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A040C" w14:textId="502D332C" w:rsidR="004434D4" w:rsidRPr="0086286E" w:rsidRDefault="004434D4" w:rsidP="00735DC1">
      <w:pPr>
        <w:jc w:val="center"/>
        <w:rPr>
          <w:rFonts w:cstheme="minorHAnsi"/>
          <w:sz w:val="24"/>
          <w:szCs w:val="24"/>
          <w:lang w:val="pt"/>
        </w:rPr>
      </w:pPr>
      <w:bookmarkStart w:id="0" w:name="_top"/>
      <w:bookmarkEnd w:id="0"/>
      <w:r w:rsidRPr="0086286E">
        <w:rPr>
          <w:rFonts w:cstheme="minorHAnsi"/>
          <w:noProof/>
          <w:sz w:val="24"/>
          <w:szCs w:val="24"/>
          <w:lang w:eastAsia="pt-BR"/>
        </w:rPr>
        <w:drawing>
          <wp:inline distT="0" distB="0" distL="0" distR="0" wp14:anchorId="70949F8E" wp14:editId="77B402CC">
            <wp:extent cx="1215390" cy="1202034"/>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7697" cy="1204315"/>
                    </a:xfrm>
                    <a:prstGeom prst="rect">
                      <a:avLst/>
                    </a:prstGeom>
                    <a:noFill/>
                    <a:ln>
                      <a:noFill/>
                    </a:ln>
                  </pic:spPr>
                </pic:pic>
              </a:graphicData>
            </a:graphic>
          </wp:inline>
        </w:drawing>
      </w:r>
    </w:p>
    <w:p w14:paraId="4B3A04C5" w14:textId="77777777" w:rsidR="004434D4" w:rsidRPr="0086286E" w:rsidRDefault="004434D4" w:rsidP="00EC3988">
      <w:pPr>
        <w:autoSpaceDE w:val="0"/>
        <w:autoSpaceDN w:val="0"/>
        <w:adjustRightInd w:val="0"/>
        <w:spacing w:after="0" w:line="240" w:lineRule="auto"/>
        <w:rPr>
          <w:rFonts w:cstheme="minorHAnsi"/>
          <w:sz w:val="14"/>
          <w:szCs w:val="14"/>
          <w:lang w:val="pt"/>
        </w:rPr>
      </w:pPr>
      <w:r w:rsidRPr="0086286E">
        <w:rPr>
          <w:rFonts w:cstheme="minorHAnsi"/>
          <w:sz w:val="24"/>
          <w:szCs w:val="24"/>
          <w:lang w:val="pt"/>
        </w:rPr>
        <w:t xml:space="preserve">                                           </w:t>
      </w:r>
    </w:p>
    <w:p w14:paraId="0BD5CD31" w14:textId="4BB5CE3E" w:rsidR="004434D4" w:rsidRPr="0086286E" w:rsidRDefault="004434D4" w:rsidP="00EC3988">
      <w:pPr>
        <w:autoSpaceDE w:val="0"/>
        <w:autoSpaceDN w:val="0"/>
        <w:adjustRightInd w:val="0"/>
        <w:spacing w:after="0" w:line="240" w:lineRule="auto"/>
        <w:jc w:val="center"/>
        <w:rPr>
          <w:rFonts w:cstheme="minorHAnsi"/>
          <w:sz w:val="20"/>
          <w:szCs w:val="20"/>
          <w:lang w:val="pt"/>
        </w:rPr>
      </w:pPr>
      <w:r w:rsidRPr="0086286E">
        <w:rPr>
          <w:rFonts w:cstheme="minorHAnsi"/>
          <w:b/>
          <w:bCs/>
          <w:sz w:val="20"/>
          <w:szCs w:val="20"/>
          <w:lang w:val="pt"/>
        </w:rPr>
        <w:t>MINISTÉRIO D</w:t>
      </w:r>
      <w:r w:rsidR="00DB57B4" w:rsidRPr="0086286E">
        <w:rPr>
          <w:rFonts w:cstheme="minorHAnsi"/>
          <w:b/>
          <w:bCs/>
          <w:sz w:val="20"/>
          <w:szCs w:val="20"/>
          <w:lang w:val="pt"/>
        </w:rPr>
        <w:t xml:space="preserve">O </w:t>
      </w:r>
      <w:r w:rsidRPr="0086286E">
        <w:rPr>
          <w:rFonts w:cstheme="minorHAnsi"/>
          <w:b/>
          <w:bCs/>
          <w:sz w:val="20"/>
          <w:szCs w:val="20"/>
          <w:lang w:val="pt"/>
        </w:rPr>
        <w:t>D</w:t>
      </w:r>
      <w:r w:rsidR="00DB57B4" w:rsidRPr="0086286E">
        <w:rPr>
          <w:rFonts w:cstheme="minorHAnsi"/>
          <w:b/>
          <w:bCs/>
          <w:sz w:val="20"/>
          <w:szCs w:val="20"/>
          <w:lang w:val="pt"/>
        </w:rPr>
        <w:t>ESENVOLVIMENTO</w:t>
      </w:r>
      <w:r w:rsidR="000F3CC1" w:rsidRPr="0086286E">
        <w:rPr>
          <w:rFonts w:cstheme="minorHAnsi"/>
          <w:b/>
          <w:bCs/>
          <w:sz w:val="20"/>
          <w:szCs w:val="20"/>
          <w:lang w:val="pt"/>
        </w:rPr>
        <w:t xml:space="preserve"> E</w:t>
      </w:r>
      <w:r w:rsidR="00DB57B4" w:rsidRPr="0086286E">
        <w:rPr>
          <w:rFonts w:cstheme="minorHAnsi"/>
          <w:b/>
          <w:bCs/>
          <w:sz w:val="20"/>
          <w:szCs w:val="20"/>
          <w:lang w:val="pt"/>
        </w:rPr>
        <w:t xml:space="preserve"> ASSISTÊNCIA SOCIAL, F</w:t>
      </w:r>
      <w:r w:rsidRPr="0086286E">
        <w:rPr>
          <w:rFonts w:cstheme="minorHAnsi"/>
          <w:b/>
          <w:bCs/>
          <w:sz w:val="20"/>
          <w:szCs w:val="20"/>
          <w:lang w:val="pt"/>
        </w:rPr>
        <w:t>A</w:t>
      </w:r>
      <w:r w:rsidR="00DB57B4" w:rsidRPr="0086286E">
        <w:rPr>
          <w:rFonts w:cstheme="minorHAnsi"/>
          <w:b/>
          <w:bCs/>
          <w:sz w:val="20"/>
          <w:szCs w:val="20"/>
          <w:lang w:val="pt"/>
        </w:rPr>
        <w:t>MÍLIA E COMBATE À FOME</w:t>
      </w:r>
    </w:p>
    <w:p w14:paraId="242D7930" w14:textId="77777777" w:rsidR="004434D4" w:rsidRPr="0086286E" w:rsidRDefault="004434D4" w:rsidP="00EC3988">
      <w:pPr>
        <w:autoSpaceDE w:val="0"/>
        <w:autoSpaceDN w:val="0"/>
        <w:adjustRightInd w:val="0"/>
        <w:spacing w:after="0" w:line="240" w:lineRule="auto"/>
        <w:jc w:val="center"/>
        <w:rPr>
          <w:rFonts w:cstheme="minorHAnsi"/>
          <w:sz w:val="20"/>
          <w:szCs w:val="20"/>
          <w:lang w:val="pt"/>
        </w:rPr>
      </w:pPr>
      <w:r w:rsidRPr="0086286E">
        <w:rPr>
          <w:rFonts w:cstheme="minorHAnsi"/>
          <w:sz w:val="20"/>
          <w:szCs w:val="20"/>
          <w:lang w:val="pt"/>
        </w:rPr>
        <w:t>SECRETARIA EXECUTIVA</w:t>
      </w:r>
    </w:p>
    <w:p w14:paraId="7F8EFC9A" w14:textId="77777777" w:rsidR="004434D4" w:rsidRPr="0086286E" w:rsidRDefault="004434D4" w:rsidP="00EC3988">
      <w:pPr>
        <w:autoSpaceDE w:val="0"/>
        <w:autoSpaceDN w:val="0"/>
        <w:adjustRightInd w:val="0"/>
        <w:spacing w:after="0" w:line="240" w:lineRule="auto"/>
        <w:jc w:val="center"/>
        <w:rPr>
          <w:rFonts w:cstheme="minorHAnsi"/>
          <w:sz w:val="20"/>
          <w:szCs w:val="20"/>
          <w:lang w:val="pt"/>
        </w:rPr>
      </w:pPr>
      <w:r w:rsidRPr="0086286E">
        <w:rPr>
          <w:rFonts w:cstheme="minorHAnsi"/>
          <w:sz w:val="20"/>
          <w:szCs w:val="20"/>
          <w:lang w:val="pt"/>
        </w:rPr>
        <w:t>SUBSECRETARIA DE PLANEJAMENTO, ORÇAMENTO E GOVERNANÇA</w:t>
      </w:r>
    </w:p>
    <w:p w14:paraId="2B7D9BCE" w14:textId="77777777" w:rsidR="004434D4" w:rsidRPr="0086286E" w:rsidRDefault="004434D4" w:rsidP="00EC3988">
      <w:pPr>
        <w:autoSpaceDE w:val="0"/>
        <w:autoSpaceDN w:val="0"/>
        <w:adjustRightInd w:val="0"/>
        <w:spacing w:after="0" w:line="240" w:lineRule="auto"/>
        <w:jc w:val="center"/>
        <w:rPr>
          <w:rFonts w:cstheme="minorHAnsi"/>
          <w:sz w:val="20"/>
          <w:szCs w:val="20"/>
          <w:lang w:val="pt"/>
        </w:rPr>
      </w:pPr>
      <w:r w:rsidRPr="0086286E">
        <w:rPr>
          <w:rFonts w:cstheme="minorHAnsi"/>
          <w:sz w:val="20"/>
          <w:szCs w:val="20"/>
          <w:lang w:val="pt"/>
        </w:rPr>
        <w:t>COORDENAÇÃO-GERAL DE CONTABILIDADE E CUSTOS</w:t>
      </w:r>
    </w:p>
    <w:p w14:paraId="0CCEEB0E" w14:textId="77777777" w:rsidR="004434D4" w:rsidRPr="0086286E" w:rsidRDefault="004434D4" w:rsidP="00EC3988">
      <w:pPr>
        <w:autoSpaceDE w:val="0"/>
        <w:autoSpaceDN w:val="0"/>
        <w:adjustRightInd w:val="0"/>
        <w:spacing w:after="0" w:line="240" w:lineRule="auto"/>
        <w:jc w:val="center"/>
        <w:rPr>
          <w:rFonts w:cstheme="minorHAnsi"/>
          <w:sz w:val="20"/>
          <w:szCs w:val="20"/>
          <w:lang w:val="pt"/>
        </w:rPr>
      </w:pPr>
    </w:p>
    <w:p w14:paraId="557DED57" w14:textId="08756938" w:rsidR="004434D4" w:rsidRPr="0086286E" w:rsidRDefault="004434D4" w:rsidP="00AE23FB">
      <w:pPr>
        <w:autoSpaceDE w:val="0"/>
        <w:autoSpaceDN w:val="0"/>
        <w:adjustRightInd w:val="0"/>
        <w:spacing w:after="0" w:line="240" w:lineRule="auto"/>
        <w:rPr>
          <w:rFonts w:cstheme="minorHAnsi"/>
          <w:sz w:val="20"/>
          <w:szCs w:val="20"/>
          <w:lang w:val="pt"/>
        </w:rPr>
      </w:pPr>
    </w:p>
    <w:p w14:paraId="5B070BCE" w14:textId="77777777" w:rsidR="004434D4" w:rsidRPr="0086286E" w:rsidRDefault="004434D4" w:rsidP="00EC3988">
      <w:pPr>
        <w:autoSpaceDE w:val="0"/>
        <w:autoSpaceDN w:val="0"/>
        <w:adjustRightInd w:val="0"/>
        <w:spacing w:after="0" w:line="240" w:lineRule="auto"/>
        <w:jc w:val="center"/>
        <w:rPr>
          <w:rFonts w:cstheme="minorHAnsi"/>
          <w:sz w:val="20"/>
          <w:szCs w:val="20"/>
          <w:lang w:val="pt"/>
        </w:rPr>
      </w:pPr>
    </w:p>
    <w:p w14:paraId="5821B7F7" w14:textId="3DFE529B" w:rsidR="004434D4" w:rsidRPr="0086286E" w:rsidRDefault="00591CF1" w:rsidP="00EC3988">
      <w:pPr>
        <w:autoSpaceDE w:val="0"/>
        <w:autoSpaceDN w:val="0"/>
        <w:adjustRightInd w:val="0"/>
        <w:spacing w:after="0" w:line="240" w:lineRule="auto"/>
        <w:jc w:val="center"/>
        <w:rPr>
          <w:rFonts w:cstheme="minorHAnsi"/>
          <w:b/>
          <w:bCs/>
          <w:sz w:val="68"/>
          <w:szCs w:val="68"/>
          <w:lang w:val="pt"/>
        </w:rPr>
      </w:pPr>
      <w:r w:rsidRPr="0086286E">
        <w:rPr>
          <w:rFonts w:cstheme="minorHAnsi"/>
          <w:b/>
          <w:sz w:val="68"/>
          <w:szCs w:val="68"/>
        </w:rPr>
        <w:t>Notas Explicativas</w:t>
      </w:r>
      <w:r w:rsidR="008E69E6" w:rsidRPr="0086286E">
        <w:rPr>
          <w:rFonts w:cstheme="minorHAnsi"/>
          <w:b/>
          <w:sz w:val="68"/>
          <w:szCs w:val="68"/>
        </w:rPr>
        <w:t xml:space="preserve"> referente ao </w:t>
      </w:r>
      <w:r w:rsidR="002C27E6" w:rsidRPr="0086286E">
        <w:rPr>
          <w:rFonts w:cstheme="minorHAnsi"/>
          <w:b/>
          <w:sz w:val="68"/>
          <w:szCs w:val="68"/>
        </w:rPr>
        <w:t>terceiro</w:t>
      </w:r>
      <w:r w:rsidR="0015751B" w:rsidRPr="0086286E">
        <w:rPr>
          <w:rFonts w:cstheme="minorHAnsi"/>
          <w:b/>
          <w:sz w:val="68"/>
          <w:szCs w:val="68"/>
        </w:rPr>
        <w:t xml:space="preserve"> </w:t>
      </w:r>
      <w:r w:rsidR="008E69E6" w:rsidRPr="0086286E">
        <w:rPr>
          <w:rFonts w:cstheme="minorHAnsi"/>
          <w:b/>
          <w:sz w:val="68"/>
          <w:szCs w:val="68"/>
        </w:rPr>
        <w:t>trimestre de 202</w:t>
      </w:r>
      <w:r w:rsidR="00172CC0" w:rsidRPr="0086286E">
        <w:rPr>
          <w:rFonts w:cstheme="minorHAnsi"/>
          <w:b/>
          <w:sz w:val="68"/>
          <w:szCs w:val="68"/>
        </w:rPr>
        <w:t>5</w:t>
      </w:r>
      <w:r w:rsidRPr="0086286E">
        <w:rPr>
          <w:rFonts w:cstheme="minorHAnsi"/>
          <w:b/>
          <w:sz w:val="68"/>
          <w:szCs w:val="68"/>
        </w:rPr>
        <w:t xml:space="preserve"> </w:t>
      </w:r>
      <w:r w:rsidR="008E69E6" w:rsidRPr="0086286E">
        <w:rPr>
          <w:rFonts w:cstheme="minorHAnsi"/>
          <w:b/>
          <w:sz w:val="68"/>
          <w:szCs w:val="68"/>
        </w:rPr>
        <w:t>da</w:t>
      </w:r>
      <w:r w:rsidRPr="0086286E">
        <w:rPr>
          <w:rFonts w:cstheme="minorHAnsi"/>
          <w:b/>
          <w:sz w:val="68"/>
          <w:szCs w:val="68"/>
        </w:rPr>
        <w:t>s Demonstrações Contábeis do Ministério d</w:t>
      </w:r>
      <w:r w:rsidR="000F3CC1" w:rsidRPr="0086286E">
        <w:rPr>
          <w:rFonts w:cstheme="minorHAnsi"/>
          <w:b/>
          <w:sz w:val="68"/>
          <w:szCs w:val="68"/>
        </w:rPr>
        <w:t xml:space="preserve">o </w:t>
      </w:r>
      <w:proofErr w:type="spellStart"/>
      <w:r w:rsidR="000F3CC1" w:rsidRPr="0086286E">
        <w:rPr>
          <w:rFonts w:cstheme="minorHAnsi"/>
          <w:b/>
          <w:sz w:val="68"/>
          <w:szCs w:val="68"/>
        </w:rPr>
        <w:t>Desenvolv</w:t>
      </w:r>
      <w:r w:rsidR="004434D4" w:rsidRPr="0086286E">
        <w:rPr>
          <w:rFonts w:cstheme="minorHAnsi"/>
          <w:b/>
          <w:bCs/>
          <w:sz w:val="68"/>
          <w:szCs w:val="68"/>
          <w:lang w:val="pt"/>
        </w:rPr>
        <w:t>i</w:t>
      </w:r>
      <w:r w:rsidR="000F3CC1" w:rsidRPr="0086286E">
        <w:rPr>
          <w:rFonts w:cstheme="minorHAnsi"/>
          <w:b/>
          <w:bCs/>
          <w:sz w:val="68"/>
          <w:szCs w:val="68"/>
          <w:lang w:val="pt"/>
        </w:rPr>
        <w:t>mento</w:t>
      </w:r>
      <w:proofErr w:type="spellEnd"/>
      <w:r w:rsidR="000F3CC1" w:rsidRPr="0086286E">
        <w:rPr>
          <w:rFonts w:cstheme="minorHAnsi"/>
          <w:b/>
          <w:bCs/>
          <w:sz w:val="68"/>
          <w:szCs w:val="68"/>
          <w:lang w:val="pt"/>
        </w:rPr>
        <w:t xml:space="preserve"> e Assistência Social, Família e Combate à Fome, </w:t>
      </w:r>
      <w:r w:rsidR="004434D4" w:rsidRPr="0086286E">
        <w:rPr>
          <w:rFonts w:cstheme="minorHAnsi"/>
          <w:b/>
          <w:bCs/>
          <w:sz w:val="68"/>
          <w:szCs w:val="68"/>
          <w:lang w:val="pt"/>
        </w:rPr>
        <w:t>Órgão 55000</w:t>
      </w:r>
    </w:p>
    <w:p w14:paraId="06A6BC6B" w14:textId="77777777" w:rsidR="004434D4" w:rsidRPr="0086286E" w:rsidRDefault="004434D4" w:rsidP="00AE23FB">
      <w:pPr>
        <w:autoSpaceDE w:val="0"/>
        <w:autoSpaceDN w:val="0"/>
        <w:adjustRightInd w:val="0"/>
        <w:spacing w:after="0" w:line="240" w:lineRule="auto"/>
        <w:rPr>
          <w:rFonts w:cstheme="minorHAnsi"/>
          <w:sz w:val="72"/>
          <w:szCs w:val="72"/>
          <w:lang w:val="pt"/>
        </w:rPr>
      </w:pPr>
    </w:p>
    <w:p w14:paraId="4B762F0B" w14:textId="77777777" w:rsidR="004434D4" w:rsidRPr="0086286E" w:rsidRDefault="004434D4" w:rsidP="00EC3988">
      <w:pPr>
        <w:autoSpaceDE w:val="0"/>
        <w:autoSpaceDN w:val="0"/>
        <w:adjustRightInd w:val="0"/>
        <w:spacing w:after="0" w:line="240" w:lineRule="auto"/>
        <w:jc w:val="center"/>
        <w:rPr>
          <w:rFonts w:cstheme="minorHAnsi"/>
          <w:sz w:val="48"/>
          <w:szCs w:val="48"/>
          <w:lang w:val="pt"/>
        </w:rPr>
      </w:pPr>
    </w:p>
    <w:p w14:paraId="0FF789FF" w14:textId="77777777" w:rsidR="004434D4" w:rsidRPr="0086286E" w:rsidRDefault="004434D4" w:rsidP="00EC3988">
      <w:pPr>
        <w:autoSpaceDE w:val="0"/>
        <w:autoSpaceDN w:val="0"/>
        <w:adjustRightInd w:val="0"/>
        <w:spacing w:after="0" w:line="240" w:lineRule="auto"/>
        <w:jc w:val="center"/>
        <w:rPr>
          <w:rFonts w:cstheme="minorHAnsi"/>
          <w:sz w:val="28"/>
          <w:szCs w:val="28"/>
          <w:lang w:val="pt"/>
        </w:rPr>
      </w:pPr>
      <w:r w:rsidRPr="0086286E">
        <w:rPr>
          <w:rFonts w:cstheme="minorHAnsi"/>
          <w:sz w:val="28"/>
          <w:szCs w:val="28"/>
          <w:lang w:val="pt"/>
        </w:rPr>
        <w:t>Brasília-DF</w:t>
      </w:r>
    </w:p>
    <w:p w14:paraId="2675BCAD" w14:textId="2534E62F" w:rsidR="004434D4" w:rsidRPr="0086286E" w:rsidRDefault="002C27E6" w:rsidP="00EC3988">
      <w:pPr>
        <w:autoSpaceDE w:val="0"/>
        <w:autoSpaceDN w:val="0"/>
        <w:adjustRightInd w:val="0"/>
        <w:spacing w:after="0" w:line="240" w:lineRule="auto"/>
        <w:jc w:val="center"/>
        <w:rPr>
          <w:rFonts w:cstheme="minorHAnsi"/>
          <w:sz w:val="24"/>
          <w:szCs w:val="24"/>
          <w:lang w:val="pt"/>
        </w:rPr>
      </w:pPr>
      <w:r w:rsidRPr="0086286E">
        <w:rPr>
          <w:rFonts w:cstheme="minorHAnsi"/>
          <w:sz w:val="28"/>
          <w:szCs w:val="28"/>
          <w:lang w:val="pt"/>
        </w:rPr>
        <w:t>Outubro</w:t>
      </w:r>
      <w:r w:rsidR="004434D4" w:rsidRPr="0086286E">
        <w:rPr>
          <w:rFonts w:cstheme="minorHAnsi"/>
          <w:sz w:val="28"/>
          <w:szCs w:val="28"/>
          <w:lang w:val="pt"/>
        </w:rPr>
        <w:t xml:space="preserve"> / 202</w:t>
      </w:r>
      <w:r w:rsidR="004C3242" w:rsidRPr="0086286E">
        <w:rPr>
          <w:rFonts w:cstheme="minorHAnsi"/>
          <w:sz w:val="28"/>
          <w:szCs w:val="28"/>
          <w:lang w:val="pt"/>
        </w:rPr>
        <w:t>5</w:t>
      </w:r>
    </w:p>
    <w:sdt>
      <w:sdtPr>
        <w:rPr>
          <w:rFonts w:asciiTheme="minorHAnsi" w:eastAsiaTheme="minorHAnsi" w:hAnsiTheme="minorHAnsi" w:cstheme="minorHAnsi"/>
          <w:color w:val="auto"/>
          <w:sz w:val="22"/>
          <w:szCs w:val="22"/>
          <w:lang w:eastAsia="en-US"/>
        </w:rPr>
        <w:id w:val="654880963"/>
        <w:docPartObj>
          <w:docPartGallery w:val="Table of Contents"/>
          <w:docPartUnique/>
        </w:docPartObj>
      </w:sdtPr>
      <w:sdtEndPr>
        <w:rPr>
          <w:b/>
          <w:bCs/>
        </w:rPr>
      </w:sdtEndPr>
      <w:sdtContent>
        <w:p w14:paraId="6865DEA8" w14:textId="4AFC6D8C" w:rsidR="008D1340" w:rsidRPr="0086286E" w:rsidRDefault="008D1340">
          <w:pPr>
            <w:pStyle w:val="CabealhodoSumrio"/>
            <w:rPr>
              <w:rFonts w:asciiTheme="minorHAnsi" w:hAnsiTheme="minorHAnsi" w:cstheme="minorHAnsi"/>
              <w:color w:val="auto"/>
            </w:rPr>
          </w:pPr>
          <w:r w:rsidRPr="0086286E">
            <w:rPr>
              <w:rFonts w:asciiTheme="minorHAnsi" w:hAnsiTheme="minorHAnsi" w:cstheme="minorHAnsi"/>
              <w:color w:val="auto"/>
            </w:rPr>
            <w:t>Índice</w:t>
          </w:r>
        </w:p>
        <w:p w14:paraId="6239A6D7" w14:textId="4266609E" w:rsidR="00E25B0F" w:rsidRDefault="008D1340">
          <w:pPr>
            <w:pStyle w:val="Sumrio1"/>
            <w:tabs>
              <w:tab w:val="right" w:leader="dot" w:pos="14128"/>
            </w:tabs>
            <w:rPr>
              <w:rFonts w:eastAsiaTheme="minorEastAsia"/>
              <w:noProof/>
              <w:kern w:val="2"/>
              <w:sz w:val="24"/>
              <w:szCs w:val="24"/>
              <w:lang w:eastAsia="pt-BR"/>
              <w14:ligatures w14:val="standardContextual"/>
            </w:rPr>
          </w:pPr>
          <w:r w:rsidRPr="0086286E">
            <w:rPr>
              <w:rFonts w:cstheme="minorHAnsi"/>
            </w:rPr>
            <w:fldChar w:fldCharType="begin"/>
          </w:r>
          <w:r w:rsidRPr="0086286E">
            <w:rPr>
              <w:rFonts w:cstheme="minorHAnsi"/>
            </w:rPr>
            <w:instrText xml:space="preserve"> TOC \o "1-3" \h \z \u </w:instrText>
          </w:r>
          <w:r w:rsidRPr="0086286E">
            <w:rPr>
              <w:rFonts w:cstheme="minorHAnsi"/>
            </w:rPr>
            <w:fldChar w:fldCharType="separate"/>
          </w:r>
          <w:hyperlink w:anchor="_Toc212209848" w:history="1">
            <w:r w:rsidR="00E25B0F" w:rsidRPr="00CF7CF4">
              <w:rPr>
                <w:rStyle w:val="Hyperlink"/>
                <w:rFonts w:cstheme="minorHAnsi"/>
                <w:noProof/>
              </w:rPr>
              <w:t>I – Contexto Operacional</w:t>
            </w:r>
            <w:r w:rsidR="00E25B0F">
              <w:rPr>
                <w:noProof/>
                <w:webHidden/>
              </w:rPr>
              <w:tab/>
            </w:r>
            <w:r w:rsidR="00E25B0F">
              <w:rPr>
                <w:noProof/>
                <w:webHidden/>
              </w:rPr>
              <w:fldChar w:fldCharType="begin"/>
            </w:r>
            <w:r w:rsidR="00E25B0F">
              <w:rPr>
                <w:noProof/>
                <w:webHidden/>
              </w:rPr>
              <w:instrText xml:space="preserve"> PAGEREF _Toc212209848 \h </w:instrText>
            </w:r>
            <w:r w:rsidR="00E25B0F">
              <w:rPr>
                <w:noProof/>
                <w:webHidden/>
              </w:rPr>
            </w:r>
            <w:r w:rsidR="00E25B0F">
              <w:rPr>
                <w:noProof/>
                <w:webHidden/>
              </w:rPr>
              <w:fldChar w:fldCharType="separate"/>
            </w:r>
            <w:r w:rsidR="00E25B0F">
              <w:rPr>
                <w:noProof/>
                <w:webHidden/>
              </w:rPr>
              <w:t>5</w:t>
            </w:r>
            <w:r w:rsidR="00E25B0F">
              <w:rPr>
                <w:noProof/>
                <w:webHidden/>
              </w:rPr>
              <w:fldChar w:fldCharType="end"/>
            </w:r>
          </w:hyperlink>
        </w:p>
        <w:p w14:paraId="58C261BE" w14:textId="3B66F82B" w:rsidR="00E25B0F" w:rsidRDefault="00E25B0F">
          <w:pPr>
            <w:pStyle w:val="Sumrio1"/>
            <w:tabs>
              <w:tab w:val="right" w:leader="dot" w:pos="14128"/>
            </w:tabs>
            <w:rPr>
              <w:rFonts w:eastAsiaTheme="minorEastAsia"/>
              <w:noProof/>
              <w:kern w:val="2"/>
              <w:sz w:val="24"/>
              <w:szCs w:val="24"/>
              <w:lang w:eastAsia="pt-BR"/>
              <w14:ligatures w14:val="standardContextual"/>
            </w:rPr>
          </w:pPr>
          <w:hyperlink w:anchor="_Toc212209849" w:history="1">
            <w:r w:rsidRPr="00CF7CF4">
              <w:rPr>
                <w:rStyle w:val="Hyperlink"/>
                <w:rFonts w:cstheme="minorHAnsi"/>
                <w:noProof/>
              </w:rPr>
              <w:t>II – Benefícios Assistenciais</w:t>
            </w:r>
            <w:r>
              <w:rPr>
                <w:noProof/>
                <w:webHidden/>
              </w:rPr>
              <w:tab/>
            </w:r>
            <w:r>
              <w:rPr>
                <w:noProof/>
                <w:webHidden/>
              </w:rPr>
              <w:fldChar w:fldCharType="begin"/>
            </w:r>
            <w:r>
              <w:rPr>
                <w:noProof/>
                <w:webHidden/>
              </w:rPr>
              <w:instrText xml:space="preserve"> PAGEREF _Toc212209849 \h </w:instrText>
            </w:r>
            <w:r>
              <w:rPr>
                <w:noProof/>
                <w:webHidden/>
              </w:rPr>
            </w:r>
            <w:r>
              <w:rPr>
                <w:noProof/>
                <w:webHidden/>
              </w:rPr>
              <w:fldChar w:fldCharType="separate"/>
            </w:r>
            <w:r>
              <w:rPr>
                <w:noProof/>
                <w:webHidden/>
              </w:rPr>
              <w:t>7</w:t>
            </w:r>
            <w:r>
              <w:rPr>
                <w:noProof/>
                <w:webHidden/>
              </w:rPr>
              <w:fldChar w:fldCharType="end"/>
            </w:r>
          </w:hyperlink>
        </w:p>
        <w:p w14:paraId="342C957C" w14:textId="7E02C53E" w:rsidR="00E25B0F" w:rsidRDefault="00E25B0F">
          <w:pPr>
            <w:pStyle w:val="Sumrio1"/>
            <w:tabs>
              <w:tab w:val="right" w:leader="dot" w:pos="14128"/>
            </w:tabs>
            <w:rPr>
              <w:rFonts w:eastAsiaTheme="minorEastAsia"/>
              <w:noProof/>
              <w:kern w:val="2"/>
              <w:sz w:val="24"/>
              <w:szCs w:val="24"/>
              <w:lang w:eastAsia="pt-BR"/>
              <w14:ligatures w14:val="standardContextual"/>
            </w:rPr>
          </w:pPr>
          <w:hyperlink w:anchor="_Toc212209850" w:history="1">
            <w:r w:rsidRPr="00CF7CF4">
              <w:rPr>
                <w:rStyle w:val="Hyperlink"/>
                <w:rFonts w:cstheme="minorHAnsi"/>
                <w:noProof/>
              </w:rPr>
              <w:t>III – Demonstrações Contábeis</w:t>
            </w:r>
            <w:r>
              <w:rPr>
                <w:noProof/>
                <w:webHidden/>
              </w:rPr>
              <w:tab/>
            </w:r>
            <w:r>
              <w:rPr>
                <w:noProof/>
                <w:webHidden/>
              </w:rPr>
              <w:fldChar w:fldCharType="begin"/>
            </w:r>
            <w:r>
              <w:rPr>
                <w:noProof/>
                <w:webHidden/>
              </w:rPr>
              <w:instrText xml:space="preserve"> PAGEREF _Toc212209850 \h </w:instrText>
            </w:r>
            <w:r>
              <w:rPr>
                <w:noProof/>
                <w:webHidden/>
              </w:rPr>
            </w:r>
            <w:r>
              <w:rPr>
                <w:noProof/>
                <w:webHidden/>
              </w:rPr>
              <w:fldChar w:fldCharType="separate"/>
            </w:r>
            <w:r>
              <w:rPr>
                <w:noProof/>
                <w:webHidden/>
              </w:rPr>
              <w:t>9</w:t>
            </w:r>
            <w:r>
              <w:rPr>
                <w:noProof/>
                <w:webHidden/>
              </w:rPr>
              <w:fldChar w:fldCharType="end"/>
            </w:r>
          </w:hyperlink>
        </w:p>
        <w:p w14:paraId="2D6F7942" w14:textId="3A03277D" w:rsidR="00E25B0F" w:rsidRDefault="00E25B0F">
          <w:pPr>
            <w:pStyle w:val="Sumrio2"/>
            <w:tabs>
              <w:tab w:val="right" w:leader="dot" w:pos="14128"/>
            </w:tabs>
            <w:rPr>
              <w:rFonts w:eastAsiaTheme="minorEastAsia"/>
              <w:noProof/>
              <w:kern w:val="2"/>
              <w:sz w:val="24"/>
              <w:szCs w:val="24"/>
              <w:lang w:eastAsia="pt-BR"/>
              <w14:ligatures w14:val="standardContextual"/>
            </w:rPr>
          </w:pPr>
          <w:hyperlink w:anchor="_Toc212209851" w:history="1">
            <w:r w:rsidRPr="00CF7CF4">
              <w:rPr>
                <w:rStyle w:val="Hyperlink"/>
                <w:rFonts w:cstheme="minorHAnsi"/>
                <w:noProof/>
              </w:rPr>
              <w:t>BALANÇO PATRIMONIAL</w:t>
            </w:r>
            <w:r>
              <w:rPr>
                <w:noProof/>
                <w:webHidden/>
              </w:rPr>
              <w:tab/>
            </w:r>
            <w:r>
              <w:rPr>
                <w:noProof/>
                <w:webHidden/>
              </w:rPr>
              <w:fldChar w:fldCharType="begin"/>
            </w:r>
            <w:r>
              <w:rPr>
                <w:noProof/>
                <w:webHidden/>
              </w:rPr>
              <w:instrText xml:space="preserve"> PAGEREF _Toc212209851 \h </w:instrText>
            </w:r>
            <w:r>
              <w:rPr>
                <w:noProof/>
                <w:webHidden/>
              </w:rPr>
            </w:r>
            <w:r>
              <w:rPr>
                <w:noProof/>
                <w:webHidden/>
              </w:rPr>
              <w:fldChar w:fldCharType="separate"/>
            </w:r>
            <w:r>
              <w:rPr>
                <w:noProof/>
                <w:webHidden/>
              </w:rPr>
              <w:t>9</w:t>
            </w:r>
            <w:r>
              <w:rPr>
                <w:noProof/>
                <w:webHidden/>
              </w:rPr>
              <w:fldChar w:fldCharType="end"/>
            </w:r>
          </w:hyperlink>
        </w:p>
        <w:p w14:paraId="288BB032" w14:textId="1C54670F" w:rsidR="00E25B0F" w:rsidRDefault="00E25B0F">
          <w:pPr>
            <w:pStyle w:val="Sumrio2"/>
            <w:tabs>
              <w:tab w:val="right" w:leader="dot" w:pos="14128"/>
            </w:tabs>
            <w:rPr>
              <w:rFonts w:eastAsiaTheme="minorEastAsia"/>
              <w:noProof/>
              <w:kern w:val="2"/>
              <w:sz w:val="24"/>
              <w:szCs w:val="24"/>
              <w:lang w:eastAsia="pt-BR"/>
              <w14:ligatures w14:val="standardContextual"/>
            </w:rPr>
          </w:pPr>
          <w:hyperlink w:anchor="_Toc212209852" w:history="1">
            <w:r w:rsidRPr="00CF7CF4">
              <w:rPr>
                <w:rStyle w:val="Hyperlink"/>
                <w:rFonts w:cstheme="minorHAnsi"/>
                <w:noProof/>
              </w:rPr>
              <w:t>BALANÇO FINANCEIRO</w:t>
            </w:r>
            <w:r>
              <w:rPr>
                <w:noProof/>
                <w:webHidden/>
              </w:rPr>
              <w:tab/>
            </w:r>
            <w:r>
              <w:rPr>
                <w:noProof/>
                <w:webHidden/>
              </w:rPr>
              <w:fldChar w:fldCharType="begin"/>
            </w:r>
            <w:r>
              <w:rPr>
                <w:noProof/>
                <w:webHidden/>
              </w:rPr>
              <w:instrText xml:space="preserve"> PAGEREF _Toc212209852 \h </w:instrText>
            </w:r>
            <w:r>
              <w:rPr>
                <w:noProof/>
                <w:webHidden/>
              </w:rPr>
            </w:r>
            <w:r>
              <w:rPr>
                <w:noProof/>
                <w:webHidden/>
              </w:rPr>
              <w:fldChar w:fldCharType="separate"/>
            </w:r>
            <w:r>
              <w:rPr>
                <w:noProof/>
                <w:webHidden/>
              </w:rPr>
              <w:t>11</w:t>
            </w:r>
            <w:r>
              <w:rPr>
                <w:noProof/>
                <w:webHidden/>
              </w:rPr>
              <w:fldChar w:fldCharType="end"/>
            </w:r>
          </w:hyperlink>
        </w:p>
        <w:p w14:paraId="11F33221" w14:textId="0EF3FD9C" w:rsidR="00E25B0F" w:rsidRDefault="00E25B0F">
          <w:pPr>
            <w:pStyle w:val="Sumrio2"/>
            <w:tabs>
              <w:tab w:val="right" w:leader="dot" w:pos="14128"/>
            </w:tabs>
            <w:rPr>
              <w:rFonts w:eastAsiaTheme="minorEastAsia"/>
              <w:noProof/>
              <w:kern w:val="2"/>
              <w:sz w:val="24"/>
              <w:szCs w:val="24"/>
              <w:lang w:eastAsia="pt-BR"/>
              <w14:ligatures w14:val="standardContextual"/>
            </w:rPr>
          </w:pPr>
          <w:hyperlink w:anchor="_Toc212209853" w:history="1">
            <w:r w:rsidRPr="00CF7CF4">
              <w:rPr>
                <w:rStyle w:val="Hyperlink"/>
                <w:rFonts w:cstheme="minorHAnsi"/>
                <w:noProof/>
              </w:rPr>
              <w:t>BALANÇO ORÇAMENTÁRIO</w:t>
            </w:r>
            <w:r>
              <w:rPr>
                <w:noProof/>
                <w:webHidden/>
              </w:rPr>
              <w:tab/>
            </w:r>
            <w:r>
              <w:rPr>
                <w:noProof/>
                <w:webHidden/>
              </w:rPr>
              <w:fldChar w:fldCharType="begin"/>
            </w:r>
            <w:r>
              <w:rPr>
                <w:noProof/>
                <w:webHidden/>
              </w:rPr>
              <w:instrText xml:space="preserve"> PAGEREF _Toc212209853 \h </w:instrText>
            </w:r>
            <w:r>
              <w:rPr>
                <w:noProof/>
                <w:webHidden/>
              </w:rPr>
            </w:r>
            <w:r>
              <w:rPr>
                <w:noProof/>
                <w:webHidden/>
              </w:rPr>
              <w:fldChar w:fldCharType="separate"/>
            </w:r>
            <w:r>
              <w:rPr>
                <w:noProof/>
                <w:webHidden/>
              </w:rPr>
              <w:t>12</w:t>
            </w:r>
            <w:r>
              <w:rPr>
                <w:noProof/>
                <w:webHidden/>
              </w:rPr>
              <w:fldChar w:fldCharType="end"/>
            </w:r>
          </w:hyperlink>
        </w:p>
        <w:p w14:paraId="39D6C5CD" w14:textId="74A2EAEC" w:rsidR="00E25B0F" w:rsidRDefault="00E25B0F">
          <w:pPr>
            <w:pStyle w:val="Sumrio2"/>
            <w:tabs>
              <w:tab w:val="right" w:leader="dot" w:pos="14128"/>
            </w:tabs>
            <w:rPr>
              <w:rFonts w:eastAsiaTheme="minorEastAsia"/>
              <w:noProof/>
              <w:kern w:val="2"/>
              <w:sz w:val="24"/>
              <w:szCs w:val="24"/>
              <w:lang w:eastAsia="pt-BR"/>
              <w14:ligatures w14:val="standardContextual"/>
            </w:rPr>
          </w:pPr>
          <w:hyperlink w:anchor="_Toc212209854" w:history="1">
            <w:r w:rsidRPr="00CF7CF4">
              <w:rPr>
                <w:rStyle w:val="Hyperlink"/>
                <w:rFonts w:cstheme="minorHAnsi"/>
                <w:noProof/>
              </w:rPr>
              <w:t>DEMONSTRAÇÃO DAS VARIAÇÕES PATRIMONIAIS</w:t>
            </w:r>
            <w:r>
              <w:rPr>
                <w:noProof/>
                <w:webHidden/>
              </w:rPr>
              <w:tab/>
            </w:r>
            <w:r>
              <w:rPr>
                <w:noProof/>
                <w:webHidden/>
              </w:rPr>
              <w:fldChar w:fldCharType="begin"/>
            </w:r>
            <w:r>
              <w:rPr>
                <w:noProof/>
                <w:webHidden/>
              </w:rPr>
              <w:instrText xml:space="preserve"> PAGEREF _Toc212209854 \h </w:instrText>
            </w:r>
            <w:r>
              <w:rPr>
                <w:noProof/>
                <w:webHidden/>
              </w:rPr>
            </w:r>
            <w:r>
              <w:rPr>
                <w:noProof/>
                <w:webHidden/>
              </w:rPr>
              <w:fldChar w:fldCharType="separate"/>
            </w:r>
            <w:r>
              <w:rPr>
                <w:noProof/>
                <w:webHidden/>
              </w:rPr>
              <w:t>13</w:t>
            </w:r>
            <w:r>
              <w:rPr>
                <w:noProof/>
                <w:webHidden/>
              </w:rPr>
              <w:fldChar w:fldCharType="end"/>
            </w:r>
          </w:hyperlink>
        </w:p>
        <w:p w14:paraId="7F6F0A95" w14:textId="18819FDA" w:rsidR="00E25B0F" w:rsidRDefault="00E25B0F">
          <w:pPr>
            <w:pStyle w:val="Sumrio2"/>
            <w:tabs>
              <w:tab w:val="right" w:leader="dot" w:pos="14128"/>
            </w:tabs>
            <w:rPr>
              <w:rFonts w:eastAsiaTheme="minorEastAsia"/>
              <w:noProof/>
              <w:kern w:val="2"/>
              <w:sz w:val="24"/>
              <w:szCs w:val="24"/>
              <w:lang w:eastAsia="pt-BR"/>
              <w14:ligatures w14:val="standardContextual"/>
            </w:rPr>
          </w:pPr>
          <w:hyperlink w:anchor="_Toc212209855" w:history="1">
            <w:r w:rsidRPr="00CF7CF4">
              <w:rPr>
                <w:rStyle w:val="Hyperlink"/>
                <w:rFonts w:cstheme="minorHAnsi"/>
                <w:noProof/>
              </w:rPr>
              <w:t>DEMONSTRAÇÃO DO FLUXO DE CAIXA</w:t>
            </w:r>
            <w:r>
              <w:rPr>
                <w:noProof/>
                <w:webHidden/>
              </w:rPr>
              <w:tab/>
            </w:r>
            <w:r>
              <w:rPr>
                <w:noProof/>
                <w:webHidden/>
              </w:rPr>
              <w:fldChar w:fldCharType="begin"/>
            </w:r>
            <w:r>
              <w:rPr>
                <w:noProof/>
                <w:webHidden/>
              </w:rPr>
              <w:instrText xml:space="preserve"> PAGEREF _Toc212209855 \h </w:instrText>
            </w:r>
            <w:r>
              <w:rPr>
                <w:noProof/>
                <w:webHidden/>
              </w:rPr>
            </w:r>
            <w:r>
              <w:rPr>
                <w:noProof/>
                <w:webHidden/>
              </w:rPr>
              <w:fldChar w:fldCharType="separate"/>
            </w:r>
            <w:r>
              <w:rPr>
                <w:noProof/>
                <w:webHidden/>
              </w:rPr>
              <w:t>15</w:t>
            </w:r>
            <w:r>
              <w:rPr>
                <w:noProof/>
                <w:webHidden/>
              </w:rPr>
              <w:fldChar w:fldCharType="end"/>
            </w:r>
          </w:hyperlink>
        </w:p>
        <w:p w14:paraId="61F5F069" w14:textId="4BD7C5F4" w:rsidR="00E25B0F" w:rsidRDefault="00E25B0F">
          <w:pPr>
            <w:pStyle w:val="Sumrio1"/>
            <w:tabs>
              <w:tab w:val="right" w:leader="dot" w:pos="14128"/>
            </w:tabs>
            <w:rPr>
              <w:rFonts w:eastAsiaTheme="minorEastAsia"/>
              <w:noProof/>
              <w:kern w:val="2"/>
              <w:sz w:val="24"/>
              <w:szCs w:val="24"/>
              <w:lang w:eastAsia="pt-BR"/>
              <w14:ligatures w14:val="standardContextual"/>
            </w:rPr>
          </w:pPr>
          <w:hyperlink w:anchor="_Toc212209856" w:history="1">
            <w:r w:rsidRPr="00CF7CF4">
              <w:rPr>
                <w:rStyle w:val="Hyperlink"/>
                <w:rFonts w:cstheme="minorHAnsi"/>
                <w:noProof/>
              </w:rPr>
              <w:t>IV - Notas Explicativas</w:t>
            </w:r>
            <w:r>
              <w:rPr>
                <w:noProof/>
                <w:webHidden/>
              </w:rPr>
              <w:tab/>
            </w:r>
            <w:r>
              <w:rPr>
                <w:noProof/>
                <w:webHidden/>
              </w:rPr>
              <w:fldChar w:fldCharType="begin"/>
            </w:r>
            <w:r>
              <w:rPr>
                <w:noProof/>
                <w:webHidden/>
              </w:rPr>
              <w:instrText xml:space="preserve"> PAGEREF _Toc212209856 \h </w:instrText>
            </w:r>
            <w:r>
              <w:rPr>
                <w:noProof/>
                <w:webHidden/>
              </w:rPr>
            </w:r>
            <w:r>
              <w:rPr>
                <w:noProof/>
                <w:webHidden/>
              </w:rPr>
              <w:fldChar w:fldCharType="separate"/>
            </w:r>
            <w:r>
              <w:rPr>
                <w:noProof/>
                <w:webHidden/>
              </w:rPr>
              <w:t>16</w:t>
            </w:r>
            <w:r>
              <w:rPr>
                <w:noProof/>
                <w:webHidden/>
              </w:rPr>
              <w:fldChar w:fldCharType="end"/>
            </w:r>
          </w:hyperlink>
        </w:p>
        <w:p w14:paraId="3314D6C5" w14:textId="24649DF9" w:rsidR="00E25B0F" w:rsidRDefault="00E25B0F">
          <w:pPr>
            <w:pStyle w:val="Sumrio3"/>
            <w:tabs>
              <w:tab w:val="right" w:leader="dot" w:pos="14128"/>
            </w:tabs>
            <w:rPr>
              <w:rFonts w:eastAsiaTheme="minorEastAsia"/>
              <w:noProof/>
              <w:kern w:val="2"/>
              <w:sz w:val="24"/>
              <w:szCs w:val="24"/>
              <w:lang w:eastAsia="pt-BR"/>
              <w14:ligatures w14:val="standardContextual"/>
            </w:rPr>
          </w:pPr>
          <w:hyperlink w:anchor="_Toc212209857" w:history="1">
            <w:r w:rsidRPr="00CF7CF4">
              <w:rPr>
                <w:rStyle w:val="Hyperlink"/>
                <w:rFonts w:cstheme="minorHAnsi"/>
                <w:noProof/>
                <w:lang w:val="pt"/>
              </w:rPr>
              <w:t xml:space="preserve">Base de Preparação das </w:t>
            </w:r>
            <w:r w:rsidRPr="00CF7CF4">
              <w:rPr>
                <w:rStyle w:val="Hyperlink"/>
                <w:rFonts w:cstheme="minorHAnsi"/>
                <w:noProof/>
              </w:rPr>
              <w:t>Demonstrações</w:t>
            </w:r>
            <w:r w:rsidRPr="00CF7CF4">
              <w:rPr>
                <w:rStyle w:val="Hyperlink"/>
                <w:rFonts w:cstheme="minorHAnsi"/>
                <w:noProof/>
                <w:lang w:val="pt"/>
              </w:rPr>
              <w:t xml:space="preserve"> e das Práticas Contábeis</w:t>
            </w:r>
            <w:r>
              <w:rPr>
                <w:noProof/>
                <w:webHidden/>
              </w:rPr>
              <w:tab/>
            </w:r>
            <w:r>
              <w:rPr>
                <w:noProof/>
                <w:webHidden/>
              </w:rPr>
              <w:fldChar w:fldCharType="begin"/>
            </w:r>
            <w:r>
              <w:rPr>
                <w:noProof/>
                <w:webHidden/>
              </w:rPr>
              <w:instrText xml:space="preserve"> PAGEREF _Toc212209857 \h </w:instrText>
            </w:r>
            <w:r>
              <w:rPr>
                <w:noProof/>
                <w:webHidden/>
              </w:rPr>
            </w:r>
            <w:r>
              <w:rPr>
                <w:noProof/>
                <w:webHidden/>
              </w:rPr>
              <w:fldChar w:fldCharType="separate"/>
            </w:r>
            <w:r>
              <w:rPr>
                <w:noProof/>
                <w:webHidden/>
              </w:rPr>
              <w:t>16</w:t>
            </w:r>
            <w:r>
              <w:rPr>
                <w:noProof/>
                <w:webHidden/>
              </w:rPr>
              <w:fldChar w:fldCharType="end"/>
            </w:r>
          </w:hyperlink>
        </w:p>
        <w:p w14:paraId="41800940" w14:textId="6770D616" w:rsidR="00E25B0F" w:rsidRDefault="00E25B0F">
          <w:pPr>
            <w:pStyle w:val="Sumrio3"/>
            <w:tabs>
              <w:tab w:val="right" w:leader="dot" w:pos="14128"/>
            </w:tabs>
            <w:rPr>
              <w:rFonts w:eastAsiaTheme="minorEastAsia"/>
              <w:noProof/>
              <w:kern w:val="2"/>
              <w:sz w:val="24"/>
              <w:szCs w:val="24"/>
              <w:lang w:eastAsia="pt-BR"/>
              <w14:ligatures w14:val="standardContextual"/>
            </w:rPr>
          </w:pPr>
          <w:hyperlink w:anchor="_Toc212209858" w:history="1">
            <w:r w:rsidRPr="00CF7CF4">
              <w:rPr>
                <w:rStyle w:val="Hyperlink"/>
                <w:rFonts w:cstheme="minorHAnsi"/>
                <w:noProof/>
              </w:rPr>
              <w:t>Resumo dos Principais Critérios, Metodologias e Políticas Contábeis</w:t>
            </w:r>
            <w:r>
              <w:rPr>
                <w:noProof/>
                <w:webHidden/>
              </w:rPr>
              <w:tab/>
            </w:r>
            <w:r>
              <w:rPr>
                <w:noProof/>
                <w:webHidden/>
              </w:rPr>
              <w:fldChar w:fldCharType="begin"/>
            </w:r>
            <w:r>
              <w:rPr>
                <w:noProof/>
                <w:webHidden/>
              </w:rPr>
              <w:instrText xml:space="preserve"> PAGEREF _Toc212209858 \h </w:instrText>
            </w:r>
            <w:r>
              <w:rPr>
                <w:noProof/>
                <w:webHidden/>
              </w:rPr>
            </w:r>
            <w:r>
              <w:rPr>
                <w:noProof/>
                <w:webHidden/>
              </w:rPr>
              <w:fldChar w:fldCharType="separate"/>
            </w:r>
            <w:r>
              <w:rPr>
                <w:noProof/>
                <w:webHidden/>
              </w:rPr>
              <w:t>16</w:t>
            </w:r>
            <w:r>
              <w:rPr>
                <w:noProof/>
                <w:webHidden/>
              </w:rPr>
              <w:fldChar w:fldCharType="end"/>
            </w:r>
          </w:hyperlink>
        </w:p>
        <w:p w14:paraId="67EFB33D" w14:textId="0AE69174" w:rsidR="00E25B0F" w:rsidRDefault="00E25B0F">
          <w:pPr>
            <w:pStyle w:val="Sumrio3"/>
            <w:tabs>
              <w:tab w:val="right" w:leader="dot" w:pos="14128"/>
            </w:tabs>
            <w:rPr>
              <w:rFonts w:eastAsiaTheme="minorEastAsia"/>
              <w:noProof/>
              <w:kern w:val="2"/>
              <w:sz w:val="24"/>
              <w:szCs w:val="24"/>
              <w:lang w:eastAsia="pt-BR"/>
              <w14:ligatures w14:val="standardContextual"/>
            </w:rPr>
          </w:pPr>
          <w:hyperlink w:anchor="_Toc212209859" w:history="1">
            <w:r w:rsidRPr="00CF7CF4">
              <w:rPr>
                <w:rStyle w:val="Hyperlink"/>
                <w:rFonts w:cstheme="minorHAnsi"/>
                <w:noProof/>
                <w:lang w:val="pt"/>
              </w:rPr>
              <w:t>Composição no SIAFI do Ministério do Desenvolvimento e Assistência Social, Família e Combate à Fome</w:t>
            </w:r>
            <w:r>
              <w:rPr>
                <w:noProof/>
                <w:webHidden/>
              </w:rPr>
              <w:tab/>
            </w:r>
            <w:r>
              <w:rPr>
                <w:noProof/>
                <w:webHidden/>
              </w:rPr>
              <w:fldChar w:fldCharType="begin"/>
            </w:r>
            <w:r>
              <w:rPr>
                <w:noProof/>
                <w:webHidden/>
              </w:rPr>
              <w:instrText xml:space="preserve"> PAGEREF _Toc212209859 \h </w:instrText>
            </w:r>
            <w:r>
              <w:rPr>
                <w:noProof/>
                <w:webHidden/>
              </w:rPr>
            </w:r>
            <w:r>
              <w:rPr>
                <w:noProof/>
                <w:webHidden/>
              </w:rPr>
              <w:fldChar w:fldCharType="separate"/>
            </w:r>
            <w:r>
              <w:rPr>
                <w:noProof/>
                <w:webHidden/>
              </w:rPr>
              <w:t>19</w:t>
            </w:r>
            <w:r>
              <w:rPr>
                <w:noProof/>
                <w:webHidden/>
              </w:rPr>
              <w:fldChar w:fldCharType="end"/>
            </w:r>
          </w:hyperlink>
        </w:p>
        <w:p w14:paraId="71BC26F0" w14:textId="615C4F0E" w:rsidR="00E25B0F" w:rsidRDefault="00E25B0F">
          <w:pPr>
            <w:pStyle w:val="Sumrio3"/>
            <w:tabs>
              <w:tab w:val="right" w:leader="dot" w:pos="14128"/>
            </w:tabs>
            <w:rPr>
              <w:rFonts w:eastAsiaTheme="minorEastAsia"/>
              <w:noProof/>
              <w:kern w:val="2"/>
              <w:sz w:val="24"/>
              <w:szCs w:val="24"/>
              <w:lang w:eastAsia="pt-BR"/>
              <w14:ligatures w14:val="standardContextual"/>
            </w:rPr>
          </w:pPr>
          <w:hyperlink w:anchor="_Toc212209860" w:history="1">
            <w:r w:rsidRPr="00CF7CF4">
              <w:rPr>
                <w:rStyle w:val="Hyperlink"/>
                <w:rFonts w:cstheme="minorHAnsi"/>
                <w:i/>
                <w:iCs/>
                <w:noProof/>
              </w:rPr>
              <w:t xml:space="preserve">Notas do Balanço </w:t>
            </w:r>
            <w:r w:rsidRPr="00CF7CF4">
              <w:rPr>
                <w:rStyle w:val="Hyperlink"/>
                <w:rFonts w:cstheme="minorHAnsi"/>
                <w:bCs/>
                <w:i/>
                <w:iCs/>
                <w:noProof/>
                <w:lang w:val="pt"/>
              </w:rPr>
              <w:t>Patrimonial</w:t>
            </w:r>
            <w:r>
              <w:rPr>
                <w:noProof/>
                <w:webHidden/>
              </w:rPr>
              <w:tab/>
            </w:r>
            <w:r>
              <w:rPr>
                <w:noProof/>
                <w:webHidden/>
              </w:rPr>
              <w:fldChar w:fldCharType="begin"/>
            </w:r>
            <w:r>
              <w:rPr>
                <w:noProof/>
                <w:webHidden/>
              </w:rPr>
              <w:instrText xml:space="preserve"> PAGEREF _Toc212209860 \h </w:instrText>
            </w:r>
            <w:r>
              <w:rPr>
                <w:noProof/>
                <w:webHidden/>
              </w:rPr>
            </w:r>
            <w:r>
              <w:rPr>
                <w:noProof/>
                <w:webHidden/>
              </w:rPr>
              <w:fldChar w:fldCharType="separate"/>
            </w:r>
            <w:r>
              <w:rPr>
                <w:noProof/>
                <w:webHidden/>
              </w:rPr>
              <w:t>20</w:t>
            </w:r>
            <w:r>
              <w:rPr>
                <w:noProof/>
                <w:webHidden/>
              </w:rPr>
              <w:fldChar w:fldCharType="end"/>
            </w:r>
          </w:hyperlink>
        </w:p>
        <w:p w14:paraId="5A2EC816" w14:textId="31C73638" w:rsidR="00E25B0F" w:rsidRDefault="00E25B0F">
          <w:pPr>
            <w:pStyle w:val="Sumrio3"/>
            <w:tabs>
              <w:tab w:val="right" w:leader="dot" w:pos="14128"/>
            </w:tabs>
            <w:rPr>
              <w:rFonts w:eastAsiaTheme="minorEastAsia"/>
              <w:noProof/>
              <w:kern w:val="2"/>
              <w:sz w:val="24"/>
              <w:szCs w:val="24"/>
              <w:lang w:eastAsia="pt-BR"/>
              <w14:ligatures w14:val="standardContextual"/>
            </w:rPr>
          </w:pPr>
          <w:hyperlink w:anchor="_Toc212209861" w:history="1">
            <w:r w:rsidRPr="00CF7CF4">
              <w:rPr>
                <w:rStyle w:val="Hyperlink"/>
                <w:rFonts w:cstheme="minorHAnsi"/>
                <w:i/>
                <w:iCs/>
                <w:noProof/>
              </w:rPr>
              <w:t>Notas do Balanço Financeiro</w:t>
            </w:r>
            <w:r>
              <w:rPr>
                <w:noProof/>
                <w:webHidden/>
              </w:rPr>
              <w:tab/>
            </w:r>
            <w:r>
              <w:rPr>
                <w:noProof/>
                <w:webHidden/>
              </w:rPr>
              <w:fldChar w:fldCharType="begin"/>
            </w:r>
            <w:r>
              <w:rPr>
                <w:noProof/>
                <w:webHidden/>
              </w:rPr>
              <w:instrText xml:space="preserve"> PAGEREF _Toc212209861 \h </w:instrText>
            </w:r>
            <w:r>
              <w:rPr>
                <w:noProof/>
                <w:webHidden/>
              </w:rPr>
            </w:r>
            <w:r>
              <w:rPr>
                <w:noProof/>
                <w:webHidden/>
              </w:rPr>
              <w:fldChar w:fldCharType="separate"/>
            </w:r>
            <w:r>
              <w:rPr>
                <w:noProof/>
                <w:webHidden/>
              </w:rPr>
              <w:t>39</w:t>
            </w:r>
            <w:r>
              <w:rPr>
                <w:noProof/>
                <w:webHidden/>
              </w:rPr>
              <w:fldChar w:fldCharType="end"/>
            </w:r>
          </w:hyperlink>
        </w:p>
        <w:p w14:paraId="4FBEDA6B" w14:textId="06E5BB30" w:rsidR="00E25B0F" w:rsidRDefault="00E25B0F">
          <w:pPr>
            <w:pStyle w:val="Sumrio3"/>
            <w:tabs>
              <w:tab w:val="right" w:leader="dot" w:pos="14128"/>
            </w:tabs>
            <w:rPr>
              <w:rFonts w:eastAsiaTheme="minorEastAsia"/>
              <w:noProof/>
              <w:kern w:val="2"/>
              <w:sz w:val="24"/>
              <w:szCs w:val="24"/>
              <w:lang w:eastAsia="pt-BR"/>
              <w14:ligatures w14:val="standardContextual"/>
            </w:rPr>
          </w:pPr>
          <w:hyperlink w:anchor="_Toc212209862" w:history="1">
            <w:r w:rsidRPr="00CF7CF4">
              <w:rPr>
                <w:rStyle w:val="Hyperlink"/>
                <w:rFonts w:cstheme="minorHAnsi"/>
                <w:i/>
                <w:iCs/>
                <w:noProof/>
              </w:rPr>
              <w:t>Notas do Balanço Orçamentário</w:t>
            </w:r>
            <w:r>
              <w:rPr>
                <w:noProof/>
                <w:webHidden/>
              </w:rPr>
              <w:tab/>
            </w:r>
            <w:r>
              <w:rPr>
                <w:noProof/>
                <w:webHidden/>
              </w:rPr>
              <w:fldChar w:fldCharType="begin"/>
            </w:r>
            <w:r>
              <w:rPr>
                <w:noProof/>
                <w:webHidden/>
              </w:rPr>
              <w:instrText xml:space="preserve"> PAGEREF _Toc212209862 \h </w:instrText>
            </w:r>
            <w:r>
              <w:rPr>
                <w:noProof/>
                <w:webHidden/>
              </w:rPr>
            </w:r>
            <w:r>
              <w:rPr>
                <w:noProof/>
                <w:webHidden/>
              </w:rPr>
              <w:fldChar w:fldCharType="separate"/>
            </w:r>
            <w:r>
              <w:rPr>
                <w:noProof/>
                <w:webHidden/>
              </w:rPr>
              <w:t>41</w:t>
            </w:r>
            <w:r>
              <w:rPr>
                <w:noProof/>
                <w:webHidden/>
              </w:rPr>
              <w:fldChar w:fldCharType="end"/>
            </w:r>
          </w:hyperlink>
        </w:p>
        <w:p w14:paraId="67CE2052" w14:textId="6F041170" w:rsidR="00E25B0F" w:rsidRDefault="00E25B0F">
          <w:pPr>
            <w:pStyle w:val="Sumrio3"/>
            <w:tabs>
              <w:tab w:val="right" w:leader="dot" w:pos="14128"/>
            </w:tabs>
            <w:rPr>
              <w:rFonts w:eastAsiaTheme="minorEastAsia"/>
              <w:noProof/>
              <w:kern w:val="2"/>
              <w:sz w:val="24"/>
              <w:szCs w:val="24"/>
              <w:lang w:eastAsia="pt-BR"/>
              <w14:ligatures w14:val="standardContextual"/>
            </w:rPr>
          </w:pPr>
          <w:hyperlink w:anchor="_Toc212209863" w:history="1">
            <w:r w:rsidRPr="00CF7CF4">
              <w:rPr>
                <w:rStyle w:val="Hyperlink"/>
                <w:rFonts w:cstheme="minorHAnsi"/>
                <w:i/>
                <w:iCs/>
                <w:noProof/>
              </w:rPr>
              <w:t>Notas da Demonstração das Variações Patrimoniais</w:t>
            </w:r>
            <w:r>
              <w:rPr>
                <w:noProof/>
                <w:webHidden/>
              </w:rPr>
              <w:tab/>
            </w:r>
            <w:r>
              <w:rPr>
                <w:noProof/>
                <w:webHidden/>
              </w:rPr>
              <w:fldChar w:fldCharType="begin"/>
            </w:r>
            <w:r>
              <w:rPr>
                <w:noProof/>
                <w:webHidden/>
              </w:rPr>
              <w:instrText xml:space="preserve"> PAGEREF _Toc212209863 \h </w:instrText>
            </w:r>
            <w:r>
              <w:rPr>
                <w:noProof/>
                <w:webHidden/>
              </w:rPr>
            </w:r>
            <w:r>
              <w:rPr>
                <w:noProof/>
                <w:webHidden/>
              </w:rPr>
              <w:fldChar w:fldCharType="separate"/>
            </w:r>
            <w:r>
              <w:rPr>
                <w:noProof/>
                <w:webHidden/>
              </w:rPr>
              <w:t>44</w:t>
            </w:r>
            <w:r>
              <w:rPr>
                <w:noProof/>
                <w:webHidden/>
              </w:rPr>
              <w:fldChar w:fldCharType="end"/>
            </w:r>
          </w:hyperlink>
        </w:p>
        <w:p w14:paraId="69BAE7BE" w14:textId="372D6315" w:rsidR="00E25B0F" w:rsidRDefault="00E25B0F">
          <w:pPr>
            <w:pStyle w:val="Sumrio3"/>
            <w:tabs>
              <w:tab w:val="right" w:leader="dot" w:pos="14128"/>
            </w:tabs>
            <w:rPr>
              <w:rFonts w:eastAsiaTheme="minorEastAsia"/>
              <w:noProof/>
              <w:kern w:val="2"/>
              <w:sz w:val="24"/>
              <w:szCs w:val="24"/>
              <w:lang w:eastAsia="pt-BR"/>
              <w14:ligatures w14:val="standardContextual"/>
            </w:rPr>
          </w:pPr>
          <w:hyperlink w:anchor="_Toc212209864" w:history="1">
            <w:r w:rsidRPr="00CF7CF4">
              <w:rPr>
                <w:rStyle w:val="Hyperlink"/>
                <w:rFonts w:cstheme="minorHAnsi"/>
                <w:i/>
                <w:iCs/>
                <w:noProof/>
              </w:rPr>
              <w:t>Notas da Demonstração dos Fluxos de Caixa</w:t>
            </w:r>
            <w:r>
              <w:rPr>
                <w:noProof/>
                <w:webHidden/>
              </w:rPr>
              <w:tab/>
            </w:r>
            <w:r>
              <w:rPr>
                <w:noProof/>
                <w:webHidden/>
              </w:rPr>
              <w:fldChar w:fldCharType="begin"/>
            </w:r>
            <w:r>
              <w:rPr>
                <w:noProof/>
                <w:webHidden/>
              </w:rPr>
              <w:instrText xml:space="preserve"> PAGEREF _Toc212209864 \h </w:instrText>
            </w:r>
            <w:r>
              <w:rPr>
                <w:noProof/>
                <w:webHidden/>
              </w:rPr>
            </w:r>
            <w:r>
              <w:rPr>
                <w:noProof/>
                <w:webHidden/>
              </w:rPr>
              <w:fldChar w:fldCharType="separate"/>
            </w:r>
            <w:r>
              <w:rPr>
                <w:noProof/>
                <w:webHidden/>
              </w:rPr>
              <w:t>47</w:t>
            </w:r>
            <w:r>
              <w:rPr>
                <w:noProof/>
                <w:webHidden/>
              </w:rPr>
              <w:fldChar w:fldCharType="end"/>
            </w:r>
          </w:hyperlink>
        </w:p>
        <w:p w14:paraId="271BD2A3" w14:textId="42594AD3" w:rsidR="008D1340" w:rsidRPr="0086286E" w:rsidRDefault="008D1340">
          <w:pPr>
            <w:rPr>
              <w:rFonts w:cstheme="minorHAnsi"/>
            </w:rPr>
          </w:pPr>
          <w:r w:rsidRPr="0086286E">
            <w:rPr>
              <w:rFonts w:cstheme="minorHAnsi"/>
              <w:b/>
              <w:bCs/>
            </w:rPr>
            <w:fldChar w:fldCharType="end"/>
          </w:r>
        </w:p>
      </w:sdtContent>
    </w:sdt>
    <w:p w14:paraId="5861D819" w14:textId="77777777" w:rsidR="00892E4E" w:rsidRPr="0086286E" w:rsidRDefault="00892E4E" w:rsidP="00892E4E">
      <w:pPr>
        <w:pStyle w:val="CabealhodoSumrio"/>
        <w:rPr>
          <w:rFonts w:asciiTheme="minorHAnsi" w:hAnsiTheme="minorHAnsi" w:cstheme="minorHAnsi"/>
          <w:color w:val="auto"/>
        </w:rPr>
      </w:pPr>
    </w:p>
    <w:p w14:paraId="31E3AA75" w14:textId="77777777" w:rsidR="00892E4E" w:rsidRPr="0086286E" w:rsidRDefault="00892E4E" w:rsidP="00892E4E">
      <w:pPr>
        <w:pStyle w:val="CabealhodoSumrio"/>
        <w:rPr>
          <w:rFonts w:asciiTheme="minorHAnsi" w:hAnsiTheme="minorHAnsi" w:cstheme="minorHAnsi"/>
          <w:color w:val="auto"/>
        </w:rPr>
      </w:pPr>
    </w:p>
    <w:p w14:paraId="2F31D24F" w14:textId="77777777" w:rsidR="00892E4E" w:rsidRPr="0086286E" w:rsidRDefault="00892E4E" w:rsidP="00892E4E">
      <w:pPr>
        <w:pStyle w:val="CabealhodoSumrio"/>
        <w:rPr>
          <w:rFonts w:asciiTheme="minorHAnsi" w:hAnsiTheme="minorHAnsi" w:cstheme="minorHAnsi"/>
          <w:color w:val="auto"/>
        </w:rPr>
      </w:pPr>
    </w:p>
    <w:p w14:paraId="363FBEC1" w14:textId="77777777" w:rsidR="00892E4E" w:rsidRPr="0086286E" w:rsidRDefault="00892E4E" w:rsidP="00892E4E">
      <w:pPr>
        <w:rPr>
          <w:rFonts w:cstheme="minorHAnsi"/>
          <w:lang w:eastAsia="pt-BR"/>
        </w:rPr>
      </w:pPr>
    </w:p>
    <w:p w14:paraId="6F05CDA0" w14:textId="618E9BD7" w:rsidR="00892E4E" w:rsidRPr="0086286E" w:rsidRDefault="00892E4E" w:rsidP="00892E4E">
      <w:pPr>
        <w:pStyle w:val="CabealhodoSumrio"/>
        <w:rPr>
          <w:rFonts w:asciiTheme="minorHAnsi" w:hAnsiTheme="minorHAnsi" w:cstheme="minorHAnsi"/>
          <w:color w:val="auto"/>
        </w:rPr>
      </w:pPr>
      <w:r w:rsidRPr="0086286E">
        <w:rPr>
          <w:rFonts w:asciiTheme="minorHAnsi" w:hAnsiTheme="minorHAnsi" w:cstheme="minorHAnsi"/>
          <w:color w:val="auto"/>
        </w:rPr>
        <w:lastRenderedPageBreak/>
        <w:t>Lista de Tabelas</w:t>
      </w:r>
    </w:p>
    <w:p w14:paraId="44698D4F" w14:textId="3A12DF93" w:rsidR="00E25B0F" w:rsidRDefault="00892E4E">
      <w:pPr>
        <w:pStyle w:val="ndicedeilustraes"/>
        <w:tabs>
          <w:tab w:val="right" w:leader="dot" w:pos="14128"/>
        </w:tabs>
        <w:rPr>
          <w:rFonts w:eastAsiaTheme="minorEastAsia"/>
          <w:noProof/>
          <w:kern w:val="2"/>
          <w:sz w:val="24"/>
          <w:szCs w:val="24"/>
          <w:lang w:eastAsia="pt-BR"/>
          <w14:ligatures w14:val="standardContextual"/>
        </w:rPr>
      </w:pPr>
      <w:r w:rsidRPr="0086286E">
        <w:rPr>
          <w:rFonts w:cstheme="minorHAnsi"/>
          <w:sz w:val="20"/>
          <w:szCs w:val="20"/>
          <w:lang w:val="pt"/>
        </w:rPr>
        <w:fldChar w:fldCharType="begin"/>
      </w:r>
      <w:r w:rsidRPr="0086286E">
        <w:rPr>
          <w:rFonts w:cstheme="minorHAnsi"/>
          <w:sz w:val="20"/>
          <w:szCs w:val="20"/>
          <w:lang w:val="pt"/>
        </w:rPr>
        <w:instrText xml:space="preserve"> TOC \h \z \c "Tabela" </w:instrText>
      </w:r>
      <w:r w:rsidRPr="0086286E">
        <w:rPr>
          <w:rFonts w:cstheme="minorHAnsi"/>
          <w:sz w:val="20"/>
          <w:szCs w:val="20"/>
          <w:lang w:val="pt"/>
        </w:rPr>
        <w:fldChar w:fldCharType="separate"/>
      </w:r>
      <w:hyperlink w:anchor="_Toc212209823" w:history="1">
        <w:r w:rsidR="00E25B0F" w:rsidRPr="003F22EF">
          <w:rPr>
            <w:rStyle w:val="Hyperlink"/>
            <w:rFonts w:cstheme="minorHAnsi"/>
            <w:b/>
            <w:i/>
            <w:noProof/>
            <w:lang w:val="pt"/>
          </w:rPr>
          <w:t>Tabela 1 - Termo de Execução Descentralizada FNAS</w:t>
        </w:r>
        <w:r w:rsidR="00E25B0F">
          <w:rPr>
            <w:noProof/>
            <w:webHidden/>
          </w:rPr>
          <w:tab/>
        </w:r>
        <w:r w:rsidR="00E25B0F">
          <w:rPr>
            <w:noProof/>
            <w:webHidden/>
          </w:rPr>
          <w:fldChar w:fldCharType="begin"/>
        </w:r>
        <w:r w:rsidR="00E25B0F">
          <w:rPr>
            <w:noProof/>
            <w:webHidden/>
          </w:rPr>
          <w:instrText xml:space="preserve"> PAGEREF _Toc212209823 \h </w:instrText>
        </w:r>
        <w:r w:rsidR="00E25B0F">
          <w:rPr>
            <w:noProof/>
            <w:webHidden/>
          </w:rPr>
        </w:r>
        <w:r w:rsidR="00E25B0F">
          <w:rPr>
            <w:noProof/>
            <w:webHidden/>
          </w:rPr>
          <w:fldChar w:fldCharType="separate"/>
        </w:r>
        <w:r w:rsidR="00E25B0F">
          <w:rPr>
            <w:noProof/>
            <w:webHidden/>
          </w:rPr>
          <w:t>21</w:t>
        </w:r>
        <w:r w:rsidR="00E25B0F">
          <w:rPr>
            <w:noProof/>
            <w:webHidden/>
          </w:rPr>
          <w:fldChar w:fldCharType="end"/>
        </w:r>
      </w:hyperlink>
    </w:p>
    <w:p w14:paraId="205EF800" w14:textId="0CF50C31" w:rsidR="00E25B0F" w:rsidRDefault="00E25B0F">
      <w:pPr>
        <w:pStyle w:val="ndicedeilustraes"/>
        <w:tabs>
          <w:tab w:val="right" w:leader="dot" w:pos="14128"/>
        </w:tabs>
        <w:rPr>
          <w:rFonts w:eastAsiaTheme="minorEastAsia"/>
          <w:noProof/>
          <w:kern w:val="2"/>
          <w:sz w:val="24"/>
          <w:szCs w:val="24"/>
          <w:lang w:eastAsia="pt-BR"/>
          <w14:ligatures w14:val="standardContextual"/>
        </w:rPr>
      </w:pPr>
      <w:hyperlink w:anchor="_Toc212209824" w:history="1">
        <w:r w:rsidRPr="003F22EF">
          <w:rPr>
            <w:rStyle w:val="Hyperlink"/>
            <w:rFonts w:cstheme="minorHAnsi"/>
            <w:b/>
            <w:i/>
            <w:noProof/>
            <w:lang w:val="pt"/>
          </w:rPr>
          <w:t>Tabela 2 – Termos de Execução Descentralizada Vencidos</w:t>
        </w:r>
        <w:r>
          <w:rPr>
            <w:noProof/>
            <w:webHidden/>
          </w:rPr>
          <w:tab/>
        </w:r>
        <w:r>
          <w:rPr>
            <w:noProof/>
            <w:webHidden/>
          </w:rPr>
          <w:fldChar w:fldCharType="begin"/>
        </w:r>
        <w:r>
          <w:rPr>
            <w:noProof/>
            <w:webHidden/>
          </w:rPr>
          <w:instrText xml:space="preserve"> PAGEREF _Toc212209824 \h </w:instrText>
        </w:r>
        <w:r>
          <w:rPr>
            <w:noProof/>
            <w:webHidden/>
          </w:rPr>
        </w:r>
        <w:r>
          <w:rPr>
            <w:noProof/>
            <w:webHidden/>
          </w:rPr>
          <w:fldChar w:fldCharType="separate"/>
        </w:r>
        <w:r>
          <w:rPr>
            <w:noProof/>
            <w:webHidden/>
          </w:rPr>
          <w:t>28</w:t>
        </w:r>
        <w:r>
          <w:rPr>
            <w:noProof/>
            <w:webHidden/>
          </w:rPr>
          <w:fldChar w:fldCharType="end"/>
        </w:r>
      </w:hyperlink>
    </w:p>
    <w:p w14:paraId="765CEBD7" w14:textId="734CE298" w:rsidR="00E25B0F" w:rsidRDefault="00E25B0F">
      <w:pPr>
        <w:pStyle w:val="ndicedeilustraes"/>
        <w:tabs>
          <w:tab w:val="right" w:leader="dot" w:pos="14128"/>
        </w:tabs>
        <w:rPr>
          <w:rFonts w:eastAsiaTheme="minorEastAsia"/>
          <w:noProof/>
          <w:kern w:val="2"/>
          <w:sz w:val="24"/>
          <w:szCs w:val="24"/>
          <w:lang w:eastAsia="pt-BR"/>
          <w14:ligatures w14:val="standardContextual"/>
        </w:rPr>
      </w:pPr>
      <w:hyperlink w:anchor="_Toc212209825" w:history="1">
        <w:r w:rsidRPr="003F22EF">
          <w:rPr>
            <w:rStyle w:val="Hyperlink"/>
            <w:rFonts w:cstheme="minorHAnsi"/>
            <w:b/>
            <w:i/>
            <w:noProof/>
            <w:lang w:val="pt"/>
          </w:rPr>
          <w:t>Tabela 3 – Ajuste de Perdas na Conta 12121.99.02 - Créditos Apurados em TCE</w:t>
        </w:r>
        <w:r>
          <w:rPr>
            <w:noProof/>
            <w:webHidden/>
          </w:rPr>
          <w:tab/>
        </w:r>
        <w:r>
          <w:rPr>
            <w:noProof/>
            <w:webHidden/>
          </w:rPr>
          <w:fldChar w:fldCharType="begin"/>
        </w:r>
        <w:r>
          <w:rPr>
            <w:noProof/>
            <w:webHidden/>
          </w:rPr>
          <w:instrText xml:space="preserve"> PAGEREF _Toc212209825 \h </w:instrText>
        </w:r>
        <w:r>
          <w:rPr>
            <w:noProof/>
            <w:webHidden/>
          </w:rPr>
        </w:r>
        <w:r>
          <w:rPr>
            <w:noProof/>
            <w:webHidden/>
          </w:rPr>
          <w:fldChar w:fldCharType="separate"/>
        </w:r>
        <w:r>
          <w:rPr>
            <w:noProof/>
            <w:webHidden/>
          </w:rPr>
          <w:t>29</w:t>
        </w:r>
        <w:r>
          <w:rPr>
            <w:noProof/>
            <w:webHidden/>
          </w:rPr>
          <w:fldChar w:fldCharType="end"/>
        </w:r>
      </w:hyperlink>
    </w:p>
    <w:p w14:paraId="65D0A11F" w14:textId="2FD662C2" w:rsidR="00E25B0F" w:rsidRDefault="00E25B0F">
      <w:pPr>
        <w:pStyle w:val="ndicedeilustraes"/>
        <w:tabs>
          <w:tab w:val="right" w:leader="dot" w:pos="14128"/>
        </w:tabs>
        <w:rPr>
          <w:rFonts w:eastAsiaTheme="minorEastAsia"/>
          <w:noProof/>
          <w:kern w:val="2"/>
          <w:sz w:val="24"/>
          <w:szCs w:val="24"/>
          <w:lang w:eastAsia="pt-BR"/>
          <w14:ligatures w14:val="standardContextual"/>
        </w:rPr>
      </w:pPr>
      <w:hyperlink w:anchor="_Toc212209826" w:history="1">
        <w:r w:rsidRPr="003F22EF">
          <w:rPr>
            <w:rStyle w:val="Hyperlink"/>
            <w:rFonts w:cstheme="minorHAnsi"/>
            <w:b/>
            <w:i/>
            <w:noProof/>
            <w:lang w:val="pt"/>
          </w:rPr>
          <w:t>Tabela 4 - Recebimentos na conta 12121.05.08 - Créditos a Receber por falta/Irregularidade na comprovação</w:t>
        </w:r>
        <w:r>
          <w:rPr>
            <w:noProof/>
            <w:webHidden/>
          </w:rPr>
          <w:tab/>
        </w:r>
        <w:r>
          <w:rPr>
            <w:noProof/>
            <w:webHidden/>
          </w:rPr>
          <w:fldChar w:fldCharType="begin"/>
        </w:r>
        <w:r>
          <w:rPr>
            <w:noProof/>
            <w:webHidden/>
          </w:rPr>
          <w:instrText xml:space="preserve"> PAGEREF _Toc212209826 \h </w:instrText>
        </w:r>
        <w:r>
          <w:rPr>
            <w:noProof/>
            <w:webHidden/>
          </w:rPr>
        </w:r>
        <w:r>
          <w:rPr>
            <w:noProof/>
            <w:webHidden/>
          </w:rPr>
          <w:fldChar w:fldCharType="separate"/>
        </w:r>
        <w:r>
          <w:rPr>
            <w:noProof/>
            <w:webHidden/>
          </w:rPr>
          <w:t>29</w:t>
        </w:r>
        <w:r>
          <w:rPr>
            <w:noProof/>
            <w:webHidden/>
          </w:rPr>
          <w:fldChar w:fldCharType="end"/>
        </w:r>
      </w:hyperlink>
    </w:p>
    <w:p w14:paraId="0FC21295" w14:textId="24CF5132" w:rsidR="00E25B0F" w:rsidRDefault="00E25B0F">
      <w:pPr>
        <w:pStyle w:val="ndicedeilustraes"/>
        <w:tabs>
          <w:tab w:val="right" w:leader="dot" w:pos="14128"/>
        </w:tabs>
        <w:rPr>
          <w:rFonts w:eastAsiaTheme="minorEastAsia"/>
          <w:noProof/>
          <w:kern w:val="2"/>
          <w:sz w:val="24"/>
          <w:szCs w:val="24"/>
          <w:lang w:eastAsia="pt-BR"/>
          <w14:ligatures w14:val="standardContextual"/>
        </w:rPr>
      </w:pPr>
      <w:hyperlink w:anchor="_Toc212209827" w:history="1">
        <w:r w:rsidRPr="003F22EF">
          <w:rPr>
            <w:rStyle w:val="Hyperlink"/>
            <w:rFonts w:cstheme="minorHAnsi"/>
            <w:b/>
            <w:i/>
            <w:noProof/>
          </w:rPr>
          <w:t>Tabela 5 – Ajustes de Perdas nas contas 12121.99.01 e 12121.99.03 – Créditos administrativos e Outros.</w:t>
        </w:r>
        <w:r>
          <w:rPr>
            <w:noProof/>
            <w:webHidden/>
          </w:rPr>
          <w:tab/>
        </w:r>
        <w:r>
          <w:rPr>
            <w:noProof/>
            <w:webHidden/>
          </w:rPr>
          <w:fldChar w:fldCharType="begin"/>
        </w:r>
        <w:r>
          <w:rPr>
            <w:noProof/>
            <w:webHidden/>
          </w:rPr>
          <w:instrText xml:space="preserve"> PAGEREF _Toc212209827 \h </w:instrText>
        </w:r>
        <w:r>
          <w:rPr>
            <w:noProof/>
            <w:webHidden/>
          </w:rPr>
        </w:r>
        <w:r>
          <w:rPr>
            <w:noProof/>
            <w:webHidden/>
          </w:rPr>
          <w:fldChar w:fldCharType="separate"/>
        </w:r>
        <w:r>
          <w:rPr>
            <w:noProof/>
            <w:webHidden/>
          </w:rPr>
          <w:t>30</w:t>
        </w:r>
        <w:r>
          <w:rPr>
            <w:noProof/>
            <w:webHidden/>
          </w:rPr>
          <w:fldChar w:fldCharType="end"/>
        </w:r>
      </w:hyperlink>
    </w:p>
    <w:p w14:paraId="234F9C52" w14:textId="5956FD14" w:rsidR="00E25B0F" w:rsidRDefault="00E25B0F">
      <w:pPr>
        <w:pStyle w:val="ndicedeilustraes"/>
        <w:tabs>
          <w:tab w:val="right" w:leader="dot" w:pos="14128"/>
        </w:tabs>
        <w:rPr>
          <w:rFonts w:eastAsiaTheme="minorEastAsia"/>
          <w:noProof/>
          <w:kern w:val="2"/>
          <w:sz w:val="24"/>
          <w:szCs w:val="24"/>
          <w:lang w:eastAsia="pt-BR"/>
          <w14:ligatures w14:val="standardContextual"/>
        </w:rPr>
      </w:pPr>
      <w:hyperlink w:anchor="_Toc212209828" w:history="1">
        <w:r w:rsidRPr="003F22EF">
          <w:rPr>
            <w:rStyle w:val="Hyperlink"/>
            <w:rFonts w:cstheme="minorHAnsi"/>
            <w:b/>
            <w:i/>
            <w:noProof/>
            <w:lang w:val="pt"/>
          </w:rPr>
          <w:t>Tabela 6 – Ajuste de Perdas da conta 12121.04.11 - Falta ou Irregularidade de Comprovação</w:t>
        </w:r>
        <w:r>
          <w:rPr>
            <w:noProof/>
            <w:webHidden/>
          </w:rPr>
          <w:tab/>
        </w:r>
        <w:r>
          <w:rPr>
            <w:noProof/>
            <w:webHidden/>
          </w:rPr>
          <w:fldChar w:fldCharType="begin"/>
        </w:r>
        <w:r>
          <w:rPr>
            <w:noProof/>
            <w:webHidden/>
          </w:rPr>
          <w:instrText xml:space="preserve"> PAGEREF _Toc212209828 \h </w:instrText>
        </w:r>
        <w:r>
          <w:rPr>
            <w:noProof/>
            <w:webHidden/>
          </w:rPr>
        </w:r>
        <w:r>
          <w:rPr>
            <w:noProof/>
            <w:webHidden/>
          </w:rPr>
          <w:fldChar w:fldCharType="separate"/>
        </w:r>
        <w:r>
          <w:rPr>
            <w:noProof/>
            <w:webHidden/>
          </w:rPr>
          <w:t>30</w:t>
        </w:r>
        <w:r>
          <w:rPr>
            <w:noProof/>
            <w:webHidden/>
          </w:rPr>
          <w:fldChar w:fldCharType="end"/>
        </w:r>
      </w:hyperlink>
    </w:p>
    <w:p w14:paraId="402CC67D" w14:textId="6ECA4D30" w:rsidR="00E25B0F" w:rsidRDefault="00E25B0F">
      <w:pPr>
        <w:pStyle w:val="ndicedeilustraes"/>
        <w:tabs>
          <w:tab w:val="right" w:leader="dot" w:pos="14128"/>
        </w:tabs>
        <w:rPr>
          <w:rFonts w:eastAsiaTheme="minorEastAsia"/>
          <w:noProof/>
          <w:kern w:val="2"/>
          <w:sz w:val="24"/>
          <w:szCs w:val="24"/>
          <w:lang w:eastAsia="pt-BR"/>
          <w14:ligatures w14:val="standardContextual"/>
        </w:rPr>
      </w:pPr>
      <w:hyperlink w:anchor="_Toc212209829" w:history="1">
        <w:r w:rsidRPr="003F22EF">
          <w:rPr>
            <w:rStyle w:val="Hyperlink"/>
            <w:rFonts w:cstheme="minorHAnsi"/>
            <w:b/>
            <w:noProof/>
            <w:lang w:val="pt"/>
          </w:rPr>
          <w:t>Tabela 7 - Ajuste de Perdas da conta 12121.05.05 – Créditos a Receber de Responsáveis por Danos/Perdas</w:t>
        </w:r>
        <w:r>
          <w:rPr>
            <w:noProof/>
            <w:webHidden/>
          </w:rPr>
          <w:tab/>
        </w:r>
        <w:r>
          <w:rPr>
            <w:noProof/>
            <w:webHidden/>
          </w:rPr>
          <w:fldChar w:fldCharType="begin"/>
        </w:r>
        <w:r>
          <w:rPr>
            <w:noProof/>
            <w:webHidden/>
          </w:rPr>
          <w:instrText xml:space="preserve"> PAGEREF _Toc212209829 \h </w:instrText>
        </w:r>
        <w:r>
          <w:rPr>
            <w:noProof/>
            <w:webHidden/>
          </w:rPr>
        </w:r>
        <w:r>
          <w:rPr>
            <w:noProof/>
            <w:webHidden/>
          </w:rPr>
          <w:fldChar w:fldCharType="separate"/>
        </w:r>
        <w:r>
          <w:rPr>
            <w:noProof/>
            <w:webHidden/>
          </w:rPr>
          <w:t>30</w:t>
        </w:r>
        <w:r>
          <w:rPr>
            <w:noProof/>
            <w:webHidden/>
          </w:rPr>
          <w:fldChar w:fldCharType="end"/>
        </w:r>
      </w:hyperlink>
    </w:p>
    <w:p w14:paraId="10C774F1" w14:textId="3AA77061" w:rsidR="00E25B0F" w:rsidRDefault="00E25B0F">
      <w:pPr>
        <w:pStyle w:val="ndicedeilustraes"/>
        <w:tabs>
          <w:tab w:val="right" w:leader="dot" w:pos="14128"/>
        </w:tabs>
        <w:rPr>
          <w:rFonts w:eastAsiaTheme="minorEastAsia"/>
          <w:noProof/>
          <w:kern w:val="2"/>
          <w:sz w:val="24"/>
          <w:szCs w:val="24"/>
          <w:lang w:eastAsia="pt-BR"/>
          <w14:ligatures w14:val="standardContextual"/>
        </w:rPr>
      </w:pPr>
      <w:hyperlink w:anchor="_Toc212209830" w:history="1">
        <w:r w:rsidRPr="003F22EF">
          <w:rPr>
            <w:rStyle w:val="Hyperlink"/>
            <w:rFonts w:cstheme="minorHAnsi"/>
            <w:b/>
            <w:i/>
            <w:noProof/>
            <w:lang w:val="pt"/>
          </w:rPr>
          <w:t>Tabela 8 - Ajuste de Perdas da conta 12121.05.17 - Créditos a Receber decorrentes de Irregularidades em Benefícios</w:t>
        </w:r>
        <w:r>
          <w:rPr>
            <w:noProof/>
            <w:webHidden/>
          </w:rPr>
          <w:tab/>
        </w:r>
        <w:r>
          <w:rPr>
            <w:noProof/>
            <w:webHidden/>
          </w:rPr>
          <w:fldChar w:fldCharType="begin"/>
        </w:r>
        <w:r>
          <w:rPr>
            <w:noProof/>
            <w:webHidden/>
          </w:rPr>
          <w:instrText xml:space="preserve"> PAGEREF _Toc212209830 \h </w:instrText>
        </w:r>
        <w:r>
          <w:rPr>
            <w:noProof/>
            <w:webHidden/>
          </w:rPr>
        </w:r>
        <w:r>
          <w:rPr>
            <w:noProof/>
            <w:webHidden/>
          </w:rPr>
          <w:fldChar w:fldCharType="separate"/>
        </w:r>
        <w:r>
          <w:rPr>
            <w:noProof/>
            <w:webHidden/>
          </w:rPr>
          <w:t>31</w:t>
        </w:r>
        <w:r>
          <w:rPr>
            <w:noProof/>
            <w:webHidden/>
          </w:rPr>
          <w:fldChar w:fldCharType="end"/>
        </w:r>
      </w:hyperlink>
    </w:p>
    <w:p w14:paraId="4EDDF89F" w14:textId="3E12AC80" w:rsidR="00E25B0F" w:rsidRDefault="00E25B0F">
      <w:pPr>
        <w:pStyle w:val="ndicedeilustraes"/>
        <w:tabs>
          <w:tab w:val="right" w:leader="dot" w:pos="14128"/>
        </w:tabs>
        <w:rPr>
          <w:rFonts w:eastAsiaTheme="minorEastAsia"/>
          <w:noProof/>
          <w:kern w:val="2"/>
          <w:sz w:val="24"/>
          <w:szCs w:val="24"/>
          <w:lang w:eastAsia="pt-BR"/>
          <w14:ligatures w14:val="standardContextual"/>
        </w:rPr>
      </w:pPr>
      <w:hyperlink w:anchor="_Toc212209831" w:history="1">
        <w:r w:rsidRPr="003F22EF">
          <w:rPr>
            <w:rStyle w:val="Hyperlink"/>
            <w:rFonts w:cstheme="minorHAnsi"/>
            <w:b/>
            <w:i/>
            <w:noProof/>
            <w:lang w:val="pt"/>
          </w:rPr>
          <w:t>Tabela 9 – Valores Pagos Indevidamente</w:t>
        </w:r>
        <w:r>
          <w:rPr>
            <w:noProof/>
            <w:webHidden/>
          </w:rPr>
          <w:tab/>
        </w:r>
        <w:r>
          <w:rPr>
            <w:noProof/>
            <w:webHidden/>
          </w:rPr>
          <w:fldChar w:fldCharType="begin"/>
        </w:r>
        <w:r>
          <w:rPr>
            <w:noProof/>
            <w:webHidden/>
          </w:rPr>
          <w:instrText xml:space="preserve"> PAGEREF _Toc212209831 \h </w:instrText>
        </w:r>
        <w:r>
          <w:rPr>
            <w:noProof/>
            <w:webHidden/>
          </w:rPr>
        </w:r>
        <w:r>
          <w:rPr>
            <w:noProof/>
            <w:webHidden/>
          </w:rPr>
          <w:fldChar w:fldCharType="separate"/>
        </w:r>
        <w:r>
          <w:rPr>
            <w:noProof/>
            <w:webHidden/>
          </w:rPr>
          <w:t>33</w:t>
        </w:r>
        <w:r>
          <w:rPr>
            <w:noProof/>
            <w:webHidden/>
          </w:rPr>
          <w:fldChar w:fldCharType="end"/>
        </w:r>
      </w:hyperlink>
    </w:p>
    <w:p w14:paraId="3497D902" w14:textId="10F66AC1" w:rsidR="00E25B0F" w:rsidRDefault="00E25B0F">
      <w:pPr>
        <w:pStyle w:val="ndicedeilustraes"/>
        <w:tabs>
          <w:tab w:val="right" w:leader="dot" w:pos="14128"/>
        </w:tabs>
        <w:rPr>
          <w:rFonts w:eastAsiaTheme="minorEastAsia"/>
          <w:noProof/>
          <w:kern w:val="2"/>
          <w:sz w:val="24"/>
          <w:szCs w:val="24"/>
          <w:lang w:eastAsia="pt-BR"/>
          <w14:ligatures w14:val="standardContextual"/>
        </w:rPr>
      </w:pPr>
      <w:hyperlink w:anchor="_Toc212209832" w:history="1">
        <w:r w:rsidRPr="003F22EF">
          <w:rPr>
            <w:rStyle w:val="Hyperlink"/>
            <w:rFonts w:cstheme="minorHAnsi"/>
            <w:b/>
            <w:i/>
            <w:noProof/>
            <w:lang w:val="pt"/>
          </w:rPr>
          <w:t>Tabela 10 – Percentuais de recuperação por auxílios e tipologias</w:t>
        </w:r>
        <w:r>
          <w:rPr>
            <w:noProof/>
            <w:webHidden/>
          </w:rPr>
          <w:tab/>
        </w:r>
        <w:r>
          <w:rPr>
            <w:noProof/>
            <w:webHidden/>
          </w:rPr>
          <w:fldChar w:fldCharType="begin"/>
        </w:r>
        <w:r>
          <w:rPr>
            <w:noProof/>
            <w:webHidden/>
          </w:rPr>
          <w:instrText xml:space="preserve"> PAGEREF _Toc212209832 \h </w:instrText>
        </w:r>
        <w:r>
          <w:rPr>
            <w:noProof/>
            <w:webHidden/>
          </w:rPr>
        </w:r>
        <w:r>
          <w:rPr>
            <w:noProof/>
            <w:webHidden/>
          </w:rPr>
          <w:fldChar w:fldCharType="separate"/>
        </w:r>
        <w:r>
          <w:rPr>
            <w:noProof/>
            <w:webHidden/>
          </w:rPr>
          <w:t>34</w:t>
        </w:r>
        <w:r>
          <w:rPr>
            <w:noProof/>
            <w:webHidden/>
          </w:rPr>
          <w:fldChar w:fldCharType="end"/>
        </w:r>
      </w:hyperlink>
    </w:p>
    <w:p w14:paraId="406CF51F" w14:textId="7BEAA043" w:rsidR="00E25B0F" w:rsidRDefault="00E25B0F">
      <w:pPr>
        <w:pStyle w:val="ndicedeilustraes"/>
        <w:tabs>
          <w:tab w:val="right" w:leader="dot" w:pos="14128"/>
        </w:tabs>
        <w:rPr>
          <w:rFonts w:eastAsiaTheme="minorEastAsia"/>
          <w:noProof/>
          <w:kern w:val="2"/>
          <w:sz w:val="24"/>
          <w:szCs w:val="24"/>
          <w:lang w:eastAsia="pt-BR"/>
          <w14:ligatures w14:val="standardContextual"/>
        </w:rPr>
      </w:pPr>
      <w:hyperlink w:anchor="_Toc212209833" w:history="1">
        <w:r w:rsidRPr="003F22EF">
          <w:rPr>
            <w:rStyle w:val="Hyperlink"/>
            <w:rFonts w:cstheme="minorHAnsi"/>
            <w:b/>
            <w:i/>
            <w:noProof/>
            <w:lang w:val="pt"/>
          </w:rPr>
          <w:t>Tabela 11 – Recuperação por auxílio</w:t>
        </w:r>
        <w:r>
          <w:rPr>
            <w:noProof/>
            <w:webHidden/>
          </w:rPr>
          <w:tab/>
        </w:r>
        <w:r>
          <w:rPr>
            <w:noProof/>
            <w:webHidden/>
          </w:rPr>
          <w:fldChar w:fldCharType="begin"/>
        </w:r>
        <w:r>
          <w:rPr>
            <w:noProof/>
            <w:webHidden/>
          </w:rPr>
          <w:instrText xml:space="preserve"> PAGEREF _Toc212209833 \h </w:instrText>
        </w:r>
        <w:r>
          <w:rPr>
            <w:noProof/>
            <w:webHidden/>
          </w:rPr>
        </w:r>
        <w:r>
          <w:rPr>
            <w:noProof/>
            <w:webHidden/>
          </w:rPr>
          <w:fldChar w:fldCharType="separate"/>
        </w:r>
        <w:r>
          <w:rPr>
            <w:noProof/>
            <w:webHidden/>
          </w:rPr>
          <w:t>35</w:t>
        </w:r>
        <w:r>
          <w:rPr>
            <w:noProof/>
            <w:webHidden/>
          </w:rPr>
          <w:fldChar w:fldCharType="end"/>
        </w:r>
      </w:hyperlink>
    </w:p>
    <w:p w14:paraId="2F048679" w14:textId="431FD38D" w:rsidR="00E25B0F" w:rsidRDefault="00E25B0F">
      <w:pPr>
        <w:pStyle w:val="ndicedeilustraes"/>
        <w:tabs>
          <w:tab w:val="right" w:leader="dot" w:pos="14128"/>
        </w:tabs>
        <w:rPr>
          <w:rFonts w:eastAsiaTheme="minorEastAsia"/>
          <w:noProof/>
          <w:kern w:val="2"/>
          <w:sz w:val="24"/>
          <w:szCs w:val="24"/>
          <w:lang w:eastAsia="pt-BR"/>
          <w14:ligatures w14:val="standardContextual"/>
        </w:rPr>
      </w:pPr>
      <w:hyperlink w:anchor="_Toc212209834" w:history="1">
        <w:r w:rsidRPr="003F22EF">
          <w:rPr>
            <w:rStyle w:val="Hyperlink"/>
            <w:rFonts w:cstheme="minorHAnsi"/>
            <w:b/>
            <w:i/>
            <w:noProof/>
            <w:lang w:val="pt"/>
          </w:rPr>
          <w:t>Tabela 12 – Divergências Bens Móveis RMB x SIAFI</w:t>
        </w:r>
        <w:r>
          <w:rPr>
            <w:noProof/>
            <w:webHidden/>
          </w:rPr>
          <w:tab/>
        </w:r>
        <w:r>
          <w:rPr>
            <w:noProof/>
            <w:webHidden/>
          </w:rPr>
          <w:fldChar w:fldCharType="begin"/>
        </w:r>
        <w:r>
          <w:rPr>
            <w:noProof/>
            <w:webHidden/>
          </w:rPr>
          <w:instrText xml:space="preserve"> PAGEREF _Toc212209834 \h </w:instrText>
        </w:r>
        <w:r>
          <w:rPr>
            <w:noProof/>
            <w:webHidden/>
          </w:rPr>
        </w:r>
        <w:r>
          <w:rPr>
            <w:noProof/>
            <w:webHidden/>
          </w:rPr>
          <w:fldChar w:fldCharType="separate"/>
        </w:r>
        <w:r>
          <w:rPr>
            <w:noProof/>
            <w:webHidden/>
          </w:rPr>
          <w:t>36</w:t>
        </w:r>
        <w:r>
          <w:rPr>
            <w:noProof/>
            <w:webHidden/>
          </w:rPr>
          <w:fldChar w:fldCharType="end"/>
        </w:r>
      </w:hyperlink>
    </w:p>
    <w:p w14:paraId="5BA78C20" w14:textId="21561285" w:rsidR="00E25B0F" w:rsidRDefault="00E25B0F">
      <w:pPr>
        <w:pStyle w:val="ndicedeilustraes"/>
        <w:tabs>
          <w:tab w:val="right" w:leader="dot" w:pos="14128"/>
        </w:tabs>
        <w:rPr>
          <w:rFonts w:eastAsiaTheme="minorEastAsia"/>
          <w:noProof/>
          <w:kern w:val="2"/>
          <w:sz w:val="24"/>
          <w:szCs w:val="24"/>
          <w:lang w:eastAsia="pt-BR"/>
          <w14:ligatures w14:val="standardContextual"/>
        </w:rPr>
      </w:pPr>
      <w:hyperlink w:anchor="_Toc212209835" w:history="1">
        <w:r w:rsidRPr="003F22EF">
          <w:rPr>
            <w:rStyle w:val="Hyperlink"/>
            <w:rFonts w:cstheme="minorHAnsi"/>
            <w:b/>
            <w:i/>
            <w:noProof/>
            <w:lang w:val="pt"/>
          </w:rPr>
          <w:t>Tabela 13 – Ajustes de Exercícios Anteriores – 23711.03.00</w:t>
        </w:r>
        <w:r>
          <w:rPr>
            <w:noProof/>
            <w:webHidden/>
          </w:rPr>
          <w:tab/>
        </w:r>
        <w:r>
          <w:rPr>
            <w:noProof/>
            <w:webHidden/>
          </w:rPr>
          <w:fldChar w:fldCharType="begin"/>
        </w:r>
        <w:r>
          <w:rPr>
            <w:noProof/>
            <w:webHidden/>
          </w:rPr>
          <w:instrText xml:space="preserve"> PAGEREF _Toc212209835 \h </w:instrText>
        </w:r>
        <w:r>
          <w:rPr>
            <w:noProof/>
            <w:webHidden/>
          </w:rPr>
        </w:r>
        <w:r>
          <w:rPr>
            <w:noProof/>
            <w:webHidden/>
          </w:rPr>
          <w:fldChar w:fldCharType="separate"/>
        </w:r>
        <w:r>
          <w:rPr>
            <w:noProof/>
            <w:webHidden/>
          </w:rPr>
          <w:t>39</w:t>
        </w:r>
        <w:r>
          <w:rPr>
            <w:noProof/>
            <w:webHidden/>
          </w:rPr>
          <w:fldChar w:fldCharType="end"/>
        </w:r>
      </w:hyperlink>
    </w:p>
    <w:p w14:paraId="45B77BFF" w14:textId="78A9644A" w:rsidR="00E25B0F" w:rsidRDefault="00E25B0F">
      <w:pPr>
        <w:pStyle w:val="ndicedeilustraes"/>
        <w:tabs>
          <w:tab w:val="right" w:leader="dot" w:pos="14128"/>
        </w:tabs>
        <w:rPr>
          <w:rFonts w:eastAsiaTheme="minorEastAsia"/>
          <w:noProof/>
          <w:kern w:val="2"/>
          <w:sz w:val="24"/>
          <w:szCs w:val="24"/>
          <w:lang w:eastAsia="pt-BR"/>
          <w14:ligatures w14:val="standardContextual"/>
        </w:rPr>
      </w:pPr>
      <w:hyperlink w:anchor="_Toc212209836" w:history="1">
        <w:r w:rsidRPr="003F22EF">
          <w:rPr>
            <w:rStyle w:val="Hyperlink"/>
            <w:rFonts w:cstheme="minorHAnsi"/>
            <w:b/>
            <w:i/>
            <w:noProof/>
            <w:lang w:val="pt"/>
          </w:rPr>
          <w:t>Tabela 14 - Ingressos Financeiros</w:t>
        </w:r>
        <w:r>
          <w:rPr>
            <w:noProof/>
            <w:webHidden/>
          </w:rPr>
          <w:tab/>
        </w:r>
        <w:r>
          <w:rPr>
            <w:noProof/>
            <w:webHidden/>
          </w:rPr>
          <w:fldChar w:fldCharType="begin"/>
        </w:r>
        <w:r>
          <w:rPr>
            <w:noProof/>
            <w:webHidden/>
          </w:rPr>
          <w:instrText xml:space="preserve"> PAGEREF _Toc212209836 \h </w:instrText>
        </w:r>
        <w:r>
          <w:rPr>
            <w:noProof/>
            <w:webHidden/>
          </w:rPr>
        </w:r>
        <w:r>
          <w:rPr>
            <w:noProof/>
            <w:webHidden/>
          </w:rPr>
          <w:fldChar w:fldCharType="separate"/>
        </w:r>
        <w:r>
          <w:rPr>
            <w:noProof/>
            <w:webHidden/>
          </w:rPr>
          <w:t>39</w:t>
        </w:r>
        <w:r>
          <w:rPr>
            <w:noProof/>
            <w:webHidden/>
          </w:rPr>
          <w:fldChar w:fldCharType="end"/>
        </w:r>
      </w:hyperlink>
    </w:p>
    <w:p w14:paraId="2B1CAD58" w14:textId="6A6AA6A3" w:rsidR="00E25B0F" w:rsidRDefault="00E25B0F">
      <w:pPr>
        <w:pStyle w:val="ndicedeilustraes"/>
        <w:tabs>
          <w:tab w:val="right" w:leader="dot" w:pos="14128"/>
        </w:tabs>
        <w:rPr>
          <w:rFonts w:eastAsiaTheme="minorEastAsia"/>
          <w:noProof/>
          <w:kern w:val="2"/>
          <w:sz w:val="24"/>
          <w:szCs w:val="24"/>
          <w:lang w:eastAsia="pt-BR"/>
          <w14:ligatures w14:val="standardContextual"/>
        </w:rPr>
      </w:pPr>
      <w:hyperlink w:anchor="_Toc212209837" w:history="1">
        <w:r w:rsidRPr="003F22EF">
          <w:rPr>
            <w:rStyle w:val="Hyperlink"/>
            <w:rFonts w:cstheme="minorHAnsi"/>
            <w:b/>
            <w:i/>
            <w:noProof/>
            <w:lang w:val="pt"/>
          </w:rPr>
          <w:t>Tabela 15 - Dispêndios Financeiros</w:t>
        </w:r>
        <w:r>
          <w:rPr>
            <w:noProof/>
            <w:webHidden/>
          </w:rPr>
          <w:tab/>
        </w:r>
        <w:r>
          <w:rPr>
            <w:noProof/>
            <w:webHidden/>
          </w:rPr>
          <w:fldChar w:fldCharType="begin"/>
        </w:r>
        <w:r>
          <w:rPr>
            <w:noProof/>
            <w:webHidden/>
          </w:rPr>
          <w:instrText xml:space="preserve"> PAGEREF _Toc212209837 \h </w:instrText>
        </w:r>
        <w:r>
          <w:rPr>
            <w:noProof/>
            <w:webHidden/>
          </w:rPr>
        </w:r>
        <w:r>
          <w:rPr>
            <w:noProof/>
            <w:webHidden/>
          </w:rPr>
          <w:fldChar w:fldCharType="separate"/>
        </w:r>
        <w:r>
          <w:rPr>
            <w:noProof/>
            <w:webHidden/>
          </w:rPr>
          <w:t>40</w:t>
        </w:r>
        <w:r>
          <w:rPr>
            <w:noProof/>
            <w:webHidden/>
          </w:rPr>
          <w:fldChar w:fldCharType="end"/>
        </w:r>
      </w:hyperlink>
    </w:p>
    <w:p w14:paraId="0632DC4B" w14:textId="2A086B3A" w:rsidR="00E25B0F" w:rsidRDefault="00E25B0F">
      <w:pPr>
        <w:pStyle w:val="ndicedeilustraes"/>
        <w:tabs>
          <w:tab w:val="right" w:leader="dot" w:pos="14128"/>
        </w:tabs>
        <w:rPr>
          <w:rFonts w:eastAsiaTheme="minorEastAsia"/>
          <w:noProof/>
          <w:kern w:val="2"/>
          <w:sz w:val="24"/>
          <w:szCs w:val="24"/>
          <w:lang w:eastAsia="pt-BR"/>
          <w14:ligatures w14:val="standardContextual"/>
        </w:rPr>
      </w:pPr>
      <w:hyperlink w:anchor="_Toc212209838" w:history="1">
        <w:r w:rsidRPr="003F22EF">
          <w:rPr>
            <w:rStyle w:val="Hyperlink"/>
            <w:rFonts w:cstheme="minorHAnsi"/>
            <w:b/>
            <w:i/>
            <w:noProof/>
            <w:lang w:val="pt"/>
          </w:rPr>
          <w:t>Tabela 16 - Déficit Financeiro</w:t>
        </w:r>
        <w:r>
          <w:rPr>
            <w:noProof/>
            <w:webHidden/>
          </w:rPr>
          <w:tab/>
        </w:r>
        <w:r>
          <w:rPr>
            <w:noProof/>
            <w:webHidden/>
          </w:rPr>
          <w:fldChar w:fldCharType="begin"/>
        </w:r>
        <w:r>
          <w:rPr>
            <w:noProof/>
            <w:webHidden/>
          </w:rPr>
          <w:instrText xml:space="preserve"> PAGEREF _Toc212209838 \h </w:instrText>
        </w:r>
        <w:r>
          <w:rPr>
            <w:noProof/>
            <w:webHidden/>
          </w:rPr>
        </w:r>
        <w:r>
          <w:rPr>
            <w:noProof/>
            <w:webHidden/>
          </w:rPr>
          <w:fldChar w:fldCharType="separate"/>
        </w:r>
        <w:r>
          <w:rPr>
            <w:noProof/>
            <w:webHidden/>
          </w:rPr>
          <w:t>40</w:t>
        </w:r>
        <w:r>
          <w:rPr>
            <w:noProof/>
            <w:webHidden/>
          </w:rPr>
          <w:fldChar w:fldCharType="end"/>
        </w:r>
      </w:hyperlink>
    </w:p>
    <w:p w14:paraId="6839DC1F" w14:textId="2D906A0E" w:rsidR="00E25B0F" w:rsidRDefault="00E25B0F">
      <w:pPr>
        <w:pStyle w:val="ndicedeilustraes"/>
        <w:tabs>
          <w:tab w:val="right" w:leader="dot" w:pos="14128"/>
        </w:tabs>
        <w:rPr>
          <w:rFonts w:eastAsiaTheme="minorEastAsia"/>
          <w:noProof/>
          <w:kern w:val="2"/>
          <w:sz w:val="24"/>
          <w:szCs w:val="24"/>
          <w:lang w:eastAsia="pt-BR"/>
          <w14:ligatures w14:val="standardContextual"/>
        </w:rPr>
      </w:pPr>
      <w:hyperlink w:anchor="_Toc212209839" w:history="1">
        <w:r w:rsidRPr="003F22EF">
          <w:rPr>
            <w:rStyle w:val="Hyperlink"/>
            <w:rFonts w:cstheme="minorHAnsi"/>
            <w:b/>
            <w:i/>
            <w:noProof/>
            <w:lang w:val="pt"/>
          </w:rPr>
          <w:t>Tabela 17 - Previsão e Arrecadação da Receita</w:t>
        </w:r>
        <w:r>
          <w:rPr>
            <w:noProof/>
            <w:webHidden/>
          </w:rPr>
          <w:tab/>
        </w:r>
        <w:r>
          <w:rPr>
            <w:noProof/>
            <w:webHidden/>
          </w:rPr>
          <w:fldChar w:fldCharType="begin"/>
        </w:r>
        <w:r>
          <w:rPr>
            <w:noProof/>
            <w:webHidden/>
          </w:rPr>
          <w:instrText xml:space="preserve"> PAGEREF _Toc212209839 \h </w:instrText>
        </w:r>
        <w:r>
          <w:rPr>
            <w:noProof/>
            <w:webHidden/>
          </w:rPr>
        </w:r>
        <w:r>
          <w:rPr>
            <w:noProof/>
            <w:webHidden/>
          </w:rPr>
          <w:fldChar w:fldCharType="separate"/>
        </w:r>
        <w:r>
          <w:rPr>
            <w:noProof/>
            <w:webHidden/>
          </w:rPr>
          <w:t>42</w:t>
        </w:r>
        <w:r>
          <w:rPr>
            <w:noProof/>
            <w:webHidden/>
          </w:rPr>
          <w:fldChar w:fldCharType="end"/>
        </w:r>
      </w:hyperlink>
    </w:p>
    <w:p w14:paraId="0EBE77EB" w14:textId="212FA548" w:rsidR="00E25B0F" w:rsidRDefault="00E25B0F">
      <w:pPr>
        <w:pStyle w:val="ndicedeilustraes"/>
        <w:tabs>
          <w:tab w:val="right" w:leader="dot" w:pos="14128"/>
        </w:tabs>
        <w:rPr>
          <w:rFonts w:eastAsiaTheme="minorEastAsia"/>
          <w:noProof/>
          <w:kern w:val="2"/>
          <w:sz w:val="24"/>
          <w:szCs w:val="24"/>
          <w:lang w:eastAsia="pt-BR"/>
          <w14:ligatures w14:val="standardContextual"/>
        </w:rPr>
      </w:pPr>
      <w:hyperlink w:anchor="_Toc212209840" w:history="1">
        <w:r w:rsidRPr="003F22EF">
          <w:rPr>
            <w:rStyle w:val="Hyperlink"/>
            <w:rFonts w:cstheme="minorHAnsi"/>
            <w:b/>
            <w:i/>
            <w:noProof/>
            <w:lang w:val="pt"/>
          </w:rPr>
          <w:t>Tabela 18 – Detalhamento da Receita por Categoria Econômica</w:t>
        </w:r>
        <w:r>
          <w:rPr>
            <w:noProof/>
            <w:webHidden/>
          </w:rPr>
          <w:tab/>
        </w:r>
        <w:r>
          <w:rPr>
            <w:noProof/>
            <w:webHidden/>
          </w:rPr>
          <w:fldChar w:fldCharType="begin"/>
        </w:r>
        <w:r>
          <w:rPr>
            <w:noProof/>
            <w:webHidden/>
          </w:rPr>
          <w:instrText xml:space="preserve"> PAGEREF _Toc212209840 \h </w:instrText>
        </w:r>
        <w:r>
          <w:rPr>
            <w:noProof/>
            <w:webHidden/>
          </w:rPr>
        </w:r>
        <w:r>
          <w:rPr>
            <w:noProof/>
            <w:webHidden/>
          </w:rPr>
          <w:fldChar w:fldCharType="separate"/>
        </w:r>
        <w:r>
          <w:rPr>
            <w:noProof/>
            <w:webHidden/>
          </w:rPr>
          <w:t>42</w:t>
        </w:r>
        <w:r>
          <w:rPr>
            <w:noProof/>
            <w:webHidden/>
          </w:rPr>
          <w:fldChar w:fldCharType="end"/>
        </w:r>
      </w:hyperlink>
    </w:p>
    <w:p w14:paraId="3C0B2001" w14:textId="489CCA2F" w:rsidR="00E25B0F" w:rsidRDefault="00E25B0F">
      <w:pPr>
        <w:pStyle w:val="ndicedeilustraes"/>
        <w:tabs>
          <w:tab w:val="right" w:leader="dot" w:pos="14128"/>
        </w:tabs>
        <w:rPr>
          <w:rFonts w:eastAsiaTheme="minorEastAsia"/>
          <w:noProof/>
          <w:kern w:val="2"/>
          <w:sz w:val="24"/>
          <w:szCs w:val="24"/>
          <w:lang w:eastAsia="pt-BR"/>
          <w14:ligatures w14:val="standardContextual"/>
        </w:rPr>
      </w:pPr>
      <w:hyperlink w:anchor="_Toc212209841" w:history="1">
        <w:r w:rsidRPr="003F22EF">
          <w:rPr>
            <w:rStyle w:val="Hyperlink"/>
            <w:rFonts w:cstheme="minorHAnsi"/>
            <w:b/>
            <w:i/>
            <w:noProof/>
            <w:lang w:val="pt"/>
          </w:rPr>
          <w:t>Tabela 19 – Dotação e Empenho</w:t>
        </w:r>
        <w:r>
          <w:rPr>
            <w:noProof/>
            <w:webHidden/>
          </w:rPr>
          <w:tab/>
        </w:r>
        <w:r>
          <w:rPr>
            <w:noProof/>
            <w:webHidden/>
          </w:rPr>
          <w:fldChar w:fldCharType="begin"/>
        </w:r>
        <w:r>
          <w:rPr>
            <w:noProof/>
            <w:webHidden/>
          </w:rPr>
          <w:instrText xml:space="preserve"> PAGEREF _Toc212209841 \h </w:instrText>
        </w:r>
        <w:r>
          <w:rPr>
            <w:noProof/>
            <w:webHidden/>
          </w:rPr>
        </w:r>
        <w:r>
          <w:rPr>
            <w:noProof/>
            <w:webHidden/>
          </w:rPr>
          <w:fldChar w:fldCharType="separate"/>
        </w:r>
        <w:r>
          <w:rPr>
            <w:noProof/>
            <w:webHidden/>
          </w:rPr>
          <w:t>43</w:t>
        </w:r>
        <w:r>
          <w:rPr>
            <w:noProof/>
            <w:webHidden/>
          </w:rPr>
          <w:fldChar w:fldCharType="end"/>
        </w:r>
      </w:hyperlink>
    </w:p>
    <w:p w14:paraId="11D79198" w14:textId="5E5BFDBD" w:rsidR="00E25B0F" w:rsidRDefault="00E25B0F">
      <w:pPr>
        <w:pStyle w:val="ndicedeilustraes"/>
        <w:tabs>
          <w:tab w:val="right" w:leader="dot" w:pos="14128"/>
        </w:tabs>
        <w:rPr>
          <w:rFonts w:eastAsiaTheme="minorEastAsia"/>
          <w:noProof/>
          <w:kern w:val="2"/>
          <w:sz w:val="24"/>
          <w:szCs w:val="24"/>
          <w:lang w:eastAsia="pt-BR"/>
          <w14:ligatures w14:val="standardContextual"/>
        </w:rPr>
      </w:pPr>
      <w:hyperlink w:anchor="_Toc212209842" w:history="1">
        <w:r w:rsidRPr="003F22EF">
          <w:rPr>
            <w:rStyle w:val="Hyperlink"/>
            <w:rFonts w:cstheme="minorHAnsi"/>
            <w:b/>
            <w:i/>
            <w:noProof/>
            <w:lang w:val="pt"/>
          </w:rPr>
          <w:t>Tabela 20 – Detalhamento da Despesa por Categoria Econômica</w:t>
        </w:r>
        <w:r>
          <w:rPr>
            <w:noProof/>
            <w:webHidden/>
          </w:rPr>
          <w:tab/>
        </w:r>
        <w:r>
          <w:rPr>
            <w:noProof/>
            <w:webHidden/>
          </w:rPr>
          <w:fldChar w:fldCharType="begin"/>
        </w:r>
        <w:r>
          <w:rPr>
            <w:noProof/>
            <w:webHidden/>
          </w:rPr>
          <w:instrText xml:space="preserve"> PAGEREF _Toc212209842 \h </w:instrText>
        </w:r>
        <w:r>
          <w:rPr>
            <w:noProof/>
            <w:webHidden/>
          </w:rPr>
        </w:r>
        <w:r>
          <w:rPr>
            <w:noProof/>
            <w:webHidden/>
          </w:rPr>
          <w:fldChar w:fldCharType="separate"/>
        </w:r>
        <w:r>
          <w:rPr>
            <w:noProof/>
            <w:webHidden/>
          </w:rPr>
          <w:t>43</w:t>
        </w:r>
        <w:r>
          <w:rPr>
            <w:noProof/>
            <w:webHidden/>
          </w:rPr>
          <w:fldChar w:fldCharType="end"/>
        </w:r>
      </w:hyperlink>
    </w:p>
    <w:p w14:paraId="15F935C9" w14:textId="5D70C9B1" w:rsidR="00E25B0F" w:rsidRDefault="00E25B0F">
      <w:pPr>
        <w:pStyle w:val="ndicedeilustraes"/>
        <w:tabs>
          <w:tab w:val="right" w:leader="dot" w:pos="14128"/>
        </w:tabs>
        <w:rPr>
          <w:rFonts w:eastAsiaTheme="minorEastAsia"/>
          <w:noProof/>
          <w:kern w:val="2"/>
          <w:sz w:val="24"/>
          <w:szCs w:val="24"/>
          <w:lang w:eastAsia="pt-BR"/>
          <w14:ligatures w14:val="standardContextual"/>
        </w:rPr>
      </w:pPr>
      <w:hyperlink w:anchor="_Toc212209843" w:history="1">
        <w:r w:rsidRPr="003F22EF">
          <w:rPr>
            <w:rStyle w:val="Hyperlink"/>
            <w:rFonts w:cstheme="minorHAnsi"/>
            <w:b/>
            <w:i/>
            <w:noProof/>
            <w:lang w:val="pt"/>
          </w:rPr>
          <w:t>Tabela 21 – Resultado Orçamentário</w:t>
        </w:r>
        <w:r>
          <w:rPr>
            <w:noProof/>
            <w:webHidden/>
          </w:rPr>
          <w:tab/>
        </w:r>
        <w:r>
          <w:rPr>
            <w:noProof/>
            <w:webHidden/>
          </w:rPr>
          <w:fldChar w:fldCharType="begin"/>
        </w:r>
        <w:r>
          <w:rPr>
            <w:noProof/>
            <w:webHidden/>
          </w:rPr>
          <w:instrText xml:space="preserve"> PAGEREF _Toc212209843 \h </w:instrText>
        </w:r>
        <w:r>
          <w:rPr>
            <w:noProof/>
            <w:webHidden/>
          </w:rPr>
        </w:r>
        <w:r>
          <w:rPr>
            <w:noProof/>
            <w:webHidden/>
          </w:rPr>
          <w:fldChar w:fldCharType="separate"/>
        </w:r>
        <w:r>
          <w:rPr>
            <w:noProof/>
            <w:webHidden/>
          </w:rPr>
          <w:t>43</w:t>
        </w:r>
        <w:r>
          <w:rPr>
            <w:noProof/>
            <w:webHidden/>
          </w:rPr>
          <w:fldChar w:fldCharType="end"/>
        </w:r>
      </w:hyperlink>
    </w:p>
    <w:p w14:paraId="14911107" w14:textId="69060E16" w:rsidR="00E25B0F" w:rsidRDefault="00E25B0F">
      <w:pPr>
        <w:pStyle w:val="ndicedeilustraes"/>
        <w:tabs>
          <w:tab w:val="right" w:leader="dot" w:pos="14128"/>
        </w:tabs>
        <w:rPr>
          <w:rFonts w:eastAsiaTheme="minorEastAsia"/>
          <w:noProof/>
          <w:kern w:val="2"/>
          <w:sz w:val="24"/>
          <w:szCs w:val="24"/>
          <w:lang w:eastAsia="pt-BR"/>
          <w14:ligatures w14:val="standardContextual"/>
        </w:rPr>
      </w:pPr>
      <w:hyperlink w:anchor="_Toc212209844" w:history="1">
        <w:r w:rsidRPr="003F22EF">
          <w:rPr>
            <w:rStyle w:val="Hyperlink"/>
            <w:rFonts w:cstheme="minorHAnsi"/>
            <w:b/>
            <w:bCs/>
            <w:i/>
            <w:noProof/>
            <w:lang w:val="pt"/>
          </w:rPr>
          <w:t>Tabela 22 – Detalhamento dos Restos a Pagar</w:t>
        </w:r>
        <w:r>
          <w:rPr>
            <w:noProof/>
            <w:webHidden/>
          </w:rPr>
          <w:tab/>
        </w:r>
        <w:r>
          <w:rPr>
            <w:noProof/>
            <w:webHidden/>
          </w:rPr>
          <w:fldChar w:fldCharType="begin"/>
        </w:r>
        <w:r>
          <w:rPr>
            <w:noProof/>
            <w:webHidden/>
          </w:rPr>
          <w:instrText xml:space="preserve"> PAGEREF _Toc212209844 \h </w:instrText>
        </w:r>
        <w:r>
          <w:rPr>
            <w:noProof/>
            <w:webHidden/>
          </w:rPr>
        </w:r>
        <w:r>
          <w:rPr>
            <w:noProof/>
            <w:webHidden/>
          </w:rPr>
          <w:fldChar w:fldCharType="separate"/>
        </w:r>
        <w:r>
          <w:rPr>
            <w:noProof/>
            <w:webHidden/>
          </w:rPr>
          <w:t>44</w:t>
        </w:r>
        <w:r>
          <w:rPr>
            <w:noProof/>
            <w:webHidden/>
          </w:rPr>
          <w:fldChar w:fldCharType="end"/>
        </w:r>
      </w:hyperlink>
    </w:p>
    <w:p w14:paraId="1C46E514" w14:textId="3711FB5E" w:rsidR="00E25B0F" w:rsidRDefault="00E25B0F">
      <w:pPr>
        <w:pStyle w:val="ndicedeilustraes"/>
        <w:tabs>
          <w:tab w:val="right" w:leader="dot" w:pos="14128"/>
        </w:tabs>
        <w:rPr>
          <w:rFonts w:eastAsiaTheme="minorEastAsia"/>
          <w:noProof/>
          <w:kern w:val="2"/>
          <w:sz w:val="24"/>
          <w:szCs w:val="24"/>
          <w:lang w:eastAsia="pt-BR"/>
          <w14:ligatures w14:val="standardContextual"/>
        </w:rPr>
      </w:pPr>
      <w:hyperlink w:anchor="_Toc212209845" w:history="1">
        <w:r w:rsidRPr="003F22EF">
          <w:rPr>
            <w:rStyle w:val="Hyperlink"/>
            <w:rFonts w:cstheme="minorHAnsi"/>
            <w:b/>
            <w:i/>
            <w:noProof/>
            <w:lang w:val="pt"/>
          </w:rPr>
          <w:t>Tabela 23 – Composição detalhada das Variações Patrimoniais Aumentativas</w:t>
        </w:r>
        <w:r>
          <w:rPr>
            <w:noProof/>
            <w:webHidden/>
          </w:rPr>
          <w:tab/>
        </w:r>
        <w:r>
          <w:rPr>
            <w:noProof/>
            <w:webHidden/>
          </w:rPr>
          <w:fldChar w:fldCharType="begin"/>
        </w:r>
        <w:r>
          <w:rPr>
            <w:noProof/>
            <w:webHidden/>
          </w:rPr>
          <w:instrText xml:space="preserve"> PAGEREF _Toc212209845 \h </w:instrText>
        </w:r>
        <w:r>
          <w:rPr>
            <w:noProof/>
            <w:webHidden/>
          </w:rPr>
        </w:r>
        <w:r>
          <w:rPr>
            <w:noProof/>
            <w:webHidden/>
          </w:rPr>
          <w:fldChar w:fldCharType="separate"/>
        </w:r>
        <w:r>
          <w:rPr>
            <w:noProof/>
            <w:webHidden/>
          </w:rPr>
          <w:t>45</w:t>
        </w:r>
        <w:r>
          <w:rPr>
            <w:noProof/>
            <w:webHidden/>
          </w:rPr>
          <w:fldChar w:fldCharType="end"/>
        </w:r>
      </w:hyperlink>
    </w:p>
    <w:p w14:paraId="66CEF832" w14:textId="3CA338EB" w:rsidR="00E25B0F" w:rsidRDefault="00E25B0F">
      <w:pPr>
        <w:pStyle w:val="ndicedeilustraes"/>
        <w:tabs>
          <w:tab w:val="right" w:leader="dot" w:pos="14128"/>
        </w:tabs>
        <w:rPr>
          <w:rFonts w:eastAsiaTheme="minorEastAsia"/>
          <w:noProof/>
          <w:kern w:val="2"/>
          <w:sz w:val="24"/>
          <w:szCs w:val="24"/>
          <w:lang w:eastAsia="pt-BR"/>
          <w14:ligatures w14:val="standardContextual"/>
        </w:rPr>
      </w:pPr>
      <w:hyperlink w:anchor="_Toc212209846" w:history="1">
        <w:r w:rsidRPr="003F22EF">
          <w:rPr>
            <w:rStyle w:val="Hyperlink"/>
            <w:rFonts w:cstheme="minorHAnsi"/>
            <w:b/>
            <w:i/>
            <w:noProof/>
            <w:lang w:val="pt"/>
          </w:rPr>
          <w:t>Tabela 24 – Composição detalhada das Variações Patrimoniais Diminutivas</w:t>
        </w:r>
        <w:r>
          <w:rPr>
            <w:noProof/>
            <w:webHidden/>
          </w:rPr>
          <w:tab/>
        </w:r>
        <w:r>
          <w:rPr>
            <w:noProof/>
            <w:webHidden/>
          </w:rPr>
          <w:fldChar w:fldCharType="begin"/>
        </w:r>
        <w:r>
          <w:rPr>
            <w:noProof/>
            <w:webHidden/>
          </w:rPr>
          <w:instrText xml:space="preserve"> PAGEREF _Toc212209846 \h </w:instrText>
        </w:r>
        <w:r>
          <w:rPr>
            <w:noProof/>
            <w:webHidden/>
          </w:rPr>
        </w:r>
        <w:r>
          <w:rPr>
            <w:noProof/>
            <w:webHidden/>
          </w:rPr>
          <w:fldChar w:fldCharType="separate"/>
        </w:r>
        <w:r>
          <w:rPr>
            <w:noProof/>
            <w:webHidden/>
          </w:rPr>
          <w:t>46</w:t>
        </w:r>
        <w:r>
          <w:rPr>
            <w:noProof/>
            <w:webHidden/>
          </w:rPr>
          <w:fldChar w:fldCharType="end"/>
        </w:r>
      </w:hyperlink>
    </w:p>
    <w:p w14:paraId="2D147E64" w14:textId="015C7C22" w:rsidR="00E25B0F" w:rsidRDefault="00E25B0F">
      <w:pPr>
        <w:pStyle w:val="ndicedeilustraes"/>
        <w:tabs>
          <w:tab w:val="right" w:leader="dot" w:pos="14128"/>
        </w:tabs>
        <w:rPr>
          <w:rFonts w:eastAsiaTheme="minorEastAsia"/>
          <w:noProof/>
          <w:kern w:val="2"/>
          <w:sz w:val="24"/>
          <w:szCs w:val="24"/>
          <w:lang w:eastAsia="pt-BR"/>
          <w14:ligatures w14:val="standardContextual"/>
        </w:rPr>
      </w:pPr>
      <w:hyperlink w:anchor="_Toc212209847" w:history="1">
        <w:r w:rsidRPr="003F22EF">
          <w:rPr>
            <w:rStyle w:val="Hyperlink"/>
            <w:rFonts w:cstheme="minorHAnsi"/>
            <w:b/>
            <w:i/>
            <w:noProof/>
            <w:lang w:val="pt"/>
          </w:rPr>
          <w:t>Tabela 25 – Geração Líquida de Caixa e Equivalente de Caixa</w:t>
        </w:r>
        <w:r>
          <w:rPr>
            <w:noProof/>
            <w:webHidden/>
          </w:rPr>
          <w:tab/>
        </w:r>
        <w:r>
          <w:rPr>
            <w:noProof/>
            <w:webHidden/>
          </w:rPr>
          <w:fldChar w:fldCharType="begin"/>
        </w:r>
        <w:r>
          <w:rPr>
            <w:noProof/>
            <w:webHidden/>
          </w:rPr>
          <w:instrText xml:space="preserve"> PAGEREF _Toc212209847 \h </w:instrText>
        </w:r>
        <w:r>
          <w:rPr>
            <w:noProof/>
            <w:webHidden/>
          </w:rPr>
        </w:r>
        <w:r>
          <w:rPr>
            <w:noProof/>
            <w:webHidden/>
          </w:rPr>
          <w:fldChar w:fldCharType="separate"/>
        </w:r>
        <w:r>
          <w:rPr>
            <w:noProof/>
            <w:webHidden/>
          </w:rPr>
          <w:t>48</w:t>
        </w:r>
        <w:r>
          <w:rPr>
            <w:noProof/>
            <w:webHidden/>
          </w:rPr>
          <w:fldChar w:fldCharType="end"/>
        </w:r>
      </w:hyperlink>
    </w:p>
    <w:p w14:paraId="06C2A392" w14:textId="06418F35" w:rsidR="008D1340" w:rsidRPr="0086286E" w:rsidRDefault="00892E4E" w:rsidP="008D1340">
      <w:pPr>
        <w:pageBreakBefore/>
        <w:autoSpaceDE w:val="0"/>
        <w:autoSpaceDN w:val="0"/>
        <w:adjustRightInd w:val="0"/>
        <w:spacing w:after="0" w:line="240" w:lineRule="auto"/>
        <w:rPr>
          <w:rFonts w:cstheme="minorHAnsi"/>
          <w:lang w:val="pt"/>
        </w:rPr>
      </w:pPr>
      <w:r w:rsidRPr="0086286E">
        <w:rPr>
          <w:rFonts w:cstheme="minorHAnsi"/>
          <w:sz w:val="20"/>
          <w:szCs w:val="20"/>
          <w:lang w:val="pt"/>
        </w:rPr>
        <w:lastRenderedPageBreak/>
        <w:fldChar w:fldCharType="end"/>
      </w:r>
      <w:r w:rsidR="008D1340" w:rsidRPr="0086286E">
        <w:rPr>
          <w:rFonts w:cstheme="minorHAnsi"/>
          <w:b/>
          <w:bCs/>
          <w:lang w:val="pt"/>
        </w:rPr>
        <w:t xml:space="preserve">MINISTRO DO DESENVOLVIMENTO E ASSISTÊNCIA SOCIAL, FAMÍLIA E COMBATE À FOME </w:t>
      </w:r>
    </w:p>
    <w:p w14:paraId="7409C358" w14:textId="77777777" w:rsidR="008D1340" w:rsidRPr="0086286E" w:rsidRDefault="008D1340" w:rsidP="008D1340">
      <w:pPr>
        <w:autoSpaceDE w:val="0"/>
        <w:autoSpaceDN w:val="0"/>
        <w:adjustRightInd w:val="0"/>
        <w:spacing w:after="0" w:line="240" w:lineRule="auto"/>
        <w:rPr>
          <w:rFonts w:cstheme="minorHAnsi"/>
          <w:lang w:val="pt"/>
        </w:rPr>
      </w:pPr>
      <w:r w:rsidRPr="0086286E">
        <w:rPr>
          <w:rFonts w:cstheme="minorHAnsi"/>
          <w:lang w:val="pt"/>
        </w:rPr>
        <w:t>José Wellington Barroso de Araujo Dias</w:t>
      </w:r>
    </w:p>
    <w:p w14:paraId="359806B9" w14:textId="77777777" w:rsidR="008D1340" w:rsidRPr="0086286E" w:rsidRDefault="008D1340" w:rsidP="008D1340">
      <w:pPr>
        <w:autoSpaceDE w:val="0"/>
        <w:autoSpaceDN w:val="0"/>
        <w:adjustRightInd w:val="0"/>
        <w:spacing w:after="0" w:line="240" w:lineRule="auto"/>
        <w:rPr>
          <w:rFonts w:cstheme="minorHAnsi"/>
          <w:lang w:val="pt"/>
        </w:rPr>
      </w:pPr>
      <w:r w:rsidRPr="0086286E">
        <w:rPr>
          <w:rFonts w:cstheme="minorHAnsi"/>
          <w:b/>
          <w:bCs/>
          <w:lang w:val="pt"/>
        </w:rPr>
        <w:t xml:space="preserve">SECRETÁRIO-EXECUTIVO </w:t>
      </w:r>
    </w:p>
    <w:p w14:paraId="2446B582" w14:textId="77777777" w:rsidR="008D1340" w:rsidRPr="0086286E" w:rsidRDefault="008D1340" w:rsidP="008D1340">
      <w:pPr>
        <w:autoSpaceDE w:val="0"/>
        <w:autoSpaceDN w:val="0"/>
        <w:adjustRightInd w:val="0"/>
        <w:spacing w:after="0" w:line="240" w:lineRule="auto"/>
        <w:rPr>
          <w:rFonts w:cstheme="minorHAnsi"/>
          <w:lang w:val="pt"/>
        </w:rPr>
      </w:pPr>
      <w:r w:rsidRPr="0086286E">
        <w:rPr>
          <w:rFonts w:cstheme="minorHAnsi"/>
          <w:lang w:val="pt"/>
        </w:rPr>
        <w:t>Osmar Ribeiro de Almeida Júnior</w:t>
      </w:r>
    </w:p>
    <w:p w14:paraId="47AE0EF2" w14:textId="77777777" w:rsidR="008D1340" w:rsidRPr="0086286E" w:rsidRDefault="008D1340" w:rsidP="008D1340">
      <w:pPr>
        <w:autoSpaceDE w:val="0"/>
        <w:autoSpaceDN w:val="0"/>
        <w:adjustRightInd w:val="0"/>
        <w:spacing w:after="0" w:line="240" w:lineRule="auto"/>
        <w:rPr>
          <w:rFonts w:cstheme="minorHAnsi"/>
          <w:lang w:val="pt"/>
        </w:rPr>
      </w:pPr>
      <w:r w:rsidRPr="0086286E">
        <w:rPr>
          <w:rFonts w:cstheme="minorHAnsi"/>
          <w:b/>
          <w:bCs/>
          <w:lang w:val="pt"/>
        </w:rPr>
        <w:t xml:space="preserve">SUBSECRETÁRIO DE PLANEJAMENTO, ORÇAMENTO E GOVERNANÇA </w:t>
      </w:r>
    </w:p>
    <w:p w14:paraId="7B804821" w14:textId="77777777" w:rsidR="008D1340" w:rsidRPr="0086286E" w:rsidRDefault="008D1340" w:rsidP="008D1340">
      <w:pPr>
        <w:autoSpaceDE w:val="0"/>
        <w:autoSpaceDN w:val="0"/>
        <w:adjustRightInd w:val="0"/>
        <w:spacing w:after="0" w:line="240" w:lineRule="auto"/>
        <w:rPr>
          <w:rFonts w:cstheme="minorHAnsi"/>
          <w:lang w:val="pt"/>
        </w:rPr>
      </w:pPr>
      <w:r w:rsidRPr="0086286E">
        <w:rPr>
          <w:rFonts w:cstheme="minorHAnsi"/>
          <w:lang w:val="pt"/>
        </w:rPr>
        <w:t xml:space="preserve">Ayrton </w:t>
      </w:r>
      <w:proofErr w:type="spellStart"/>
      <w:r w:rsidRPr="0086286E">
        <w:rPr>
          <w:rFonts w:cstheme="minorHAnsi"/>
          <w:lang w:val="pt"/>
        </w:rPr>
        <w:t>Galicianni</w:t>
      </w:r>
      <w:proofErr w:type="spellEnd"/>
      <w:r w:rsidRPr="0086286E">
        <w:rPr>
          <w:rFonts w:cstheme="minorHAnsi"/>
          <w:lang w:val="pt"/>
        </w:rPr>
        <w:t xml:space="preserve"> Martinello</w:t>
      </w:r>
    </w:p>
    <w:p w14:paraId="035C219D" w14:textId="77777777" w:rsidR="008D1340" w:rsidRPr="0086286E" w:rsidRDefault="008D1340" w:rsidP="008D1340">
      <w:pPr>
        <w:autoSpaceDE w:val="0"/>
        <w:autoSpaceDN w:val="0"/>
        <w:adjustRightInd w:val="0"/>
        <w:spacing w:after="0" w:line="240" w:lineRule="auto"/>
        <w:rPr>
          <w:rFonts w:cstheme="minorHAnsi"/>
          <w:lang w:val="pt"/>
        </w:rPr>
      </w:pPr>
      <w:r w:rsidRPr="0086286E">
        <w:rPr>
          <w:rFonts w:cstheme="minorHAnsi"/>
          <w:b/>
          <w:bCs/>
          <w:lang w:val="pt"/>
        </w:rPr>
        <w:t xml:space="preserve">COORDENADOR-GERAL DE CONTABILIDADE E CUSTOS </w:t>
      </w:r>
    </w:p>
    <w:p w14:paraId="00822ED3" w14:textId="77777777" w:rsidR="008D1340" w:rsidRPr="0086286E" w:rsidRDefault="008D1340" w:rsidP="008D1340">
      <w:pPr>
        <w:autoSpaceDE w:val="0"/>
        <w:autoSpaceDN w:val="0"/>
        <w:adjustRightInd w:val="0"/>
        <w:spacing w:after="0" w:line="240" w:lineRule="auto"/>
        <w:rPr>
          <w:rFonts w:cstheme="minorHAnsi"/>
          <w:lang w:val="pt"/>
        </w:rPr>
      </w:pPr>
      <w:r w:rsidRPr="0086286E">
        <w:rPr>
          <w:rFonts w:cstheme="minorHAnsi"/>
          <w:lang w:val="pt"/>
        </w:rPr>
        <w:t>Vanair Alves de Oliveira</w:t>
      </w:r>
    </w:p>
    <w:p w14:paraId="1D4AFD44" w14:textId="77777777" w:rsidR="008D1340" w:rsidRPr="0086286E" w:rsidRDefault="008D1340" w:rsidP="008D1340">
      <w:pPr>
        <w:autoSpaceDE w:val="0"/>
        <w:autoSpaceDN w:val="0"/>
        <w:adjustRightInd w:val="0"/>
        <w:spacing w:after="0" w:line="240" w:lineRule="auto"/>
        <w:rPr>
          <w:rFonts w:cstheme="minorHAnsi"/>
          <w:b/>
          <w:bCs/>
          <w:lang w:val="pt"/>
        </w:rPr>
      </w:pPr>
      <w:r w:rsidRPr="0086286E">
        <w:rPr>
          <w:rFonts w:cstheme="minorHAnsi"/>
          <w:b/>
          <w:bCs/>
          <w:lang w:val="pt"/>
        </w:rPr>
        <w:t>COORDENADORA DE CONTABILIDADE</w:t>
      </w:r>
    </w:p>
    <w:p w14:paraId="60E2DE69" w14:textId="77777777" w:rsidR="008D1340" w:rsidRPr="0086286E" w:rsidRDefault="008D1340" w:rsidP="008D1340">
      <w:pPr>
        <w:autoSpaceDE w:val="0"/>
        <w:autoSpaceDN w:val="0"/>
        <w:adjustRightInd w:val="0"/>
        <w:spacing w:after="0" w:line="240" w:lineRule="auto"/>
        <w:rPr>
          <w:rFonts w:cstheme="minorHAnsi"/>
          <w:lang w:val="pt"/>
        </w:rPr>
      </w:pPr>
      <w:r w:rsidRPr="0086286E">
        <w:rPr>
          <w:rFonts w:cstheme="minorHAnsi"/>
          <w:lang w:val="pt"/>
        </w:rPr>
        <w:t>Carolina Nascimento Cavalcante</w:t>
      </w:r>
    </w:p>
    <w:p w14:paraId="7A7B5D23" w14:textId="77777777" w:rsidR="008D1340" w:rsidRPr="0086286E" w:rsidRDefault="008D1340" w:rsidP="008D1340">
      <w:pPr>
        <w:autoSpaceDE w:val="0"/>
        <w:autoSpaceDN w:val="0"/>
        <w:adjustRightInd w:val="0"/>
        <w:spacing w:after="0" w:line="240" w:lineRule="auto"/>
        <w:rPr>
          <w:rFonts w:cstheme="minorHAnsi"/>
          <w:b/>
          <w:bCs/>
          <w:lang w:val="pt"/>
        </w:rPr>
      </w:pPr>
      <w:r w:rsidRPr="0086286E">
        <w:rPr>
          <w:rFonts w:cstheme="minorHAnsi"/>
          <w:b/>
          <w:bCs/>
          <w:lang w:val="pt"/>
        </w:rPr>
        <w:t>COORDENADORA DE CONTABILIDADE - SUBSTITUTA</w:t>
      </w:r>
    </w:p>
    <w:p w14:paraId="69B0FAF4" w14:textId="77777777" w:rsidR="008D1340" w:rsidRPr="0086286E" w:rsidRDefault="008D1340" w:rsidP="008D1340">
      <w:pPr>
        <w:autoSpaceDE w:val="0"/>
        <w:autoSpaceDN w:val="0"/>
        <w:adjustRightInd w:val="0"/>
        <w:spacing w:after="0" w:line="240" w:lineRule="auto"/>
        <w:rPr>
          <w:rFonts w:cstheme="minorHAnsi"/>
          <w:lang w:val="pt"/>
        </w:rPr>
      </w:pPr>
      <w:r w:rsidRPr="0086286E">
        <w:rPr>
          <w:rFonts w:cstheme="minorHAnsi"/>
          <w:lang w:val="pt"/>
        </w:rPr>
        <w:t>Lilian Mendes Figueiredo</w:t>
      </w:r>
    </w:p>
    <w:p w14:paraId="45984A91" w14:textId="77777777" w:rsidR="008D1340" w:rsidRPr="0086286E" w:rsidRDefault="008D1340" w:rsidP="008D1340">
      <w:pPr>
        <w:autoSpaceDE w:val="0"/>
        <w:autoSpaceDN w:val="0"/>
        <w:adjustRightInd w:val="0"/>
        <w:spacing w:after="0" w:line="240" w:lineRule="auto"/>
        <w:rPr>
          <w:rFonts w:cstheme="minorHAnsi"/>
          <w:lang w:val="pt"/>
        </w:rPr>
      </w:pPr>
      <w:r w:rsidRPr="0086286E">
        <w:rPr>
          <w:rFonts w:cstheme="minorHAnsi"/>
          <w:b/>
          <w:bCs/>
          <w:lang w:val="pt"/>
        </w:rPr>
        <w:t xml:space="preserve">Informações SETORIAL CONTÁBIL MDS: </w:t>
      </w:r>
    </w:p>
    <w:p w14:paraId="7E71740A" w14:textId="77777777" w:rsidR="008D1340" w:rsidRPr="0086286E" w:rsidRDefault="008D1340" w:rsidP="008D1340">
      <w:pPr>
        <w:autoSpaceDE w:val="0"/>
        <w:autoSpaceDN w:val="0"/>
        <w:adjustRightInd w:val="0"/>
        <w:spacing w:after="0" w:line="240" w:lineRule="auto"/>
        <w:rPr>
          <w:rFonts w:cstheme="minorHAnsi"/>
          <w:lang w:val="pt"/>
        </w:rPr>
      </w:pPr>
      <w:r w:rsidRPr="0086286E">
        <w:rPr>
          <w:rFonts w:cstheme="minorHAnsi"/>
          <w:lang w:val="pt"/>
        </w:rPr>
        <w:t xml:space="preserve">Fone: (61) 2030-1292 / 2030-1311 </w:t>
      </w:r>
    </w:p>
    <w:p w14:paraId="617D9BE4" w14:textId="77777777" w:rsidR="008D1340" w:rsidRPr="0086286E" w:rsidRDefault="008D1340" w:rsidP="008D1340">
      <w:pPr>
        <w:autoSpaceDE w:val="0"/>
        <w:autoSpaceDN w:val="0"/>
        <w:adjustRightInd w:val="0"/>
        <w:spacing w:after="0" w:line="240" w:lineRule="auto"/>
        <w:rPr>
          <w:rFonts w:cstheme="minorHAnsi"/>
          <w:lang w:val="pt"/>
        </w:rPr>
      </w:pPr>
      <w:r w:rsidRPr="0086286E">
        <w:rPr>
          <w:rFonts w:cstheme="minorHAnsi"/>
          <w:lang w:val="pt"/>
        </w:rPr>
        <w:t xml:space="preserve">Correio Eletrônico: cgcc@mds.gov.br  </w:t>
      </w:r>
    </w:p>
    <w:p w14:paraId="72B11B28" w14:textId="07AFD32E" w:rsidR="004829C7" w:rsidRPr="0086286E" w:rsidRDefault="004829C7" w:rsidP="008D1340">
      <w:pPr>
        <w:tabs>
          <w:tab w:val="left" w:pos="1068"/>
        </w:tabs>
        <w:autoSpaceDE w:val="0"/>
        <w:autoSpaceDN w:val="0"/>
        <w:adjustRightInd w:val="0"/>
        <w:spacing w:after="0" w:line="240" w:lineRule="auto"/>
        <w:rPr>
          <w:rFonts w:cstheme="minorHAnsi"/>
          <w:sz w:val="14"/>
          <w:szCs w:val="14"/>
          <w:lang w:val="pt"/>
        </w:rPr>
      </w:pPr>
    </w:p>
    <w:p w14:paraId="62742DF3"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73D53EAB"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5509E76F"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46A73835"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3F688A1D"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68BD0F91"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1ACD1D63"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26C10C89"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4F2D7CF8"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2B975AEE"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49B81AC0"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5C693F32"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3A69DE3E"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61B17868"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71211691"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45CC0213"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2E5216CA"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41C05440"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12FA4E66"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00E7D08A"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72C17BEC"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6071631F"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5937C904"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234F8F20"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3197D260"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31B77D39"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63107A68"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294490C6"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3CFE8992"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20DA5548"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560782EB"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369EFDDF"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5E4D65E7" w14:textId="77777777" w:rsidR="008D1340" w:rsidRPr="0086286E" w:rsidRDefault="008D1340" w:rsidP="008D1340">
      <w:pPr>
        <w:tabs>
          <w:tab w:val="left" w:pos="1068"/>
        </w:tabs>
        <w:autoSpaceDE w:val="0"/>
        <w:autoSpaceDN w:val="0"/>
        <w:adjustRightInd w:val="0"/>
        <w:spacing w:after="0" w:line="240" w:lineRule="auto"/>
        <w:rPr>
          <w:rFonts w:cstheme="minorHAnsi"/>
          <w:sz w:val="14"/>
          <w:szCs w:val="14"/>
          <w:lang w:val="pt"/>
        </w:rPr>
      </w:pPr>
    </w:p>
    <w:p w14:paraId="2741A4C7" w14:textId="77777777" w:rsidR="00EA3DCC" w:rsidRPr="0086286E" w:rsidRDefault="00EA3DCC" w:rsidP="00EC3988">
      <w:pPr>
        <w:autoSpaceDE w:val="0"/>
        <w:autoSpaceDN w:val="0"/>
        <w:adjustRightInd w:val="0"/>
        <w:spacing w:after="0" w:line="240" w:lineRule="auto"/>
        <w:ind w:firstLine="1276"/>
        <w:jc w:val="both"/>
        <w:rPr>
          <w:rFonts w:cstheme="minorHAnsi"/>
          <w:lang w:val="pt"/>
        </w:rPr>
      </w:pPr>
    </w:p>
    <w:p w14:paraId="6C42993F" w14:textId="67386E41" w:rsidR="004829C7" w:rsidRPr="0086286E" w:rsidRDefault="004829C7" w:rsidP="008D1340">
      <w:pPr>
        <w:pStyle w:val="Estilo1"/>
        <w:rPr>
          <w:rFonts w:asciiTheme="minorHAnsi" w:hAnsiTheme="minorHAnsi" w:cstheme="minorHAnsi"/>
        </w:rPr>
      </w:pPr>
      <w:bookmarkStart w:id="1" w:name="_Toc212209848"/>
      <w:r w:rsidRPr="0086286E">
        <w:rPr>
          <w:rFonts w:asciiTheme="minorHAnsi" w:hAnsiTheme="minorHAnsi" w:cstheme="minorHAnsi"/>
        </w:rPr>
        <w:lastRenderedPageBreak/>
        <w:t>I – Contexto Operacional</w:t>
      </w:r>
      <w:bookmarkEnd w:id="1"/>
      <w:r w:rsidRPr="0086286E">
        <w:rPr>
          <w:rFonts w:asciiTheme="minorHAnsi" w:hAnsiTheme="minorHAnsi" w:cstheme="minorHAnsi"/>
        </w:rPr>
        <w:t xml:space="preserve"> </w:t>
      </w:r>
    </w:p>
    <w:p w14:paraId="7AEAB2B0" w14:textId="77777777" w:rsidR="00601146" w:rsidRPr="0086286E" w:rsidRDefault="00601146" w:rsidP="00EC3988">
      <w:pPr>
        <w:autoSpaceDE w:val="0"/>
        <w:autoSpaceDN w:val="0"/>
        <w:adjustRightInd w:val="0"/>
        <w:spacing w:after="0" w:line="240" w:lineRule="auto"/>
        <w:ind w:firstLine="1276"/>
        <w:jc w:val="both"/>
        <w:rPr>
          <w:rFonts w:cstheme="minorHAnsi"/>
          <w:lang w:val="pt"/>
        </w:rPr>
      </w:pPr>
    </w:p>
    <w:p w14:paraId="0011B3C9" w14:textId="1A378C4D" w:rsidR="00583C1D" w:rsidRPr="0086286E" w:rsidRDefault="004434D4" w:rsidP="00EC3988">
      <w:pPr>
        <w:autoSpaceDE w:val="0"/>
        <w:autoSpaceDN w:val="0"/>
        <w:adjustRightInd w:val="0"/>
        <w:spacing w:after="0" w:line="240" w:lineRule="auto"/>
        <w:ind w:firstLine="1276"/>
        <w:jc w:val="both"/>
        <w:rPr>
          <w:rFonts w:cstheme="minorHAnsi"/>
          <w:lang w:val="pt"/>
        </w:rPr>
      </w:pPr>
      <w:r w:rsidRPr="0086286E">
        <w:rPr>
          <w:rFonts w:cstheme="minorHAnsi"/>
          <w:lang w:val="pt"/>
        </w:rPr>
        <w:t xml:space="preserve">A Medida Provisória nº </w:t>
      </w:r>
      <w:r w:rsidR="000F3CC1" w:rsidRPr="0086286E">
        <w:rPr>
          <w:rFonts w:cstheme="minorHAnsi"/>
          <w:lang w:val="pt"/>
        </w:rPr>
        <w:t>1.154</w:t>
      </w:r>
      <w:r w:rsidRPr="0086286E">
        <w:rPr>
          <w:rFonts w:cstheme="minorHAnsi"/>
          <w:lang w:val="pt"/>
        </w:rPr>
        <w:t>, de 01 de janeiro de 20</w:t>
      </w:r>
      <w:r w:rsidR="000F3CC1" w:rsidRPr="0086286E">
        <w:rPr>
          <w:rFonts w:cstheme="minorHAnsi"/>
          <w:lang w:val="pt"/>
        </w:rPr>
        <w:t>23</w:t>
      </w:r>
      <w:r w:rsidR="0052026B" w:rsidRPr="0086286E">
        <w:rPr>
          <w:rFonts w:cstheme="minorHAnsi"/>
          <w:lang w:val="pt"/>
        </w:rPr>
        <w:t>, convertida na Lei n° 14.600, de 19 de junho de 2023,</w:t>
      </w:r>
      <w:r w:rsidR="000F3CC1" w:rsidRPr="0086286E">
        <w:rPr>
          <w:rFonts w:cstheme="minorHAnsi"/>
          <w:lang w:val="pt"/>
        </w:rPr>
        <w:t xml:space="preserve"> criou o Ministério do Desenvolvimento e Assistência Social, Família e Combate à Fome</w:t>
      </w:r>
      <w:r w:rsidRPr="0086286E">
        <w:rPr>
          <w:rFonts w:cstheme="minorHAnsi"/>
          <w:lang w:val="pt"/>
        </w:rPr>
        <w:t xml:space="preserve"> abarcando como principais atuações políticas as a</w:t>
      </w:r>
      <w:r w:rsidR="00583C1D" w:rsidRPr="0086286E">
        <w:rPr>
          <w:rFonts w:cstheme="minorHAnsi"/>
          <w:lang w:val="pt"/>
        </w:rPr>
        <w:t>dvindas dos extintos Ministério</w:t>
      </w:r>
      <w:r w:rsidRPr="0086286E">
        <w:rPr>
          <w:rFonts w:cstheme="minorHAnsi"/>
          <w:lang w:val="pt"/>
        </w:rPr>
        <w:t xml:space="preserve"> da C</w:t>
      </w:r>
      <w:r w:rsidR="00583C1D" w:rsidRPr="0086286E">
        <w:rPr>
          <w:rFonts w:cstheme="minorHAnsi"/>
          <w:lang w:val="pt"/>
        </w:rPr>
        <w:t>idadania excluídas as políticas públicas de desporto.</w:t>
      </w:r>
    </w:p>
    <w:p w14:paraId="0E3F89B8" w14:textId="622FC00E" w:rsidR="00906AA1" w:rsidRPr="0086286E" w:rsidRDefault="00583C1D" w:rsidP="00583C1D">
      <w:pPr>
        <w:autoSpaceDE w:val="0"/>
        <w:autoSpaceDN w:val="0"/>
        <w:adjustRightInd w:val="0"/>
        <w:spacing w:after="0" w:line="240" w:lineRule="auto"/>
        <w:ind w:firstLine="1276"/>
        <w:jc w:val="both"/>
        <w:rPr>
          <w:rFonts w:cstheme="minorHAnsi"/>
          <w:lang w:val="pt"/>
        </w:rPr>
      </w:pPr>
      <w:r w:rsidRPr="0086286E">
        <w:rPr>
          <w:rFonts w:cstheme="minorHAnsi"/>
          <w:lang w:val="pt"/>
        </w:rPr>
        <w:t>O Decreto n° 11.339, de 01 de janeiro de 2023, aprovou a estrutura regimental e o Quadro Demonstrativo dos Cargos em Comissão e das Funções de Confiança do Ministério do Desenvolvimento e Assistência Social, Família e Combate à Fome. Posteriormente esse decreto foi revogado pelo Decreto nº 11.392, de 20 de janeiro de 2023</w:t>
      </w:r>
      <w:r w:rsidR="00B856EF" w:rsidRPr="0086286E">
        <w:rPr>
          <w:rFonts w:cstheme="minorHAnsi"/>
          <w:lang w:val="pt"/>
        </w:rPr>
        <w:t xml:space="preserve"> e </w:t>
      </w:r>
      <w:r w:rsidR="004526E3" w:rsidRPr="0086286E">
        <w:rPr>
          <w:rFonts w:cstheme="minorHAnsi"/>
          <w:lang w:val="pt"/>
        </w:rPr>
        <w:t>alterações</w:t>
      </w:r>
      <w:r w:rsidR="00DF06F0" w:rsidRPr="0086286E">
        <w:rPr>
          <w:rFonts w:cstheme="minorHAnsi"/>
          <w:lang w:val="pt"/>
        </w:rPr>
        <w:t>, sendo a</w:t>
      </w:r>
      <w:r w:rsidR="00F4347B" w:rsidRPr="0086286E">
        <w:rPr>
          <w:rFonts w:cstheme="minorHAnsi"/>
          <w:lang w:val="pt"/>
        </w:rPr>
        <w:t xml:space="preserve"> redação</w:t>
      </w:r>
      <w:r w:rsidR="00DF06F0" w:rsidRPr="0086286E">
        <w:rPr>
          <w:rFonts w:cstheme="minorHAnsi"/>
          <w:lang w:val="pt"/>
        </w:rPr>
        <w:t xml:space="preserve"> mais atual dada pelo </w:t>
      </w:r>
      <w:r w:rsidR="00F4347B" w:rsidRPr="0086286E">
        <w:rPr>
          <w:rFonts w:cstheme="minorHAnsi"/>
          <w:lang w:val="pt"/>
        </w:rPr>
        <w:t>Decreto nº 12.628, de 17 de setembro de 2025.</w:t>
      </w:r>
    </w:p>
    <w:p w14:paraId="07DDBA55" w14:textId="650B3347" w:rsidR="004434D4" w:rsidRPr="0086286E" w:rsidRDefault="004434D4" w:rsidP="00EC3988">
      <w:pPr>
        <w:autoSpaceDE w:val="0"/>
        <w:autoSpaceDN w:val="0"/>
        <w:adjustRightInd w:val="0"/>
        <w:spacing w:after="0" w:line="240" w:lineRule="auto"/>
        <w:ind w:firstLine="1276"/>
        <w:jc w:val="both"/>
        <w:rPr>
          <w:rFonts w:cstheme="minorHAnsi"/>
          <w:lang w:val="pt"/>
        </w:rPr>
      </w:pPr>
      <w:r w:rsidRPr="0086286E">
        <w:rPr>
          <w:rFonts w:cstheme="minorHAnsi"/>
          <w:lang w:val="pt"/>
        </w:rPr>
        <w:t>Desta forma, o Ministério d</w:t>
      </w:r>
      <w:r w:rsidR="00583C1D" w:rsidRPr="0086286E">
        <w:rPr>
          <w:rFonts w:cstheme="minorHAnsi"/>
          <w:lang w:val="pt"/>
        </w:rPr>
        <w:t>o Desenvolvimento e Assistência Social, Família e Comb</w:t>
      </w:r>
      <w:r w:rsidRPr="0086286E">
        <w:rPr>
          <w:rFonts w:cstheme="minorHAnsi"/>
          <w:lang w:val="pt"/>
        </w:rPr>
        <w:t>a</w:t>
      </w:r>
      <w:r w:rsidR="00583C1D" w:rsidRPr="0086286E">
        <w:rPr>
          <w:rFonts w:cstheme="minorHAnsi"/>
          <w:lang w:val="pt"/>
        </w:rPr>
        <w:t>te à Fome possu</w:t>
      </w:r>
      <w:r w:rsidRPr="0086286E">
        <w:rPr>
          <w:rFonts w:cstheme="minorHAnsi"/>
          <w:lang w:val="pt"/>
        </w:rPr>
        <w:t>i</w:t>
      </w:r>
      <w:r w:rsidR="00583C1D" w:rsidRPr="0086286E">
        <w:rPr>
          <w:rFonts w:cstheme="minorHAnsi"/>
          <w:lang w:val="pt"/>
        </w:rPr>
        <w:t xml:space="preserve"> </w:t>
      </w:r>
      <w:r w:rsidRPr="0086286E">
        <w:rPr>
          <w:rFonts w:cstheme="minorHAnsi"/>
          <w:lang w:val="pt"/>
        </w:rPr>
        <w:t xml:space="preserve">as seguintes </w:t>
      </w:r>
      <w:r w:rsidR="00583C1D" w:rsidRPr="0086286E">
        <w:rPr>
          <w:rFonts w:cstheme="minorHAnsi"/>
          <w:lang w:val="pt"/>
        </w:rPr>
        <w:t>com</w:t>
      </w:r>
      <w:r w:rsidRPr="0086286E">
        <w:rPr>
          <w:rFonts w:cstheme="minorHAnsi"/>
          <w:lang w:val="pt"/>
        </w:rPr>
        <w:t>p</w:t>
      </w:r>
      <w:r w:rsidR="00583C1D" w:rsidRPr="0086286E">
        <w:rPr>
          <w:rFonts w:cstheme="minorHAnsi"/>
          <w:lang w:val="pt"/>
        </w:rPr>
        <w:t>etências</w:t>
      </w:r>
      <w:r w:rsidRPr="0086286E">
        <w:rPr>
          <w:rFonts w:cstheme="minorHAnsi"/>
          <w:lang w:val="pt"/>
        </w:rPr>
        <w:t>:</w:t>
      </w:r>
    </w:p>
    <w:p w14:paraId="6041FFE1" w14:textId="77777777" w:rsidR="004434D4" w:rsidRPr="0086286E" w:rsidRDefault="004434D4" w:rsidP="00583C1D">
      <w:pPr>
        <w:autoSpaceDE w:val="0"/>
        <w:autoSpaceDN w:val="0"/>
        <w:adjustRightInd w:val="0"/>
        <w:spacing w:after="0" w:line="240" w:lineRule="auto"/>
        <w:jc w:val="both"/>
        <w:rPr>
          <w:rFonts w:cstheme="minorHAnsi"/>
          <w:lang w:val="pt"/>
        </w:rPr>
      </w:pPr>
      <w:r w:rsidRPr="0086286E">
        <w:rPr>
          <w:rFonts w:cstheme="minorHAnsi"/>
          <w:lang w:val="pt"/>
        </w:rPr>
        <w:t xml:space="preserve"> </w:t>
      </w:r>
    </w:p>
    <w:p w14:paraId="29F0EA4D" w14:textId="69ED356A" w:rsidR="00583C1D" w:rsidRPr="0086286E" w:rsidRDefault="00583C1D" w:rsidP="00583C1D">
      <w:pPr>
        <w:pStyle w:val="PargrafodaLista"/>
        <w:numPr>
          <w:ilvl w:val="0"/>
          <w:numId w:val="12"/>
        </w:numPr>
        <w:spacing w:after="0" w:line="240" w:lineRule="auto"/>
        <w:ind w:left="1281" w:hanging="357"/>
        <w:jc w:val="both"/>
        <w:rPr>
          <w:rFonts w:cstheme="minorHAnsi"/>
          <w:lang w:val="pt"/>
        </w:rPr>
      </w:pPr>
      <w:r w:rsidRPr="0086286E">
        <w:rPr>
          <w:rFonts w:cstheme="minorHAnsi"/>
          <w:lang w:val="pt"/>
        </w:rPr>
        <w:t>Política nacional de desenvolvimento social;</w:t>
      </w:r>
    </w:p>
    <w:p w14:paraId="1A595721" w14:textId="08330CDB" w:rsidR="00583C1D" w:rsidRPr="0086286E" w:rsidRDefault="00583C1D" w:rsidP="00583C1D">
      <w:pPr>
        <w:pStyle w:val="PargrafodaLista"/>
        <w:numPr>
          <w:ilvl w:val="0"/>
          <w:numId w:val="12"/>
        </w:numPr>
        <w:spacing w:after="0" w:line="240" w:lineRule="auto"/>
        <w:ind w:left="1281" w:hanging="357"/>
        <w:jc w:val="both"/>
        <w:rPr>
          <w:rFonts w:cstheme="minorHAnsi"/>
          <w:lang w:val="pt"/>
        </w:rPr>
      </w:pPr>
      <w:r w:rsidRPr="0086286E">
        <w:rPr>
          <w:rFonts w:cstheme="minorHAnsi"/>
          <w:lang w:val="pt"/>
        </w:rPr>
        <w:t>Política nacional de segurança alimentar e nutricional;</w:t>
      </w:r>
    </w:p>
    <w:p w14:paraId="70704794" w14:textId="5EE4346A" w:rsidR="00583C1D" w:rsidRPr="0086286E" w:rsidRDefault="00583C1D" w:rsidP="00583C1D">
      <w:pPr>
        <w:pStyle w:val="PargrafodaLista"/>
        <w:numPr>
          <w:ilvl w:val="0"/>
          <w:numId w:val="12"/>
        </w:numPr>
        <w:spacing w:after="0" w:line="240" w:lineRule="auto"/>
        <w:ind w:left="1281" w:hanging="357"/>
        <w:jc w:val="both"/>
        <w:rPr>
          <w:rFonts w:cstheme="minorHAnsi"/>
          <w:lang w:val="pt"/>
        </w:rPr>
      </w:pPr>
      <w:r w:rsidRPr="0086286E">
        <w:rPr>
          <w:rFonts w:cstheme="minorHAnsi"/>
          <w:lang w:val="pt"/>
        </w:rPr>
        <w:t>Política nacional de assistência social;</w:t>
      </w:r>
    </w:p>
    <w:p w14:paraId="1E76FA9E" w14:textId="7FE8F9EE" w:rsidR="00583C1D" w:rsidRPr="0086286E" w:rsidRDefault="00583C1D" w:rsidP="00583C1D">
      <w:pPr>
        <w:pStyle w:val="PargrafodaLista"/>
        <w:numPr>
          <w:ilvl w:val="0"/>
          <w:numId w:val="12"/>
        </w:numPr>
        <w:spacing w:after="0" w:line="240" w:lineRule="auto"/>
        <w:ind w:left="1281" w:hanging="357"/>
        <w:jc w:val="both"/>
        <w:rPr>
          <w:rFonts w:cstheme="minorHAnsi"/>
          <w:lang w:val="pt"/>
        </w:rPr>
      </w:pPr>
      <w:r w:rsidRPr="0086286E">
        <w:rPr>
          <w:rFonts w:cstheme="minorHAnsi"/>
          <w:lang w:val="pt"/>
        </w:rPr>
        <w:t>Política nacional de renda de cidadania;</w:t>
      </w:r>
    </w:p>
    <w:p w14:paraId="27C92E93" w14:textId="51D26BE9" w:rsidR="0052026B" w:rsidRPr="0086286E" w:rsidRDefault="0052026B" w:rsidP="00583C1D">
      <w:pPr>
        <w:pStyle w:val="PargrafodaLista"/>
        <w:numPr>
          <w:ilvl w:val="0"/>
          <w:numId w:val="12"/>
        </w:numPr>
        <w:spacing w:after="0" w:line="240" w:lineRule="auto"/>
        <w:ind w:left="1281" w:hanging="357"/>
        <w:jc w:val="both"/>
        <w:rPr>
          <w:rFonts w:cstheme="minorHAnsi"/>
          <w:lang w:val="pt"/>
        </w:rPr>
      </w:pPr>
      <w:r w:rsidRPr="0086286E">
        <w:rPr>
          <w:rFonts w:cstheme="minorHAnsi"/>
          <w:lang w:val="pt"/>
        </w:rPr>
        <w:t>Ações e programas direcionados à redução do uso abusivo de álcool e outras drogas no âmbito da rede de acolhimento;</w:t>
      </w:r>
    </w:p>
    <w:p w14:paraId="2A25190F" w14:textId="063FBB98" w:rsidR="00583C1D" w:rsidRPr="0086286E" w:rsidRDefault="00583C1D" w:rsidP="00583C1D">
      <w:pPr>
        <w:pStyle w:val="PargrafodaLista"/>
        <w:numPr>
          <w:ilvl w:val="0"/>
          <w:numId w:val="12"/>
        </w:numPr>
        <w:spacing w:after="0" w:line="240" w:lineRule="auto"/>
        <w:ind w:left="1281" w:hanging="357"/>
        <w:jc w:val="both"/>
        <w:rPr>
          <w:rFonts w:cstheme="minorHAnsi"/>
          <w:lang w:val="pt"/>
        </w:rPr>
      </w:pPr>
      <w:r w:rsidRPr="0086286E">
        <w:rPr>
          <w:rFonts w:cstheme="minorHAnsi"/>
          <w:lang w:val="pt"/>
        </w:rPr>
        <w:t xml:space="preserve">Articulação entre as políticas e os programas dos governos federal, estaduais, distrital e municipais e as ações da sociedade civil ligadas ao desenvolvimento social, à produção alimentar, à </w:t>
      </w:r>
      <w:r w:rsidR="0052026B" w:rsidRPr="0086286E">
        <w:rPr>
          <w:rFonts w:cstheme="minorHAnsi"/>
          <w:lang w:val="pt"/>
        </w:rPr>
        <w:t>segurança alimentar e</w:t>
      </w:r>
      <w:r w:rsidRPr="0086286E">
        <w:rPr>
          <w:rFonts w:cstheme="minorHAnsi"/>
          <w:lang w:val="pt"/>
        </w:rPr>
        <w:t xml:space="preserve"> nutri</w:t>
      </w:r>
      <w:r w:rsidR="0052026B" w:rsidRPr="0086286E">
        <w:rPr>
          <w:rFonts w:cstheme="minorHAnsi"/>
          <w:lang w:val="pt"/>
        </w:rPr>
        <w:t>cional</w:t>
      </w:r>
      <w:r w:rsidRPr="0086286E">
        <w:rPr>
          <w:rFonts w:cstheme="minorHAnsi"/>
          <w:lang w:val="pt"/>
        </w:rPr>
        <w:t>, à renda de cidadania</w:t>
      </w:r>
      <w:r w:rsidR="0052026B" w:rsidRPr="0086286E">
        <w:rPr>
          <w:rFonts w:cstheme="minorHAnsi"/>
          <w:lang w:val="pt"/>
        </w:rPr>
        <w:t xml:space="preserve">, à redução de demanda de álcool e </w:t>
      </w:r>
      <w:r w:rsidR="00B856EF" w:rsidRPr="0086286E">
        <w:rPr>
          <w:rFonts w:cstheme="minorHAnsi"/>
          <w:lang w:val="pt"/>
        </w:rPr>
        <w:t xml:space="preserve">de </w:t>
      </w:r>
      <w:r w:rsidR="0052026B" w:rsidRPr="0086286E">
        <w:rPr>
          <w:rFonts w:cstheme="minorHAnsi"/>
          <w:lang w:val="pt"/>
        </w:rPr>
        <w:t>outras drogas</w:t>
      </w:r>
      <w:r w:rsidRPr="0086286E">
        <w:rPr>
          <w:rFonts w:cstheme="minorHAnsi"/>
          <w:lang w:val="pt"/>
        </w:rPr>
        <w:t xml:space="preserve"> e à assistência social;</w:t>
      </w:r>
    </w:p>
    <w:p w14:paraId="57C5F0E1" w14:textId="757AA2C4" w:rsidR="0052026B" w:rsidRPr="0086286E" w:rsidRDefault="0052026B" w:rsidP="00583C1D">
      <w:pPr>
        <w:pStyle w:val="PargrafodaLista"/>
        <w:numPr>
          <w:ilvl w:val="0"/>
          <w:numId w:val="12"/>
        </w:numPr>
        <w:spacing w:after="0" w:line="240" w:lineRule="auto"/>
        <w:ind w:left="1281" w:hanging="357"/>
        <w:jc w:val="both"/>
        <w:rPr>
          <w:rFonts w:cstheme="minorHAnsi"/>
          <w:lang w:val="pt"/>
        </w:rPr>
      </w:pPr>
      <w:r w:rsidRPr="0086286E">
        <w:rPr>
          <w:rFonts w:cstheme="minorHAnsi"/>
          <w:lang w:val="pt"/>
        </w:rPr>
        <w:t>Articulação, coordenação, supervisão, integração e proposição das ações do governo e do Sistema Nacional de Políticas Públicas sobre Drogas quanto aos aspectos relacionados à acolhida, à recuperação e à reinserção social no âmbito da rede de acolhimento;</w:t>
      </w:r>
    </w:p>
    <w:p w14:paraId="6C3F26CB" w14:textId="58FBE66E" w:rsidR="00583C1D" w:rsidRPr="0086286E" w:rsidRDefault="00583C1D" w:rsidP="00583C1D">
      <w:pPr>
        <w:pStyle w:val="PargrafodaLista"/>
        <w:numPr>
          <w:ilvl w:val="0"/>
          <w:numId w:val="12"/>
        </w:numPr>
        <w:spacing w:after="0" w:line="240" w:lineRule="auto"/>
        <w:ind w:left="1281" w:hanging="357"/>
        <w:jc w:val="both"/>
        <w:rPr>
          <w:rFonts w:cstheme="minorHAnsi"/>
          <w:lang w:val="pt"/>
        </w:rPr>
      </w:pPr>
      <w:r w:rsidRPr="0086286E">
        <w:rPr>
          <w:rFonts w:cstheme="minorHAnsi"/>
          <w:lang w:val="pt"/>
        </w:rPr>
        <w:t>Orientação, acompanhamento, avaliação e supervisão de planos, de programas e de projetos relativos às áreas de desenvolvimento social, de segurança alimentar e nutricional, de renda de cidadania e de assistência social;</w:t>
      </w:r>
    </w:p>
    <w:p w14:paraId="4DC02B7D" w14:textId="37315003" w:rsidR="00583C1D" w:rsidRPr="0086286E" w:rsidRDefault="00583C1D" w:rsidP="00583C1D">
      <w:pPr>
        <w:pStyle w:val="PargrafodaLista"/>
        <w:numPr>
          <w:ilvl w:val="0"/>
          <w:numId w:val="12"/>
        </w:numPr>
        <w:spacing w:after="0" w:line="240" w:lineRule="auto"/>
        <w:ind w:left="1281" w:hanging="357"/>
        <w:jc w:val="both"/>
        <w:rPr>
          <w:rFonts w:cstheme="minorHAnsi"/>
          <w:lang w:val="pt"/>
        </w:rPr>
      </w:pPr>
      <w:r w:rsidRPr="0086286E">
        <w:rPr>
          <w:rFonts w:cstheme="minorHAnsi"/>
          <w:lang w:val="pt"/>
        </w:rPr>
        <w:t>Normatização, orientação, supervisão e avaliação da execução das políticas de desenvolvimento social, de segurança alimentar e nutricional, de renda de cidadania e de assistência social;</w:t>
      </w:r>
    </w:p>
    <w:p w14:paraId="60512A0F" w14:textId="29508141" w:rsidR="00583C1D" w:rsidRPr="0086286E" w:rsidRDefault="00583C1D" w:rsidP="00583C1D">
      <w:pPr>
        <w:pStyle w:val="PargrafodaLista"/>
        <w:numPr>
          <w:ilvl w:val="0"/>
          <w:numId w:val="12"/>
        </w:numPr>
        <w:spacing w:after="0" w:line="240" w:lineRule="auto"/>
        <w:ind w:left="1281" w:hanging="357"/>
        <w:jc w:val="both"/>
        <w:rPr>
          <w:rFonts w:cstheme="minorHAnsi"/>
          <w:lang w:val="pt"/>
        </w:rPr>
      </w:pPr>
      <w:r w:rsidRPr="0086286E">
        <w:rPr>
          <w:rFonts w:cstheme="minorHAnsi"/>
          <w:lang w:val="pt"/>
        </w:rPr>
        <w:t>Gestão do Fundo Nacional de Assistência Social - FNAS;</w:t>
      </w:r>
    </w:p>
    <w:p w14:paraId="24C75E83" w14:textId="475456A7" w:rsidR="00583C1D" w:rsidRPr="0086286E" w:rsidRDefault="00583C1D" w:rsidP="00583C1D">
      <w:pPr>
        <w:pStyle w:val="PargrafodaLista"/>
        <w:numPr>
          <w:ilvl w:val="0"/>
          <w:numId w:val="12"/>
        </w:numPr>
        <w:spacing w:after="0" w:line="240" w:lineRule="auto"/>
        <w:ind w:left="1281" w:hanging="357"/>
        <w:jc w:val="both"/>
        <w:rPr>
          <w:rFonts w:cstheme="minorHAnsi"/>
          <w:lang w:val="pt"/>
        </w:rPr>
      </w:pPr>
      <w:r w:rsidRPr="0086286E">
        <w:rPr>
          <w:rFonts w:cstheme="minorHAnsi"/>
          <w:lang w:val="pt"/>
        </w:rPr>
        <w:t>Gestão do Fundo de Combate e Erradicação da Pobreza;</w:t>
      </w:r>
    </w:p>
    <w:p w14:paraId="0F8191FF" w14:textId="1B50FFCA" w:rsidR="00583C1D" w:rsidRPr="0086286E" w:rsidRDefault="00583C1D" w:rsidP="00583C1D">
      <w:pPr>
        <w:pStyle w:val="PargrafodaLista"/>
        <w:numPr>
          <w:ilvl w:val="0"/>
          <w:numId w:val="12"/>
        </w:numPr>
        <w:spacing w:after="0" w:line="240" w:lineRule="auto"/>
        <w:ind w:left="1281" w:hanging="357"/>
        <w:jc w:val="both"/>
        <w:rPr>
          <w:rFonts w:cstheme="minorHAnsi"/>
          <w:lang w:val="pt"/>
        </w:rPr>
      </w:pPr>
      <w:r w:rsidRPr="0086286E">
        <w:rPr>
          <w:rFonts w:cstheme="minorHAnsi"/>
          <w:lang w:val="pt"/>
        </w:rPr>
        <w:t>Coordenação, supervisão, controle e avaliação da operacionalização de programas de transferência de renda; e</w:t>
      </w:r>
    </w:p>
    <w:p w14:paraId="78CAA545" w14:textId="469D8BB3" w:rsidR="00583C1D" w:rsidRPr="0086286E" w:rsidRDefault="00583C1D" w:rsidP="00583C1D">
      <w:pPr>
        <w:pStyle w:val="PargrafodaLista"/>
        <w:numPr>
          <w:ilvl w:val="0"/>
          <w:numId w:val="12"/>
        </w:numPr>
        <w:spacing w:after="0" w:line="240" w:lineRule="auto"/>
        <w:ind w:left="1281" w:hanging="357"/>
        <w:jc w:val="both"/>
        <w:rPr>
          <w:rFonts w:cstheme="minorHAnsi"/>
          <w:lang w:val="pt"/>
        </w:rPr>
      </w:pPr>
      <w:r w:rsidRPr="0086286E">
        <w:rPr>
          <w:rFonts w:cstheme="minorHAnsi"/>
          <w:lang w:val="pt"/>
        </w:rPr>
        <w:t xml:space="preserve">Aprovação dos orçamentos gerais do Serviço Social da Indústria - SESI, do Serviço Social do Comércio - SESC e do Serviço Social do Transporte </w:t>
      </w:r>
      <w:r w:rsidR="00B4346E" w:rsidRPr="0086286E">
        <w:rPr>
          <w:rFonts w:cstheme="minorHAnsi"/>
          <w:lang w:val="pt"/>
        </w:rPr>
        <w:t>–</w:t>
      </w:r>
      <w:r w:rsidRPr="0086286E">
        <w:rPr>
          <w:rFonts w:cstheme="minorHAnsi"/>
          <w:lang w:val="pt"/>
        </w:rPr>
        <w:t xml:space="preserve"> SEST</w:t>
      </w:r>
      <w:r w:rsidR="00B4346E" w:rsidRPr="0086286E">
        <w:rPr>
          <w:rFonts w:cstheme="minorHAnsi"/>
          <w:lang w:val="pt"/>
        </w:rPr>
        <w:t>.</w:t>
      </w:r>
    </w:p>
    <w:p w14:paraId="4346BD72" w14:textId="77777777" w:rsidR="00906AA1" w:rsidRPr="0086286E" w:rsidRDefault="00906AA1" w:rsidP="00EC3988">
      <w:pPr>
        <w:autoSpaceDE w:val="0"/>
        <w:autoSpaceDN w:val="0"/>
        <w:adjustRightInd w:val="0"/>
        <w:spacing w:after="0" w:line="240" w:lineRule="auto"/>
        <w:ind w:firstLine="1276"/>
        <w:rPr>
          <w:rFonts w:cstheme="minorHAnsi"/>
          <w:lang w:val="pt"/>
        </w:rPr>
      </w:pPr>
    </w:p>
    <w:p w14:paraId="62B914C7" w14:textId="62D0E74E" w:rsidR="004434D4" w:rsidRPr="0086286E" w:rsidRDefault="00AF5658" w:rsidP="00EC3988">
      <w:pPr>
        <w:autoSpaceDE w:val="0"/>
        <w:autoSpaceDN w:val="0"/>
        <w:adjustRightInd w:val="0"/>
        <w:spacing w:after="0" w:line="240" w:lineRule="auto"/>
        <w:ind w:firstLine="1276"/>
        <w:rPr>
          <w:rFonts w:cstheme="minorHAnsi"/>
          <w:lang w:val="pt"/>
        </w:rPr>
      </w:pPr>
      <w:r w:rsidRPr="0086286E">
        <w:rPr>
          <w:rFonts w:cstheme="minorHAnsi"/>
          <w:lang w:val="pt"/>
        </w:rPr>
        <w:t>A</w:t>
      </w:r>
      <w:r w:rsidR="00583C1D" w:rsidRPr="0086286E">
        <w:rPr>
          <w:rFonts w:cstheme="minorHAnsi"/>
          <w:lang w:val="pt"/>
        </w:rPr>
        <w:t xml:space="preserve">lém disso, possui a </w:t>
      </w:r>
      <w:r w:rsidR="004434D4" w:rsidRPr="0086286E">
        <w:rPr>
          <w:rFonts w:cstheme="minorHAnsi"/>
          <w:lang w:val="pt"/>
        </w:rPr>
        <w:t xml:space="preserve">seguinte estrutura </w:t>
      </w:r>
      <w:r w:rsidR="00583C1D" w:rsidRPr="0086286E">
        <w:rPr>
          <w:rFonts w:cstheme="minorHAnsi"/>
          <w:lang w:val="pt"/>
        </w:rPr>
        <w:t>organizacional</w:t>
      </w:r>
      <w:r w:rsidR="004434D4" w:rsidRPr="0086286E">
        <w:rPr>
          <w:rFonts w:cstheme="minorHAnsi"/>
          <w:lang w:val="pt"/>
        </w:rPr>
        <w:t>:</w:t>
      </w:r>
    </w:p>
    <w:p w14:paraId="715F0868" w14:textId="77777777" w:rsidR="004434D4" w:rsidRPr="0086286E" w:rsidRDefault="004434D4" w:rsidP="00EC3988">
      <w:pPr>
        <w:autoSpaceDE w:val="0"/>
        <w:autoSpaceDN w:val="0"/>
        <w:adjustRightInd w:val="0"/>
        <w:spacing w:after="0" w:line="240" w:lineRule="auto"/>
        <w:rPr>
          <w:rFonts w:cstheme="minorHAnsi"/>
          <w:lang w:val="pt"/>
        </w:rPr>
      </w:pPr>
    </w:p>
    <w:p w14:paraId="65D2701F" w14:textId="2C24B1BF" w:rsidR="004434D4" w:rsidRPr="0086286E" w:rsidRDefault="004434D4" w:rsidP="008D1340">
      <w:pPr>
        <w:spacing w:after="0" w:line="240" w:lineRule="auto"/>
        <w:ind w:firstLine="567"/>
        <w:rPr>
          <w:rFonts w:cstheme="minorHAnsi"/>
          <w:lang w:val="pt"/>
        </w:rPr>
      </w:pPr>
      <w:r w:rsidRPr="0086286E">
        <w:rPr>
          <w:rFonts w:cstheme="minorHAnsi"/>
          <w:lang w:val="pt"/>
        </w:rPr>
        <w:t xml:space="preserve">I - Órgãos de assistência direta e imediata ao Ministro de Estado </w:t>
      </w:r>
      <w:r w:rsidR="00583C1D" w:rsidRPr="0086286E">
        <w:rPr>
          <w:rFonts w:cstheme="minorHAnsi"/>
          <w:lang w:val="pt"/>
        </w:rPr>
        <w:t>do Desenvolvimento e Assistência Social, Família e Combate à Fome:</w:t>
      </w:r>
    </w:p>
    <w:p w14:paraId="34ACE154" w14:textId="77777777" w:rsidR="008D1340" w:rsidRPr="0086286E" w:rsidRDefault="008D1340" w:rsidP="008D1340">
      <w:pPr>
        <w:spacing w:after="0" w:line="240" w:lineRule="auto"/>
        <w:ind w:firstLine="567"/>
        <w:rPr>
          <w:rFonts w:cstheme="minorHAnsi"/>
          <w:lang w:val="pt"/>
        </w:rPr>
      </w:pPr>
    </w:p>
    <w:p w14:paraId="406904F9" w14:textId="77777777" w:rsidR="00583C1D" w:rsidRPr="0086286E" w:rsidRDefault="00583C1D" w:rsidP="00583C1D">
      <w:pPr>
        <w:spacing w:after="0" w:line="240" w:lineRule="auto"/>
        <w:ind w:firstLine="567"/>
        <w:jc w:val="both"/>
        <w:rPr>
          <w:rFonts w:eastAsia="Times New Roman" w:cstheme="minorHAnsi"/>
          <w:lang w:eastAsia="pt-BR"/>
        </w:rPr>
      </w:pPr>
      <w:r w:rsidRPr="0086286E">
        <w:rPr>
          <w:rFonts w:eastAsia="Times New Roman" w:cstheme="minorHAnsi"/>
          <w:lang w:eastAsia="pt-BR"/>
        </w:rPr>
        <w:t>a) Gabinete;</w:t>
      </w:r>
    </w:p>
    <w:p w14:paraId="17F0989B" w14:textId="77777777" w:rsidR="00583C1D" w:rsidRPr="0086286E" w:rsidRDefault="00583C1D" w:rsidP="00583C1D">
      <w:pPr>
        <w:spacing w:after="0" w:line="240" w:lineRule="auto"/>
        <w:ind w:firstLine="567"/>
        <w:jc w:val="both"/>
        <w:rPr>
          <w:rFonts w:eastAsia="Times New Roman" w:cstheme="minorHAnsi"/>
          <w:lang w:eastAsia="pt-BR"/>
        </w:rPr>
      </w:pPr>
      <w:r w:rsidRPr="0086286E">
        <w:rPr>
          <w:rFonts w:eastAsia="Times New Roman" w:cstheme="minorHAnsi"/>
          <w:lang w:eastAsia="pt-BR"/>
        </w:rPr>
        <w:t>b) Assessoria de Participação Social e Diversidade;</w:t>
      </w:r>
    </w:p>
    <w:p w14:paraId="041B251D" w14:textId="77777777" w:rsidR="00583C1D" w:rsidRPr="0086286E" w:rsidRDefault="00583C1D" w:rsidP="00583C1D">
      <w:pPr>
        <w:spacing w:after="0" w:line="240" w:lineRule="auto"/>
        <w:ind w:firstLine="567"/>
        <w:jc w:val="both"/>
        <w:rPr>
          <w:rFonts w:eastAsia="Times New Roman" w:cstheme="minorHAnsi"/>
          <w:lang w:eastAsia="pt-BR"/>
        </w:rPr>
      </w:pPr>
      <w:r w:rsidRPr="0086286E">
        <w:rPr>
          <w:rFonts w:eastAsia="Times New Roman" w:cstheme="minorHAnsi"/>
          <w:lang w:eastAsia="pt-BR"/>
        </w:rPr>
        <w:t>c) Assessoria Especial de Controle Interno;</w:t>
      </w:r>
    </w:p>
    <w:p w14:paraId="206B82DC" w14:textId="77777777" w:rsidR="00583C1D" w:rsidRPr="0086286E" w:rsidRDefault="00583C1D" w:rsidP="00583C1D">
      <w:pPr>
        <w:spacing w:after="0" w:line="240" w:lineRule="auto"/>
        <w:ind w:firstLine="567"/>
        <w:jc w:val="both"/>
        <w:rPr>
          <w:rFonts w:eastAsia="Times New Roman" w:cstheme="minorHAnsi"/>
          <w:lang w:eastAsia="pt-BR"/>
        </w:rPr>
      </w:pPr>
      <w:r w:rsidRPr="0086286E">
        <w:rPr>
          <w:rFonts w:eastAsia="Times New Roman" w:cstheme="minorHAnsi"/>
          <w:lang w:eastAsia="pt-BR"/>
        </w:rPr>
        <w:lastRenderedPageBreak/>
        <w:t>d) Assessoria Especial de Comunicação Social;</w:t>
      </w:r>
    </w:p>
    <w:p w14:paraId="5787E3AC" w14:textId="77777777" w:rsidR="00583C1D" w:rsidRPr="0086286E" w:rsidRDefault="00583C1D" w:rsidP="00583C1D">
      <w:pPr>
        <w:spacing w:after="0" w:line="240" w:lineRule="auto"/>
        <w:ind w:firstLine="567"/>
        <w:jc w:val="both"/>
        <w:rPr>
          <w:rFonts w:eastAsia="Times New Roman" w:cstheme="minorHAnsi"/>
          <w:lang w:eastAsia="pt-BR"/>
        </w:rPr>
      </w:pPr>
      <w:r w:rsidRPr="0086286E">
        <w:rPr>
          <w:rFonts w:eastAsia="Times New Roman" w:cstheme="minorHAnsi"/>
          <w:lang w:eastAsia="pt-BR"/>
        </w:rPr>
        <w:t>e) Assessoria Especial de Assuntos Internacionais;</w:t>
      </w:r>
    </w:p>
    <w:p w14:paraId="13362EB4" w14:textId="77777777" w:rsidR="00583C1D" w:rsidRPr="0086286E" w:rsidRDefault="00583C1D" w:rsidP="00583C1D">
      <w:pPr>
        <w:spacing w:after="0" w:line="240" w:lineRule="auto"/>
        <w:ind w:firstLine="567"/>
        <w:jc w:val="both"/>
        <w:rPr>
          <w:rFonts w:eastAsia="Times New Roman" w:cstheme="minorHAnsi"/>
          <w:lang w:eastAsia="pt-BR"/>
        </w:rPr>
      </w:pPr>
      <w:r w:rsidRPr="0086286E">
        <w:rPr>
          <w:rFonts w:eastAsia="Times New Roman" w:cstheme="minorHAnsi"/>
          <w:lang w:eastAsia="pt-BR"/>
        </w:rPr>
        <w:t>f) Assessoria Especial para Assuntos Parlamentares e Federativos;</w:t>
      </w:r>
    </w:p>
    <w:p w14:paraId="20AA747A" w14:textId="77777777" w:rsidR="00583C1D" w:rsidRPr="0086286E" w:rsidRDefault="00583C1D" w:rsidP="00583C1D">
      <w:pPr>
        <w:spacing w:after="0" w:line="240" w:lineRule="auto"/>
        <w:ind w:firstLine="567"/>
        <w:jc w:val="both"/>
        <w:rPr>
          <w:rFonts w:eastAsia="Times New Roman" w:cstheme="minorHAnsi"/>
          <w:lang w:eastAsia="pt-BR"/>
        </w:rPr>
      </w:pPr>
      <w:r w:rsidRPr="0086286E">
        <w:rPr>
          <w:rFonts w:eastAsia="Times New Roman" w:cstheme="minorHAnsi"/>
          <w:lang w:eastAsia="pt-BR"/>
        </w:rPr>
        <w:t>g) Corregedoria;</w:t>
      </w:r>
    </w:p>
    <w:p w14:paraId="464331EE" w14:textId="77777777" w:rsidR="00583C1D" w:rsidRPr="0086286E" w:rsidRDefault="00583C1D" w:rsidP="00583C1D">
      <w:pPr>
        <w:spacing w:after="0" w:line="240" w:lineRule="auto"/>
        <w:ind w:firstLine="567"/>
        <w:jc w:val="both"/>
        <w:rPr>
          <w:rFonts w:eastAsia="Times New Roman" w:cstheme="minorHAnsi"/>
          <w:lang w:eastAsia="pt-BR"/>
        </w:rPr>
      </w:pPr>
      <w:r w:rsidRPr="0086286E">
        <w:rPr>
          <w:rFonts w:eastAsia="Times New Roman" w:cstheme="minorHAnsi"/>
          <w:lang w:eastAsia="pt-BR"/>
        </w:rPr>
        <w:t xml:space="preserve">h) </w:t>
      </w:r>
      <w:proofErr w:type="spellStart"/>
      <w:r w:rsidRPr="0086286E">
        <w:rPr>
          <w:rFonts w:eastAsia="Times New Roman" w:cstheme="minorHAnsi"/>
          <w:lang w:eastAsia="pt-BR"/>
        </w:rPr>
        <w:t>Ouvidoria-Geral</w:t>
      </w:r>
      <w:proofErr w:type="spellEnd"/>
      <w:r w:rsidRPr="0086286E">
        <w:rPr>
          <w:rFonts w:eastAsia="Times New Roman" w:cstheme="minorHAnsi"/>
          <w:lang w:eastAsia="pt-BR"/>
        </w:rPr>
        <w:t>;</w:t>
      </w:r>
    </w:p>
    <w:p w14:paraId="1ADF477D" w14:textId="77777777" w:rsidR="00583C1D" w:rsidRPr="0086286E" w:rsidRDefault="00583C1D" w:rsidP="00583C1D">
      <w:pPr>
        <w:spacing w:after="0" w:line="240" w:lineRule="auto"/>
        <w:ind w:firstLine="567"/>
        <w:jc w:val="both"/>
        <w:rPr>
          <w:rFonts w:eastAsia="Times New Roman" w:cstheme="minorHAnsi"/>
          <w:lang w:eastAsia="pt-BR"/>
        </w:rPr>
      </w:pPr>
      <w:r w:rsidRPr="0086286E">
        <w:rPr>
          <w:rFonts w:eastAsia="Times New Roman" w:cstheme="minorHAnsi"/>
          <w:lang w:eastAsia="pt-BR"/>
        </w:rPr>
        <w:t>i) Consultoria Jurídica; e</w:t>
      </w:r>
    </w:p>
    <w:p w14:paraId="02C63997" w14:textId="77777777" w:rsidR="00583C1D" w:rsidRPr="0086286E" w:rsidRDefault="00583C1D" w:rsidP="00583C1D">
      <w:pPr>
        <w:spacing w:after="0" w:line="240" w:lineRule="auto"/>
        <w:ind w:firstLine="567"/>
        <w:jc w:val="both"/>
        <w:rPr>
          <w:rFonts w:eastAsia="Times New Roman" w:cstheme="minorHAnsi"/>
          <w:lang w:eastAsia="pt-BR"/>
        </w:rPr>
      </w:pPr>
      <w:r w:rsidRPr="0086286E">
        <w:rPr>
          <w:rFonts w:eastAsia="Times New Roman" w:cstheme="minorHAnsi"/>
          <w:lang w:eastAsia="pt-BR"/>
        </w:rPr>
        <w:t>j) Secretaria-Executiva:</w:t>
      </w:r>
    </w:p>
    <w:p w14:paraId="297F8FA5" w14:textId="20609D37" w:rsidR="00583C1D" w:rsidRPr="0086286E" w:rsidRDefault="00394F07" w:rsidP="00EC3988">
      <w:pPr>
        <w:autoSpaceDE w:val="0"/>
        <w:autoSpaceDN w:val="0"/>
        <w:adjustRightInd w:val="0"/>
        <w:spacing w:after="0" w:line="240" w:lineRule="auto"/>
        <w:ind w:firstLine="567"/>
        <w:jc w:val="both"/>
        <w:rPr>
          <w:rFonts w:cstheme="minorHAnsi"/>
          <w:lang w:val="pt"/>
        </w:rPr>
      </w:pPr>
      <w:r w:rsidRPr="0086286E">
        <w:rPr>
          <w:rFonts w:cstheme="minorHAnsi"/>
          <w:lang w:val="pt"/>
        </w:rPr>
        <w:t>1</w:t>
      </w:r>
      <w:r w:rsidR="004434D4" w:rsidRPr="0086286E">
        <w:rPr>
          <w:rFonts w:cstheme="minorHAnsi"/>
          <w:lang w:val="pt"/>
        </w:rPr>
        <w:t xml:space="preserve">. </w:t>
      </w:r>
      <w:r w:rsidR="00583C1D" w:rsidRPr="0086286E">
        <w:rPr>
          <w:rFonts w:cstheme="minorHAnsi"/>
          <w:lang w:val="pt"/>
        </w:rPr>
        <w:t xml:space="preserve">Departamento de Resolução de </w:t>
      </w:r>
      <w:r w:rsidR="00B856EF" w:rsidRPr="0086286E">
        <w:rPr>
          <w:rFonts w:cstheme="minorHAnsi"/>
          <w:lang w:val="pt"/>
        </w:rPr>
        <w:t>Au</w:t>
      </w:r>
      <w:r w:rsidR="00C323F6" w:rsidRPr="0086286E">
        <w:rPr>
          <w:rFonts w:cstheme="minorHAnsi"/>
          <w:lang w:val="pt"/>
        </w:rPr>
        <w:t>xílios Descontinuados</w:t>
      </w:r>
      <w:r w:rsidR="00583C1D" w:rsidRPr="0086286E">
        <w:rPr>
          <w:rFonts w:cstheme="minorHAnsi"/>
          <w:lang w:val="pt"/>
        </w:rPr>
        <w:t>;</w:t>
      </w:r>
    </w:p>
    <w:p w14:paraId="4AD30D4A" w14:textId="167EC513" w:rsidR="00583C1D" w:rsidRPr="0086286E" w:rsidRDefault="00583C1D" w:rsidP="00EC3988">
      <w:pPr>
        <w:autoSpaceDE w:val="0"/>
        <w:autoSpaceDN w:val="0"/>
        <w:adjustRightInd w:val="0"/>
        <w:spacing w:after="0" w:line="240" w:lineRule="auto"/>
        <w:ind w:firstLine="567"/>
        <w:jc w:val="both"/>
        <w:rPr>
          <w:rFonts w:cstheme="minorHAnsi"/>
          <w:lang w:val="pt"/>
        </w:rPr>
      </w:pPr>
      <w:r w:rsidRPr="0086286E">
        <w:rPr>
          <w:rFonts w:cstheme="minorHAnsi"/>
          <w:lang w:val="pt"/>
        </w:rPr>
        <w:t xml:space="preserve">2. </w:t>
      </w:r>
      <w:r w:rsidR="00C323F6" w:rsidRPr="0086286E">
        <w:rPr>
          <w:rFonts w:cstheme="minorHAnsi"/>
          <w:sz w:val="20"/>
          <w:szCs w:val="20"/>
        </w:rPr>
        <w:t>Departamento de Entidades de Apoio e Acolhimento Atuantes em Álcool e Drogas</w:t>
      </w:r>
      <w:r w:rsidRPr="0086286E">
        <w:rPr>
          <w:rFonts w:cstheme="minorHAnsi"/>
          <w:lang w:val="pt"/>
        </w:rPr>
        <w:t>;</w:t>
      </w:r>
    </w:p>
    <w:p w14:paraId="353EBB8A" w14:textId="5BB7F696" w:rsidR="008C191F" w:rsidRPr="0086286E" w:rsidRDefault="00583C1D" w:rsidP="00EC3988">
      <w:pPr>
        <w:autoSpaceDE w:val="0"/>
        <w:autoSpaceDN w:val="0"/>
        <w:adjustRightInd w:val="0"/>
        <w:spacing w:after="0" w:line="240" w:lineRule="auto"/>
        <w:ind w:firstLine="567"/>
        <w:jc w:val="both"/>
        <w:rPr>
          <w:rFonts w:cstheme="minorHAnsi"/>
          <w:lang w:val="pt"/>
        </w:rPr>
      </w:pPr>
      <w:r w:rsidRPr="0086286E">
        <w:rPr>
          <w:rFonts w:cstheme="minorHAnsi"/>
          <w:lang w:val="pt"/>
        </w:rPr>
        <w:t xml:space="preserve">3. </w:t>
      </w:r>
      <w:r w:rsidR="00C323F6" w:rsidRPr="0086286E">
        <w:rPr>
          <w:rFonts w:cstheme="minorHAnsi"/>
          <w:sz w:val="20"/>
          <w:szCs w:val="20"/>
        </w:rPr>
        <w:t>Subsecretaria de Gestão de Transferências</w:t>
      </w:r>
      <w:r w:rsidR="008C191F" w:rsidRPr="0086286E">
        <w:rPr>
          <w:rFonts w:cstheme="minorHAnsi"/>
          <w:lang w:val="pt"/>
        </w:rPr>
        <w:t>;</w:t>
      </w:r>
    </w:p>
    <w:p w14:paraId="52CB7202" w14:textId="69C02E19" w:rsidR="004434D4" w:rsidRPr="0086286E" w:rsidRDefault="008C191F" w:rsidP="00EC3988">
      <w:pPr>
        <w:autoSpaceDE w:val="0"/>
        <w:autoSpaceDN w:val="0"/>
        <w:adjustRightInd w:val="0"/>
        <w:spacing w:after="0" w:line="240" w:lineRule="auto"/>
        <w:ind w:firstLine="567"/>
        <w:jc w:val="both"/>
        <w:rPr>
          <w:rFonts w:cstheme="minorHAnsi"/>
          <w:lang w:val="pt"/>
        </w:rPr>
      </w:pPr>
      <w:r w:rsidRPr="0086286E">
        <w:rPr>
          <w:rFonts w:cstheme="minorHAnsi"/>
          <w:lang w:val="pt"/>
        </w:rPr>
        <w:t xml:space="preserve">4. </w:t>
      </w:r>
      <w:r w:rsidR="004434D4" w:rsidRPr="0086286E">
        <w:rPr>
          <w:rFonts w:cstheme="minorHAnsi"/>
          <w:lang w:val="pt"/>
        </w:rPr>
        <w:t>Subsecretaria de Assuntos Administrativos;</w:t>
      </w:r>
    </w:p>
    <w:p w14:paraId="61E1AB17" w14:textId="4D333513" w:rsidR="004434D4" w:rsidRPr="0086286E" w:rsidRDefault="008C191F" w:rsidP="00EC3988">
      <w:pPr>
        <w:autoSpaceDE w:val="0"/>
        <w:autoSpaceDN w:val="0"/>
        <w:adjustRightInd w:val="0"/>
        <w:spacing w:after="0" w:line="240" w:lineRule="auto"/>
        <w:ind w:firstLine="567"/>
        <w:jc w:val="both"/>
        <w:rPr>
          <w:rFonts w:cstheme="minorHAnsi"/>
          <w:lang w:val="pt"/>
        </w:rPr>
      </w:pPr>
      <w:r w:rsidRPr="0086286E">
        <w:rPr>
          <w:rFonts w:cstheme="minorHAnsi"/>
          <w:lang w:val="pt"/>
        </w:rPr>
        <w:t>5</w:t>
      </w:r>
      <w:r w:rsidR="004434D4" w:rsidRPr="0086286E">
        <w:rPr>
          <w:rFonts w:cstheme="minorHAnsi"/>
          <w:lang w:val="pt"/>
        </w:rPr>
        <w:t>. Subsecretaria de Planejamento, Orçamento e Governança;</w:t>
      </w:r>
    </w:p>
    <w:p w14:paraId="296D6E91" w14:textId="2451BD73" w:rsidR="004434D4" w:rsidRPr="0086286E" w:rsidRDefault="008C191F" w:rsidP="00EC3988">
      <w:pPr>
        <w:autoSpaceDE w:val="0"/>
        <w:autoSpaceDN w:val="0"/>
        <w:adjustRightInd w:val="0"/>
        <w:spacing w:after="0" w:line="240" w:lineRule="auto"/>
        <w:ind w:firstLine="567"/>
        <w:jc w:val="both"/>
        <w:rPr>
          <w:rFonts w:cstheme="minorHAnsi"/>
          <w:lang w:val="pt"/>
        </w:rPr>
      </w:pPr>
      <w:r w:rsidRPr="0086286E">
        <w:rPr>
          <w:rFonts w:cstheme="minorHAnsi"/>
          <w:lang w:val="pt"/>
        </w:rPr>
        <w:t>6</w:t>
      </w:r>
      <w:r w:rsidR="004434D4" w:rsidRPr="0086286E">
        <w:rPr>
          <w:rFonts w:cstheme="minorHAnsi"/>
          <w:lang w:val="pt"/>
        </w:rPr>
        <w:t>. Subsecretaria de Tecnologia da Informação;</w:t>
      </w:r>
      <w:r w:rsidR="00C323F6" w:rsidRPr="0086286E">
        <w:rPr>
          <w:rFonts w:cstheme="minorHAnsi"/>
          <w:lang w:val="pt"/>
        </w:rPr>
        <w:t xml:space="preserve"> e</w:t>
      </w:r>
    </w:p>
    <w:p w14:paraId="6EDD9AF3" w14:textId="0A3E926B" w:rsidR="00C323F6" w:rsidRPr="0086286E" w:rsidRDefault="00C323F6" w:rsidP="00EC3988">
      <w:pPr>
        <w:autoSpaceDE w:val="0"/>
        <w:autoSpaceDN w:val="0"/>
        <w:adjustRightInd w:val="0"/>
        <w:spacing w:after="0" w:line="240" w:lineRule="auto"/>
        <w:ind w:firstLine="567"/>
        <w:jc w:val="both"/>
        <w:rPr>
          <w:rFonts w:cstheme="minorHAnsi"/>
          <w:lang w:val="pt"/>
        </w:rPr>
      </w:pPr>
      <w:r w:rsidRPr="0086286E">
        <w:rPr>
          <w:rFonts w:cstheme="minorHAnsi"/>
          <w:lang w:val="pt"/>
        </w:rPr>
        <w:t xml:space="preserve">7. </w:t>
      </w:r>
      <w:r w:rsidRPr="0086286E">
        <w:rPr>
          <w:rFonts w:cstheme="minorHAnsi"/>
          <w:sz w:val="20"/>
          <w:szCs w:val="20"/>
        </w:rPr>
        <w:t>Departamento do Direito Social à Moradia</w:t>
      </w:r>
    </w:p>
    <w:p w14:paraId="66008C5B" w14:textId="77777777" w:rsidR="00860796" w:rsidRPr="0086286E" w:rsidRDefault="00860796" w:rsidP="00EC3988">
      <w:pPr>
        <w:autoSpaceDE w:val="0"/>
        <w:autoSpaceDN w:val="0"/>
        <w:adjustRightInd w:val="0"/>
        <w:spacing w:after="0" w:line="240" w:lineRule="auto"/>
        <w:ind w:firstLine="567"/>
        <w:jc w:val="both"/>
        <w:rPr>
          <w:rFonts w:cstheme="minorHAnsi"/>
          <w:lang w:val="pt"/>
        </w:rPr>
      </w:pPr>
    </w:p>
    <w:p w14:paraId="2AF6F008" w14:textId="7CE9B7B3" w:rsidR="004434D4" w:rsidRPr="0086286E" w:rsidRDefault="004434D4" w:rsidP="00EC3988">
      <w:pPr>
        <w:autoSpaceDE w:val="0"/>
        <w:autoSpaceDN w:val="0"/>
        <w:adjustRightInd w:val="0"/>
        <w:spacing w:after="0" w:line="240" w:lineRule="auto"/>
        <w:ind w:firstLine="567"/>
        <w:jc w:val="both"/>
        <w:rPr>
          <w:rFonts w:cstheme="minorHAnsi"/>
          <w:lang w:val="pt"/>
        </w:rPr>
      </w:pPr>
      <w:r w:rsidRPr="0086286E">
        <w:rPr>
          <w:rFonts w:cstheme="minorHAnsi"/>
          <w:lang w:val="pt"/>
        </w:rPr>
        <w:t xml:space="preserve">II - </w:t>
      </w:r>
      <w:r w:rsidR="007C7289" w:rsidRPr="0086286E">
        <w:rPr>
          <w:rFonts w:cstheme="minorHAnsi"/>
          <w:lang w:val="pt"/>
        </w:rPr>
        <w:t>Órgãos</w:t>
      </w:r>
      <w:r w:rsidRPr="0086286E">
        <w:rPr>
          <w:rFonts w:cstheme="minorHAnsi"/>
          <w:lang w:val="pt"/>
        </w:rPr>
        <w:t xml:space="preserve"> específicos singulares:</w:t>
      </w:r>
    </w:p>
    <w:p w14:paraId="56BAC1CD" w14:textId="77777777" w:rsidR="00860796" w:rsidRPr="0086286E" w:rsidRDefault="00860796" w:rsidP="008C191F">
      <w:pPr>
        <w:autoSpaceDE w:val="0"/>
        <w:autoSpaceDN w:val="0"/>
        <w:adjustRightInd w:val="0"/>
        <w:spacing w:after="0" w:line="240" w:lineRule="auto"/>
        <w:ind w:firstLine="567"/>
        <w:jc w:val="both"/>
        <w:rPr>
          <w:rFonts w:cstheme="minorHAnsi"/>
          <w:lang w:val="pt"/>
        </w:rPr>
      </w:pPr>
    </w:p>
    <w:p w14:paraId="6B416FFE" w14:textId="77777777" w:rsidR="008C191F" w:rsidRPr="0086286E" w:rsidRDefault="008C191F" w:rsidP="008C191F">
      <w:pPr>
        <w:spacing w:after="0" w:line="240" w:lineRule="auto"/>
        <w:ind w:firstLine="567"/>
        <w:jc w:val="both"/>
        <w:rPr>
          <w:rFonts w:eastAsia="Times New Roman" w:cstheme="minorHAnsi"/>
          <w:lang w:eastAsia="pt-BR"/>
        </w:rPr>
      </w:pPr>
      <w:r w:rsidRPr="0086286E">
        <w:rPr>
          <w:rFonts w:eastAsia="Times New Roman" w:cstheme="minorHAnsi"/>
          <w:lang w:eastAsia="pt-BR"/>
        </w:rPr>
        <w:t>a) Secretaria Extraordinária de Combate à Pobreza e à Fome;</w:t>
      </w:r>
    </w:p>
    <w:p w14:paraId="48725889" w14:textId="77777777" w:rsidR="008C191F" w:rsidRPr="0086286E" w:rsidRDefault="008C191F" w:rsidP="008C191F">
      <w:pPr>
        <w:spacing w:after="0" w:line="240" w:lineRule="auto"/>
        <w:ind w:firstLine="567"/>
        <w:jc w:val="both"/>
        <w:rPr>
          <w:rFonts w:eastAsia="Times New Roman" w:cstheme="minorHAnsi"/>
          <w:lang w:eastAsia="pt-BR"/>
        </w:rPr>
      </w:pPr>
      <w:r w:rsidRPr="0086286E">
        <w:rPr>
          <w:rFonts w:eastAsia="Times New Roman" w:cstheme="minorHAnsi"/>
          <w:lang w:eastAsia="pt-BR"/>
        </w:rPr>
        <w:t>b) Secretaria de Avaliação, Gestão da Informação e Cadastro Único:</w:t>
      </w:r>
    </w:p>
    <w:p w14:paraId="65BB63F2" w14:textId="77777777" w:rsidR="008C191F" w:rsidRPr="0086286E" w:rsidRDefault="008C191F" w:rsidP="008C191F">
      <w:pPr>
        <w:spacing w:after="0" w:line="240" w:lineRule="auto"/>
        <w:ind w:firstLine="567"/>
        <w:jc w:val="both"/>
        <w:rPr>
          <w:rFonts w:eastAsia="Times New Roman" w:cstheme="minorHAnsi"/>
          <w:lang w:eastAsia="pt-BR"/>
        </w:rPr>
      </w:pPr>
      <w:r w:rsidRPr="0086286E">
        <w:rPr>
          <w:rFonts w:eastAsia="Times New Roman" w:cstheme="minorHAnsi"/>
          <w:lang w:eastAsia="pt-BR"/>
        </w:rPr>
        <w:t>1. Departamento de Monitoramento e Avaliação;</w:t>
      </w:r>
    </w:p>
    <w:p w14:paraId="60F6357F" w14:textId="77777777" w:rsidR="008C191F" w:rsidRPr="0086286E" w:rsidRDefault="008C191F" w:rsidP="008C191F">
      <w:pPr>
        <w:spacing w:after="0" w:line="240" w:lineRule="auto"/>
        <w:ind w:firstLine="567"/>
        <w:jc w:val="both"/>
        <w:rPr>
          <w:rFonts w:eastAsia="Times New Roman" w:cstheme="minorHAnsi"/>
          <w:lang w:eastAsia="pt-BR"/>
        </w:rPr>
      </w:pPr>
      <w:r w:rsidRPr="0086286E">
        <w:rPr>
          <w:rFonts w:eastAsia="Times New Roman" w:cstheme="minorHAnsi"/>
          <w:lang w:eastAsia="pt-BR"/>
        </w:rPr>
        <w:t>2. Departamento de Gestão da Informação;</w:t>
      </w:r>
    </w:p>
    <w:p w14:paraId="606F2945" w14:textId="77777777" w:rsidR="008C191F" w:rsidRPr="0086286E" w:rsidRDefault="008C191F" w:rsidP="008C191F">
      <w:pPr>
        <w:spacing w:after="0" w:line="240" w:lineRule="auto"/>
        <w:ind w:firstLine="567"/>
        <w:jc w:val="both"/>
        <w:rPr>
          <w:rFonts w:eastAsia="Times New Roman" w:cstheme="minorHAnsi"/>
          <w:lang w:eastAsia="pt-BR"/>
        </w:rPr>
      </w:pPr>
      <w:r w:rsidRPr="0086286E">
        <w:rPr>
          <w:rFonts w:eastAsia="Times New Roman" w:cstheme="minorHAnsi"/>
          <w:lang w:eastAsia="pt-BR"/>
        </w:rPr>
        <w:t>3. Departamento de Gestão Contratual e Financeira;</w:t>
      </w:r>
    </w:p>
    <w:p w14:paraId="238F17A1" w14:textId="77777777" w:rsidR="008C191F" w:rsidRPr="0086286E" w:rsidRDefault="008C191F" w:rsidP="008C191F">
      <w:pPr>
        <w:spacing w:after="0" w:line="240" w:lineRule="auto"/>
        <w:ind w:firstLine="567"/>
        <w:jc w:val="both"/>
        <w:rPr>
          <w:rFonts w:eastAsia="Times New Roman" w:cstheme="minorHAnsi"/>
          <w:lang w:eastAsia="pt-BR"/>
        </w:rPr>
      </w:pPr>
      <w:r w:rsidRPr="0086286E">
        <w:rPr>
          <w:rFonts w:eastAsia="Times New Roman" w:cstheme="minorHAnsi"/>
          <w:lang w:eastAsia="pt-BR"/>
        </w:rPr>
        <w:t>4. Departamento de Operação do Cadastro Único; e</w:t>
      </w:r>
    </w:p>
    <w:p w14:paraId="438A53FB" w14:textId="77777777" w:rsidR="008C191F" w:rsidRPr="0086286E" w:rsidRDefault="008C191F" w:rsidP="008C191F">
      <w:pPr>
        <w:spacing w:after="0" w:line="240" w:lineRule="auto"/>
        <w:ind w:firstLine="567"/>
        <w:jc w:val="both"/>
        <w:rPr>
          <w:rFonts w:eastAsia="Times New Roman" w:cstheme="minorHAnsi"/>
          <w:lang w:eastAsia="pt-BR"/>
        </w:rPr>
      </w:pPr>
      <w:r w:rsidRPr="0086286E">
        <w:rPr>
          <w:rFonts w:eastAsia="Times New Roman" w:cstheme="minorHAnsi"/>
          <w:lang w:eastAsia="pt-BR"/>
        </w:rPr>
        <w:t>5. Departamento de Gestão do Cadastro Único;</w:t>
      </w:r>
    </w:p>
    <w:p w14:paraId="2CC48B84" w14:textId="77777777" w:rsidR="008C191F" w:rsidRPr="0086286E" w:rsidRDefault="008C191F" w:rsidP="008C191F">
      <w:pPr>
        <w:spacing w:after="0" w:line="240" w:lineRule="auto"/>
        <w:ind w:firstLine="567"/>
        <w:jc w:val="both"/>
        <w:rPr>
          <w:rFonts w:eastAsia="Times New Roman" w:cstheme="minorHAnsi"/>
          <w:lang w:eastAsia="pt-BR"/>
        </w:rPr>
      </w:pPr>
      <w:r w:rsidRPr="0086286E">
        <w:rPr>
          <w:rFonts w:eastAsia="Times New Roman" w:cstheme="minorHAnsi"/>
          <w:lang w:eastAsia="pt-BR"/>
        </w:rPr>
        <w:t>c) Secretaria Nacional de Renda de Cidadania:</w:t>
      </w:r>
    </w:p>
    <w:p w14:paraId="0B291DCC" w14:textId="77777777" w:rsidR="008C191F" w:rsidRPr="0086286E" w:rsidRDefault="008C191F" w:rsidP="008C191F">
      <w:pPr>
        <w:spacing w:after="0" w:line="240" w:lineRule="auto"/>
        <w:ind w:firstLine="567"/>
        <w:jc w:val="both"/>
        <w:rPr>
          <w:rFonts w:eastAsia="Times New Roman" w:cstheme="minorHAnsi"/>
          <w:lang w:eastAsia="pt-BR"/>
        </w:rPr>
      </w:pPr>
      <w:r w:rsidRPr="0086286E">
        <w:rPr>
          <w:rFonts w:eastAsia="Times New Roman" w:cstheme="minorHAnsi"/>
          <w:lang w:eastAsia="pt-BR"/>
        </w:rPr>
        <w:t>1. Departamento de Operação;</w:t>
      </w:r>
    </w:p>
    <w:p w14:paraId="4368E297" w14:textId="77777777" w:rsidR="008C191F" w:rsidRPr="0086286E" w:rsidRDefault="008C191F" w:rsidP="008C191F">
      <w:pPr>
        <w:spacing w:after="0" w:line="240" w:lineRule="auto"/>
        <w:ind w:firstLine="567"/>
        <w:jc w:val="both"/>
        <w:rPr>
          <w:rFonts w:eastAsia="Times New Roman" w:cstheme="minorHAnsi"/>
          <w:lang w:eastAsia="pt-BR"/>
        </w:rPr>
      </w:pPr>
      <w:r w:rsidRPr="0086286E">
        <w:rPr>
          <w:rFonts w:eastAsia="Times New Roman" w:cstheme="minorHAnsi"/>
          <w:lang w:eastAsia="pt-BR"/>
        </w:rPr>
        <w:t>2. Departamento de Benefícios; e</w:t>
      </w:r>
    </w:p>
    <w:p w14:paraId="29C99FA3" w14:textId="77777777" w:rsidR="008C191F" w:rsidRPr="0086286E" w:rsidRDefault="008C191F" w:rsidP="008C191F">
      <w:pPr>
        <w:spacing w:after="0" w:line="240" w:lineRule="auto"/>
        <w:ind w:firstLine="567"/>
        <w:jc w:val="both"/>
        <w:rPr>
          <w:rFonts w:eastAsia="Times New Roman" w:cstheme="minorHAnsi"/>
          <w:lang w:eastAsia="pt-BR"/>
        </w:rPr>
      </w:pPr>
      <w:r w:rsidRPr="0086286E">
        <w:rPr>
          <w:rFonts w:eastAsia="Times New Roman" w:cstheme="minorHAnsi"/>
          <w:lang w:eastAsia="pt-BR"/>
        </w:rPr>
        <w:t>3. Departamento de Condicionalidades;</w:t>
      </w:r>
    </w:p>
    <w:p w14:paraId="36FDEF75" w14:textId="77777777" w:rsidR="008C191F" w:rsidRPr="0086286E" w:rsidRDefault="008C191F" w:rsidP="008C191F">
      <w:pPr>
        <w:spacing w:after="0" w:line="240" w:lineRule="auto"/>
        <w:ind w:firstLine="567"/>
        <w:jc w:val="both"/>
        <w:rPr>
          <w:rFonts w:eastAsia="Times New Roman" w:cstheme="minorHAnsi"/>
          <w:lang w:eastAsia="pt-BR"/>
        </w:rPr>
      </w:pPr>
      <w:r w:rsidRPr="0086286E">
        <w:rPr>
          <w:rFonts w:eastAsia="Times New Roman" w:cstheme="minorHAnsi"/>
          <w:lang w:eastAsia="pt-BR"/>
        </w:rPr>
        <w:t>d) Secretaria Nacional de Segurança Alimentar e Nutricional:</w:t>
      </w:r>
    </w:p>
    <w:p w14:paraId="46D81AAB" w14:textId="77777777" w:rsidR="008C191F" w:rsidRPr="0086286E" w:rsidRDefault="008C191F" w:rsidP="008C191F">
      <w:pPr>
        <w:spacing w:after="0" w:line="240" w:lineRule="auto"/>
        <w:ind w:firstLine="567"/>
        <w:jc w:val="both"/>
        <w:rPr>
          <w:rFonts w:eastAsia="Times New Roman" w:cstheme="minorHAnsi"/>
          <w:lang w:eastAsia="pt-BR"/>
        </w:rPr>
      </w:pPr>
      <w:r w:rsidRPr="0086286E">
        <w:rPr>
          <w:rFonts w:eastAsia="Times New Roman" w:cstheme="minorHAnsi"/>
          <w:lang w:eastAsia="pt-BR"/>
        </w:rPr>
        <w:t>1. Departamento de Promoção da Inclusão Produtiva Rural e Acesso à Água;</w:t>
      </w:r>
    </w:p>
    <w:p w14:paraId="6B83F0AE" w14:textId="77777777" w:rsidR="008C191F" w:rsidRPr="0086286E" w:rsidRDefault="008C191F" w:rsidP="008C191F">
      <w:pPr>
        <w:spacing w:after="0" w:line="240" w:lineRule="auto"/>
        <w:ind w:firstLine="567"/>
        <w:jc w:val="both"/>
        <w:rPr>
          <w:rFonts w:eastAsia="Times New Roman" w:cstheme="minorHAnsi"/>
          <w:lang w:eastAsia="pt-BR"/>
        </w:rPr>
      </w:pPr>
      <w:r w:rsidRPr="0086286E">
        <w:rPr>
          <w:rFonts w:eastAsia="Times New Roman" w:cstheme="minorHAnsi"/>
          <w:lang w:eastAsia="pt-BR"/>
        </w:rPr>
        <w:t>2. Departamento de Aquisição e Distribuição de Alimentos Saudáveis; e</w:t>
      </w:r>
    </w:p>
    <w:p w14:paraId="3FB525E4" w14:textId="77777777" w:rsidR="008C191F" w:rsidRPr="0086286E" w:rsidRDefault="008C191F" w:rsidP="008C191F">
      <w:pPr>
        <w:spacing w:after="0" w:line="240" w:lineRule="auto"/>
        <w:ind w:firstLine="567"/>
        <w:jc w:val="both"/>
        <w:rPr>
          <w:rFonts w:eastAsia="Times New Roman" w:cstheme="minorHAnsi"/>
          <w:lang w:eastAsia="pt-BR"/>
        </w:rPr>
      </w:pPr>
      <w:r w:rsidRPr="0086286E">
        <w:rPr>
          <w:rFonts w:eastAsia="Times New Roman" w:cstheme="minorHAnsi"/>
          <w:lang w:eastAsia="pt-BR"/>
        </w:rPr>
        <w:t>3. Departamento de Promoção da Alimentação Adequada e Saudável;</w:t>
      </w:r>
    </w:p>
    <w:p w14:paraId="4DF255F9" w14:textId="77777777" w:rsidR="00C323F6" w:rsidRPr="0086286E" w:rsidRDefault="008C191F" w:rsidP="00C323F6">
      <w:pPr>
        <w:spacing w:after="0" w:line="240" w:lineRule="auto"/>
        <w:ind w:firstLine="567"/>
        <w:jc w:val="both"/>
        <w:rPr>
          <w:rFonts w:eastAsia="Times New Roman" w:cstheme="minorHAnsi"/>
          <w:lang w:eastAsia="pt-BR"/>
        </w:rPr>
      </w:pPr>
      <w:r w:rsidRPr="0086286E">
        <w:rPr>
          <w:rFonts w:eastAsia="Times New Roman" w:cstheme="minorHAnsi"/>
          <w:lang w:eastAsia="pt-BR"/>
        </w:rPr>
        <w:t>e) Secretaria de Inclusão Socioeconômica:</w:t>
      </w:r>
    </w:p>
    <w:p w14:paraId="20CCCB39" w14:textId="77777777" w:rsidR="00C323F6" w:rsidRPr="0086286E" w:rsidRDefault="00C323F6" w:rsidP="00C323F6">
      <w:pPr>
        <w:spacing w:after="0" w:line="240" w:lineRule="auto"/>
        <w:ind w:firstLine="567"/>
        <w:jc w:val="both"/>
        <w:rPr>
          <w:rFonts w:eastAsia="Times New Roman" w:cstheme="minorHAnsi"/>
          <w:lang w:eastAsia="pt-BR"/>
        </w:rPr>
      </w:pPr>
      <w:r w:rsidRPr="0086286E">
        <w:rPr>
          <w:rFonts w:eastAsia="Times New Roman" w:cstheme="minorHAnsi"/>
          <w:lang w:eastAsia="pt-BR"/>
        </w:rPr>
        <w:t>1. Departamento de Apoio à Inserção no Trabalho; e</w:t>
      </w:r>
    </w:p>
    <w:p w14:paraId="6414FAE3" w14:textId="4065E9F2" w:rsidR="00C323F6" w:rsidRPr="0086286E" w:rsidRDefault="00C323F6" w:rsidP="00C323F6">
      <w:pPr>
        <w:spacing w:after="0" w:line="240" w:lineRule="auto"/>
        <w:ind w:firstLine="567"/>
        <w:jc w:val="both"/>
        <w:rPr>
          <w:rFonts w:eastAsia="Times New Roman" w:cstheme="minorHAnsi"/>
          <w:lang w:eastAsia="pt-BR"/>
        </w:rPr>
      </w:pPr>
      <w:r w:rsidRPr="0086286E">
        <w:rPr>
          <w:rFonts w:eastAsia="Times New Roman" w:cstheme="minorHAnsi"/>
          <w:lang w:eastAsia="pt-BR"/>
        </w:rPr>
        <w:t>2. Departamento de Apoio ao Empreendedorismo;</w:t>
      </w:r>
    </w:p>
    <w:p w14:paraId="7370D70D" w14:textId="6B872AC6" w:rsidR="008C191F" w:rsidRPr="0086286E" w:rsidRDefault="008C191F" w:rsidP="008C191F">
      <w:pPr>
        <w:spacing w:after="0" w:line="240" w:lineRule="auto"/>
        <w:ind w:firstLine="567"/>
        <w:jc w:val="both"/>
        <w:rPr>
          <w:rFonts w:eastAsia="Times New Roman" w:cstheme="minorHAnsi"/>
          <w:lang w:eastAsia="pt-BR"/>
        </w:rPr>
      </w:pPr>
      <w:r w:rsidRPr="0086286E">
        <w:rPr>
          <w:rFonts w:eastAsia="Times New Roman" w:cstheme="minorHAnsi"/>
          <w:lang w:eastAsia="pt-BR"/>
        </w:rPr>
        <w:t xml:space="preserve">f) </w:t>
      </w:r>
      <w:r w:rsidR="00C323F6" w:rsidRPr="00740EEF">
        <w:rPr>
          <w:rFonts w:eastAsia="Times New Roman" w:cstheme="minorHAnsi"/>
          <w:lang w:eastAsia="pt-BR"/>
        </w:rPr>
        <w:t>Secretaria Nacional da Política de Cuidados e Família</w:t>
      </w:r>
      <w:r w:rsidRPr="0086286E">
        <w:rPr>
          <w:rFonts w:eastAsia="Times New Roman" w:cstheme="minorHAnsi"/>
          <w:lang w:eastAsia="pt-BR"/>
        </w:rPr>
        <w:t>:</w:t>
      </w:r>
    </w:p>
    <w:p w14:paraId="4AF7145E" w14:textId="77777777" w:rsidR="008C191F" w:rsidRPr="0086286E" w:rsidRDefault="008C191F" w:rsidP="008C191F">
      <w:pPr>
        <w:spacing w:after="0" w:line="240" w:lineRule="auto"/>
        <w:ind w:firstLine="567"/>
        <w:jc w:val="both"/>
        <w:rPr>
          <w:rFonts w:eastAsia="Times New Roman" w:cstheme="minorHAnsi"/>
          <w:lang w:eastAsia="pt-BR"/>
        </w:rPr>
      </w:pPr>
      <w:r w:rsidRPr="0086286E">
        <w:rPr>
          <w:rFonts w:eastAsia="Times New Roman" w:cstheme="minorHAnsi"/>
          <w:lang w:eastAsia="pt-BR"/>
        </w:rPr>
        <w:t>1. Departamento de Economia do Cuidado; e</w:t>
      </w:r>
    </w:p>
    <w:p w14:paraId="03D543BA" w14:textId="5AD41D71" w:rsidR="008C191F" w:rsidRPr="0086286E" w:rsidRDefault="008C191F" w:rsidP="008C191F">
      <w:pPr>
        <w:spacing w:after="0" w:line="240" w:lineRule="auto"/>
        <w:ind w:firstLine="567"/>
        <w:jc w:val="both"/>
        <w:rPr>
          <w:rFonts w:eastAsia="Times New Roman" w:cstheme="minorHAnsi"/>
          <w:lang w:eastAsia="pt-BR"/>
        </w:rPr>
      </w:pPr>
      <w:r w:rsidRPr="0086286E">
        <w:rPr>
          <w:rFonts w:eastAsia="Times New Roman" w:cstheme="minorHAnsi"/>
          <w:lang w:eastAsia="pt-BR"/>
        </w:rPr>
        <w:t xml:space="preserve">2. </w:t>
      </w:r>
      <w:r w:rsidR="00C323F6" w:rsidRPr="00740EEF">
        <w:rPr>
          <w:rFonts w:eastAsia="Times New Roman" w:cstheme="minorHAnsi"/>
          <w:lang w:eastAsia="pt-BR"/>
        </w:rPr>
        <w:t>Departamento de Políticas de Cuidados da Primeira Infância e da Pessoa Idosa</w:t>
      </w:r>
      <w:r w:rsidRPr="0086286E">
        <w:rPr>
          <w:rFonts w:eastAsia="Times New Roman" w:cstheme="minorHAnsi"/>
          <w:lang w:eastAsia="pt-BR"/>
        </w:rPr>
        <w:t>; e</w:t>
      </w:r>
    </w:p>
    <w:p w14:paraId="2793E76D" w14:textId="77777777" w:rsidR="008C191F" w:rsidRPr="0086286E" w:rsidRDefault="008C191F" w:rsidP="008C191F">
      <w:pPr>
        <w:spacing w:after="0" w:line="240" w:lineRule="auto"/>
        <w:ind w:firstLine="567"/>
        <w:jc w:val="both"/>
        <w:rPr>
          <w:rFonts w:eastAsia="Times New Roman" w:cstheme="minorHAnsi"/>
          <w:lang w:eastAsia="pt-BR"/>
        </w:rPr>
      </w:pPr>
      <w:r w:rsidRPr="0086286E">
        <w:rPr>
          <w:rFonts w:eastAsia="Times New Roman" w:cstheme="minorHAnsi"/>
          <w:lang w:eastAsia="pt-BR"/>
        </w:rPr>
        <w:lastRenderedPageBreak/>
        <w:t>g) Secretaria Nacional de Assistência Social:</w:t>
      </w:r>
    </w:p>
    <w:p w14:paraId="7022048E" w14:textId="77777777" w:rsidR="008C191F" w:rsidRPr="0086286E" w:rsidRDefault="008C191F" w:rsidP="008C191F">
      <w:pPr>
        <w:spacing w:after="0" w:line="240" w:lineRule="auto"/>
        <w:ind w:firstLine="567"/>
        <w:jc w:val="both"/>
        <w:rPr>
          <w:rFonts w:eastAsia="Times New Roman" w:cstheme="minorHAnsi"/>
          <w:lang w:eastAsia="pt-BR"/>
        </w:rPr>
      </w:pPr>
      <w:r w:rsidRPr="0086286E">
        <w:rPr>
          <w:rFonts w:eastAsia="Times New Roman" w:cstheme="minorHAnsi"/>
          <w:lang w:eastAsia="pt-BR"/>
        </w:rPr>
        <w:t>1. Departamento de Proteção Social Básica;</w:t>
      </w:r>
    </w:p>
    <w:p w14:paraId="6415B21F" w14:textId="77777777" w:rsidR="008C191F" w:rsidRPr="0086286E" w:rsidRDefault="008C191F" w:rsidP="008C191F">
      <w:pPr>
        <w:spacing w:after="0" w:line="240" w:lineRule="auto"/>
        <w:ind w:firstLine="567"/>
        <w:jc w:val="both"/>
        <w:rPr>
          <w:rFonts w:eastAsia="Times New Roman" w:cstheme="minorHAnsi"/>
          <w:lang w:eastAsia="pt-BR"/>
        </w:rPr>
      </w:pPr>
      <w:r w:rsidRPr="0086286E">
        <w:rPr>
          <w:rFonts w:eastAsia="Times New Roman" w:cstheme="minorHAnsi"/>
          <w:lang w:eastAsia="pt-BR"/>
        </w:rPr>
        <w:t>2. Departamento de Proteção Social Especial;</w:t>
      </w:r>
    </w:p>
    <w:p w14:paraId="2F5F36E4" w14:textId="16E7EA9C" w:rsidR="008C191F" w:rsidRPr="0086286E" w:rsidRDefault="008C191F" w:rsidP="008C191F">
      <w:pPr>
        <w:spacing w:after="0" w:line="240" w:lineRule="auto"/>
        <w:ind w:firstLine="567"/>
        <w:jc w:val="both"/>
        <w:rPr>
          <w:rFonts w:eastAsia="Times New Roman" w:cstheme="minorHAnsi"/>
          <w:lang w:eastAsia="pt-BR"/>
        </w:rPr>
      </w:pPr>
      <w:r w:rsidRPr="0086286E">
        <w:rPr>
          <w:rFonts w:eastAsia="Times New Roman" w:cstheme="minorHAnsi"/>
          <w:lang w:eastAsia="pt-BR"/>
        </w:rPr>
        <w:t xml:space="preserve">3. </w:t>
      </w:r>
      <w:r w:rsidRPr="00740EEF">
        <w:rPr>
          <w:rFonts w:eastAsia="Times New Roman" w:cstheme="minorHAnsi"/>
          <w:lang w:eastAsia="pt-BR"/>
        </w:rPr>
        <w:t>Departamento de Benefícios Assistenciais</w:t>
      </w:r>
      <w:r w:rsidR="00F4347B" w:rsidRPr="0086286E">
        <w:rPr>
          <w:rFonts w:eastAsia="Times New Roman" w:cstheme="minorHAnsi"/>
          <w:lang w:eastAsia="pt-BR"/>
        </w:rPr>
        <w:t xml:space="preserve"> (Revogado pelo Decreto nº 12.628, de 2025);</w:t>
      </w:r>
    </w:p>
    <w:p w14:paraId="72C98452" w14:textId="77777777" w:rsidR="008C191F" w:rsidRPr="0086286E" w:rsidRDefault="008C191F" w:rsidP="008C191F">
      <w:pPr>
        <w:spacing w:after="0" w:line="240" w:lineRule="auto"/>
        <w:ind w:firstLine="567"/>
        <w:jc w:val="both"/>
        <w:rPr>
          <w:rFonts w:eastAsia="Times New Roman" w:cstheme="minorHAnsi"/>
          <w:lang w:eastAsia="pt-BR"/>
        </w:rPr>
      </w:pPr>
      <w:r w:rsidRPr="0086286E">
        <w:rPr>
          <w:rFonts w:eastAsia="Times New Roman" w:cstheme="minorHAnsi"/>
          <w:lang w:eastAsia="pt-BR"/>
        </w:rPr>
        <w:t>4. Departamento da Rede Socioassistencial Privada do Sistema Único de Assistência Social;</w:t>
      </w:r>
    </w:p>
    <w:p w14:paraId="37E6202C" w14:textId="1D4BF27A" w:rsidR="008C191F" w:rsidRPr="0086286E" w:rsidRDefault="008C191F" w:rsidP="008C191F">
      <w:pPr>
        <w:spacing w:after="0" w:line="240" w:lineRule="auto"/>
        <w:ind w:firstLine="567"/>
        <w:jc w:val="both"/>
        <w:rPr>
          <w:rFonts w:eastAsia="Times New Roman" w:cstheme="minorHAnsi"/>
          <w:lang w:eastAsia="pt-BR"/>
        </w:rPr>
      </w:pPr>
      <w:r w:rsidRPr="0086286E">
        <w:rPr>
          <w:rFonts w:eastAsia="Times New Roman" w:cstheme="minorHAnsi"/>
          <w:lang w:eastAsia="pt-BR"/>
        </w:rPr>
        <w:t xml:space="preserve">5. Departamento de Gestão do Sistema Único de Assistência Social; </w:t>
      </w:r>
    </w:p>
    <w:p w14:paraId="126CFE7F" w14:textId="1A43289E" w:rsidR="008C191F" w:rsidRPr="0086286E" w:rsidRDefault="008C191F" w:rsidP="00F4347B">
      <w:pPr>
        <w:spacing w:after="0" w:line="240" w:lineRule="auto"/>
        <w:ind w:firstLine="567"/>
        <w:jc w:val="both"/>
        <w:rPr>
          <w:rFonts w:eastAsia="Times New Roman" w:cstheme="minorHAnsi"/>
          <w:lang w:eastAsia="pt-BR"/>
        </w:rPr>
      </w:pPr>
      <w:r w:rsidRPr="0086286E">
        <w:rPr>
          <w:rFonts w:eastAsia="Times New Roman" w:cstheme="minorHAnsi"/>
          <w:lang w:eastAsia="pt-BR"/>
        </w:rPr>
        <w:t>6. Diretoria-Executiva do Fundo Nacional de Assistência Social</w:t>
      </w:r>
      <w:r w:rsidR="00F4347B" w:rsidRPr="0086286E">
        <w:rPr>
          <w:rFonts w:eastAsia="Times New Roman" w:cstheme="minorHAnsi"/>
          <w:lang w:eastAsia="pt-BR"/>
        </w:rPr>
        <w:t>;</w:t>
      </w:r>
    </w:p>
    <w:p w14:paraId="06114487" w14:textId="3F046F85" w:rsidR="00F4347B" w:rsidRPr="0086286E" w:rsidRDefault="00F4347B" w:rsidP="008C191F">
      <w:pPr>
        <w:spacing w:after="0" w:line="240" w:lineRule="auto"/>
        <w:ind w:firstLine="567"/>
        <w:jc w:val="both"/>
        <w:rPr>
          <w:rFonts w:eastAsia="Times New Roman" w:cstheme="minorHAnsi"/>
          <w:lang w:eastAsia="pt-BR"/>
        </w:rPr>
      </w:pPr>
      <w:r w:rsidRPr="0086286E">
        <w:rPr>
          <w:rFonts w:eastAsia="Times New Roman" w:cstheme="minorHAnsi"/>
          <w:lang w:eastAsia="pt-BR"/>
        </w:rPr>
        <w:t>h) Secretaria Nacional de Benefícios Assistenciais:</w:t>
      </w:r>
    </w:p>
    <w:p w14:paraId="486F289E" w14:textId="298CF90F" w:rsidR="00F4347B" w:rsidRPr="0086286E" w:rsidRDefault="00F4347B" w:rsidP="00F4347B">
      <w:pPr>
        <w:spacing w:after="0" w:line="240" w:lineRule="auto"/>
        <w:ind w:firstLine="567"/>
        <w:jc w:val="both"/>
        <w:rPr>
          <w:rFonts w:eastAsia="Times New Roman" w:cstheme="minorHAnsi"/>
          <w:lang w:eastAsia="pt-BR"/>
        </w:rPr>
      </w:pPr>
      <w:r w:rsidRPr="0086286E">
        <w:rPr>
          <w:rFonts w:eastAsia="Times New Roman" w:cstheme="minorHAnsi"/>
          <w:lang w:eastAsia="pt-BR"/>
        </w:rPr>
        <w:t>1. Departamento de Gestão de Benefícios Assistenciais;</w:t>
      </w:r>
    </w:p>
    <w:p w14:paraId="2AD76CF9" w14:textId="203B6D8C" w:rsidR="00F4347B" w:rsidRPr="0086286E" w:rsidRDefault="00F4347B" w:rsidP="00F4347B">
      <w:pPr>
        <w:spacing w:after="0" w:line="240" w:lineRule="auto"/>
        <w:ind w:firstLine="567"/>
        <w:jc w:val="both"/>
        <w:rPr>
          <w:rFonts w:eastAsia="Times New Roman" w:cstheme="minorHAnsi"/>
          <w:lang w:eastAsia="pt-BR"/>
        </w:rPr>
      </w:pPr>
      <w:r w:rsidRPr="0086286E">
        <w:rPr>
          <w:rFonts w:eastAsia="Times New Roman" w:cstheme="minorHAnsi"/>
          <w:lang w:eastAsia="pt-BR"/>
        </w:rPr>
        <w:t xml:space="preserve">2. Departamento de Regulação de Benefícios Assistenciais; </w:t>
      </w:r>
    </w:p>
    <w:p w14:paraId="257C506B" w14:textId="1C39EA70" w:rsidR="00F4347B" w:rsidRPr="0086286E" w:rsidRDefault="00F4347B" w:rsidP="00F4347B">
      <w:pPr>
        <w:spacing w:after="0" w:line="240" w:lineRule="auto"/>
        <w:ind w:firstLine="567"/>
        <w:jc w:val="both"/>
        <w:rPr>
          <w:rFonts w:eastAsia="Times New Roman" w:cstheme="minorHAnsi"/>
          <w:lang w:eastAsia="pt-BR"/>
        </w:rPr>
      </w:pPr>
      <w:r w:rsidRPr="0086286E">
        <w:rPr>
          <w:rFonts w:eastAsia="Times New Roman" w:cstheme="minorHAnsi"/>
          <w:lang w:eastAsia="pt-BR"/>
        </w:rPr>
        <w:t xml:space="preserve">3. Departamento de Gestão da Informação de Benefícios Assistenciais; e  </w:t>
      </w:r>
    </w:p>
    <w:p w14:paraId="2D25E90C" w14:textId="77777777" w:rsidR="00F4347B" w:rsidRPr="0086286E" w:rsidRDefault="00F4347B" w:rsidP="00F4347B">
      <w:pPr>
        <w:autoSpaceDE w:val="0"/>
        <w:autoSpaceDN w:val="0"/>
        <w:adjustRightInd w:val="0"/>
        <w:spacing w:after="0" w:line="240" w:lineRule="auto"/>
        <w:ind w:firstLine="567"/>
        <w:jc w:val="both"/>
        <w:rPr>
          <w:rFonts w:cstheme="minorHAnsi"/>
          <w:lang w:val="pt"/>
        </w:rPr>
      </w:pPr>
    </w:p>
    <w:p w14:paraId="690DC95D" w14:textId="226A3279" w:rsidR="00860796" w:rsidRPr="0086286E" w:rsidRDefault="00F4347B" w:rsidP="00F4347B">
      <w:pPr>
        <w:autoSpaceDE w:val="0"/>
        <w:autoSpaceDN w:val="0"/>
        <w:adjustRightInd w:val="0"/>
        <w:spacing w:after="0" w:line="240" w:lineRule="auto"/>
        <w:ind w:firstLine="567"/>
        <w:jc w:val="both"/>
        <w:rPr>
          <w:rFonts w:cstheme="minorHAnsi"/>
          <w:lang w:val="pt"/>
        </w:rPr>
      </w:pPr>
      <w:r w:rsidRPr="0086286E">
        <w:rPr>
          <w:rFonts w:cstheme="minorHAnsi"/>
          <w:lang w:val="pt"/>
        </w:rPr>
        <w:t>III - órgão colegiado: Conselho Nacional de Assistência Social.</w:t>
      </w:r>
    </w:p>
    <w:p w14:paraId="589E4E0F" w14:textId="77777777" w:rsidR="004434D4" w:rsidRPr="0086286E" w:rsidRDefault="004434D4" w:rsidP="00EC3988">
      <w:pPr>
        <w:autoSpaceDE w:val="0"/>
        <w:autoSpaceDN w:val="0"/>
        <w:adjustRightInd w:val="0"/>
        <w:spacing w:after="0" w:line="240" w:lineRule="auto"/>
        <w:ind w:firstLine="1276"/>
        <w:rPr>
          <w:rFonts w:cstheme="minorHAnsi"/>
          <w:lang w:val="pt"/>
        </w:rPr>
      </w:pPr>
    </w:p>
    <w:p w14:paraId="4C257F19" w14:textId="28F376B6" w:rsidR="004434D4" w:rsidRPr="0086286E" w:rsidRDefault="004434D4" w:rsidP="00EC3988">
      <w:pPr>
        <w:autoSpaceDE w:val="0"/>
        <w:autoSpaceDN w:val="0"/>
        <w:adjustRightInd w:val="0"/>
        <w:spacing w:after="0" w:line="240" w:lineRule="auto"/>
        <w:ind w:firstLine="1276"/>
        <w:rPr>
          <w:rFonts w:cstheme="minorHAnsi"/>
          <w:lang w:val="pt"/>
        </w:rPr>
      </w:pPr>
      <w:r w:rsidRPr="0086286E">
        <w:rPr>
          <w:rFonts w:cstheme="minorHAnsi"/>
          <w:lang w:val="pt"/>
        </w:rPr>
        <w:t xml:space="preserve">Isto posto, fica explanado o contexto operacional norteador da análise dos demonstrativos contábeis do </w:t>
      </w:r>
      <w:r w:rsidR="002C27E6" w:rsidRPr="0086286E">
        <w:rPr>
          <w:rFonts w:cstheme="minorHAnsi"/>
          <w:lang w:val="pt"/>
        </w:rPr>
        <w:t>terceiro</w:t>
      </w:r>
      <w:r w:rsidR="007D1461" w:rsidRPr="0086286E">
        <w:rPr>
          <w:rFonts w:cstheme="minorHAnsi"/>
          <w:lang w:val="pt"/>
        </w:rPr>
        <w:t xml:space="preserve"> </w:t>
      </w:r>
      <w:r w:rsidRPr="0086286E">
        <w:rPr>
          <w:rFonts w:cstheme="minorHAnsi"/>
          <w:lang w:val="pt"/>
        </w:rPr>
        <w:t>trimestre de 202</w:t>
      </w:r>
      <w:r w:rsidR="00B45D53" w:rsidRPr="0086286E">
        <w:rPr>
          <w:rFonts w:cstheme="minorHAnsi"/>
          <w:lang w:val="pt"/>
        </w:rPr>
        <w:t>5</w:t>
      </w:r>
      <w:r w:rsidRPr="0086286E">
        <w:rPr>
          <w:rFonts w:cstheme="minorHAnsi"/>
          <w:lang w:val="pt"/>
        </w:rPr>
        <w:t>.</w:t>
      </w:r>
    </w:p>
    <w:p w14:paraId="453A3EE8" w14:textId="77777777" w:rsidR="004A70F0" w:rsidRPr="0086286E" w:rsidRDefault="004A70F0" w:rsidP="00AE23FB">
      <w:pPr>
        <w:autoSpaceDE w:val="0"/>
        <w:autoSpaceDN w:val="0"/>
        <w:adjustRightInd w:val="0"/>
        <w:spacing w:after="0" w:line="240" w:lineRule="auto"/>
        <w:rPr>
          <w:rFonts w:cstheme="minorHAnsi"/>
          <w:lang w:val="pt"/>
        </w:rPr>
      </w:pPr>
    </w:p>
    <w:p w14:paraId="2767010D" w14:textId="0215556D" w:rsidR="004A70F0" w:rsidRPr="0086286E" w:rsidRDefault="004A70F0" w:rsidP="008D1340">
      <w:pPr>
        <w:pStyle w:val="Estilo1"/>
        <w:rPr>
          <w:rFonts w:asciiTheme="minorHAnsi" w:hAnsiTheme="minorHAnsi" w:cstheme="minorHAnsi"/>
        </w:rPr>
      </w:pPr>
      <w:bookmarkStart w:id="2" w:name="_Toc212209849"/>
      <w:r w:rsidRPr="0086286E">
        <w:rPr>
          <w:rFonts w:asciiTheme="minorHAnsi" w:hAnsiTheme="minorHAnsi" w:cstheme="minorHAnsi"/>
        </w:rPr>
        <w:t>II – Benefícios Assistenciais</w:t>
      </w:r>
      <w:bookmarkEnd w:id="2"/>
    </w:p>
    <w:p w14:paraId="0A44E9C2" w14:textId="77777777" w:rsidR="00840D71" w:rsidRPr="0086286E" w:rsidRDefault="00840D71" w:rsidP="004A70F0">
      <w:pPr>
        <w:autoSpaceDE w:val="0"/>
        <w:autoSpaceDN w:val="0"/>
        <w:adjustRightInd w:val="0"/>
        <w:spacing w:after="0" w:line="240" w:lineRule="auto"/>
        <w:rPr>
          <w:rFonts w:cstheme="minorHAnsi"/>
          <w:b/>
          <w:bCs/>
          <w:sz w:val="24"/>
          <w:szCs w:val="24"/>
          <w:lang w:val="pt"/>
        </w:rPr>
      </w:pPr>
    </w:p>
    <w:p w14:paraId="60CC97D4" w14:textId="77777777" w:rsidR="00840D71" w:rsidRDefault="00840D71" w:rsidP="00840D71">
      <w:pPr>
        <w:spacing w:after="0" w:line="240" w:lineRule="auto"/>
        <w:jc w:val="both"/>
        <w:rPr>
          <w:rFonts w:cstheme="minorHAnsi"/>
          <w:b/>
          <w:bCs/>
        </w:rPr>
      </w:pPr>
      <w:r w:rsidRPr="0086286E">
        <w:rPr>
          <w:rFonts w:cstheme="minorHAnsi"/>
          <w:b/>
          <w:bCs/>
        </w:rPr>
        <w:t xml:space="preserve">Naturezas do Auxílio Inclusão, Bolsa Família, Auxílio Gás e BPC </w:t>
      </w:r>
    </w:p>
    <w:p w14:paraId="26CCA6E7" w14:textId="77777777" w:rsidR="00740EEF" w:rsidRPr="0086286E" w:rsidRDefault="00740EEF" w:rsidP="00840D71">
      <w:pPr>
        <w:spacing w:after="0" w:line="240" w:lineRule="auto"/>
        <w:jc w:val="both"/>
        <w:rPr>
          <w:rFonts w:cstheme="minorHAnsi"/>
          <w:b/>
          <w:bCs/>
        </w:rPr>
      </w:pPr>
    </w:p>
    <w:p w14:paraId="23E9774F" w14:textId="77777777" w:rsidR="00840D71" w:rsidRPr="0086286E" w:rsidRDefault="00840D71" w:rsidP="00840D71">
      <w:pPr>
        <w:spacing w:after="0" w:line="240" w:lineRule="auto"/>
        <w:jc w:val="both"/>
        <w:rPr>
          <w:rFonts w:cstheme="minorHAnsi"/>
        </w:rPr>
      </w:pPr>
      <w:r w:rsidRPr="0086286E">
        <w:rPr>
          <w:rFonts w:cstheme="minorHAnsi"/>
          <w:b/>
          <w:bCs/>
        </w:rPr>
        <w:tab/>
      </w:r>
      <w:r w:rsidRPr="0086286E">
        <w:rPr>
          <w:rFonts w:cstheme="minorHAnsi"/>
        </w:rPr>
        <w:t>Atualmente, o MDS é responsável pelos benefícios sociais: Renda Mensal Vitalícia – RMV, Benefício de Prestação continuada – BPC, Auxílio Inclusão, Bolsa Família e Auxílio Gás.</w:t>
      </w:r>
    </w:p>
    <w:p w14:paraId="4E92DCA0" w14:textId="62EFFAF1" w:rsidR="00840D71" w:rsidRPr="0086286E" w:rsidRDefault="00840D71" w:rsidP="00840D71">
      <w:pPr>
        <w:spacing w:after="0" w:line="240" w:lineRule="auto"/>
        <w:jc w:val="both"/>
        <w:rPr>
          <w:rFonts w:cstheme="minorHAnsi"/>
        </w:rPr>
      </w:pPr>
      <w:r w:rsidRPr="0086286E">
        <w:rPr>
          <w:rFonts w:cstheme="minorHAnsi"/>
          <w:b/>
          <w:bCs/>
        </w:rPr>
        <w:tab/>
      </w:r>
      <w:r w:rsidRPr="0086286E">
        <w:rPr>
          <w:rFonts w:cstheme="minorHAnsi"/>
        </w:rPr>
        <w:t>A Renda Mensal Vitalícia (RMV) é um benefício em extinção, mantido apenas para aqueles que já eram beneficiários até dezembro de 1995.  Criada pela Lei nº 6.179/1974 como benefício previdenciário destinado às pessoas “</w:t>
      </w:r>
      <w:r w:rsidRPr="0086286E">
        <w:rPr>
          <w:rFonts w:cstheme="minorHAnsi"/>
          <w:i/>
          <w:iCs/>
        </w:rPr>
        <w:t>maiores de 70 (setenta) anos de idade e os inválidos,</w:t>
      </w:r>
      <w:r w:rsidRPr="0086286E">
        <w:rPr>
          <w:rFonts w:cstheme="minorHAnsi"/>
        </w:rPr>
        <w:t> </w:t>
      </w:r>
      <w:r w:rsidRPr="0086286E">
        <w:rPr>
          <w:rFonts w:cstheme="minorHAnsi"/>
          <w:i/>
          <w:iCs/>
        </w:rPr>
        <w:t>definitivamente incapacitados para o trabalho, que, num ou noutro caso, não exerçam atividade remunerada</w:t>
      </w:r>
      <w:r w:rsidRPr="0086286E">
        <w:rPr>
          <w:rFonts w:cstheme="minorHAnsi"/>
        </w:rPr>
        <w:t xml:space="preserve">” que não recebiam rendimento superior a 60% do valor do </w:t>
      </w:r>
      <w:r w:rsidR="005B49B8" w:rsidRPr="0086286E">
        <w:rPr>
          <w:rFonts w:cstheme="minorHAnsi"/>
        </w:rPr>
        <w:t>salário-mínimo</w:t>
      </w:r>
      <w:r w:rsidRPr="0086286E">
        <w:rPr>
          <w:rFonts w:cstheme="minorHAnsi"/>
        </w:rPr>
        <w:t xml:space="preserve">. Com a Constituição de 1988, foi estabelecido o Benefício de Prestação Continuada (BPC), que é a garantia de um </w:t>
      </w:r>
      <w:r w:rsidR="005B49B8" w:rsidRPr="0086286E">
        <w:rPr>
          <w:rFonts w:cstheme="minorHAnsi"/>
        </w:rPr>
        <w:t>salário-mínimo</w:t>
      </w:r>
      <w:r w:rsidRPr="0086286E">
        <w:rPr>
          <w:rFonts w:cstheme="minorHAnsi"/>
        </w:rPr>
        <w:t xml:space="preserve"> mensal à pessoa com deficiência e à pessoa idosa, independentemente de contribuição à Previdência Social, para aqueles que não possuíam meios de prover a própria manutenção ou de tê-la provida por sua família.</w:t>
      </w:r>
    </w:p>
    <w:p w14:paraId="7326D88A" w14:textId="3A81DF41" w:rsidR="00840D71" w:rsidRPr="0086286E" w:rsidRDefault="00840D71" w:rsidP="00840D71">
      <w:pPr>
        <w:spacing w:after="0" w:line="240" w:lineRule="auto"/>
        <w:ind w:firstLine="709"/>
        <w:jc w:val="both"/>
        <w:rPr>
          <w:rFonts w:cstheme="minorHAnsi"/>
        </w:rPr>
      </w:pPr>
      <w:r w:rsidRPr="0086286E">
        <w:rPr>
          <w:rFonts w:cstheme="minorHAnsi"/>
        </w:rPr>
        <w:t>O Benefício de Prestação Continuada garante um salário-mínimo por mês ao idoso com idade igual ou superior a 65 anos ou à pessoa com deficiência de qualquer idade.</w:t>
      </w:r>
    </w:p>
    <w:p w14:paraId="344E0DFC" w14:textId="77777777" w:rsidR="00840D71" w:rsidRPr="0086286E" w:rsidRDefault="00840D71" w:rsidP="00840D71">
      <w:pPr>
        <w:spacing w:after="0" w:line="240" w:lineRule="auto"/>
        <w:jc w:val="both"/>
        <w:rPr>
          <w:rFonts w:cstheme="minorHAnsi"/>
        </w:rPr>
      </w:pPr>
      <w:r w:rsidRPr="0086286E">
        <w:rPr>
          <w:rFonts w:cstheme="minorHAnsi"/>
        </w:rPr>
        <w:tab/>
        <w:t>O Auxílio Inclusão foi criado para apoiar e estimular a inclusão de pessoas com deficiência no mercado de trabalho.</w:t>
      </w:r>
    </w:p>
    <w:p w14:paraId="317B4D19" w14:textId="77777777" w:rsidR="00840D71" w:rsidRPr="0086286E" w:rsidRDefault="00840D71" w:rsidP="00840D71">
      <w:pPr>
        <w:spacing w:after="0" w:line="240" w:lineRule="auto"/>
        <w:jc w:val="both"/>
        <w:rPr>
          <w:rFonts w:cstheme="minorHAnsi"/>
        </w:rPr>
      </w:pPr>
      <w:r w:rsidRPr="0086286E">
        <w:rPr>
          <w:rFonts w:cstheme="minorHAnsi"/>
        </w:rPr>
        <w:tab/>
        <w:t>O Bolsa Família garante renda para as famílias em situação de pobreza.</w:t>
      </w:r>
    </w:p>
    <w:p w14:paraId="624975AC" w14:textId="742C3E13" w:rsidR="00840D71" w:rsidRPr="0086286E" w:rsidRDefault="00840D71" w:rsidP="00840D71">
      <w:pPr>
        <w:spacing w:after="0" w:line="240" w:lineRule="auto"/>
        <w:jc w:val="both"/>
        <w:rPr>
          <w:rFonts w:cstheme="minorHAnsi"/>
        </w:rPr>
      </w:pPr>
      <w:r w:rsidRPr="0086286E">
        <w:rPr>
          <w:rFonts w:cstheme="minorHAnsi"/>
        </w:rPr>
        <w:tab/>
        <w:t>O Auxílio Gás visa diminuir o efeito do preço do gás de cozinha sobre o orçamento das famílias de baixa renda</w:t>
      </w:r>
      <w:r w:rsidR="004C2270" w:rsidRPr="0086286E">
        <w:rPr>
          <w:rFonts w:cstheme="minorHAnsi"/>
        </w:rPr>
        <w:t xml:space="preserve"> e o pagamento é feito a cada 2 meses</w:t>
      </w:r>
      <w:r w:rsidRPr="0086286E">
        <w:rPr>
          <w:rFonts w:cstheme="minorHAnsi"/>
        </w:rPr>
        <w:t>.</w:t>
      </w:r>
    </w:p>
    <w:p w14:paraId="37342D2A" w14:textId="77777777" w:rsidR="00840D71" w:rsidRPr="0086286E" w:rsidRDefault="00840D71" w:rsidP="00840D71">
      <w:pPr>
        <w:spacing w:after="0" w:line="240" w:lineRule="auto"/>
        <w:jc w:val="both"/>
        <w:rPr>
          <w:rFonts w:cstheme="minorHAnsi"/>
          <w:b/>
          <w:bCs/>
        </w:rPr>
      </w:pPr>
    </w:p>
    <w:p w14:paraId="67B56A63" w14:textId="77777777" w:rsidR="00840D71" w:rsidRDefault="00840D71" w:rsidP="00840D71">
      <w:pPr>
        <w:spacing w:after="0" w:line="240" w:lineRule="auto"/>
        <w:jc w:val="both"/>
        <w:rPr>
          <w:rFonts w:cstheme="minorHAnsi"/>
          <w:b/>
          <w:bCs/>
        </w:rPr>
      </w:pPr>
      <w:r w:rsidRPr="0086286E">
        <w:rPr>
          <w:rFonts w:cstheme="minorHAnsi"/>
          <w:b/>
          <w:bCs/>
        </w:rPr>
        <w:t>Quantidade de pessoas ou famílias atendidas e valores gastos</w:t>
      </w:r>
    </w:p>
    <w:p w14:paraId="6E1217DD" w14:textId="77777777" w:rsidR="00740EEF" w:rsidRPr="0086286E" w:rsidRDefault="00740EEF" w:rsidP="00840D71">
      <w:pPr>
        <w:spacing w:after="0" w:line="240" w:lineRule="auto"/>
        <w:jc w:val="both"/>
        <w:rPr>
          <w:rFonts w:cstheme="minorHAnsi"/>
          <w:b/>
          <w:bCs/>
        </w:rPr>
      </w:pPr>
    </w:p>
    <w:p w14:paraId="3829FCE1" w14:textId="2E3F7027" w:rsidR="00311BB1" w:rsidRPr="0086286E" w:rsidRDefault="00840D71" w:rsidP="00840D71">
      <w:pPr>
        <w:spacing w:after="0" w:line="240" w:lineRule="auto"/>
        <w:ind w:firstLine="708"/>
        <w:jc w:val="both"/>
        <w:rPr>
          <w:rFonts w:cstheme="minorHAnsi"/>
        </w:rPr>
      </w:pPr>
      <w:r w:rsidRPr="0086286E">
        <w:rPr>
          <w:rFonts w:cstheme="minorHAnsi"/>
        </w:rPr>
        <w:t xml:space="preserve">A RMV </w:t>
      </w:r>
      <w:r w:rsidR="00311BB1" w:rsidRPr="0086286E">
        <w:rPr>
          <w:rFonts w:cstheme="minorHAnsi"/>
        </w:rPr>
        <w:t>contempl</w:t>
      </w:r>
      <w:r w:rsidR="00D0595E" w:rsidRPr="0086286E">
        <w:rPr>
          <w:rFonts w:cstheme="minorHAnsi"/>
        </w:rPr>
        <w:t>ou</w:t>
      </w:r>
      <w:r w:rsidR="00311BB1" w:rsidRPr="0086286E">
        <w:rPr>
          <w:rFonts w:cstheme="minorHAnsi"/>
        </w:rPr>
        <w:t xml:space="preserve"> </w:t>
      </w:r>
      <w:r w:rsidR="00D0595E" w:rsidRPr="0086286E">
        <w:rPr>
          <w:rFonts w:cstheme="minorHAnsi"/>
        </w:rPr>
        <w:t>média apr</w:t>
      </w:r>
      <w:r w:rsidR="00311BB1" w:rsidRPr="0086286E">
        <w:rPr>
          <w:rFonts w:cstheme="minorHAnsi"/>
        </w:rPr>
        <w:t>oximada</w:t>
      </w:r>
      <w:r w:rsidR="00D0595E" w:rsidRPr="0086286E">
        <w:rPr>
          <w:rFonts w:cstheme="minorHAnsi"/>
        </w:rPr>
        <w:t xml:space="preserve"> </w:t>
      </w:r>
      <w:r w:rsidR="009D166D" w:rsidRPr="0086286E">
        <w:rPr>
          <w:rFonts w:cstheme="minorHAnsi"/>
        </w:rPr>
        <w:t>mensal</w:t>
      </w:r>
      <w:r w:rsidR="00D0595E" w:rsidRPr="0086286E">
        <w:rPr>
          <w:rFonts w:cstheme="minorHAnsi"/>
        </w:rPr>
        <w:t xml:space="preserve"> de</w:t>
      </w:r>
      <w:r w:rsidR="00311BB1" w:rsidRPr="0086286E">
        <w:rPr>
          <w:rFonts w:cstheme="minorHAnsi"/>
        </w:rPr>
        <w:t xml:space="preserve"> 5</w:t>
      </w:r>
      <w:r w:rsidR="00146CB9" w:rsidRPr="0086286E">
        <w:rPr>
          <w:rFonts w:cstheme="minorHAnsi"/>
        </w:rPr>
        <w:t>0,9</w:t>
      </w:r>
      <w:r w:rsidR="00311BB1" w:rsidRPr="0086286E">
        <w:rPr>
          <w:rFonts w:cstheme="minorHAnsi"/>
        </w:rPr>
        <w:t xml:space="preserve"> mil pessoas a um custo de cerca de R$ 7</w:t>
      </w:r>
      <w:r w:rsidR="00146CB9" w:rsidRPr="0086286E">
        <w:rPr>
          <w:rFonts w:cstheme="minorHAnsi"/>
        </w:rPr>
        <w:t>7,3</w:t>
      </w:r>
      <w:r w:rsidR="00311BB1" w:rsidRPr="0086286E">
        <w:rPr>
          <w:rFonts w:cstheme="minorHAnsi"/>
        </w:rPr>
        <w:t xml:space="preserve"> milhões mensais.</w:t>
      </w:r>
    </w:p>
    <w:p w14:paraId="111C1EE2" w14:textId="5813703C" w:rsidR="00840D71" w:rsidRPr="0086286E" w:rsidRDefault="00840D71" w:rsidP="00840D71">
      <w:pPr>
        <w:spacing w:after="0" w:line="240" w:lineRule="auto"/>
        <w:ind w:firstLine="708"/>
        <w:jc w:val="both"/>
        <w:rPr>
          <w:rFonts w:cstheme="minorHAnsi"/>
          <w:highlight w:val="yellow"/>
        </w:rPr>
      </w:pPr>
      <w:r w:rsidRPr="0086286E">
        <w:rPr>
          <w:rFonts w:cstheme="minorHAnsi"/>
        </w:rPr>
        <w:lastRenderedPageBreak/>
        <w:t xml:space="preserve">O BPC atendeu, até </w:t>
      </w:r>
      <w:r w:rsidR="00F91224" w:rsidRPr="0086286E">
        <w:rPr>
          <w:rFonts w:cstheme="minorHAnsi"/>
        </w:rPr>
        <w:t>setembro</w:t>
      </w:r>
      <w:r w:rsidRPr="0086286E">
        <w:rPr>
          <w:rFonts w:cstheme="minorHAnsi"/>
        </w:rPr>
        <w:t xml:space="preserve">, </w:t>
      </w:r>
      <w:r w:rsidR="00167774" w:rsidRPr="0086286E">
        <w:rPr>
          <w:rFonts w:cstheme="minorHAnsi"/>
        </w:rPr>
        <w:t xml:space="preserve">uma média mensal de </w:t>
      </w:r>
      <w:r w:rsidRPr="0086286E">
        <w:rPr>
          <w:rFonts w:cstheme="minorHAnsi"/>
        </w:rPr>
        <w:t>6.</w:t>
      </w:r>
      <w:r w:rsidR="00FE08CB" w:rsidRPr="0086286E">
        <w:rPr>
          <w:rFonts w:cstheme="minorHAnsi"/>
        </w:rPr>
        <w:t>390.420</w:t>
      </w:r>
      <w:r w:rsidRPr="0086286E">
        <w:rPr>
          <w:rFonts w:cstheme="minorHAnsi"/>
        </w:rPr>
        <w:t xml:space="preserve"> de beneficiários a um montante total pago de R$</w:t>
      </w:r>
      <w:r w:rsidR="00FE08CB" w:rsidRPr="0086286E">
        <w:rPr>
          <w:rFonts w:cstheme="minorHAnsi"/>
        </w:rPr>
        <w:t xml:space="preserve"> 87.371.446.266,7</w:t>
      </w:r>
      <w:r w:rsidR="005C1800" w:rsidRPr="0086286E">
        <w:rPr>
          <w:rFonts w:cstheme="minorHAnsi"/>
        </w:rPr>
        <w:t>2.</w:t>
      </w:r>
    </w:p>
    <w:p w14:paraId="3DD7048D" w14:textId="3C783052" w:rsidR="00311BB1" w:rsidRPr="0086286E" w:rsidRDefault="00311BB1" w:rsidP="00311BB1">
      <w:pPr>
        <w:spacing w:after="0" w:line="240" w:lineRule="auto"/>
        <w:ind w:firstLine="708"/>
        <w:jc w:val="both"/>
        <w:rPr>
          <w:rFonts w:cstheme="minorHAnsi"/>
        </w:rPr>
      </w:pPr>
      <w:r w:rsidRPr="0086286E">
        <w:rPr>
          <w:rFonts w:cstheme="minorHAnsi"/>
        </w:rPr>
        <w:t xml:space="preserve">Em relação ao Auxílio Inclusão, </w:t>
      </w:r>
      <w:r w:rsidR="00167774" w:rsidRPr="0086286E">
        <w:rPr>
          <w:rFonts w:cstheme="minorHAnsi"/>
        </w:rPr>
        <w:t>atendeu uma média mensal de 9</w:t>
      </w:r>
      <w:r w:rsidR="00FE08CB" w:rsidRPr="0086286E">
        <w:rPr>
          <w:rFonts w:cstheme="minorHAnsi"/>
        </w:rPr>
        <w:t>74</w:t>
      </w:r>
      <w:r w:rsidR="00167774" w:rsidRPr="0086286E">
        <w:rPr>
          <w:rFonts w:cstheme="minorHAnsi"/>
        </w:rPr>
        <w:t xml:space="preserve"> benefi</w:t>
      </w:r>
      <w:r w:rsidR="00D63040" w:rsidRPr="0086286E">
        <w:rPr>
          <w:rFonts w:cstheme="minorHAnsi"/>
        </w:rPr>
        <w:t xml:space="preserve">ciados </w:t>
      </w:r>
      <w:r w:rsidR="00167774" w:rsidRPr="0086286E">
        <w:rPr>
          <w:rFonts w:cstheme="minorHAnsi"/>
        </w:rPr>
        <w:t xml:space="preserve">até </w:t>
      </w:r>
      <w:r w:rsidR="00F91224" w:rsidRPr="0086286E">
        <w:rPr>
          <w:rFonts w:cstheme="minorHAnsi"/>
        </w:rPr>
        <w:t>setembro</w:t>
      </w:r>
      <w:r w:rsidR="00D63040" w:rsidRPr="0086286E">
        <w:rPr>
          <w:rFonts w:cstheme="minorHAnsi"/>
        </w:rPr>
        <w:t xml:space="preserve"> totalizando o montante </w:t>
      </w:r>
      <w:r w:rsidRPr="0086286E">
        <w:rPr>
          <w:rFonts w:cstheme="minorHAnsi"/>
        </w:rPr>
        <w:t>de R$</w:t>
      </w:r>
      <w:r w:rsidR="00FE08CB" w:rsidRPr="0086286E">
        <w:rPr>
          <w:rFonts w:cstheme="minorHAnsi"/>
        </w:rPr>
        <w:t xml:space="preserve"> 6.659.186,13</w:t>
      </w:r>
      <w:r w:rsidRPr="0086286E">
        <w:rPr>
          <w:rFonts w:cstheme="minorHAnsi"/>
        </w:rPr>
        <w:t>.</w:t>
      </w:r>
    </w:p>
    <w:p w14:paraId="7CD673A1" w14:textId="2955502B" w:rsidR="00311BB1" w:rsidRPr="0086286E" w:rsidRDefault="00311BB1" w:rsidP="00311BB1">
      <w:pPr>
        <w:spacing w:after="0" w:line="240" w:lineRule="auto"/>
        <w:ind w:firstLine="708"/>
        <w:jc w:val="both"/>
        <w:rPr>
          <w:rFonts w:cstheme="minorHAnsi"/>
        </w:rPr>
      </w:pPr>
      <w:r w:rsidRPr="0086286E">
        <w:rPr>
          <w:rFonts w:cstheme="minorHAnsi"/>
        </w:rPr>
        <w:t>O programa Bolsa Família atende</w:t>
      </w:r>
      <w:r w:rsidR="00D0595E" w:rsidRPr="0086286E">
        <w:rPr>
          <w:rFonts w:cstheme="minorHAnsi"/>
        </w:rPr>
        <w:t xml:space="preserve">u de janeiro </w:t>
      </w:r>
      <w:r w:rsidR="002030DF" w:rsidRPr="0086286E">
        <w:rPr>
          <w:rFonts w:cstheme="minorHAnsi"/>
        </w:rPr>
        <w:t xml:space="preserve">a </w:t>
      </w:r>
      <w:r w:rsidR="00F91224" w:rsidRPr="0086286E">
        <w:rPr>
          <w:rFonts w:cstheme="minorHAnsi"/>
        </w:rPr>
        <w:t>setembro</w:t>
      </w:r>
      <w:r w:rsidR="00D0595E" w:rsidRPr="0086286E">
        <w:rPr>
          <w:rFonts w:cstheme="minorHAnsi"/>
        </w:rPr>
        <w:t xml:space="preserve"> uma média mensal de </w:t>
      </w:r>
      <w:r w:rsidR="008A2301" w:rsidRPr="0086286E">
        <w:rPr>
          <w:rFonts w:cstheme="minorHAnsi"/>
        </w:rPr>
        <w:t xml:space="preserve">20.064.624 </w:t>
      </w:r>
      <w:r w:rsidRPr="0086286E">
        <w:rPr>
          <w:rFonts w:cstheme="minorHAnsi"/>
        </w:rPr>
        <w:t xml:space="preserve">famílias a custo </w:t>
      </w:r>
      <w:r w:rsidR="00D0595E" w:rsidRPr="0086286E">
        <w:rPr>
          <w:rFonts w:cstheme="minorHAnsi"/>
        </w:rPr>
        <w:t xml:space="preserve">médio </w:t>
      </w:r>
      <w:r w:rsidR="00190C45" w:rsidRPr="0086286E">
        <w:rPr>
          <w:rFonts w:cstheme="minorHAnsi"/>
        </w:rPr>
        <w:t xml:space="preserve">mensal </w:t>
      </w:r>
      <w:r w:rsidR="00D0595E" w:rsidRPr="0086286E">
        <w:rPr>
          <w:rFonts w:cstheme="minorHAnsi"/>
        </w:rPr>
        <w:t xml:space="preserve">aproximado de </w:t>
      </w:r>
      <w:r w:rsidRPr="0086286E">
        <w:rPr>
          <w:rFonts w:cstheme="minorHAnsi"/>
        </w:rPr>
        <w:t>R$ 1</w:t>
      </w:r>
      <w:r w:rsidR="00D0595E" w:rsidRPr="0086286E">
        <w:rPr>
          <w:rFonts w:cstheme="minorHAnsi"/>
        </w:rPr>
        <w:t>3,</w:t>
      </w:r>
      <w:r w:rsidR="008A2301" w:rsidRPr="0086286E">
        <w:rPr>
          <w:rFonts w:cstheme="minorHAnsi"/>
        </w:rPr>
        <w:t>5</w:t>
      </w:r>
      <w:r w:rsidRPr="0086286E">
        <w:rPr>
          <w:rFonts w:cstheme="minorHAnsi"/>
        </w:rPr>
        <w:t xml:space="preserve"> bilhões.</w:t>
      </w:r>
    </w:p>
    <w:p w14:paraId="4A1EE298" w14:textId="0EA2B96D" w:rsidR="00311BB1" w:rsidRPr="0086286E" w:rsidRDefault="004242AB" w:rsidP="00311BB1">
      <w:pPr>
        <w:spacing w:after="0" w:line="240" w:lineRule="auto"/>
        <w:ind w:firstLine="708"/>
        <w:jc w:val="both"/>
        <w:rPr>
          <w:rFonts w:cstheme="minorHAnsi"/>
        </w:rPr>
      </w:pPr>
      <w:r w:rsidRPr="0086286E">
        <w:rPr>
          <w:rFonts w:cstheme="minorHAnsi"/>
        </w:rPr>
        <w:t xml:space="preserve">Por fim, o Auxílio Gás, atendeu em fevereiro, abril, junho e agosto uma média de 5.324.934 famílias custando uma média de R$ 572 milhões. </w:t>
      </w:r>
      <w:r w:rsidR="00311BB1" w:rsidRPr="0086286E">
        <w:rPr>
          <w:rFonts w:cstheme="minorHAnsi"/>
        </w:rPr>
        <w:t xml:space="preserve"> </w:t>
      </w:r>
    </w:p>
    <w:p w14:paraId="1DE7CBD8" w14:textId="77777777" w:rsidR="00311BB1" w:rsidRPr="0086286E" w:rsidRDefault="00311BB1" w:rsidP="00311BB1">
      <w:pPr>
        <w:spacing w:after="0" w:line="240" w:lineRule="auto"/>
        <w:jc w:val="both"/>
        <w:rPr>
          <w:rFonts w:cstheme="minorHAnsi"/>
          <w:b/>
          <w:bCs/>
        </w:rPr>
      </w:pPr>
    </w:p>
    <w:p w14:paraId="6083E327" w14:textId="77777777" w:rsidR="00311BB1" w:rsidRDefault="00311BB1" w:rsidP="00311BB1">
      <w:pPr>
        <w:spacing w:after="0" w:line="240" w:lineRule="auto"/>
        <w:jc w:val="both"/>
        <w:rPr>
          <w:rFonts w:cstheme="minorHAnsi"/>
          <w:b/>
          <w:bCs/>
        </w:rPr>
      </w:pPr>
      <w:r w:rsidRPr="0086286E">
        <w:rPr>
          <w:rFonts w:cstheme="minorHAnsi"/>
          <w:b/>
          <w:bCs/>
        </w:rPr>
        <w:t xml:space="preserve">Formas de mensuração </w:t>
      </w:r>
    </w:p>
    <w:p w14:paraId="3F2B1422" w14:textId="77777777" w:rsidR="00740EEF" w:rsidRPr="0086286E" w:rsidRDefault="00740EEF" w:rsidP="00311BB1">
      <w:pPr>
        <w:spacing w:after="0" w:line="240" w:lineRule="auto"/>
        <w:jc w:val="both"/>
        <w:rPr>
          <w:rFonts w:cstheme="minorHAnsi"/>
          <w:b/>
          <w:bCs/>
        </w:rPr>
      </w:pPr>
    </w:p>
    <w:p w14:paraId="3EAE2629" w14:textId="77777777" w:rsidR="00311BB1" w:rsidRPr="0086286E" w:rsidRDefault="00311BB1" w:rsidP="00311BB1">
      <w:pPr>
        <w:spacing w:after="0" w:line="240" w:lineRule="auto"/>
        <w:ind w:firstLine="708"/>
        <w:jc w:val="both"/>
        <w:rPr>
          <w:rFonts w:cstheme="minorHAnsi"/>
        </w:rPr>
      </w:pPr>
      <w:r w:rsidRPr="0086286E">
        <w:rPr>
          <w:rFonts w:cstheme="minorHAnsi"/>
        </w:rPr>
        <w:t>Em relação ao BPC e ao Auxílio Inclusão, o MDS firmou Termo de Execução Descentralizada com o INSS, dessa forma o reconhecimento do passivo e da despesa são realizados pelo INSS, não cabendo reconhecimento do passivo e da despesa nas demonstrações contábeis deste ministério, a fim de evitar o registro em duplicidade no BGU.</w:t>
      </w:r>
    </w:p>
    <w:p w14:paraId="50F7CC59" w14:textId="4DCBCD18" w:rsidR="00311BB1" w:rsidRDefault="00311BB1" w:rsidP="008D1340">
      <w:pPr>
        <w:spacing w:after="0" w:line="240" w:lineRule="auto"/>
        <w:ind w:firstLine="708"/>
        <w:jc w:val="both"/>
        <w:rPr>
          <w:rFonts w:cstheme="minorHAnsi"/>
        </w:rPr>
      </w:pPr>
      <w:r w:rsidRPr="0086286E">
        <w:rPr>
          <w:rFonts w:cstheme="minorHAnsi"/>
        </w:rPr>
        <w:t>A mensuração do passivo também é realizada pelo INSS, haja vista que as análises dos requerimentos para reconhecer o direito a receber são realizadas pela referida autarquia. Atualmente, o requerimento é feito diretamente nos equipamentos do INSS que também defere ou não a solicitação do benefício. Dessa forma, o valor de crédito que será descentralizado pelo MDS ao INSS é evidenciado no momento da assinatura do TED do exercício.</w:t>
      </w:r>
    </w:p>
    <w:p w14:paraId="06622262" w14:textId="77777777" w:rsidR="00CB75E6" w:rsidRDefault="00CB75E6" w:rsidP="008D1340">
      <w:pPr>
        <w:spacing w:after="0" w:line="240" w:lineRule="auto"/>
        <w:ind w:firstLine="708"/>
        <w:jc w:val="both"/>
        <w:rPr>
          <w:rFonts w:cstheme="minorHAnsi"/>
        </w:rPr>
      </w:pPr>
    </w:p>
    <w:p w14:paraId="567CF539" w14:textId="77777777" w:rsidR="00CB75E6" w:rsidRDefault="00CB75E6" w:rsidP="008D1340">
      <w:pPr>
        <w:spacing w:after="0" w:line="240" w:lineRule="auto"/>
        <w:ind w:firstLine="708"/>
        <w:jc w:val="both"/>
        <w:rPr>
          <w:rFonts w:cstheme="minorHAnsi"/>
        </w:rPr>
      </w:pPr>
    </w:p>
    <w:p w14:paraId="6399AC0D" w14:textId="77777777" w:rsidR="00CB75E6" w:rsidRDefault="00CB75E6" w:rsidP="008D1340">
      <w:pPr>
        <w:spacing w:after="0" w:line="240" w:lineRule="auto"/>
        <w:ind w:firstLine="708"/>
        <w:jc w:val="both"/>
        <w:rPr>
          <w:rFonts w:cstheme="minorHAnsi"/>
        </w:rPr>
      </w:pPr>
    </w:p>
    <w:p w14:paraId="2D31B3B0" w14:textId="77777777" w:rsidR="00CB75E6" w:rsidRDefault="00CB75E6" w:rsidP="008D1340">
      <w:pPr>
        <w:spacing w:after="0" w:line="240" w:lineRule="auto"/>
        <w:ind w:firstLine="708"/>
        <w:jc w:val="both"/>
        <w:rPr>
          <w:rFonts w:cstheme="minorHAnsi"/>
        </w:rPr>
      </w:pPr>
    </w:p>
    <w:p w14:paraId="25D04931" w14:textId="77777777" w:rsidR="00CB75E6" w:rsidRDefault="00CB75E6" w:rsidP="008D1340">
      <w:pPr>
        <w:spacing w:after="0" w:line="240" w:lineRule="auto"/>
        <w:ind w:firstLine="708"/>
        <w:jc w:val="both"/>
        <w:rPr>
          <w:rFonts w:cstheme="minorHAnsi"/>
        </w:rPr>
      </w:pPr>
    </w:p>
    <w:p w14:paraId="7D1C539F" w14:textId="77777777" w:rsidR="00CB75E6" w:rsidRDefault="00CB75E6" w:rsidP="008D1340">
      <w:pPr>
        <w:spacing w:after="0" w:line="240" w:lineRule="auto"/>
        <w:ind w:firstLine="708"/>
        <w:jc w:val="both"/>
        <w:rPr>
          <w:rFonts w:cstheme="minorHAnsi"/>
        </w:rPr>
      </w:pPr>
    </w:p>
    <w:p w14:paraId="6F8AD5A1" w14:textId="77777777" w:rsidR="00CB75E6" w:rsidRDefault="00CB75E6" w:rsidP="008D1340">
      <w:pPr>
        <w:spacing w:after="0" w:line="240" w:lineRule="auto"/>
        <w:ind w:firstLine="708"/>
        <w:jc w:val="both"/>
        <w:rPr>
          <w:rFonts w:cstheme="minorHAnsi"/>
        </w:rPr>
      </w:pPr>
    </w:p>
    <w:p w14:paraId="31CF5B54" w14:textId="77777777" w:rsidR="00CB75E6" w:rsidRDefault="00CB75E6" w:rsidP="008D1340">
      <w:pPr>
        <w:spacing w:after="0" w:line="240" w:lineRule="auto"/>
        <w:ind w:firstLine="708"/>
        <w:jc w:val="both"/>
        <w:rPr>
          <w:rFonts w:cstheme="minorHAnsi"/>
        </w:rPr>
      </w:pPr>
    </w:p>
    <w:p w14:paraId="0E68584C" w14:textId="77777777" w:rsidR="00CB75E6" w:rsidRDefault="00CB75E6" w:rsidP="008D1340">
      <w:pPr>
        <w:spacing w:after="0" w:line="240" w:lineRule="auto"/>
        <w:ind w:firstLine="708"/>
        <w:jc w:val="both"/>
        <w:rPr>
          <w:rFonts w:cstheme="minorHAnsi"/>
        </w:rPr>
      </w:pPr>
    </w:p>
    <w:p w14:paraId="2C76160E" w14:textId="77777777" w:rsidR="00CB75E6" w:rsidRDefault="00CB75E6" w:rsidP="008D1340">
      <w:pPr>
        <w:spacing w:after="0" w:line="240" w:lineRule="auto"/>
        <w:ind w:firstLine="708"/>
        <w:jc w:val="both"/>
        <w:rPr>
          <w:rFonts w:cstheme="minorHAnsi"/>
        </w:rPr>
      </w:pPr>
    </w:p>
    <w:p w14:paraId="15576A1D" w14:textId="77777777" w:rsidR="00CB75E6" w:rsidRDefault="00CB75E6" w:rsidP="008D1340">
      <w:pPr>
        <w:spacing w:after="0" w:line="240" w:lineRule="auto"/>
        <w:ind w:firstLine="708"/>
        <w:jc w:val="both"/>
        <w:rPr>
          <w:rFonts w:cstheme="minorHAnsi"/>
        </w:rPr>
      </w:pPr>
    </w:p>
    <w:p w14:paraId="23E00B5C" w14:textId="77777777" w:rsidR="00CB75E6" w:rsidRDefault="00CB75E6" w:rsidP="008D1340">
      <w:pPr>
        <w:spacing w:after="0" w:line="240" w:lineRule="auto"/>
        <w:ind w:firstLine="708"/>
        <w:jc w:val="both"/>
        <w:rPr>
          <w:rFonts w:cstheme="minorHAnsi"/>
        </w:rPr>
      </w:pPr>
    </w:p>
    <w:p w14:paraId="4F92EA83" w14:textId="77777777" w:rsidR="00CB75E6" w:rsidRDefault="00CB75E6" w:rsidP="008D1340">
      <w:pPr>
        <w:spacing w:after="0" w:line="240" w:lineRule="auto"/>
        <w:ind w:firstLine="708"/>
        <w:jc w:val="both"/>
        <w:rPr>
          <w:rFonts w:cstheme="minorHAnsi"/>
        </w:rPr>
      </w:pPr>
    </w:p>
    <w:p w14:paraId="3AD9359F" w14:textId="77777777" w:rsidR="00CB75E6" w:rsidRDefault="00CB75E6" w:rsidP="008D1340">
      <w:pPr>
        <w:spacing w:after="0" w:line="240" w:lineRule="auto"/>
        <w:ind w:firstLine="708"/>
        <w:jc w:val="both"/>
        <w:rPr>
          <w:rFonts w:cstheme="minorHAnsi"/>
        </w:rPr>
      </w:pPr>
    </w:p>
    <w:p w14:paraId="59845BEF" w14:textId="77777777" w:rsidR="00CB75E6" w:rsidRDefault="00CB75E6" w:rsidP="008D1340">
      <w:pPr>
        <w:spacing w:after="0" w:line="240" w:lineRule="auto"/>
        <w:ind w:firstLine="708"/>
        <w:jc w:val="both"/>
        <w:rPr>
          <w:rFonts w:cstheme="minorHAnsi"/>
        </w:rPr>
      </w:pPr>
    </w:p>
    <w:p w14:paraId="0EBDCF98" w14:textId="77777777" w:rsidR="00CB75E6" w:rsidRDefault="00CB75E6" w:rsidP="008D1340">
      <w:pPr>
        <w:spacing w:after="0" w:line="240" w:lineRule="auto"/>
        <w:ind w:firstLine="708"/>
        <w:jc w:val="both"/>
        <w:rPr>
          <w:rFonts w:cstheme="minorHAnsi"/>
        </w:rPr>
      </w:pPr>
    </w:p>
    <w:p w14:paraId="64042FA2" w14:textId="77777777" w:rsidR="00CB75E6" w:rsidRDefault="00CB75E6" w:rsidP="008D1340">
      <w:pPr>
        <w:spacing w:after="0" w:line="240" w:lineRule="auto"/>
        <w:ind w:firstLine="708"/>
        <w:jc w:val="both"/>
        <w:rPr>
          <w:rFonts w:cstheme="minorHAnsi"/>
        </w:rPr>
      </w:pPr>
    </w:p>
    <w:p w14:paraId="48D2B7DF" w14:textId="77777777" w:rsidR="00CB75E6" w:rsidRDefault="00CB75E6" w:rsidP="008D1340">
      <w:pPr>
        <w:spacing w:after="0" w:line="240" w:lineRule="auto"/>
        <w:ind w:firstLine="708"/>
        <w:jc w:val="both"/>
        <w:rPr>
          <w:rFonts w:cstheme="minorHAnsi"/>
        </w:rPr>
      </w:pPr>
    </w:p>
    <w:p w14:paraId="6C2BB048" w14:textId="77777777" w:rsidR="00CB75E6" w:rsidRDefault="00CB75E6" w:rsidP="008D1340">
      <w:pPr>
        <w:spacing w:after="0" w:line="240" w:lineRule="auto"/>
        <w:ind w:firstLine="708"/>
        <w:jc w:val="both"/>
        <w:rPr>
          <w:rFonts w:cstheme="minorHAnsi"/>
        </w:rPr>
      </w:pPr>
    </w:p>
    <w:p w14:paraId="650BA9CC" w14:textId="77777777" w:rsidR="00CB75E6" w:rsidRDefault="00CB75E6" w:rsidP="008D1340">
      <w:pPr>
        <w:spacing w:after="0" w:line="240" w:lineRule="auto"/>
        <w:ind w:firstLine="708"/>
        <w:jc w:val="both"/>
        <w:rPr>
          <w:rFonts w:cstheme="minorHAnsi"/>
        </w:rPr>
      </w:pPr>
    </w:p>
    <w:p w14:paraId="27D3F5B7" w14:textId="77777777" w:rsidR="00CB75E6" w:rsidRDefault="00CB75E6" w:rsidP="008D1340">
      <w:pPr>
        <w:spacing w:after="0" w:line="240" w:lineRule="auto"/>
        <w:ind w:firstLine="708"/>
        <w:jc w:val="both"/>
        <w:rPr>
          <w:rFonts w:cstheme="minorHAnsi"/>
        </w:rPr>
      </w:pPr>
    </w:p>
    <w:p w14:paraId="13789899" w14:textId="77777777" w:rsidR="00CB75E6" w:rsidRPr="0086286E" w:rsidRDefault="00CB75E6" w:rsidP="008D1340">
      <w:pPr>
        <w:spacing w:after="0" w:line="240" w:lineRule="auto"/>
        <w:ind w:firstLine="708"/>
        <w:jc w:val="both"/>
        <w:rPr>
          <w:rFonts w:cstheme="minorHAnsi"/>
        </w:rPr>
      </w:pPr>
    </w:p>
    <w:p w14:paraId="13FA14D1" w14:textId="6ECCCB63" w:rsidR="003D7B92" w:rsidRPr="0086286E" w:rsidRDefault="004434D4" w:rsidP="008D1340">
      <w:pPr>
        <w:pStyle w:val="Estilo1"/>
        <w:rPr>
          <w:rFonts w:asciiTheme="minorHAnsi" w:hAnsiTheme="minorHAnsi" w:cstheme="minorHAnsi"/>
        </w:rPr>
      </w:pPr>
      <w:bookmarkStart w:id="3" w:name="_Toc212209850"/>
      <w:r w:rsidRPr="0086286E">
        <w:rPr>
          <w:rFonts w:asciiTheme="minorHAnsi" w:hAnsiTheme="minorHAnsi" w:cstheme="minorHAnsi"/>
        </w:rPr>
        <w:lastRenderedPageBreak/>
        <w:t>I</w:t>
      </w:r>
      <w:r w:rsidR="004A70F0" w:rsidRPr="0086286E">
        <w:rPr>
          <w:rFonts w:asciiTheme="minorHAnsi" w:hAnsiTheme="minorHAnsi" w:cstheme="minorHAnsi"/>
        </w:rPr>
        <w:t>I</w:t>
      </w:r>
      <w:r w:rsidRPr="0086286E">
        <w:rPr>
          <w:rFonts w:asciiTheme="minorHAnsi" w:hAnsiTheme="minorHAnsi" w:cstheme="minorHAnsi"/>
        </w:rPr>
        <w:t xml:space="preserve">I – </w:t>
      </w:r>
      <w:bookmarkStart w:id="4" w:name="DCs"/>
      <w:r w:rsidR="003D7B92" w:rsidRPr="0086286E">
        <w:rPr>
          <w:rFonts w:asciiTheme="minorHAnsi" w:hAnsiTheme="minorHAnsi" w:cstheme="minorHAnsi"/>
        </w:rPr>
        <w:t>Demonstrações Contábeis</w:t>
      </w:r>
      <w:bookmarkEnd w:id="4"/>
      <w:bookmarkEnd w:id="3"/>
    </w:p>
    <w:p w14:paraId="435B6DB9" w14:textId="68B9EB6B" w:rsidR="00A4670D" w:rsidRPr="00E01709" w:rsidRDefault="00A4670D" w:rsidP="00A4670D">
      <w:pPr>
        <w:tabs>
          <w:tab w:val="left" w:pos="2268"/>
        </w:tabs>
        <w:spacing w:after="0"/>
        <w:rPr>
          <w:rFonts w:cstheme="minorHAnsi"/>
          <w:sz w:val="20"/>
          <w:szCs w:val="20"/>
          <w:lang w:val="pt"/>
        </w:rPr>
      </w:pPr>
      <w:r w:rsidRPr="00740EEF">
        <w:rPr>
          <w:rFonts w:cstheme="minorHAnsi"/>
          <w:sz w:val="20"/>
          <w:szCs w:val="20"/>
          <w:lang w:val="pt"/>
        </w:rPr>
        <w:t>(Valores em unidades de Real</w:t>
      </w:r>
      <w:r w:rsidR="0003655F">
        <w:rPr>
          <w:rFonts w:cstheme="minorHAnsi"/>
          <w:sz w:val="20"/>
          <w:szCs w:val="20"/>
          <w:lang w:val="pt"/>
        </w:rPr>
        <w:t>, Fonte: SIAFI</w:t>
      </w:r>
      <w:r w:rsidRPr="00740EEF">
        <w:rPr>
          <w:rFonts w:cstheme="minorHAnsi"/>
          <w:sz w:val="20"/>
          <w:szCs w:val="20"/>
          <w:lang w:val="pt"/>
        </w:rPr>
        <w:t>)</w:t>
      </w:r>
    </w:p>
    <w:p w14:paraId="1E92E781" w14:textId="7F8BAAA0" w:rsidR="004434D4" w:rsidRPr="0086286E" w:rsidRDefault="004434D4" w:rsidP="008D1340">
      <w:pPr>
        <w:pStyle w:val="Estilo2"/>
        <w:rPr>
          <w:rFonts w:asciiTheme="minorHAnsi" w:hAnsiTheme="minorHAnsi" w:cstheme="minorHAnsi"/>
          <w:color w:val="auto"/>
        </w:rPr>
      </w:pPr>
      <w:bookmarkStart w:id="5" w:name="_Toc212209851"/>
      <w:r w:rsidRPr="0086286E">
        <w:rPr>
          <w:rFonts w:asciiTheme="minorHAnsi" w:hAnsiTheme="minorHAnsi" w:cstheme="minorHAnsi"/>
          <w:color w:val="auto"/>
        </w:rPr>
        <w:t>BALANÇO PATRIMONIAL</w:t>
      </w:r>
      <w:bookmarkEnd w:id="5"/>
    </w:p>
    <w:tbl>
      <w:tblPr>
        <w:tblW w:w="5065" w:type="pct"/>
        <w:tblCellMar>
          <w:left w:w="70" w:type="dxa"/>
          <w:right w:w="70" w:type="dxa"/>
        </w:tblCellMar>
        <w:tblLook w:val="04A0" w:firstRow="1" w:lastRow="0" w:firstColumn="1" w:lastColumn="0" w:noHBand="0" w:noVBand="1"/>
      </w:tblPr>
      <w:tblGrid>
        <w:gridCol w:w="3732"/>
        <w:gridCol w:w="1640"/>
        <w:gridCol w:w="1712"/>
        <w:gridCol w:w="3684"/>
        <w:gridCol w:w="1841"/>
        <w:gridCol w:w="1703"/>
      </w:tblGrid>
      <w:tr w:rsidR="0086286E" w:rsidRPr="00A42035" w14:paraId="189983BA" w14:textId="77777777" w:rsidTr="00AE6547">
        <w:trPr>
          <w:trHeight w:val="255"/>
        </w:trPr>
        <w:tc>
          <w:tcPr>
            <w:tcW w:w="2475" w:type="pct"/>
            <w:gridSpan w:val="3"/>
            <w:tcBorders>
              <w:top w:val="single" w:sz="4" w:space="0" w:color="000000"/>
              <w:left w:val="single" w:sz="4" w:space="0" w:color="000000"/>
              <w:bottom w:val="single" w:sz="4" w:space="0" w:color="000000"/>
              <w:right w:val="single" w:sz="4" w:space="0" w:color="000000"/>
            </w:tcBorders>
            <w:shd w:val="clear" w:color="auto" w:fill="9CC2E5" w:themeFill="accent5" w:themeFillTint="99"/>
            <w:vAlign w:val="center"/>
            <w:hideMark/>
          </w:tcPr>
          <w:p w14:paraId="7BB315BC" w14:textId="77777777" w:rsidR="00105CC0" w:rsidRPr="00A42035" w:rsidRDefault="00105CC0" w:rsidP="00105CC0">
            <w:pPr>
              <w:autoSpaceDE w:val="0"/>
              <w:autoSpaceDN w:val="0"/>
              <w:adjustRightInd w:val="0"/>
              <w:spacing w:after="0" w:line="240" w:lineRule="auto"/>
              <w:jc w:val="both"/>
              <w:rPr>
                <w:rFonts w:cstheme="minorHAnsi"/>
                <w:b/>
                <w:bCs/>
                <w:sz w:val="19"/>
                <w:szCs w:val="19"/>
              </w:rPr>
            </w:pPr>
            <w:r w:rsidRPr="00A42035">
              <w:rPr>
                <w:rFonts w:cstheme="minorHAnsi"/>
                <w:b/>
                <w:bCs/>
                <w:sz w:val="19"/>
                <w:szCs w:val="19"/>
              </w:rPr>
              <w:t>ATIVO</w:t>
            </w:r>
          </w:p>
        </w:tc>
        <w:tc>
          <w:tcPr>
            <w:tcW w:w="2525" w:type="pct"/>
            <w:gridSpan w:val="3"/>
            <w:tcBorders>
              <w:top w:val="single" w:sz="4" w:space="0" w:color="000000"/>
              <w:left w:val="nil"/>
              <w:bottom w:val="single" w:sz="4" w:space="0" w:color="000000"/>
              <w:right w:val="single" w:sz="4" w:space="0" w:color="000000"/>
            </w:tcBorders>
            <w:shd w:val="clear" w:color="auto" w:fill="9CC2E5" w:themeFill="accent5" w:themeFillTint="99"/>
            <w:vAlign w:val="center"/>
            <w:hideMark/>
          </w:tcPr>
          <w:p w14:paraId="2055DA04" w14:textId="77777777" w:rsidR="00105CC0" w:rsidRPr="00A42035" w:rsidRDefault="00105CC0" w:rsidP="00105CC0">
            <w:pPr>
              <w:autoSpaceDE w:val="0"/>
              <w:autoSpaceDN w:val="0"/>
              <w:adjustRightInd w:val="0"/>
              <w:spacing w:after="0" w:line="240" w:lineRule="auto"/>
              <w:jc w:val="both"/>
              <w:rPr>
                <w:rFonts w:cstheme="minorHAnsi"/>
                <w:b/>
                <w:bCs/>
                <w:sz w:val="19"/>
                <w:szCs w:val="19"/>
              </w:rPr>
            </w:pPr>
            <w:r w:rsidRPr="00A42035">
              <w:rPr>
                <w:rFonts w:cstheme="minorHAnsi"/>
                <w:b/>
                <w:bCs/>
                <w:sz w:val="19"/>
                <w:szCs w:val="19"/>
              </w:rPr>
              <w:t>PASSIVO</w:t>
            </w:r>
          </w:p>
        </w:tc>
      </w:tr>
      <w:tr w:rsidR="0086286E" w:rsidRPr="00A42035" w14:paraId="701BBD4F" w14:textId="77777777" w:rsidTr="003E790A">
        <w:trPr>
          <w:trHeight w:val="450"/>
        </w:trPr>
        <w:tc>
          <w:tcPr>
            <w:tcW w:w="1304" w:type="pct"/>
            <w:tcBorders>
              <w:top w:val="nil"/>
              <w:left w:val="single" w:sz="4" w:space="0" w:color="000000"/>
              <w:bottom w:val="single" w:sz="4" w:space="0" w:color="000000"/>
              <w:right w:val="single" w:sz="4" w:space="0" w:color="000000"/>
            </w:tcBorders>
            <w:shd w:val="clear" w:color="auto" w:fill="9CC2E5" w:themeFill="accent5" w:themeFillTint="99"/>
            <w:vAlign w:val="center"/>
            <w:hideMark/>
          </w:tcPr>
          <w:p w14:paraId="643B64BE" w14:textId="67370541" w:rsidR="00F64EC1" w:rsidRPr="00A42035" w:rsidRDefault="00F64EC1" w:rsidP="00F64EC1">
            <w:pPr>
              <w:autoSpaceDE w:val="0"/>
              <w:autoSpaceDN w:val="0"/>
              <w:adjustRightInd w:val="0"/>
              <w:spacing w:after="0" w:line="240" w:lineRule="auto"/>
              <w:jc w:val="both"/>
              <w:rPr>
                <w:rFonts w:cstheme="minorHAnsi"/>
                <w:b/>
                <w:bCs/>
                <w:sz w:val="19"/>
                <w:szCs w:val="19"/>
              </w:rPr>
            </w:pPr>
            <w:r w:rsidRPr="00A42035">
              <w:rPr>
                <w:rFonts w:cstheme="minorHAnsi"/>
                <w:b/>
                <w:bCs/>
                <w:sz w:val="19"/>
                <w:szCs w:val="19"/>
              </w:rPr>
              <w:t>ESPECIFICAÇÃO</w:t>
            </w:r>
          </w:p>
        </w:tc>
        <w:tc>
          <w:tcPr>
            <w:tcW w:w="573" w:type="pct"/>
            <w:tcBorders>
              <w:top w:val="nil"/>
              <w:left w:val="nil"/>
              <w:bottom w:val="single" w:sz="4" w:space="0" w:color="000000"/>
              <w:right w:val="single" w:sz="4" w:space="0" w:color="000000"/>
            </w:tcBorders>
            <w:shd w:val="clear" w:color="auto" w:fill="9CC2E5" w:themeFill="accent5" w:themeFillTint="99"/>
            <w:vAlign w:val="center"/>
            <w:hideMark/>
          </w:tcPr>
          <w:p w14:paraId="5594B33A" w14:textId="77777777" w:rsidR="00F64EC1" w:rsidRPr="00A42035" w:rsidRDefault="00F64EC1" w:rsidP="00370FEB">
            <w:pPr>
              <w:autoSpaceDE w:val="0"/>
              <w:autoSpaceDN w:val="0"/>
              <w:adjustRightInd w:val="0"/>
              <w:spacing w:after="0" w:line="240" w:lineRule="auto"/>
              <w:jc w:val="center"/>
              <w:rPr>
                <w:rFonts w:cstheme="minorHAnsi"/>
                <w:b/>
                <w:bCs/>
                <w:sz w:val="19"/>
                <w:szCs w:val="19"/>
              </w:rPr>
            </w:pPr>
            <w:r w:rsidRPr="00A42035">
              <w:rPr>
                <w:rFonts w:cstheme="minorHAnsi"/>
                <w:b/>
                <w:bCs/>
                <w:sz w:val="19"/>
                <w:szCs w:val="19"/>
              </w:rPr>
              <w:t>2025</w:t>
            </w:r>
          </w:p>
        </w:tc>
        <w:tc>
          <w:tcPr>
            <w:tcW w:w="598" w:type="pct"/>
            <w:tcBorders>
              <w:top w:val="nil"/>
              <w:left w:val="nil"/>
              <w:bottom w:val="single" w:sz="4" w:space="0" w:color="000000"/>
              <w:right w:val="single" w:sz="4" w:space="0" w:color="000000"/>
            </w:tcBorders>
            <w:shd w:val="clear" w:color="auto" w:fill="9CC2E5" w:themeFill="accent5" w:themeFillTint="99"/>
            <w:vAlign w:val="center"/>
            <w:hideMark/>
          </w:tcPr>
          <w:p w14:paraId="44AC889E" w14:textId="77777777" w:rsidR="00F64EC1" w:rsidRPr="00A42035" w:rsidRDefault="00F64EC1" w:rsidP="00370FEB">
            <w:pPr>
              <w:autoSpaceDE w:val="0"/>
              <w:autoSpaceDN w:val="0"/>
              <w:adjustRightInd w:val="0"/>
              <w:spacing w:after="0" w:line="240" w:lineRule="auto"/>
              <w:jc w:val="center"/>
              <w:rPr>
                <w:rFonts w:cstheme="minorHAnsi"/>
                <w:b/>
                <w:bCs/>
                <w:sz w:val="19"/>
                <w:szCs w:val="19"/>
              </w:rPr>
            </w:pPr>
            <w:r w:rsidRPr="00A42035">
              <w:rPr>
                <w:rFonts w:cstheme="minorHAnsi"/>
                <w:b/>
                <w:bCs/>
                <w:sz w:val="19"/>
                <w:szCs w:val="19"/>
              </w:rPr>
              <w:t>2024</w:t>
            </w:r>
          </w:p>
        </w:tc>
        <w:tc>
          <w:tcPr>
            <w:tcW w:w="1287" w:type="pct"/>
            <w:tcBorders>
              <w:top w:val="nil"/>
              <w:left w:val="nil"/>
              <w:bottom w:val="single" w:sz="4" w:space="0" w:color="000000"/>
              <w:right w:val="single" w:sz="4" w:space="0" w:color="000000"/>
            </w:tcBorders>
            <w:shd w:val="clear" w:color="auto" w:fill="9CC2E5" w:themeFill="accent5" w:themeFillTint="99"/>
            <w:vAlign w:val="center"/>
            <w:hideMark/>
          </w:tcPr>
          <w:p w14:paraId="28C7D760" w14:textId="3105DE2B" w:rsidR="00F64EC1" w:rsidRPr="00A42035" w:rsidRDefault="00F64EC1" w:rsidP="00F64EC1">
            <w:pPr>
              <w:autoSpaceDE w:val="0"/>
              <w:autoSpaceDN w:val="0"/>
              <w:adjustRightInd w:val="0"/>
              <w:spacing w:after="0" w:line="240" w:lineRule="auto"/>
              <w:jc w:val="both"/>
              <w:rPr>
                <w:rFonts w:cstheme="minorHAnsi"/>
                <w:b/>
                <w:bCs/>
                <w:sz w:val="19"/>
                <w:szCs w:val="19"/>
              </w:rPr>
            </w:pPr>
            <w:r w:rsidRPr="00A42035">
              <w:rPr>
                <w:rFonts w:cstheme="minorHAnsi"/>
                <w:b/>
                <w:bCs/>
                <w:sz w:val="19"/>
                <w:szCs w:val="19"/>
              </w:rPr>
              <w:t>ESPECIFICAÇÃO</w:t>
            </w:r>
          </w:p>
        </w:tc>
        <w:tc>
          <w:tcPr>
            <w:tcW w:w="643" w:type="pct"/>
            <w:tcBorders>
              <w:top w:val="nil"/>
              <w:left w:val="nil"/>
              <w:bottom w:val="single" w:sz="4" w:space="0" w:color="000000"/>
              <w:right w:val="single" w:sz="4" w:space="0" w:color="000000"/>
            </w:tcBorders>
            <w:shd w:val="clear" w:color="auto" w:fill="9CC2E5" w:themeFill="accent5" w:themeFillTint="99"/>
            <w:vAlign w:val="center"/>
            <w:hideMark/>
          </w:tcPr>
          <w:p w14:paraId="159E4403" w14:textId="77777777" w:rsidR="00F64EC1" w:rsidRPr="00A42035" w:rsidRDefault="00F64EC1" w:rsidP="00370FEB">
            <w:pPr>
              <w:autoSpaceDE w:val="0"/>
              <w:autoSpaceDN w:val="0"/>
              <w:adjustRightInd w:val="0"/>
              <w:spacing w:after="0" w:line="240" w:lineRule="auto"/>
              <w:jc w:val="center"/>
              <w:rPr>
                <w:rFonts w:cstheme="minorHAnsi"/>
                <w:b/>
                <w:bCs/>
                <w:sz w:val="19"/>
                <w:szCs w:val="19"/>
              </w:rPr>
            </w:pPr>
            <w:r w:rsidRPr="00A42035">
              <w:rPr>
                <w:rFonts w:cstheme="minorHAnsi"/>
                <w:b/>
                <w:bCs/>
                <w:sz w:val="19"/>
                <w:szCs w:val="19"/>
              </w:rPr>
              <w:t>2025</w:t>
            </w:r>
          </w:p>
        </w:tc>
        <w:tc>
          <w:tcPr>
            <w:tcW w:w="595" w:type="pct"/>
            <w:tcBorders>
              <w:top w:val="nil"/>
              <w:left w:val="nil"/>
              <w:bottom w:val="single" w:sz="4" w:space="0" w:color="000000"/>
              <w:right w:val="single" w:sz="4" w:space="0" w:color="000000"/>
            </w:tcBorders>
            <w:shd w:val="clear" w:color="auto" w:fill="9CC2E5" w:themeFill="accent5" w:themeFillTint="99"/>
            <w:vAlign w:val="center"/>
            <w:hideMark/>
          </w:tcPr>
          <w:p w14:paraId="73A3DB2A" w14:textId="77777777" w:rsidR="00F64EC1" w:rsidRPr="00A42035" w:rsidRDefault="00F64EC1" w:rsidP="00370FEB">
            <w:pPr>
              <w:autoSpaceDE w:val="0"/>
              <w:autoSpaceDN w:val="0"/>
              <w:adjustRightInd w:val="0"/>
              <w:spacing w:after="0" w:line="240" w:lineRule="auto"/>
              <w:jc w:val="center"/>
              <w:rPr>
                <w:rFonts w:cstheme="minorHAnsi"/>
                <w:b/>
                <w:bCs/>
                <w:sz w:val="19"/>
                <w:szCs w:val="19"/>
              </w:rPr>
            </w:pPr>
            <w:r w:rsidRPr="00A42035">
              <w:rPr>
                <w:rFonts w:cstheme="minorHAnsi"/>
                <w:b/>
                <w:bCs/>
                <w:sz w:val="19"/>
                <w:szCs w:val="19"/>
              </w:rPr>
              <w:t>2024</w:t>
            </w:r>
          </w:p>
        </w:tc>
      </w:tr>
    </w:tbl>
    <w:tbl>
      <w:tblPr>
        <w:tblW w:w="14312" w:type="dxa"/>
        <w:tblLayout w:type="fixed"/>
        <w:tblCellMar>
          <w:left w:w="70" w:type="dxa"/>
          <w:right w:w="70" w:type="dxa"/>
        </w:tblCellMar>
        <w:tblLook w:val="04A0" w:firstRow="1" w:lastRow="0" w:firstColumn="1" w:lastColumn="0" w:noHBand="0" w:noVBand="1"/>
      </w:tblPr>
      <w:tblGrid>
        <w:gridCol w:w="3256"/>
        <w:gridCol w:w="425"/>
        <w:gridCol w:w="1701"/>
        <w:gridCol w:w="1701"/>
        <w:gridCol w:w="3260"/>
        <w:gridCol w:w="425"/>
        <w:gridCol w:w="1843"/>
        <w:gridCol w:w="1701"/>
      </w:tblGrid>
      <w:tr w:rsidR="0086286E" w:rsidRPr="00A42035" w14:paraId="7F75E5AE" w14:textId="77777777" w:rsidTr="00284C40">
        <w:trPr>
          <w:trHeight w:val="200"/>
        </w:trPr>
        <w:tc>
          <w:tcPr>
            <w:tcW w:w="3256" w:type="dxa"/>
            <w:tcBorders>
              <w:top w:val="nil"/>
              <w:left w:val="single" w:sz="4" w:space="0" w:color="000000"/>
              <w:bottom w:val="single" w:sz="4" w:space="0" w:color="000000"/>
              <w:right w:val="nil"/>
            </w:tcBorders>
            <w:shd w:val="clear" w:color="auto" w:fill="DEEAF6" w:themeFill="accent5" w:themeFillTint="33"/>
            <w:hideMark/>
          </w:tcPr>
          <w:p w14:paraId="37818A8C"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ATIVO CIRCULANTE</w:t>
            </w:r>
          </w:p>
        </w:tc>
        <w:tc>
          <w:tcPr>
            <w:tcW w:w="425" w:type="dxa"/>
            <w:tcBorders>
              <w:top w:val="nil"/>
              <w:left w:val="single" w:sz="4" w:space="0" w:color="auto"/>
              <w:bottom w:val="single" w:sz="4" w:space="0" w:color="000000"/>
              <w:right w:val="single" w:sz="4" w:space="0" w:color="000000"/>
            </w:tcBorders>
            <w:shd w:val="clear" w:color="auto" w:fill="DEEAF6" w:themeFill="accent5" w:themeFillTint="33"/>
            <w:hideMark/>
          </w:tcPr>
          <w:p w14:paraId="7FACE862"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NE</w:t>
            </w:r>
          </w:p>
        </w:tc>
        <w:tc>
          <w:tcPr>
            <w:tcW w:w="1701" w:type="dxa"/>
            <w:tcBorders>
              <w:top w:val="nil"/>
              <w:left w:val="nil"/>
              <w:bottom w:val="single" w:sz="4" w:space="0" w:color="000000"/>
              <w:right w:val="nil"/>
            </w:tcBorders>
            <w:shd w:val="clear" w:color="auto" w:fill="DEEAF6" w:themeFill="accent5" w:themeFillTint="33"/>
            <w:hideMark/>
          </w:tcPr>
          <w:p w14:paraId="275BFB67" w14:textId="77777777" w:rsidR="00A51813" w:rsidRPr="00A42035" w:rsidRDefault="00A51813" w:rsidP="00A51813">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193.948.882.177,47</w:t>
            </w:r>
          </w:p>
        </w:tc>
        <w:tc>
          <w:tcPr>
            <w:tcW w:w="1701" w:type="dxa"/>
            <w:tcBorders>
              <w:top w:val="nil"/>
              <w:left w:val="single" w:sz="4" w:space="0" w:color="000000"/>
              <w:bottom w:val="single" w:sz="4" w:space="0" w:color="000000"/>
              <w:right w:val="single" w:sz="4" w:space="0" w:color="000000"/>
            </w:tcBorders>
            <w:shd w:val="clear" w:color="auto" w:fill="DEEAF6" w:themeFill="accent5" w:themeFillTint="33"/>
            <w:hideMark/>
          </w:tcPr>
          <w:p w14:paraId="0EC86561" w14:textId="77777777" w:rsidR="00A51813" w:rsidRPr="00A42035" w:rsidRDefault="00A51813" w:rsidP="00A51813">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101.296.224.711,63</w:t>
            </w:r>
          </w:p>
        </w:tc>
        <w:tc>
          <w:tcPr>
            <w:tcW w:w="3260" w:type="dxa"/>
            <w:tcBorders>
              <w:top w:val="nil"/>
              <w:left w:val="nil"/>
              <w:bottom w:val="single" w:sz="4" w:space="0" w:color="000000"/>
              <w:right w:val="single" w:sz="4" w:space="0" w:color="000000"/>
            </w:tcBorders>
            <w:shd w:val="clear" w:color="auto" w:fill="DEEAF6" w:themeFill="accent5" w:themeFillTint="33"/>
            <w:hideMark/>
          </w:tcPr>
          <w:p w14:paraId="38E5EE3D"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PASSIVO CIRCULANTE</w:t>
            </w:r>
          </w:p>
        </w:tc>
        <w:tc>
          <w:tcPr>
            <w:tcW w:w="425" w:type="dxa"/>
            <w:tcBorders>
              <w:top w:val="nil"/>
              <w:left w:val="nil"/>
              <w:bottom w:val="single" w:sz="4" w:space="0" w:color="000000"/>
              <w:right w:val="single" w:sz="4" w:space="0" w:color="000000"/>
            </w:tcBorders>
            <w:shd w:val="clear" w:color="auto" w:fill="DEEAF6" w:themeFill="accent5" w:themeFillTint="33"/>
            <w:hideMark/>
          </w:tcPr>
          <w:p w14:paraId="67F1763F"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NE</w:t>
            </w:r>
          </w:p>
        </w:tc>
        <w:tc>
          <w:tcPr>
            <w:tcW w:w="1843" w:type="dxa"/>
            <w:tcBorders>
              <w:top w:val="nil"/>
              <w:left w:val="nil"/>
              <w:bottom w:val="single" w:sz="4" w:space="0" w:color="000000"/>
              <w:right w:val="single" w:sz="4" w:space="0" w:color="000000"/>
            </w:tcBorders>
            <w:shd w:val="clear" w:color="auto" w:fill="DEEAF6" w:themeFill="accent5" w:themeFillTint="33"/>
            <w:hideMark/>
          </w:tcPr>
          <w:p w14:paraId="355231CB" w14:textId="77777777" w:rsidR="00A51813" w:rsidRPr="00A42035" w:rsidRDefault="00A51813" w:rsidP="00A51813">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1.725.605.123,64</w:t>
            </w:r>
          </w:p>
        </w:tc>
        <w:tc>
          <w:tcPr>
            <w:tcW w:w="1701" w:type="dxa"/>
            <w:tcBorders>
              <w:top w:val="nil"/>
              <w:left w:val="nil"/>
              <w:bottom w:val="single" w:sz="4" w:space="0" w:color="000000"/>
              <w:right w:val="single" w:sz="4" w:space="0" w:color="000000"/>
            </w:tcBorders>
            <w:shd w:val="clear" w:color="auto" w:fill="DEEAF6" w:themeFill="accent5" w:themeFillTint="33"/>
            <w:hideMark/>
          </w:tcPr>
          <w:p w14:paraId="2D4D0998" w14:textId="77777777" w:rsidR="00A51813" w:rsidRPr="00A42035" w:rsidRDefault="00A51813" w:rsidP="00A51813">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6.033.301.035,66</w:t>
            </w:r>
          </w:p>
        </w:tc>
      </w:tr>
      <w:tr w:rsidR="0086286E" w:rsidRPr="00A42035" w14:paraId="47F2578D" w14:textId="77777777" w:rsidTr="003E790A">
        <w:trPr>
          <w:trHeight w:val="200"/>
        </w:trPr>
        <w:tc>
          <w:tcPr>
            <w:tcW w:w="3256" w:type="dxa"/>
            <w:tcBorders>
              <w:top w:val="nil"/>
              <w:left w:val="single" w:sz="4" w:space="0" w:color="000000"/>
              <w:bottom w:val="nil"/>
              <w:right w:val="nil"/>
            </w:tcBorders>
            <w:shd w:val="clear" w:color="000000" w:fill="FFFFFF"/>
            <w:hideMark/>
          </w:tcPr>
          <w:p w14:paraId="68F93FC4"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 xml:space="preserve">    Caixa e Equivalentes de Caixa</w:t>
            </w:r>
          </w:p>
        </w:tc>
        <w:tc>
          <w:tcPr>
            <w:tcW w:w="425" w:type="dxa"/>
            <w:tcBorders>
              <w:top w:val="nil"/>
              <w:left w:val="single" w:sz="4" w:space="0" w:color="auto"/>
              <w:bottom w:val="nil"/>
              <w:right w:val="single" w:sz="4" w:space="0" w:color="000000"/>
            </w:tcBorders>
            <w:shd w:val="clear" w:color="000000" w:fill="FFFFFF"/>
            <w:hideMark/>
          </w:tcPr>
          <w:p w14:paraId="3D103046" w14:textId="0E7211A1" w:rsidR="00A51813" w:rsidRPr="0003655F" w:rsidRDefault="00A51813" w:rsidP="00A51813">
            <w:pPr>
              <w:spacing w:after="0" w:line="240" w:lineRule="auto"/>
              <w:rPr>
                <w:rFonts w:eastAsia="Times New Roman" w:cstheme="minorHAnsi"/>
                <w:sz w:val="19"/>
                <w:szCs w:val="19"/>
                <w:lang w:eastAsia="pt-BR"/>
              </w:rPr>
            </w:pPr>
            <w:r w:rsidRPr="0003655F">
              <w:rPr>
                <w:rFonts w:eastAsia="Times New Roman" w:cstheme="minorHAnsi"/>
                <w:sz w:val="19"/>
                <w:szCs w:val="19"/>
                <w:lang w:eastAsia="pt-BR"/>
              </w:rPr>
              <w:t> </w:t>
            </w:r>
            <w:hyperlink w:anchor="caixa" w:history="1">
              <w:r w:rsidR="008321B4" w:rsidRPr="0003655F">
                <w:rPr>
                  <w:rStyle w:val="Hyperlink"/>
                  <w:rFonts w:eastAsia="Times New Roman" w:cstheme="minorHAnsi"/>
                  <w:sz w:val="19"/>
                  <w:szCs w:val="19"/>
                  <w:lang w:eastAsia="pt-BR"/>
                </w:rPr>
                <w:t>01</w:t>
              </w:r>
            </w:hyperlink>
          </w:p>
        </w:tc>
        <w:tc>
          <w:tcPr>
            <w:tcW w:w="1701" w:type="dxa"/>
            <w:tcBorders>
              <w:top w:val="nil"/>
              <w:left w:val="nil"/>
              <w:bottom w:val="nil"/>
              <w:right w:val="nil"/>
            </w:tcBorders>
            <w:shd w:val="clear" w:color="000000" w:fill="FFFFFF"/>
            <w:hideMark/>
          </w:tcPr>
          <w:p w14:paraId="3118C0C0" w14:textId="77777777" w:rsidR="00A51813" w:rsidRPr="00A42035" w:rsidRDefault="00A51813" w:rsidP="00A51813">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380.968.621,34</w:t>
            </w:r>
          </w:p>
        </w:tc>
        <w:tc>
          <w:tcPr>
            <w:tcW w:w="1701" w:type="dxa"/>
            <w:tcBorders>
              <w:top w:val="nil"/>
              <w:left w:val="single" w:sz="4" w:space="0" w:color="000000"/>
              <w:bottom w:val="nil"/>
              <w:right w:val="single" w:sz="4" w:space="0" w:color="000000"/>
            </w:tcBorders>
            <w:shd w:val="clear" w:color="000000" w:fill="FFFFFF"/>
            <w:hideMark/>
          </w:tcPr>
          <w:p w14:paraId="1DA75EFE" w14:textId="77777777" w:rsidR="00A51813" w:rsidRPr="00A42035" w:rsidRDefault="00A51813" w:rsidP="00A51813">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94.711.732,04</w:t>
            </w:r>
          </w:p>
        </w:tc>
        <w:tc>
          <w:tcPr>
            <w:tcW w:w="3260" w:type="dxa"/>
            <w:tcBorders>
              <w:top w:val="nil"/>
              <w:left w:val="nil"/>
              <w:bottom w:val="nil"/>
              <w:right w:val="single" w:sz="4" w:space="0" w:color="000000"/>
            </w:tcBorders>
            <w:shd w:val="clear" w:color="000000" w:fill="FFFFFF"/>
            <w:hideMark/>
          </w:tcPr>
          <w:p w14:paraId="38F3F690"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Obrigações Trab., Prev. e Assist. a Pagar a Curto Prazo</w:t>
            </w:r>
          </w:p>
        </w:tc>
        <w:tc>
          <w:tcPr>
            <w:tcW w:w="425" w:type="dxa"/>
            <w:tcBorders>
              <w:top w:val="nil"/>
              <w:left w:val="nil"/>
              <w:bottom w:val="nil"/>
              <w:right w:val="single" w:sz="4" w:space="0" w:color="000000"/>
            </w:tcBorders>
            <w:shd w:val="clear" w:color="000000" w:fill="FFFFFF"/>
            <w:hideMark/>
          </w:tcPr>
          <w:p w14:paraId="0246C650" w14:textId="589321EF"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w:t>
            </w:r>
            <w:hyperlink w:anchor="obrigacaotrabalhista" w:history="1">
              <w:r w:rsidR="00AE6547" w:rsidRPr="00AE6547">
                <w:rPr>
                  <w:rStyle w:val="Hyperlink"/>
                  <w:rFonts w:eastAsia="Times New Roman" w:cstheme="minorHAnsi"/>
                  <w:sz w:val="19"/>
                  <w:szCs w:val="19"/>
                  <w:lang w:eastAsia="pt-BR"/>
                </w:rPr>
                <w:t>07</w:t>
              </w:r>
            </w:hyperlink>
          </w:p>
        </w:tc>
        <w:tc>
          <w:tcPr>
            <w:tcW w:w="1843" w:type="dxa"/>
            <w:tcBorders>
              <w:top w:val="nil"/>
              <w:left w:val="nil"/>
              <w:bottom w:val="nil"/>
              <w:right w:val="single" w:sz="4" w:space="0" w:color="000000"/>
            </w:tcBorders>
            <w:shd w:val="clear" w:color="000000" w:fill="FFFFFF"/>
            <w:hideMark/>
          </w:tcPr>
          <w:p w14:paraId="70328FED"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171.389.081,23</w:t>
            </w:r>
          </w:p>
        </w:tc>
        <w:tc>
          <w:tcPr>
            <w:tcW w:w="1701" w:type="dxa"/>
            <w:tcBorders>
              <w:top w:val="nil"/>
              <w:left w:val="nil"/>
              <w:bottom w:val="nil"/>
              <w:right w:val="single" w:sz="4" w:space="0" w:color="000000"/>
            </w:tcBorders>
            <w:shd w:val="clear" w:color="000000" w:fill="FFFFFF"/>
            <w:hideMark/>
          </w:tcPr>
          <w:p w14:paraId="5EC85F06"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454.867.823,24</w:t>
            </w:r>
          </w:p>
        </w:tc>
      </w:tr>
      <w:tr w:rsidR="0086286E" w:rsidRPr="00A42035" w14:paraId="3EF00EA1" w14:textId="77777777" w:rsidTr="003E790A">
        <w:trPr>
          <w:trHeight w:val="200"/>
        </w:trPr>
        <w:tc>
          <w:tcPr>
            <w:tcW w:w="3256" w:type="dxa"/>
            <w:tcBorders>
              <w:top w:val="nil"/>
              <w:left w:val="single" w:sz="4" w:space="0" w:color="000000"/>
              <w:bottom w:val="nil"/>
              <w:right w:val="nil"/>
            </w:tcBorders>
            <w:shd w:val="clear" w:color="000000" w:fill="FFFFFF"/>
            <w:hideMark/>
          </w:tcPr>
          <w:p w14:paraId="3715850E"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 xml:space="preserve">    Créditos a Curto Prazo</w:t>
            </w:r>
          </w:p>
        </w:tc>
        <w:tc>
          <w:tcPr>
            <w:tcW w:w="425" w:type="dxa"/>
            <w:tcBorders>
              <w:top w:val="nil"/>
              <w:left w:val="single" w:sz="4" w:space="0" w:color="auto"/>
              <w:bottom w:val="nil"/>
              <w:right w:val="single" w:sz="4" w:space="0" w:color="000000"/>
            </w:tcBorders>
            <w:shd w:val="clear" w:color="000000" w:fill="FFFFFF"/>
            <w:hideMark/>
          </w:tcPr>
          <w:p w14:paraId="4F9E32D7" w14:textId="1724C5FC" w:rsidR="00A51813" w:rsidRPr="0003655F" w:rsidRDefault="00A51813" w:rsidP="00A51813">
            <w:pPr>
              <w:spacing w:after="0" w:line="240" w:lineRule="auto"/>
              <w:rPr>
                <w:rFonts w:eastAsia="Times New Roman" w:cstheme="minorHAnsi"/>
                <w:sz w:val="19"/>
                <w:szCs w:val="19"/>
                <w:lang w:eastAsia="pt-BR"/>
              </w:rPr>
            </w:pPr>
            <w:r w:rsidRPr="0003655F">
              <w:rPr>
                <w:rFonts w:eastAsia="Times New Roman" w:cstheme="minorHAnsi"/>
                <w:sz w:val="19"/>
                <w:szCs w:val="19"/>
                <w:lang w:eastAsia="pt-BR"/>
              </w:rPr>
              <w:t> </w:t>
            </w:r>
            <w:hyperlink w:anchor="creditoscp" w:history="1">
              <w:r w:rsidR="008321B4" w:rsidRPr="0003655F">
                <w:rPr>
                  <w:rStyle w:val="Hyperlink"/>
                  <w:rFonts w:eastAsia="Times New Roman" w:cstheme="minorHAnsi"/>
                  <w:sz w:val="19"/>
                  <w:szCs w:val="19"/>
                  <w:lang w:eastAsia="pt-BR"/>
                </w:rPr>
                <w:t>02</w:t>
              </w:r>
            </w:hyperlink>
          </w:p>
        </w:tc>
        <w:tc>
          <w:tcPr>
            <w:tcW w:w="1701" w:type="dxa"/>
            <w:tcBorders>
              <w:top w:val="nil"/>
              <w:left w:val="nil"/>
              <w:bottom w:val="nil"/>
              <w:right w:val="nil"/>
            </w:tcBorders>
            <w:shd w:val="clear" w:color="000000" w:fill="FFFFFF"/>
            <w:hideMark/>
          </w:tcPr>
          <w:p w14:paraId="03114A43" w14:textId="77777777" w:rsidR="00A51813" w:rsidRPr="00A42035" w:rsidRDefault="00A51813" w:rsidP="00A51813">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193.567.733.723,98</w:t>
            </w:r>
          </w:p>
        </w:tc>
        <w:tc>
          <w:tcPr>
            <w:tcW w:w="1701" w:type="dxa"/>
            <w:tcBorders>
              <w:top w:val="nil"/>
              <w:left w:val="single" w:sz="4" w:space="0" w:color="000000"/>
              <w:bottom w:val="nil"/>
              <w:right w:val="single" w:sz="4" w:space="0" w:color="000000"/>
            </w:tcBorders>
            <w:shd w:val="clear" w:color="000000" w:fill="FFFFFF"/>
            <w:hideMark/>
          </w:tcPr>
          <w:p w14:paraId="495A8BE2" w14:textId="77777777" w:rsidR="00A51813" w:rsidRPr="00A42035" w:rsidRDefault="00A51813" w:rsidP="00A51813">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101.201.324.345,12</w:t>
            </w:r>
          </w:p>
        </w:tc>
        <w:tc>
          <w:tcPr>
            <w:tcW w:w="3260" w:type="dxa"/>
            <w:tcBorders>
              <w:top w:val="nil"/>
              <w:left w:val="nil"/>
              <w:bottom w:val="nil"/>
              <w:right w:val="single" w:sz="4" w:space="0" w:color="000000"/>
            </w:tcBorders>
            <w:shd w:val="clear" w:color="000000" w:fill="FFFFFF"/>
            <w:hideMark/>
          </w:tcPr>
          <w:p w14:paraId="31B54900"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Fornecedores e Contas a Pagar a Curto Prazo</w:t>
            </w:r>
          </w:p>
        </w:tc>
        <w:tc>
          <w:tcPr>
            <w:tcW w:w="425" w:type="dxa"/>
            <w:tcBorders>
              <w:top w:val="nil"/>
              <w:left w:val="nil"/>
              <w:bottom w:val="nil"/>
              <w:right w:val="single" w:sz="4" w:space="0" w:color="000000"/>
            </w:tcBorders>
            <w:shd w:val="clear" w:color="000000" w:fill="FFFFFF"/>
            <w:hideMark/>
          </w:tcPr>
          <w:p w14:paraId="12BE6510"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w:t>
            </w:r>
          </w:p>
        </w:tc>
        <w:tc>
          <w:tcPr>
            <w:tcW w:w="1843" w:type="dxa"/>
            <w:tcBorders>
              <w:top w:val="nil"/>
              <w:left w:val="nil"/>
              <w:bottom w:val="nil"/>
              <w:right w:val="single" w:sz="4" w:space="0" w:color="000000"/>
            </w:tcBorders>
            <w:shd w:val="clear" w:color="000000" w:fill="FFFFFF"/>
            <w:hideMark/>
          </w:tcPr>
          <w:p w14:paraId="2D37C50B"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13.114.540,07</w:t>
            </w:r>
          </w:p>
        </w:tc>
        <w:tc>
          <w:tcPr>
            <w:tcW w:w="1701" w:type="dxa"/>
            <w:tcBorders>
              <w:top w:val="nil"/>
              <w:left w:val="nil"/>
              <w:bottom w:val="nil"/>
              <w:right w:val="single" w:sz="4" w:space="0" w:color="000000"/>
            </w:tcBorders>
            <w:shd w:val="clear" w:color="000000" w:fill="FFFFFF"/>
            <w:hideMark/>
          </w:tcPr>
          <w:p w14:paraId="4F8F139B"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155.303.998,44</w:t>
            </w:r>
          </w:p>
        </w:tc>
      </w:tr>
      <w:tr w:rsidR="0086286E" w:rsidRPr="00A42035" w14:paraId="6EC831E9" w14:textId="77777777" w:rsidTr="003E790A">
        <w:trPr>
          <w:trHeight w:val="200"/>
        </w:trPr>
        <w:tc>
          <w:tcPr>
            <w:tcW w:w="3256" w:type="dxa"/>
            <w:tcBorders>
              <w:top w:val="nil"/>
              <w:left w:val="single" w:sz="4" w:space="0" w:color="000000"/>
              <w:bottom w:val="nil"/>
              <w:right w:val="nil"/>
            </w:tcBorders>
            <w:shd w:val="clear" w:color="000000" w:fill="FFFFFF"/>
            <w:hideMark/>
          </w:tcPr>
          <w:p w14:paraId="1A6E10DB"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Demais Créditos e Valores</w:t>
            </w:r>
          </w:p>
        </w:tc>
        <w:tc>
          <w:tcPr>
            <w:tcW w:w="425" w:type="dxa"/>
            <w:tcBorders>
              <w:top w:val="nil"/>
              <w:left w:val="single" w:sz="4" w:space="0" w:color="auto"/>
              <w:bottom w:val="nil"/>
              <w:right w:val="single" w:sz="4" w:space="0" w:color="000000"/>
            </w:tcBorders>
            <w:shd w:val="clear" w:color="000000" w:fill="FFFFFF"/>
            <w:hideMark/>
          </w:tcPr>
          <w:p w14:paraId="0B895749" w14:textId="77777777" w:rsidR="00A51813" w:rsidRPr="0003655F" w:rsidRDefault="00A51813" w:rsidP="00A51813">
            <w:pPr>
              <w:spacing w:after="0" w:line="240" w:lineRule="auto"/>
              <w:rPr>
                <w:rFonts w:eastAsia="Times New Roman" w:cstheme="minorHAnsi"/>
                <w:sz w:val="19"/>
                <w:szCs w:val="19"/>
                <w:lang w:eastAsia="pt-BR"/>
              </w:rPr>
            </w:pPr>
            <w:r w:rsidRPr="0003655F">
              <w:rPr>
                <w:rFonts w:eastAsia="Times New Roman" w:cstheme="minorHAnsi"/>
                <w:sz w:val="19"/>
                <w:szCs w:val="19"/>
                <w:lang w:eastAsia="pt-BR"/>
              </w:rPr>
              <w:t> </w:t>
            </w:r>
          </w:p>
        </w:tc>
        <w:tc>
          <w:tcPr>
            <w:tcW w:w="1701" w:type="dxa"/>
            <w:tcBorders>
              <w:top w:val="nil"/>
              <w:left w:val="nil"/>
              <w:bottom w:val="nil"/>
              <w:right w:val="nil"/>
            </w:tcBorders>
            <w:shd w:val="clear" w:color="000000" w:fill="FFFFFF"/>
            <w:hideMark/>
          </w:tcPr>
          <w:p w14:paraId="2EE64810"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193.567.733.723,98</w:t>
            </w:r>
          </w:p>
        </w:tc>
        <w:tc>
          <w:tcPr>
            <w:tcW w:w="1701" w:type="dxa"/>
            <w:tcBorders>
              <w:top w:val="nil"/>
              <w:left w:val="single" w:sz="4" w:space="0" w:color="000000"/>
              <w:bottom w:val="nil"/>
              <w:right w:val="single" w:sz="4" w:space="0" w:color="000000"/>
            </w:tcBorders>
            <w:shd w:val="clear" w:color="000000" w:fill="FFFFFF"/>
            <w:hideMark/>
          </w:tcPr>
          <w:p w14:paraId="53675EA9"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101.201.324.345,12</w:t>
            </w:r>
          </w:p>
        </w:tc>
        <w:tc>
          <w:tcPr>
            <w:tcW w:w="3260" w:type="dxa"/>
            <w:tcBorders>
              <w:top w:val="nil"/>
              <w:left w:val="nil"/>
              <w:bottom w:val="nil"/>
              <w:right w:val="single" w:sz="4" w:space="0" w:color="000000"/>
            </w:tcBorders>
            <w:shd w:val="clear" w:color="000000" w:fill="FFFFFF"/>
            <w:hideMark/>
          </w:tcPr>
          <w:p w14:paraId="3FA752DC"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Transferências Fiscais a Curto Prazo</w:t>
            </w:r>
          </w:p>
        </w:tc>
        <w:tc>
          <w:tcPr>
            <w:tcW w:w="425" w:type="dxa"/>
            <w:tcBorders>
              <w:top w:val="nil"/>
              <w:left w:val="nil"/>
              <w:bottom w:val="nil"/>
              <w:right w:val="single" w:sz="4" w:space="0" w:color="000000"/>
            </w:tcBorders>
            <w:shd w:val="clear" w:color="000000" w:fill="FFFFFF"/>
            <w:hideMark/>
          </w:tcPr>
          <w:p w14:paraId="1122971E"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w:t>
            </w:r>
          </w:p>
        </w:tc>
        <w:tc>
          <w:tcPr>
            <w:tcW w:w="1843" w:type="dxa"/>
            <w:tcBorders>
              <w:top w:val="nil"/>
              <w:left w:val="nil"/>
              <w:bottom w:val="nil"/>
              <w:right w:val="single" w:sz="4" w:space="0" w:color="000000"/>
            </w:tcBorders>
            <w:shd w:val="clear" w:color="000000" w:fill="FFFFFF"/>
            <w:hideMark/>
          </w:tcPr>
          <w:p w14:paraId="770C2187"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40.506.610,52</w:t>
            </w:r>
          </w:p>
        </w:tc>
        <w:tc>
          <w:tcPr>
            <w:tcW w:w="1701" w:type="dxa"/>
            <w:tcBorders>
              <w:top w:val="nil"/>
              <w:left w:val="nil"/>
              <w:bottom w:val="nil"/>
              <w:right w:val="single" w:sz="4" w:space="0" w:color="000000"/>
            </w:tcBorders>
            <w:shd w:val="clear" w:color="000000" w:fill="FFFFFF"/>
            <w:hideMark/>
          </w:tcPr>
          <w:p w14:paraId="276F2AC3"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85.989.074,14</w:t>
            </w:r>
          </w:p>
        </w:tc>
      </w:tr>
      <w:tr w:rsidR="0086286E" w:rsidRPr="00A42035" w14:paraId="4B5B1813" w14:textId="77777777" w:rsidTr="003E790A">
        <w:trPr>
          <w:trHeight w:val="200"/>
        </w:trPr>
        <w:tc>
          <w:tcPr>
            <w:tcW w:w="3256" w:type="dxa"/>
            <w:tcBorders>
              <w:top w:val="nil"/>
              <w:left w:val="single" w:sz="4" w:space="0" w:color="000000"/>
              <w:bottom w:val="nil"/>
              <w:right w:val="nil"/>
            </w:tcBorders>
            <w:shd w:val="clear" w:color="000000" w:fill="FFFFFF"/>
            <w:hideMark/>
          </w:tcPr>
          <w:p w14:paraId="112FA4E5"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Demais Créditos e Valores</w:t>
            </w:r>
          </w:p>
        </w:tc>
        <w:tc>
          <w:tcPr>
            <w:tcW w:w="425" w:type="dxa"/>
            <w:tcBorders>
              <w:top w:val="nil"/>
              <w:left w:val="single" w:sz="4" w:space="0" w:color="auto"/>
              <w:bottom w:val="nil"/>
              <w:right w:val="single" w:sz="4" w:space="0" w:color="000000"/>
            </w:tcBorders>
            <w:shd w:val="clear" w:color="000000" w:fill="FFFFFF"/>
            <w:hideMark/>
          </w:tcPr>
          <w:p w14:paraId="6BD5925F" w14:textId="77777777" w:rsidR="00A51813" w:rsidRPr="0003655F" w:rsidRDefault="00A51813" w:rsidP="00A51813">
            <w:pPr>
              <w:spacing w:after="0" w:line="240" w:lineRule="auto"/>
              <w:rPr>
                <w:rFonts w:eastAsia="Times New Roman" w:cstheme="minorHAnsi"/>
                <w:sz w:val="19"/>
                <w:szCs w:val="19"/>
                <w:lang w:eastAsia="pt-BR"/>
              </w:rPr>
            </w:pPr>
            <w:r w:rsidRPr="0003655F">
              <w:rPr>
                <w:rFonts w:eastAsia="Times New Roman" w:cstheme="minorHAnsi"/>
                <w:sz w:val="19"/>
                <w:szCs w:val="19"/>
                <w:lang w:eastAsia="pt-BR"/>
              </w:rPr>
              <w:t> </w:t>
            </w:r>
          </w:p>
        </w:tc>
        <w:tc>
          <w:tcPr>
            <w:tcW w:w="1701" w:type="dxa"/>
            <w:tcBorders>
              <w:top w:val="nil"/>
              <w:left w:val="nil"/>
              <w:bottom w:val="nil"/>
              <w:right w:val="nil"/>
            </w:tcBorders>
            <w:shd w:val="clear" w:color="000000" w:fill="FFFFFF"/>
            <w:hideMark/>
          </w:tcPr>
          <w:p w14:paraId="7B5D34A7"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193.567.733.723,98</w:t>
            </w:r>
          </w:p>
        </w:tc>
        <w:tc>
          <w:tcPr>
            <w:tcW w:w="1701" w:type="dxa"/>
            <w:tcBorders>
              <w:top w:val="nil"/>
              <w:left w:val="single" w:sz="4" w:space="0" w:color="000000"/>
              <w:bottom w:val="nil"/>
              <w:right w:val="single" w:sz="4" w:space="0" w:color="000000"/>
            </w:tcBorders>
            <w:shd w:val="clear" w:color="000000" w:fill="FFFFFF"/>
            <w:hideMark/>
          </w:tcPr>
          <w:p w14:paraId="41B9EB78"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101.201.324.345,12</w:t>
            </w:r>
          </w:p>
        </w:tc>
        <w:tc>
          <w:tcPr>
            <w:tcW w:w="3260" w:type="dxa"/>
            <w:tcBorders>
              <w:top w:val="nil"/>
              <w:left w:val="nil"/>
              <w:bottom w:val="nil"/>
              <w:right w:val="single" w:sz="4" w:space="0" w:color="000000"/>
            </w:tcBorders>
            <w:shd w:val="clear" w:color="000000" w:fill="FFFFFF"/>
            <w:hideMark/>
          </w:tcPr>
          <w:p w14:paraId="148B3DBA"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Provisões a Curto Prazo</w:t>
            </w:r>
          </w:p>
        </w:tc>
        <w:tc>
          <w:tcPr>
            <w:tcW w:w="425" w:type="dxa"/>
            <w:tcBorders>
              <w:top w:val="nil"/>
              <w:left w:val="nil"/>
              <w:bottom w:val="nil"/>
              <w:right w:val="single" w:sz="4" w:space="0" w:color="000000"/>
            </w:tcBorders>
            <w:shd w:val="clear" w:color="000000" w:fill="FFFFFF"/>
            <w:hideMark/>
          </w:tcPr>
          <w:p w14:paraId="3CCBC7F6" w14:textId="6FC66BE9"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w:t>
            </w:r>
            <w:hyperlink w:anchor="provisoescplp" w:history="1">
              <w:r w:rsidR="000E0172" w:rsidRPr="000E0172">
                <w:rPr>
                  <w:rStyle w:val="Hyperlink"/>
                  <w:rFonts w:eastAsia="Times New Roman" w:cstheme="minorHAnsi"/>
                  <w:sz w:val="19"/>
                  <w:szCs w:val="19"/>
                  <w:lang w:eastAsia="pt-BR"/>
                </w:rPr>
                <w:t>08</w:t>
              </w:r>
            </w:hyperlink>
          </w:p>
        </w:tc>
        <w:tc>
          <w:tcPr>
            <w:tcW w:w="1843" w:type="dxa"/>
            <w:tcBorders>
              <w:top w:val="nil"/>
              <w:left w:val="nil"/>
              <w:bottom w:val="nil"/>
              <w:right w:val="single" w:sz="4" w:space="0" w:color="000000"/>
            </w:tcBorders>
            <w:shd w:val="clear" w:color="000000" w:fill="FFFFFF"/>
            <w:hideMark/>
          </w:tcPr>
          <w:p w14:paraId="70C2F577"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1.395.028.565,61</w:t>
            </w:r>
          </w:p>
        </w:tc>
        <w:tc>
          <w:tcPr>
            <w:tcW w:w="1701" w:type="dxa"/>
            <w:tcBorders>
              <w:top w:val="nil"/>
              <w:left w:val="nil"/>
              <w:bottom w:val="nil"/>
              <w:right w:val="single" w:sz="4" w:space="0" w:color="000000"/>
            </w:tcBorders>
            <w:shd w:val="clear" w:color="000000" w:fill="FFFFFF"/>
            <w:hideMark/>
          </w:tcPr>
          <w:p w14:paraId="024FD2EA"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5.227.033.903,00</w:t>
            </w:r>
          </w:p>
        </w:tc>
      </w:tr>
      <w:tr w:rsidR="0086286E" w:rsidRPr="00A42035" w14:paraId="687E9FAE" w14:textId="77777777" w:rsidTr="003E790A">
        <w:trPr>
          <w:trHeight w:val="200"/>
        </w:trPr>
        <w:tc>
          <w:tcPr>
            <w:tcW w:w="3256" w:type="dxa"/>
            <w:tcBorders>
              <w:top w:val="nil"/>
              <w:left w:val="single" w:sz="4" w:space="0" w:color="000000"/>
              <w:bottom w:val="single" w:sz="4" w:space="0" w:color="000000"/>
              <w:right w:val="nil"/>
            </w:tcBorders>
            <w:shd w:val="clear" w:color="000000" w:fill="FFFFFF"/>
            <w:hideMark/>
          </w:tcPr>
          <w:p w14:paraId="00B76C2C"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 xml:space="preserve">    Estoques a Curto Prazo</w:t>
            </w:r>
          </w:p>
        </w:tc>
        <w:tc>
          <w:tcPr>
            <w:tcW w:w="425" w:type="dxa"/>
            <w:tcBorders>
              <w:top w:val="nil"/>
              <w:left w:val="single" w:sz="4" w:space="0" w:color="auto"/>
              <w:bottom w:val="single" w:sz="4" w:space="0" w:color="000000"/>
              <w:right w:val="single" w:sz="4" w:space="0" w:color="000000"/>
            </w:tcBorders>
            <w:shd w:val="clear" w:color="000000" w:fill="FFFFFF"/>
            <w:hideMark/>
          </w:tcPr>
          <w:p w14:paraId="17BD813E" w14:textId="5028D1BF" w:rsidR="00A51813" w:rsidRPr="0003655F" w:rsidRDefault="00A51813" w:rsidP="00A51813">
            <w:pPr>
              <w:spacing w:after="0" w:line="240" w:lineRule="auto"/>
              <w:rPr>
                <w:rFonts w:eastAsia="Times New Roman" w:cstheme="minorHAnsi"/>
                <w:sz w:val="19"/>
                <w:szCs w:val="19"/>
                <w:lang w:eastAsia="pt-BR"/>
              </w:rPr>
            </w:pPr>
            <w:r w:rsidRPr="0003655F">
              <w:rPr>
                <w:rFonts w:eastAsia="Times New Roman" w:cstheme="minorHAnsi"/>
                <w:sz w:val="19"/>
                <w:szCs w:val="19"/>
                <w:lang w:eastAsia="pt-BR"/>
              </w:rPr>
              <w:t> </w:t>
            </w:r>
            <w:hyperlink w:anchor="estoque" w:history="1">
              <w:r w:rsidR="008321B4" w:rsidRPr="0003655F">
                <w:rPr>
                  <w:rStyle w:val="Hyperlink"/>
                  <w:rFonts w:eastAsia="Times New Roman" w:cstheme="minorHAnsi"/>
                  <w:sz w:val="19"/>
                  <w:szCs w:val="19"/>
                  <w:lang w:eastAsia="pt-BR"/>
                </w:rPr>
                <w:t>03</w:t>
              </w:r>
            </w:hyperlink>
          </w:p>
        </w:tc>
        <w:tc>
          <w:tcPr>
            <w:tcW w:w="1701" w:type="dxa"/>
            <w:tcBorders>
              <w:top w:val="nil"/>
              <w:left w:val="nil"/>
              <w:bottom w:val="single" w:sz="4" w:space="0" w:color="000000"/>
              <w:right w:val="nil"/>
            </w:tcBorders>
            <w:shd w:val="clear" w:color="000000" w:fill="FFFFFF"/>
            <w:hideMark/>
          </w:tcPr>
          <w:p w14:paraId="5C13F646" w14:textId="77777777" w:rsidR="00A51813" w:rsidRPr="00A42035" w:rsidRDefault="00A51813" w:rsidP="00A51813">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179.832,15</w:t>
            </w:r>
          </w:p>
        </w:tc>
        <w:tc>
          <w:tcPr>
            <w:tcW w:w="1701" w:type="dxa"/>
            <w:tcBorders>
              <w:top w:val="nil"/>
              <w:left w:val="single" w:sz="4" w:space="0" w:color="000000"/>
              <w:bottom w:val="nil"/>
              <w:right w:val="single" w:sz="4" w:space="0" w:color="000000"/>
            </w:tcBorders>
            <w:shd w:val="clear" w:color="000000" w:fill="FFFFFF"/>
            <w:hideMark/>
          </w:tcPr>
          <w:p w14:paraId="04DBBD1A" w14:textId="77777777" w:rsidR="00A51813" w:rsidRPr="00A42035" w:rsidRDefault="00A51813" w:rsidP="00A51813">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188.634,47</w:t>
            </w:r>
          </w:p>
        </w:tc>
        <w:tc>
          <w:tcPr>
            <w:tcW w:w="3260" w:type="dxa"/>
            <w:tcBorders>
              <w:top w:val="nil"/>
              <w:left w:val="nil"/>
              <w:bottom w:val="nil"/>
              <w:right w:val="single" w:sz="4" w:space="0" w:color="000000"/>
            </w:tcBorders>
            <w:shd w:val="clear" w:color="000000" w:fill="FFFFFF"/>
            <w:hideMark/>
          </w:tcPr>
          <w:p w14:paraId="7CF24C2F"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Demais Obrigações a Curto Prazo</w:t>
            </w:r>
          </w:p>
        </w:tc>
        <w:tc>
          <w:tcPr>
            <w:tcW w:w="425" w:type="dxa"/>
            <w:tcBorders>
              <w:top w:val="nil"/>
              <w:left w:val="nil"/>
              <w:bottom w:val="nil"/>
              <w:right w:val="single" w:sz="4" w:space="0" w:color="000000"/>
            </w:tcBorders>
            <w:shd w:val="clear" w:color="000000" w:fill="FFFFFF"/>
            <w:hideMark/>
          </w:tcPr>
          <w:p w14:paraId="76619AB0"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w:t>
            </w:r>
          </w:p>
        </w:tc>
        <w:tc>
          <w:tcPr>
            <w:tcW w:w="1843" w:type="dxa"/>
            <w:tcBorders>
              <w:top w:val="nil"/>
              <w:left w:val="nil"/>
              <w:bottom w:val="nil"/>
              <w:right w:val="single" w:sz="4" w:space="0" w:color="000000"/>
            </w:tcBorders>
            <w:shd w:val="clear" w:color="000000" w:fill="FFFFFF"/>
            <w:hideMark/>
          </w:tcPr>
          <w:p w14:paraId="19783645"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105.566.326,21</w:t>
            </w:r>
          </w:p>
        </w:tc>
        <w:tc>
          <w:tcPr>
            <w:tcW w:w="1701" w:type="dxa"/>
            <w:tcBorders>
              <w:top w:val="nil"/>
              <w:left w:val="nil"/>
              <w:bottom w:val="nil"/>
              <w:right w:val="single" w:sz="4" w:space="0" w:color="000000"/>
            </w:tcBorders>
            <w:shd w:val="clear" w:color="000000" w:fill="FFFFFF"/>
            <w:hideMark/>
          </w:tcPr>
          <w:p w14:paraId="33C6B0EF"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110.106.236,84</w:t>
            </w:r>
          </w:p>
        </w:tc>
      </w:tr>
      <w:tr w:rsidR="0086286E" w:rsidRPr="00A42035" w14:paraId="097F9072" w14:textId="77777777" w:rsidTr="00284C40">
        <w:trPr>
          <w:trHeight w:val="200"/>
        </w:trPr>
        <w:tc>
          <w:tcPr>
            <w:tcW w:w="3256" w:type="dxa"/>
            <w:tcBorders>
              <w:top w:val="nil"/>
              <w:left w:val="single" w:sz="4" w:space="0" w:color="000000"/>
              <w:bottom w:val="single" w:sz="4" w:space="0" w:color="000000"/>
              <w:right w:val="nil"/>
            </w:tcBorders>
            <w:shd w:val="clear" w:color="auto" w:fill="DEEAF6" w:themeFill="accent5" w:themeFillTint="33"/>
            <w:hideMark/>
          </w:tcPr>
          <w:p w14:paraId="5CC0D4C3"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ATIVO NÃO CIRCULANTE</w:t>
            </w:r>
          </w:p>
        </w:tc>
        <w:tc>
          <w:tcPr>
            <w:tcW w:w="425" w:type="dxa"/>
            <w:tcBorders>
              <w:top w:val="nil"/>
              <w:left w:val="single" w:sz="4" w:space="0" w:color="auto"/>
              <w:bottom w:val="single" w:sz="4" w:space="0" w:color="000000"/>
              <w:right w:val="single" w:sz="4" w:space="0" w:color="000000"/>
            </w:tcBorders>
            <w:shd w:val="clear" w:color="auto" w:fill="DEEAF6" w:themeFill="accent5" w:themeFillTint="33"/>
            <w:hideMark/>
          </w:tcPr>
          <w:p w14:paraId="6CAF3506"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 </w:t>
            </w:r>
          </w:p>
        </w:tc>
        <w:tc>
          <w:tcPr>
            <w:tcW w:w="1701" w:type="dxa"/>
            <w:tcBorders>
              <w:top w:val="nil"/>
              <w:left w:val="nil"/>
              <w:bottom w:val="single" w:sz="4" w:space="0" w:color="000000"/>
              <w:right w:val="nil"/>
            </w:tcBorders>
            <w:shd w:val="clear" w:color="auto" w:fill="DEEAF6" w:themeFill="accent5" w:themeFillTint="33"/>
            <w:hideMark/>
          </w:tcPr>
          <w:p w14:paraId="18920E82" w14:textId="77777777" w:rsidR="00A51813" w:rsidRPr="00A42035" w:rsidRDefault="00A51813" w:rsidP="00687FC8">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176.609.953,01</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36435749" w14:textId="77777777" w:rsidR="00A51813" w:rsidRPr="00A42035" w:rsidRDefault="00A51813" w:rsidP="00687FC8">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160.411.655,58</w:t>
            </w:r>
          </w:p>
        </w:tc>
        <w:tc>
          <w:tcPr>
            <w:tcW w:w="3260" w:type="dxa"/>
            <w:tcBorders>
              <w:top w:val="single" w:sz="4" w:space="0" w:color="000000"/>
              <w:left w:val="nil"/>
              <w:bottom w:val="single" w:sz="4" w:space="0" w:color="000000"/>
              <w:right w:val="single" w:sz="4" w:space="0" w:color="000000"/>
            </w:tcBorders>
            <w:shd w:val="clear" w:color="auto" w:fill="DEEAF6" w:themeFill="accent5" w:themeFillTint="33"/>
            <w:hideMark/>
          </w:tcPr>
          <w:p w14:paraId="50785EFD"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PASSIVO NÃO CIRCULANTE</w:t>
            </w:r>
          </w:p>
        </w:tc>
        <w:tc>
          <w:tcPr>
            <w:tcW w:w="425" w:type="dxa"/>
            <w:tcBorders>
              <w:top w:val="single" w:sz="4" w:space="0" w:color="000000"/>
              <w:left w:val="nil"/>
              <w:bottom w:val="single" w:sz="4" w:space="0" w:color="000000"/>
              <w:right w:val="single" w:sz="4" w:space="0" w:color="000000"/>
            </w:tcBorders>
            <w:shd w:val="clear" w:color="auto" w:fill="DEEAF6" w:themeFill="accent5" w:themeFillTint="33"/>
            <w:hideMark/>
          </w:tcPr>
          <w:p w14:paraId="34E0F716"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 </w:t>
            </w:r>
          </w:p>
        </w:tc>
        <w:tc>
          <w:tcPr>
            <w:tcW w:w="1843" w:type="dxa"/>
            <w:tcBorders>
              <w:top w:val="single" w:sz="4" w:space="0" w:color="000000"/>
              <w:left w:val="nil"/>
              <w:bottom w:val="single" w:sz="4" w:space="0" w:color="000000"/>
              <w:right w:val="single" w:sz="4" w:space="0" w:color="000000"/>
            </w:tcBorders>
            <w:shd w:val="clear" w:color="auto" w:fill="DEEAF6" w:themeFill="accent5" w:themeFillTint="33"/>
            <w:hideMark/>
          </w:tcPr>
          <w:p w14:paraId="3573E567" w14:textId="77777777" w:rsidR="00A51813" w:rsidRPr="00A42035" w:rsidRDefault="00A51813" w:rsidP="00687FC8">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292.710.218,28</w:t>
            </w:r>
          </w:p>
        </w:tc>
        <w:tc>
          <w:tcPr>
            <w:tcW w:w="1701" w:type="dxa"/>
            <w:tcBorders>
              <w:top w:val="single" w:sz="4" w:space="0" w:color="000000"/>
              <w:left w:val="nil"/>
              <w:bottom w:val="single" w:sz="4" w:space="0" w:color="000000"/>
              <w:right w:val="single" w:sz="4" w:space="0" w:color="000000"/>
            </w:tcBorders>
            <w:shd w:val="clear" w:color="auto" w:fill="DEEAF6" w:themeFill="accent5" w:themeFillTint="33"/>
            <w:hideMark/>
          </w:tcPr>
          <w:p w14:paraId="3A34752A" w14:textId="77777777" w:rsidR="00A51813" w:rsidRPr="00A42035" w:rsidRDefault="00A51813" w:rsidP="00687FC8">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346.028.732,39</w:t>
            </w:r>
          </w:p>
        </w:tc>
      </w:tr>
      <w:tr w:rsidR="0086286E" w:rsidRPr="00A42035" w14:paraId="3028CB66" w14:textId="77777777" w:rsidTr="003E790A">
        <w:trPr>
          <w:trHeight w:val="200"/>
        </w:trPr>
        <w:tc>
          <w:tcPr>
            <w:tcW w:w="3256" w:type="dxa"/>
            <w:tcBorders>
              <w:top w:val="nil"/>
              <w:left w:val="single" w:sz="4" w:space="0" w:color="000000"/>
              <w:bottom w:val="nil"/>
              <w:right w:val="nil"/>
            </w:tcBorders>
            <w:shd w:val="clear" w:color="000000" w:fill="FFFFFF"/>
            <w:hideMark/>
          </w:tcPr>
          <w:p w14:paraId="7DD52420"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Ativo Realizável a Longo Prazo</w:t>
            </w:r>
          </w:p>
        </w:tc>
        <w:tc>
          <w:tcPr>
            <w:tcW w:w="425" w:type="dxa"/>
            <w:tcBorders>
              <w:top w:val="nil"/>
              <w:left w:val="single" w:sz="4" w:space="0" w:color="auto"/>
              <w:bottom w:val="nil"/>
              <w:right w:val="single" w:sz="4" w:space="0" w:color="000000"/>
            </w:tcBorders>
            <w:shd w:val="clear" w:color="000000" w:fill="FFFFFF"/>
            <w:hideMark/>
          </w:tcPr>
          <w:p w14:paraId="74D7E119"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 </w:t>
            </w:r>
          </w:p>
        </w:tc>
        <w:tc>
          <w:tcPr>
            <w:tcW w:w="1701" w:type="dxa"/>
            <w:tcBorders>
              <w:top w:val="nil"/>
              <w:left w:val="nil"/>
              <w:bottom w:val="nil"/>
              <w:right w:val="nil"/>
            </w:tcBorders>
            <w:shd w:val="clear" w:color="000000" w:fill="FFFFFF"/>
            <w:hideMark/>
          </w:tcPr>
          <w:p w14:paraId="18E3777E" w14:textId="77777777" w:rsidR="00A51813" w:rsidRPr="00A42035" w:rsidRDefault="00A51813" w:rsidP="00A51813">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98.582.632,99</w:t>
            </w:r>
          </w:p>
        </w:tc>
        <w:tc>
          <w:tcPr>
            <w:tcW w:w="1701" w:type="dxa"/>
            <w:tcBorders>
              <w:top w:val="nil"/>
              <w:left w:val="single" w:sz="4" w:space="0" w:color="000000"/>
              <w:bottom w:val="nil"/>
              <w:right w:val="single" w:sz="4" w:space="0" w:color="000000"/>
            </w:tcBorders>
            <w:shd w:val="clear" w:color="000000" w:fill="FFFFFF"/>
            <w:hideMark/>
          </w:tcPr>
          <w:p w14:paraId="696BD68A" w14:textId="77777777" w:rsidR="00A51813" w:rsidRPr="00A42035" w:rsidRDefault="00A51813" w:rsidP="00A51813">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51.993.172,56</w:t>
            </w:r>
          </w:p>
        </w:tc>
        <w:tc>
          <w:tcPr>
            <w:tcW w:w="3260" w:type="dxa"/>
            <w:tcBorders>
              <w:top w:val="nil"/>
              <w:left w:val="nil"/>
              <w:bottom w:val="nil"/>
              <w:right w:val="single" w:sz="4" w:space="0" w:color="000000"/>
            </w:tcBorders>
            <w:shd w:val="clear" w:color="000000" w:fill="FFFFFF"/>
            <w:hideMark/>
          </w:tcPr>
          <w:p w14:paraId="69126E0E"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Obrigações Trab., Prev. e Assist. a Pagar a Longo Prazo</w:t>
            </w:r>
          </w:p>
        </w:tc>
        <w:tc>
          <w:tcPr>
            <w:tcW w:w="425" w:type="dxa"/>
            <w:tcBorders>
              <w:top w:val="nil"/>
              <w:left w:val="nil"/>
              <w:bottom w:val="nil"/>
              <w:right w:val="single" w:sz="4" w:space="0" w:color="000000"/>
            </w:tcBorders>
            <w:shd w:val="clear" w:color="000000" w:fill="FFFFFF"/>
            <w:hideMark/>
          </w:tcPr>
          <w:p w14:paraId="03150DF2" w14:textId="2B5CE6A1"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 </w:t>
            </w:r>
            <w:hyperlink w:anchor="obrigacaotrabalhista" w:history="1">
              <w:r w:rsidR="000E0172" w:rsidRPr="00AE6547">
                <w:rPr>
                  <w:rStyle w:val="Hyperlink"/>
                  <w:rFonts w:eastAsia="Times New Roman" w:cstheme="minorHAnsi"/>
                  <w:sz w:val="19"/>
                  <w:szCs w:val="19"/>
                  <w:lang w:eastAsia="pt-BR"/>
                </w:rPr>
                <w:t>07</w:t>
              </w:r>
            </w:hyperlink>
          </w:p>
        </w:tc>
        <w:tc>
          <w:tcPr>
            <w:tcW w:w="1843" w:type="dxa"/>
            <w:tcBorders>
              <w:top w:val="nil"/>
              <w:left w:val="nil"/>
              <w:bottom w:val="nil"/>
              <w:right w:val="single" w:sz="4" w:space="0" w:color="000000"/>
            </w:tcBorders>
            <w:shd w:val="clear" w:color="000000" w:fill="FFFFFF"/>
            <w:hideMark/>
          </w:tcPr>
          <w:p w14:paraId="59C49DE2"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208.291.297,26</w:t>
            </w:r>
          </w:p>
        </w:tc>
        <w:tc>
          <w:tcPr>
            <w:tcW w:w="1701" w:type="dxa"/>
            <w:tcBorders>
              <w:top w:val="nil"/>
              <w:left w:val="nil"/>
              <w:bottom w:val="nil"/>
              <w:right w:val="single" w:sz="4" w:space="0" w:color="000000"/>
            </w:tcBorders>
            <w:shd w:val="clear" w:color="000000" w:fill="FFFFFF"/>
            <w:hideMark/>
          </w:tcPr>
          <w:p w14:paraId="66E9BDF2"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258.034.934,18</w:t>
            </w:r>
          </w:p>
        </w:tc>
      </w:tr>
      <w:tr w:rsidR="0086286E" w:rsidRPr="00A42035" w14:paraId="2B507E64" w14:textId="77777777" w:rsidTr="003E790A">
        <w:trPr>
          <w:trHeight w:val="200"/>
        </w:trPr>
        <w:tc>
          <w:tcPr>
            <w:tcW w:w="3256" w:type="dxa"/>
            <w:tcBorders>
              <w:top w:val="nil"/>
              <w:left w:val="single" w:sz="4" w:space="0" w:color="000000"/>
              <w:bottom w:val="nil"/>
              <w:right w:val="nil"/>
            </w:tcBorders>
            <w:shd w:val="clear" w:color="000000" w:fill="FFFFFF"/>
            <w:hideMark/>
          </w:tcPr>
          <w:p w14:paraId="280FE3C5"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Créditos a Longo Prazo</w:t>
            </w:r>
          </w:p>
        </w:tc>
        <w:tc>
          <w:tcPr>
            <w:tcW w:w="425" w:type="dxa"/>
            <w:tcBorders>
              <w:top w:val="nil"/>
              <w:left w:val="single" w:sz="4" w:space="0" w:color="auto"/>
              <w:bottom w:val="nil"/>
              <w:right w:val="single" w:sz="4" w:space="0" w:color="000000"/>
            </w:tcBorders>
            <w:shd w:val="clear" w:color="000000" w:fill="FFFFFF"/>
            <w:hideMark/>
          </w:tcPr>
          <w:p w14:paraId="04A1BCA2" w14:textId="787F93AF"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w:t>
            </w:r>
            <w:hyperlink w:anchor="creditoscp" w:history="1">
              <w:r w:rsidR="008321B4" w:rsidRPr="008321B4">
                <w:rPr>
                  <w:rStyle w:val="Hyperlink"/>
                  <w:rFonts w:eastAsia="Times New Roman" w:cstheme="minorHAnsi"/>
                  <w:b/>
                  <w:bCs/>
                  <w:sz w:val="19"/>
                  <w:szCs w:val="19"/>
                  <w:lang w:eastAsia="pt-BR"/>
                </w:rPr>
                <w:t>02</w:t>
              </w:r>
            </w:hyperlink>
          </w:p>
        </w:tc>
        <w:tc>
          <w:tcPr>
            <w:tcW w:w="1701" w:type="dxa"/>
            <w:tcBorders>
              <w:top w:val="nil"/>
              <w:left w:val="nil"/>
              <w:bottom w:val="nil"/>
              <w:right w:val="nil"/>
            </w:tcBorders>
            <w:shd w:val="clear" w:color="000000" w:fill="FFFFFF"/>
            <w:hideMark/>
          </w:tcPr>
          <w:p w14:paraId="4BCE51F1"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98.582.632,99</w:t>
            </w:r>
          </w:p>
        </w:tc>
        <w:tc>
          <w:tcPr>
            <w:tcW w:w="1701" w:type="dxa"/>
            <w:tcBorders>
              <w:top w:val="nil"/>
              <w:left w:val="single" w:sz="4" w:space="0" w:color="000000"/>
              <w:bottom w:val="nil"/>
              <w:right w:val="single" w:sz="4" w:space="0" w:color="000000"/>
            </w:tcBorders>
            <w:shd w:val="clear" w:color="000000" w:fill="FFFFFF"/>
            <w:hideMark/>
          </w:tcPr>
          <w:p w14:paraId="452A6224"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51.993.172,56</w:t>
            </w:r>
          </w:p>
        </w:tc>
        <w:tc>
          <w:tcPr>
            <w:tcW w:w="3260" w:type="dxa"/>
            <w:tcBorders>
              <w:top w:val="nil"/>
              <w:left w:val="nil"/>
              <w:bottom w:val="nil"/>
              <w:right w:val="single" w:sz="4" w:space="0" w:color="000000"/>
            </w:tcBorders>
            <w:shd w:val="clear" w:color="000000" w:fill="FFFFFF"/>
            <w:hideMark/>
          </w:tcPr>
          <w:p w14:paraId="0603E5E2"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Provisões a Longo Prazo</w:t>
            </w:r>
          </w:p>
        </w:tc>
        <w:tc>
          <w:tcPr>
            <w:tcW w:w="425" w:type="dxa"/>
            <w:tcBorders>
              <w:top w:val="nil"/>
              <w:left w:val="nil"/>
              <w:bottom w:val="nil"/>
              <w:right w:val="single" w:sz="4" w:space="0" w:color="000000"/>
            </w:tcBorders>
            <w:shd w:val="clear" w:color="000000" w:fill="FFFFFF"/>
            <w:hideMark/>
          </w:tcPr>
          <w:p w14:paraId="5E96CAAB" w14:textId="1943801E"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 </w:t>
            </w:r>
            <w:hyperlink w:anchor="provisoescplp" w:history="1">
              <w:r w:rsidR="000E0172" w:rsidRPr="000E0172">
                <w:rPr>
                  <w:rStyle w:val="Hyperlink"/>
                  <w:rFonts w:eastAsia="Times New Roman" w:cstheme="minorHAnsi"/>
                  <w:sz w:val="19"/>
                  <w:szCs w:val="19"/>
                  <w:lang w:eastAsia="pt-BR"/>
                </w:rPr>
                <w:t>08</w:t>
              </w:r>
            </w:hyperlink>
          </w:p>
        </w:tc>
        <w:tc>
          <w:tcPr>
            <w:tcW w:w="1843" w:type="dxa"/>
            <w:tcBorders>
              <w:top w:val="nil"/>
              <w:left w:val="nil"/>
              <w:bottom w:val="nil"/>
              <w:right w:val="single" w:sz="4" w:space="0" w:color="000000"/>
            </w:tcBorders>
            <w:shd w:val="clear" w:color="000000" w:fill="FFFFFF"/>
            <w:hideMark/>
          </w:tcPr>
          <w:p w14:paraId="59E9EB78"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84.418.921,02</w:t>
            </w:r>
          </w:p>
        </w:tc>
        <w:tc>
          <w:tcPr>
            <w:tcW w:w="1701" w:type="dxa"/>
            <w:tcBorders>
              <w:top w:val="nil"/>
              <w:left w:val="nil"/>
              <w:bottom w:val="nil"/>
              <w:right w:val="single" w:sz="4" w:space="0" w:color="000000"/>
            </w:tcBorders>
            <w:shd w:val="clear" w:color="000000" w:fill="FFFFFF"/>
            <w:hideMark/>
          </w:tcPr>
          <w:p w14:paraId="7DFB4344"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87.993.798,21</w:t>
            </w:r>
          </w:p>
        </w:tc>
      </w:tr>
      <w:tr w:rsidR="0086286E" w:rsidRPr="00A42035" w14:paraId="249CD45D" w14:textId="77777777" w:rsidTr="003E790A">
        <w:trPr>
          <w:trHeight w:val="200"/>
        </w:trPr>
        <w:tc>
          <w:tcPr>
            <w:tcW w:w="3256" w:type="dxa"/>
            <w:tcBorders>
              <w:top w:val="nil"/>
              <w:left w:val="single" w:sz="4" w:space="0" w:color="000000"/>
              <w:bottom w:val="nil"/>
              <w:right w:val="nil"/>
            </w:tcBorders>
            <w:shd w:val="clear" w:color="000000" w:fill="FFFFFF"/>
            <w:hideMark/>
          </w:tcPr>
          <w:p w14:paraId="4A0D9161"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Demais Créditos e Valores</w:t>
            </w:r>
          </w:p>
        </w:tc>
        <w:tc>
          <w:tcPr>
            <w:tcW w:w="425" w:type="dxa"/>
            <w:tcBorders>
              <w:top w:val="nil"/>
              <w:left w:val="single" w:sz="4" w:space="0" w:color="auto"/>
              <w:bottom w:val="nil"/>
              <w:right w:val="single" w:sz="4" w:space="0" w:color="000000"/>
            </w:tcBorders>
            <w:shd w:val="clear" w:color="000000" w:fill="FFFFFF"/>
            <w:hideMark/>
          </w:tcPr>
          <w:p w14:paraId="058F01EB"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w:t>
            </w:r>
          </w:p>
        </w:tc>
        <w:tc>
          <w:tcPr>
            <w:tcW w:w="1701" w:type="dxa"/>
            <w:tcBorders>
              <w:top w:val="nil"/>
              <w:left w:val="nil"/>
              <w:bottom w:val="nil"/>
              <w:right w:val="nil"/>
            </w:tcBorders>
            <w:shd w:val="clear" w:color="000000" w:fill="FFFFFF"/>
            <w:hideMark/>
          </w:tcPr>
          <w:p w14:paraId="5A495961"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98.582.632,99</w:t>
            </w:r>
          </w:p>
        </w:tc>
        <w:tc>
          <w:tcPr>
            <w:tcW w:w="1701" w:type="dxa"/>
            <w:tcBorders>
              <w:top w:val="nil"/>
              <w:left w:val="single" w:sz="4" w:space="0" w:color="000000"/>
              <w:bottom w:val="nil"/>
              <w:right w:val="single" w:sz="4" w:space="0" w:color="000000"/>
            </w:tcBorders>
            <w:shd w:val="clear" w:color="000000" w:fill="FFFFFF"/>
            <w:hideMark/>
          </w:tcPr>
          <w:p w14:paraId="4AF6C33E"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51.993.172,56</w:t>
            </w:r>
          </w:p>
        </w:tc>
        <w:tc>
          <w:tcPr>
            <w:tcW w:w="3260" w:type="dxa"/>
            <w:tcBorders>
              <w:top w:val="single" w:sz="4" w:space="0" w:color="000000"/>
              <w:left w:val="nil"/>
              <w:bottom w:val="single" w:sz="4" w:space="0" w:color="000000"/>
              <w:right w:val="single" w:sz="4" w:space="0" w:color="000000"/>
            </w:tcBorders>
            <w:shd w:val="clear" w:color="auto" w:fill="DEEAF6" w:themeFill="accent5" w:themeFillTint="33"/>
            <w:hideMark/>
          </w:tcPr>
          <w:p w14:paraId="77ACF5AA"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TOTAL DO PASSIVO EXIGÍVEL</w:t>
            </w:r>
          </w:p>
        </w:tc>
        <w:tc>
          <w:tcPr>
            <w:tcW w:w="425" w:type="dxa"/>
            <w:tcBorders>
              <w:top w:val="single" w:sz="4" w:space="0" w:color="000000"/>
              <w:left w:val="nil"/>
              <w:bottom w:val="single" w:sz="4" w:space="0" w:color="000000"/>
              <w:right w:val="single" w:sz="4" w:space="0" w:color="000000"/>
            </w:tcBorders>
            <w:shd w:val="clear" w:color="auto" w:fill="DEEAF6" w:themeFill="accent5" w:themeFillTint="33"/>
            <w:hideMark/>
          </w:tcPr>
          <w:p w14:paraId="41597A49"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 </w:t>
            </w:r>
          </w:p>
        </w:tc>
        <w:tc>
          <w:tcPr>
            <w:tcW w:w="1843" w:type="dxa"/>
            <w:tcBorders>
              <w:top w:val="single" w:sz="4" w:space="0" w:color="000000"/>
              <w:left w:val="nil"/>
              <w:bottom w:val="single" w:sz="4" w:space="0" w:color="000000"/>
              <w:right w:val="single" w:sz="4" w:space="0" w:color="000000"/>
            </w:tcBorders>
            <w:shd w:val="clear" w:color="auto" w:fill="DEEAF6" w:themeFill="accent5" w:themeFillTint="33"/>
            <w:hideMark/>
          </w:tcPr>
          <w:p w14:paraId="20B5225B" w14:textId="77777777" w:rsidR="00A51813" w:rsidRPr="00A42035" w:rsidRDefault="00A51813" w:rsidP="00A51813">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2.018.315.341,92</w:t>
            </w:r>
          </w:p>
        </w:tc>
        <w:tc>
          <w:tcPr>
            <w:tcW w:w="1701" w:type="dxa"/>
            <w:tcBorders>
              <w:top w:val="single" w:sz="4" w:space="0" w:color="000000"/>
              <w:left w:val="nil"/>
              <w:bottom w:val="single" w:sz="4" w:space="0" w:color="000000"/>
              <w:right w:val="single" w:sz="4" w:space="0" w:color="000000"/>
            </w:tcBorders>
            <w:shd w:val="clear" w:color="auto" w:fill="DEEAF6" w:themeFill="accent5" w:themeFillTint="33"/>
            <w:hideMark/>
          </w:tcPr>
          <w:p w14:paraId="5FF3BCBF" w14:textId="77777777" w:rsidR="00A51813" w:rsidRPr="00A42035" w:rsidRDefault="00A51813" w:rsidP="00A51813">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6.379.329.768,05</w:t>
            </w:r>
          </w:p>
        </w:tc>
      </w:tr>
      <w:tr w:rsidR="0086286E" w:rsidRPr="00A42035" w14:paraId="3E3829C5" w14:textId="77777777" w:rsidTr="003E790A">
        <w:trPr>
          <w:trHeight w:val="200"/>
        </w:trPr>
        <w:tc>
          <w:tcPr>
            <w:tcW w:w="3256" w:type="dxa"/>
            <w:tcBorders>
              <w:top w:val="nil"/>
              <w:left w:val="single" w:sz="4" w:space="0" w:color="000000"/>
              <w:bottom w:val="nil"/>
              <w:right w:val="nil"/>
            </w:tcBorders>
            <w:shd w:val="clear" w:color="000000" w:fill="FFFFFF"/>
            <w:hideMark/>
          </w:tcPr>
          <w:p w14:paraId="2F8BB99F"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Demais Créditos e Valores</w:t>
            </w:r>
          </w:p>
        </w:tc>
        <w:tc>
          <w:tcPr>
            <w:tcW w:w="425" w:type="dxa"/>
            <w:tcBorders>
              <w:top w:val="nil"/>
              <w:left w:val="single" w:sz="4" w:space="0" w:color="auto"/>
              <w:bottom w:val="nil"/>
              <w:right w:val="single" w:sz="4" w:space="0" w:color="000000"/>
            </w:tcBorders>
            <w:shd w:val="clear" w:color="000000" w:fill="FFFFFF"/>
            <w:hideMark/>
          </w:tcPr>
          <w:p w14:paraId="1E5CC754"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w:t>
            </w:r>
          </w:p>
        </w:tc>
        <w:tc>
          <w:tcPr>
            <w:tcW w:w="1701" w:type="dxa"/>
            <w:tcBorders>
              <w:top w:val="nil"/>
              <w:left w:val="nil"/>
              <w:bottom w:val="nil"/>
              <w:right w:val="nil"/>
            </w:tcBorders>
            <w:shd w:val="clear" w:color="000000" w:fill="FFFFFF"/>
            <w:hideMark/>
          </w:tcPr>
          <w:p w14:paraId="6857AEB1"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1.037.064.075,01</w:t>
            </w:r>
          </w:p>
        </w:tc>
        <w:tc>
          <w:tcPr>
            <w:tcW w:w="1701" w:type="dxa"/>
            <w:tcBorders>
              <w:top w:val="nil"/>
              <w:left w:val="single" w:sz="4" w:space="0" w:color="000000"/>
              <w:bottom w:val="nil"/>
              <w:right w:val="single" w:sz="4" w:space="0" w:color="000000"/>
            </w:tcBorders>
            <w:shd w:val="clear" w:color="000000" w:fill="FFFFFF"/>
            <w:hideMark/>
          </w:tcPr>
          <w:p w14:paraId="06D59997"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991.028.108,54</w:t>
            </w:r>
          </w:p>
        </w:tc>
        <w:tc>
          <w:tcPr>
            <w:tcW w:w="3260" w:type="dxa"/>
            <w:tcBorders>
              <w:top w:val="nil"/>
              <w:left w:val="nil"/>
              <w:bottom w:val="nil"/>
              <w:right w:val="nil"/>
            </w:tcBorders>
            <w:shd w:val="clear" w:color="000000" w:fill="FFFFFF"/>
            <w:hideMark/>
          </w:tcPr>
          <w:p w14:paraId="4B71EECD"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 </w:t>
            </w:r>
          </w:p>
        </w:tc>
        <w:tc>
          <w:tcPr>
            <w:tcW w:w="425" w:type="dxa"/>
            <w:tcBorders>
              <w:top w:val="nil"/>
              <w:left w:val="nil"/>
              <w:bottom w:val="nil"/>
              <w:right w:val="nil"/>
            </w:tcBorders>
            <w:shd w:val="clear" w:color="000000" w:fill="FFFFFF"/>
            <w:hideMark/>
          </w:tcPr>
          <w:p w14:paraId="6CE30A1C"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 </w:t>
            </w:r>
          </w:p>
        </w:tc>
        <w:tc>
          <w:tcPr>
            <w:tcW w:w="1843" w:type="dxa"/>
            <w:tcBorders>
              <w:top w:val="nil"/>
              <w:left w:val="nil"/>
              <w:bottom w:val="nil"/>
              <w:right w:val="nil"/>
            </w:tcBorders>
            <w:shd w:val="clear" w:color="000000" w:fill="FFFFFF"/>
            <w:hideMark/>
          </w:tcPr>
          <w:p w14:paraId="5D07B3A1"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 </w:t>
            </w:r>
          </w:p>
        </w:tc>
        <w:tc>
          <w:tcPr>
            <w:tcW w:w="1701" w:type="dxa"/>
            <w:tcBorders>
              <w:top w:val="nil"/>
              <w:left w:val="nil"/>
              <w:bottom w:val="nil"/>
              <w:right w:val="single" w:sz="4" w:space="0" w:color="auto"/>
            </w:tcBorders>
            <w:shd w:val="clear" w:color="000000" w:fill="FFFFFF"/>
            <w:hideMark/>
          </w:tcPr>
          <w:p w14:paraId="0B831137"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 </w:t>
            </w:r>
          </w:p>
        </w:tc>
      </w:tr>
      <w:tr w:rsidR="0086286E" w:rsidRPr="00A42035" w14:paraId="494903F7" w14:textId="77777777" w:rsidTr="003E790A">
        <w:trPr>
          <w:trHeight w:val="260"/>
        </w:trPr>
        <w:tc>
          <w:tcPr>
            <w:tcW w:w="3256" w:type="dxa"/>
            <w:tcBorders>
              <w:top w:val="nil"/>
              <w:left w:val="single" w:sz="4" w:space="0" w:color="000000"/>
              <w:bottom w:val="nil"/>
              <w:right w:val="nil"/>
            </w:tcBorders>
            <w:shd w:val="clear" w:color="000000" w:fill="FFFFFF"/>
            <w:hideMark/>
          </w:tcPr>
          <w:p w14:paraId="0BA74CA7" w14:textId="6F55E4D3" w:rsidR="00AE6547"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 Ajuste para Perdas em Demais Créditos a Longo Prazo</w:t>
            </w:r>
          </w:p>
        </w:tc>
        <w:tc>
          <w:tcPr>
            <w:tcW w:w="425" w:type="dxa"/>
            <w:tcBorders>
              <w:top w:val="nil"/>
              <w:left w:val="single" w:sz="4" w:space="0" w:color="auto"/>
              <w:bottom w:val="nil"/>
              <w:right w:val="single" w:sz="4" w:space="0" w:color="000000"/>
            </w:tcBorders>
            <w:shd w:val="clear" w:color="000000" w:fill="FFFFFF"/>
            <w:hideMark/>
          </w:tcPr>
          <w:p w14:paraId="2C344D3B"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w:t>
            </w:r>
          </w:p>
        </w:tc>
        <w:tc>
          <w:tcPr>
            <w:tcW w:w="1701" w:type="dxa"/>
            <w:tcBorders>
              <w:top w:val="nil"/>
              <w:left w:val="nil"/>
              <w:bottom w:val="nil"/>
              <w:right w:val="nil"/>
            </w:tcBorders>
            <w:shd w:val="clear" w:color="000000" w:fill="FFFFFF"/>
            <w:hideMark/>
          </w:tcPr>
          <w:p w14:paraId="6D838A80"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-938.481.442,02</w:t>
            </w:r>
          </w:p>
        </w:tc>
        <w:tc>
          <w:tcPr>
            <w:tcW w:w="1701" w:type="dxa"/>
            <w:tcBorders>
              <w:top w:val="nil"/>
              <w:left w:val="single" w:sz="4" w:space="0" w:color="000000"/>
              <w:bottom w:val="nil"/>
              <w:right w:val="single" w:sz="4" w:space="0" w:color="000000"/>
            </w:tcBorders>
            <w:shd w:val="clear" w:color="000000" w:fill="FFFFFF"/>
            <w:hideMark/>
          </w:tcPr>
          <w:p w14:paraId="6A6547EF"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-939.034.935,98</w:t>
            </w:r>
          </w:p>
        </w:tc>
        <w:tc>
          <w:tcPr>
            <w:tcW w:w="3260" w:type="dxa"/>
            <w:tcBorders>
              <w:top w:val="nil"/>
              <w:left w:val="nil"/>
              <w:bottom w:val="nil"/>
              <w:right w:val="nil"/>
            </w:tcBorders>
            <w:shd w:val="clear" w:color="000000" w:fill="FFFFFF"/>
            <w:hideMark/>
          </w:tcPr>
          <w:p w14:paraId="4A858A58"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 </w:t>
            </w:r>
          </w:p>
        </w:tc>
        <w:tc>
          <w:tcPr>
            <w:tcW w:w="425" w:type="dxa"/>
            <w:tcBorders>
              <w:top w:val="nil"/>
              <w:left w:val="nil"/>
              <w:bottom w:val="nil"/>
              <w:right w:val="nil"/>
            </w:tcBorders>
            <w:shd w:val="clear" w:color="000000" w:fill="FFFFFF"/>
            <w:hideMark/>
          </w:tcPr>
          <w:p w14:paraId="001928BD"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 </w:t>
            </w:r>
          </w:p>
        </w:tc>
        <w:tc>
          <w:tcPr>
            <w:tcW w:w="1843" w:type="dxa"/>
            <w:tcBorders>
              <w:top w:val="nil"/>
              <w:left w:val="nil"/>
              <w:bottom w:val="nil"/>
              <w:right w:val="nil"/>
            </w:tcBorders>
            <w:shd w:val="clear" w:color="000000" w:fill="FFFFFF"/>
            <w:hideMark/>
          </w:tcPr>
          <w:p w14:paraId="603C9B2C"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 </w:t>
            </w:r>
          </w:p>
        </w:tc>
        <w:tc>
          <w:tcPr>
            <w:tcW w:w="1701" w:type="dxa"/>
            <w:tcBorders>
              <w:top w:val="nil"/>
              <w:left w:val="nil"/>
              <w:bottom w:val="nil"/>
              <w:right w:val="single" w:sz="4" w:space="0" w:color="auto"/>
            </w:tcBorders>
            <w:shd w:val="clear" w:color="000000" w:fill="FFFFFF"/>
            <w:hideMark/>
          </w:tcPr>
          <w:p w14:paraId="1019CFE3"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 </w:t>
            </w:r>
          </w:p>
        </w:tc>
      </w:tr>
      <w:tr w:rsidR="0086286E" w:rsidRPr="00A42035" w14:paraId="07B8C283" w14:textId="77777777" w:rsidTr="003E790A">
        <w:trPr>
          <w:trHeight w:val="200"/>
        </w:trPr>
        <w:tc>
          <w:tcPr>
            <w:tcW w:w="3256" w:type="dxa"/>
            <w:tcBorders>
              <w:top w:val="nil"/>
              <w:left w:val="single" w:sz="4" w:space="0" w:color="000000"/>
              <w:bottom w:val="nil"/>
              <w:right w:val="nil"/>
            </w:tcBorders>
            <w:shd w:val="clear" w:color="000000" w:fill="FFFFFF"/>
            <w:hideMark/>
          </w:tcPr>
          <w:p w14:paraId="112A0608"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 xml:space="preserve">    Imobilizado</w:t>
            </w:r>
          </w:p>
        </w:tc>
        <w:tc>
          <w:tcPr>
            <w:tcW w:w="425" w:type="dxa"/>
            <w:tcBorders>
              <w:top w:val="nil"/>
              <w:left w:val="single" w:sz="4" w:space="0" w:color="auto"/>
              <w:bottom w:val="nil"/>
              <w:right w:val="single" w:sz="4" w:space="0" w:color="000000"/>
            </w:tcBorders>
            <w:shd w:val="clear" w:color="000000" w:fill="FFFFFF"/>
            <w:hideMark/>
          </w:tcPr>
          <w:p w14:paraId="14361895" w14:textId="548A21C9"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 </w:t>
            </w:r>
            <w:hyperlink w:anchor="imobilizado" w:history="1">
              <w:r w:rsidR="00AE6547" w:rsidRPr="00AE6547">
                <w:rPr>
                  <w:rStyle w:val="Hyperlink"/>
                  <w:rFonts w:eastAsia="Times New Roman" w:cstheme="minorHAnsi"/>
                  <w:b/>
                  <w:bCs/>
                  <w:sz w:val="19"/>
                  <w:szCs w:val="19"/>
                  <w:lang w:eastAsia="pt-BR"/>
                </w:rPr>
                <w:t>05</w:t>
              </w:r>
            </w:hyperlink>
          </w:p>
        </w:tc>
        <w:tc>
          <w:tcPr>
            <w:tcW w:w="1701" w:type="dxa"/>
            <w:tcBorders>
              <w:top w:val="nil"/>
              <w:left w:val="nil"/>
              <w:bottom w:val="nil"/>
              <w:right w:val="nil"/>
            </w:tcBorders>
            <w:shd w:val="clear" w:color="000000" w:fill="FFFFFF"/>
            <w:hideMark/>
          </w:tcPr>
          <w:p w14:paraId="7A59BE07" w14:textId="77777777" w:rsidR="00A51813" w:rsidRPr="00A42035" w:rsidRDefault="00A51813" w:rsidP="00A51813">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75.321.620,31</w:t>
            </w:r>
          </w:p>
        </w:tc>
        <w:tc>
          <w:tcPr>
            <w:tcW w:w="1701" w:type="dxa"/>
            <w:tcBorders>
              <w:top w:val="nil"/>
              <w:left w:val="single" w:sz="4" w:space="0" w:color="000000"/>
              <w:bottom w:val="nil"/>
              <w:right w:val="single" w:sz="4" w:space="0" w:color="000000"/>
            </w:tcBorders>
            <w:shd w:val="clear" w:color="000000" w:fill="FFFFFF"/>
            <w:hideMark/>
          </w:tcPr>
          <w:p w14:paraId="5FDC11B2" w14:textId="77777777" w:rsidR="00A51813" w:rsidRPr="00A42035" w:rsidRDefault="00A51813" w:rsidP="00A51813">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105.712.783,31</w:t>
            </w:r>
          </w:p>
        </w:tc>
        <w:tc>
          <w:tcPr>
            <w:tcW w:w="3260" w:type="dxa"/>
            <w:tcBorders>
              <w:top w:val="nil"/>
              <w:left w:val="nil"/>
              <w:bottom w:val="nil"/>
              <w:right w:val="nil"/>
            </w:tcBorders>
            <w:shd w:val="clear" w:color="000000" w:fill="FFFFFF"/>
            <w:hideMark/>
          </w:tcPr>
          <w:p w14:paraId="189FBCF2"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 </w:t>
            </w:r>
          </w:p>
        </w:tc>
        <w:tc>
          <w:tcPr>
            <w:tcW w:w="425" w:type="dxa"/>
            <w:tcBorders>
              <w:top w:val="nil"/>
              <w:left w:val="nil"/>
              <w:bottom w:val="nil"/>
              <w:right w:val="nil"/>
            </w:tcBorders>
            <w:shd w:val="clear" w:color="000000" w:fill="FFFFFF"/>
            <w:hideMark/>
          </w:tcPr>
          <w:p w14:paraId="43205D3D"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 </w:t>
            </w:r>
          </w:p>
        </w:tc>
        <w:tc>
          <w:tcPr>
            <w:tcW w:w="1843" w:type="dxa"/>
            <w:tcBorders>
              <w:top w:val="nil"/>
              <w:left w:val="nil"/>
              <w:bottom w:val="nil"/>
              <w:right w:val="nil"/>
            </w:tcBorders>
            <w:shd w:val="clear" w:color="000000" w:fill="FFFFFF"/>
            <w:hideMark/>
          </w:tcPr>
          <w:p w14:paraId="4BA5D862"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 </w:t>
            </w:r>
          </w:p>
        </w:tc>
        <w:tc>
          <w:tcPr>
            <w:tcW w:w="1701" w:type="dxa"/>
            <w:tcBorders>
              <w:top w:val="nil"/>
              <w:left w:val="nil"/>
              <w:bottom w:val="single" w:sz="4" w:space="0" w:color="000000"/>
              <w:right w:val="single" w:sz="4" w:space="0" w:color="auto"/>
            </w:tcBorders>
            <w:shd w:val="clear" w:color="000000" w:fill="FFFFFF"/>
            <w:hideMark/>
          </w:tcPr>
          <w:p w14:paraId="346AFEAB"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 </w:t>
            </w:r>
          </w:p>
        </w:tc>
      </w:tr>
      <w:tr w:rsidR="0086286E" w:rsidRPr="00A42035" w14:paraId="6BE2077B" w14:textId="77777777" w:rsidTr="003E790A">
        <w:trPr>
          <w:trHeight w:val="200"/>
        </w:trPr>
        <w:tc>
          <w:tcPr>
            <w:tcW w:w="3256" w:type="dxa"/>
            <w:tcBorders>
              <w:top w:val="nil"/>
              <w:left w:val="single" w:sz="4" w:space="0" w:color="000000"/>
              <w:bottom w:val="nil"/>
              <w:right w:val="nil"/>
            </w:tcBorders>
            <w:shd w:val="clear" w:color="000000" w:fill="FFFFFF"/>
            <w:hideMark/>
          </w:tcPr>
          <w:p w14:paraId="560ACDA4" w14:textId="77777777" w:rsidR="00105CC0" w:rsidRPr="00A42035" w:rsidRDefault="00105CC0"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Bens Móveis</w:t>
            </w:r>
          </w:p>
        </w:tc>
        <w:tc>
          <w:tcPr>
            <w:tcW w:w="425" w:type="dxa"/>
            <w:tcBorders>
              <w:top w:val="nil"/>
              <w:left w:val="single" w:sz="4" w:space="0" w:color="auto"/>
              <w:bottom w:val="nil"/>
              <w:right w:val="single" w:sz="4" w:space="0" w:color="000000"/>
            </w:tcBorders>
            <w:shd w:val="clear" w:color="000000" w:fill="FFFFFF"/>
            <w:hideMark/>
          </w:tcPr>
          <w:p w14:paraId="777FF34D" w14:textId="77777777" w:rsidR="00105CC0" w:rsidRPr="00A42035" w:rsidRDefault="00105CC0"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w:t>
            </w:r>
          </w:p>
        </w:tc>
        <w:tc>
          <w:tcPr>
            <w:tcW w:w="1701" w:type="dxa"/>
            <w:tcBorders>
              <w:top w:val="nil"/>
              <w:left w:val="nil"/>
              <w:bottom w:val="nil"/>
              <w:right w:val="single" w:sz="4" w:space="0" w:color="000000"/>
            </w:tcBorders>
            <w:shd w:val="clear" w:color="000000" w:fill="FFFFFF"/>
            <w:hideMark/>
          </w:tcPr>
          <w:p w14:paraId="02A5D24E" w14:textId="77777777" w:rsidR="00105CC0" w:rsidRPr="00A42035" w:rsidRDefault="00105CC0"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17.220.817,27</w:t>
            </w:r>
          </w:p>
        </w:tc>
        <w:tc>
          <w:tcPr>
            <w:tcW w:w="1701" w:type="dxa"/>
            <w:tcBorders>
              <w:top w:val="nil"/>
              <w:left w:val="single" w:sz="4" w:space="0" w:color="000000"/>
              <w:bottom w:val="nil"/>
              <w:right w:val="single" w:sz="4" w:space="0" w:color="000000"/>
            </w:tcBorders>
            <w:shd w:val="clear" w:color="000000" w:fill="FFFFFF"/>
            <w:hideMark/>
          </w:tcPr>
          <w:p w14:paraId="2E819B3B" w14:textId="77777777" w:rsidR="00105CC0" w:rsidRPr="00A42035" w:rsidRDefault="00105CC0"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47.383.734,37</w:t>
            </w:r>
          </w:p>
        </w:tc>
        <w:tc>
          <w:tcPr>
            <w:tcW w:w="3260" w:type="dxa"/>
            <w:vMerge w:val="restart"/>
            <w:tcBorders>
              <w:top w:val="single" w:sz="4" w:space="0" w:color="000000"/>
              <w:left w:val="nil"/>
              <w:right w:val="single" w:sz="4" w:space="0" w:color="000000"/>
            </w:tcBorders>
            <w:vAlign w:val="center"/>
            <w:hideMark/>
          </w:tcPr>
          <w:p w14:paraId="3D2CF64F" w14:textId="77777777" w:rsidR="00105CC0" w:rsidRPr="00A42035" w:rsidRDefault="00105CC0"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PATRIMÔNIO LÍQUIDO</w:t>
            </w:r>
          </w:p>
        </w:tc>
        <w:tc>
          <w:tcPr>
            <w:tcW w:w="425" w:type="dxa"/>
            <w:vMerge w:val="restart"/>
            <w:tcBorders>
              <w:top w:val="single" w:sz="4" w:space="0" w:color="000000"/>
              <w:left w:val="nil"/>
              <w:right w:val="single" w:sz="4" w:space="0" w:color="000000"/>
            </w:tcBorders>
            <w:vAlign w:val="center"/>
            <w:hideMark/>
          </w:tcPr>
          <w:p w14:paraId="00F2174F" w14:textId="2A066E73" w:rsidR="00105CC0" w:rsidRPr="00A42035" w:rsidRDefault="00105CC0"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 NE</w:t>
            </w:r>
          </w:p>
        </w:tc>
        <w:tc>
          <w:tcPr>
            <w:tcW w:w="3544" w:type="dxa"/>
            <w:gridSpan w:val="2"/>
            <w:vMerge w:val="restart"/>
            <w:tcBorders>
              <w:top w:val="single" w:sz="4" w:space="0" w:color="000000"/>
              <w:left w:val="nil"/>
              <w:right w:val="single" w:sz="4" w:space="0" w:color="000000"/>
            </w:tcBorders>
            <w:vAlign w:val="center"/>
            <w:hideMark/>
          </w:tcPr>
          <w:p w14:paraId="690373B3" w14:textId="77777777" w:rsidR="00105CC0" w:rsidRPr="00A42035" w:rsidRDefault="00105CC0"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 </w:t>
            </w:r>
          </w:p>
          <w:p w14:paraId="39C23E6F" w14:textId="52E2FCA7" w:rsidR="00105CC0" w:rsidRPr="00A42035" w:rsidRDefault="00105CC0"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 </w:t>
            </w:r>
          </w:p>
        </w:tc>
      </w:tr>
      <w:tr w:rsidR="0086286E" w:rsidRPr="00A42035" w14:paraId="6B0D0F4F" w14:textId="77777777" w:rsidTr="003E790A">
        <w:trPr>
          <w:trHeight w:val="151"/>
        </w:trPr>
        <w:tc>
          <w:tcPr>
            <w:tcW w:w="3256" w:type="dxa"/>
            <w:tcBorders>
              <w:top w:val="nil"/>
              <w:left w:val="single" w:sz="4" w:space="0" w:color="000000"/>
              <w:bottom w:val="nil"/>
              <w:right w:val="nil"/>
            </w:tcBorders>
            <w:shd w:val="clear" w:color="000000" w:fill="FFFFFF"/>
            <w:hideMark/>
          </w:tcPr>
          <w:p w14:paraId="6E3AF17F" w14:textId="77777777" w:rsidR="00105CC0" w:rsidRPr="00A42035" w:rsidRDefault="00105CC0"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Bens Móveis</w:t>
            </w:r>
          </w:p>
        </w:tc>
        <w:tc>
          <w:tcPr>
            <w:tcW w:w="425" w:type="dxa"/>
            <w:tcBorders>
              <w:top w:val="nil"/>
              <w:left w:val="single" w:sz="4" w:space="0" w:color="auto"/>
              <w:bottom w:val="nil"/>
              <w:right w:val="single" w:sz="4" w:space="0" w:color="000000"/>
            </w:tcBorders>
            <w:shd w:val="clear" w:color="000000" w:fill="FFFFFF"/>
            <w:hideMark/>
          </w:tcPr>
          <w:p w14:paraId="664F92CA" w14:textId="77777777" w:rsidR="00105CC0" w:rsidRPr="00A42035" w:rsidRDefault="00105CC0"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w:t>
            </w:r>
          </w:p>
        </w:tc>
        <w:tc>
          <w:tcPr>
            <w:tcW w:w="1701" w:type="dxa"/>
            <w:tcBorders>
              <w:top w:val="nil"/>
              <w:left w:val="nil"/>
              <w:bottom w:val="nil"/>
              <w:right w:val="nil"/>
            </w:tcBorders>
            <w:shd w:val="clear" w:color="000000" w:fill="FFFFFF"/>
            <w:hideMark/>
          </w:tcPr>
          <w:p w14:paraId="15BF40C1" w14:textId="77777777" w:rsidR="00105CC0" w:rsidRPr="00A42035" w:rsidRDefault="00105CC0"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75.774.124,24</w:t>
            </w:r>
          </w:p>
        </w:tc>
        <w:tc>
          <w:tcPr>
            <w:tcW w:w="1701" w:type="dxa"/>
            <w:tcBorders>
              <w:top w:val="nil"/>
              <w:left w:val="single" w:sz="4" w:space="0" w:color="000000"/>
              <w:bottom w:val="nil"/>
              <w:right w:val="single" w:sz="4" w:space="0" w:color="000000"/>
            </w:tcBorders>
            <w:shd w:val="clear" w:color="000000" w:fill="FFFFFF"/>
            <w:hideMark/>
          </w:tcPr>
          <w:p w14:paraId="6523D8C5" w14:textId="77777777" w:rsidR="00105CC0" w:rsidRPr="00A42035" w:rsidRDefault="00105CC0"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104.312.134,73</w:t>
            </w:r>
          </w:p>
        </w:tc>
        <w:tc>
          <w:tcPr>
            <w:tcW w:w="3260" w:type="dxa"/>
            <w:vMerge/>
            <w:tcBorders>
              <w:left w:val="nil"/>
              <w:bottom w:val="single" w:sz="4" w:space="0" w:color="000000"/>
              <w:right w:val="single" w:sz="4" w:space="0" w:color="000000"/>
            </w:tcBorders>
            <w:vAlign w:val="center"/>
          </w:tcPr>
          <w:p w14:paraId="2B3FE14C" w14:textId="5630C0D8" w:rsidR="00105CC0" w:rsidRPr="00A42035" w:rsidRDefault="00105CC0" w:rsidP="00A51813">
            <w:pPr>
              <w:spacing w:after="0" w:line="240" w:lineRule="auto"/>
              <w:rPr>
                <w:rFonts w:eastAsia="Times New Roman" w:cstheme="minorHAnsi"/>
                <w:b/>
                <w:bCs/>
                <w:sz w:val="19"/>
                <w:szCs w:val="19"/>
                <w:lang w:eastAsia="pt-BR"/>
              </w:rPr>
            </w:pPr>
          </w:p>
        </w:tc>
        <w:tc>
          <w:tcPr>
            <w:tcW w:w="425" w:type="dxa"/>
            <w:vMerge/>
            <w:tcBorders>
              <w:left w:val="nil"/>
              <w:bottom w:val="single" w:sz="4" w:space="0" w:color="000000"/>
              <w:right w:val="single" w:sz="4" w:space="0" w:color="000000"/>
            </w:tcBorders>
            <w:vAlign w:val="center"/>
          </w:tcPr>
          <w:p w14:paraId="4CB2F162" w14:textId="6CC82B44" w:rsidR="00105CC0" w:rsidRPr="00A42035" w:rsidRDefault="00105CC0" w:rsidP="00A51813">
            <w:pPr>
              <w:spacing w:after="0" w:line="240" w:lineRule="auto"/>
              <w:jc w:val="center"/>
              <w:rPr>
                <w:rFonts w:eastAsia="Times New Roman" w:cstheme="minorHAnsi"/>
                <w:b/>
                <w:bCs/>
                <w:sz w:val="19"/>
                <w:szCs w:val="19"/>
                <w:lang w:eastAsia="pt-BR"/>
              </w:rPr>
            </w:pPr>
          </w:p>
        </w:tc>
        <w:tc>
          <w:tcPr>
            <w:tcW w:w="3544" w:type="dxa"/>
            <w:gridSpan w:val="2"/>
            <w:vMerge/>
            <w:tcBorders>
              <w:left w:val="nil"/>
              <w:bottom w:val="single" w:sz="4" w:space="0" w:color="000000"/>
              <w:right w:val="single" w:sz="4" w:space="0" w:color="000000"/>
            </w:tcBorders>
            <w:vAlign w:val="center"/>
          </w:tcPr>
          <w:p w14:paraId="2CC70B66" w14:textId="26898E7E" w:rsidR="00105CC0" w:rsidRPr="00A42035" w:rsidRDefault="00105CC0" w:rsidP="00A51813">
            <w:pPr>
              <w:spacing w:after="0" w:line="240" w:lineRule="auto"/>
              <w:jc w:val="center"/>
              <w:rPr>
                <w:rFonts w:eastAsia="Times New Roman" w:cstheme="minorHAnsi"/>
                <w:b/>
                <w:bCs/>
                <w:sz w:val="19"/>
                <w:szCs w:val="19"/>
                <w:lang w:eastAsia="pt-BR"/>
              </w:rPr>
            </w:pPr>
          </w:p>
        </w:tc>
      </w:tr>
      <w:tr w:rsidR="0086286E" w:rsidRPr="00A42035" w14:paraId="7184DD97" w14:textId="77777777" w:rsidTr="003E790A">
        <w:trPr>
          <w:trHeight w:val="260"/>
        </w:trPr>
        <w:tc>
          <w:tcPr>
            <w:tcW w:w="3256" w:type="dxa"/>
            <w:tcBorders>
              <w:top w:val="nil"/>
              <w:left w:val="single" w:sz="4" w:space="0" w:color="000000"/>
              <w:bottom w:val="nil"/>
              <w:right w:val="nil"/>
            </w:tcBorders>
            <w:shd w:val="clear" w:color="000000" w:fill="FFFFFF"/>
            <w:hideMark/>
          </w:tcPr>
          <w:p w14:paraId="6F113FEF" w14:textId="151520AF"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 Depreciação/</w:t>
            </w:r>
            <w:r w:rsidR="00687FC8" w:rsidRPr="00A42035">
              <w:rPr>
                <w:rFonts w:eastAsia="Times New Roman" w:cstheme="minorHAnsi"/>
                <w:sz w:val="19"/>
                <w:szCs w:val="19"/>
                <w:lang w:eastAsia="pt-BR"/>
              </w:rPr>
              <w:t xml:space="preserve"> </w:t>
            </w:r>
            <w:r w:rsidRPr="00A42035">
              <w:rPr>
                <w:rFonts w:eastAsia="Times New Roman" w:cstheme="minorHAnsi"/>
                <w:sz w:val="19"/>
                <w:szCs w:val="19"/>
                <w:lang w:eastAsia="pt-BR"/>
              </w:rPr>
              <w:t>Amortização/</w:t>
            </w:r>
            <w:r w:rsidR="00687FC8" w:rsidRPr="00A42035">
              <w:rPr>
                <w:rFonts w:eastAsia="Times New Roman" w:cstheme="minorHAnsi"/>
                <w:sz w:val="19"/>
                <w:szCs w:val="19"/>
                <w:lang w:eastAsia="pt-BR"/>
              </w:rPr>
              <w:t xml:space="preserve"> </w:t>
            </w:r>
            <w:r w:rsidRPr="00A42035">
              <w:rPr>
                <w:rFonts w:eastAsia="Times New Roman" w:cstheme="minorHAnsi"/>
                <w:sz w:val="19"/>
                <w:szCs w:val="19"/>
                <w:lang w:eastAsia="pt-BR"/>
              </w:rPr>
              <w:t xml:space="preserve">Exaustão </w:t>
            </w:r>
            <w:proofErr w:type="spellStart"/>
            <w:r w:rsidRPr="00A42035">
              <w:rPr>
                <w:rFonts w:eastAsia="Times New Roman" w:cstheme="minorHAnsi"/>
                <w:sz w:val="19"/>
                <w:szCs w:val="19"/>
                <w:lang w:eastAsia="pt-BR"/>
              </w:rPr>
              <w:t>Acum</w:t>
            </w:r>
            <w:proofErr w:type="spellEnd"/>
            <w:r w:rsidRPr="00A42035">
              <w:rPr>
                <w:rFonts w:eastAsia="Times New Roman" w:cstheme="minorHAnsi"/>
                <w:sz w:val="19"/>
                <w:szCs w:val="19"/>
                <w:lang w:eastAsia="pt-BR"/>
              </w:rPr>
              <w:t>. de Bens Móveis</w:t>
            </w:r>
          </w:p>
        </w:tc>
        <w:tc>
          <w:tcPr>
            <w:tcW w:w="425" w:type="dxa"/>
            <w:tcBorders>
              <w:top w:val="nil"/>
              <w:left w:val="single" w:sz="4" w:space="0" w:color="auto"/>
              <w:bottom w:val="nil"/>
              <w:right w:val="single" w:sz="4" w:space="0" w:color="000000"/>
            </w:tcBorders>
            <w:shd w:val="clear" w:color="000000" w:fill="FFFFFF"/>
            <w:hideMark/>
          </w:tcPr>
          <w:p w14:paraId="03CEA5F2"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w:t>
            </w:r>
          </w:p>
        </w:tc>
        <w:tc>
          <w:tcPr>
            <w:tcW w:w="1701" w:type="dxa"/>
            <w:tcBorders>
              <w:top w:val="nil"/>
              <w:left w:val="nil"/>
              <w:bottom w:val="nil"/>
              <w:right w:val="nil"/>
            </w:tcBorders>
            <w:shd w:val="clear" w:color="000000" w:fill="FFFFFF"/>
            <w:hideMark/>
          </w:tcPr>
          <w:p w14:paraId="29C0DA9B"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-58.553.306,97</w:t>
            </w:r>
          </w:p>
        </w:tc>
        <w:tc>
          <w:tcPr>
            <w:tcW w:w="1701" w:type="dxa"/>
            <w:tcBorders>
              <w:top w:val="nil"/>
              <w:left w:val="single" w:sz="4" w:space="0" w:color="000000"/>
              <w:bottom w:val="nil"/>
              <w:right w:val="single" w:sz="4" w:space="0" w:color="000000"/>
            </w:tcBorders>
            <w:shd w:val="clear" w:color="000000" w:fill="FFFFFF"/>
            <w:hideMark/>
          </w:tcPr>
          <w:p w14:paraId="668F2DCB"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-56.928.400,36</w:t>
            </w:r>
          </w:p>
        </w:tc>
        <w:tc>
          <w:tcPr>
            <w:tcW w:w="3260" w:type="dxa"/>
            <w:tcBorders>
              <w:top w:val="nil"/>
              <w:left w:val="nil"/>
              <w:bottom w:val="nil"/>
              <w:right w:val="single" w:sz="4" w:space="0" w:color="000000"/>
            </w:tcBorders>
            <w:shd w:val="clear" w:color="000000" w:fill="FFFFFF"/>
            <w:hideMark/>
          </w:tcPr>
          <w:p w14:paraId="1DDCBB83"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Demais Reservas</w:t>
            </w:r>
          </w:p>
        </w:tc>
        <w:tc>
          <w:tcPr>
            <w:tcW w:w="425" w:type="dxa"/>
            <w:tcBorders>
              <w:top w:val="nil"/>
              <w:left w:val="nil"/>
              <w:bottom w:val="nil"/>
              <w:right w:val="single" w:sz="4" w:space="0" w:color="000000"/>
            </w:tcBorders>
            <w:shd w:val="clear" w:color="000000" w:fill="FFFFFF"/>
            <w:hideMark/>
          </w:tcPr>
          <w:p w14:paraId="3812403F"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 </w:t>
            </w:r>
          </w:p>
        </w:tc>
        <w:tc>
          <w:tcPr>
            <w:tcW w:w="1843" w:type="dxa"/>
            <w:tcBorders>
              <w:top w:val="nil"/>
              <w:left w:val="nil"/>
              <w:bottom w:val="nil"/>
              <w:right w:val="single" w:sz="4" w:space="0" w:color="000000"/>
            </w:tcBorders>
            <w:shd w:val="clear" w:color="000000" w:fill="FFFFFF"/>
            <w:hideMark/>
          </w:tcPr>
          <w:p w14:paraId="2F377872" w14:textId="77777777" w:rsidR="00A51813" w:rsidRPr="00A42035" w:rsidRDefault="00A51813" w:rsidP="00A51813">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16.834.731,70</w:t>
            </w:r>
          </w:p>
        </w:tc>
        <w:tc>
          <w:tcPr>
            <w:tcW w:w="1701" w:type="dxa"/>
            <w:tcBorders>
              <w:top w:val="nil"/>
              <w:left w:val="nil"/>
              <w:bottom w:val="nil"/>
              <w:right w:val="single" w:sz="4" w:space="0" w:color="000000"/>
            </w:tcBorders>
            <w:shd w:val="clear" w:color="000000" w:fill="FFFFFF"/>
            <w:hideMark/>
          </w:tcPr>
          <w:p w14:paraId="7E1472CB" w14:textId="77777777" w:rsidR="00A51813" w:rsidRPr="00A42035" w:rsidRDefault="00A51813" w:rsidP="00A51813">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16.834.731,70</w:t>
            </w:r>
          </w:p>
        </w:tc>
      </w:tr>
      <w:tr w:rsidR="0086286E" w:rsidRPr="00A42035" w14:paraId="6E2697D6" w14:textId="77777777" w:rsidTr="003E790A">
        <w:trPr>
          <w:trHeight w:val="250"/>
        </w:trPr>
        <w:tc>
          <w:tcPr>
            <w:tcW w:w="3256" w:type="dxa"/>
            <w:tcBorders>
              <w:top w:val="nil"/>
              <w:left w:val="single" w:sz="4" w:space="0" w:color="000000"/>
              <w:bottom w:val="nil"/>
              <w:right w:val="nil"/>
            </w:tcBorders>
            <w:shd w:val="clear" w:color="000000" w:fill="FFFFFF"/>
            <w:hideMark/>
          </w:tcPr>
          <w:p w14:paraId="1135CFD6"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Bens Imóveis</w:t>
            </w:r>
          </w:p>
        </w:tc>
        <w:tc>
          <w:tcPr>
            <w:tcW w:w="425" w:type="dxa"/>
            <w:tcBorders>
              <w:top w:val="nil"/>
              <w:left w:val="single" w:sz="4" w:space="0" w:color="auto"/>
              <w:bottom w:val="nil"/>
              <w:right w:val="single" w:sz="4" w:space="0" w:color="000000"/>
            </w:tcBorders>
            <w:shd w:val="clear" w:color="000000" w:fill="FFFFFF"/>
            <w:hideMark/>
          </w:tcPr>
          <w:p w14:paraId="58730075"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w:t>
            </w:r>
          </w:p>
        </w:tc>
        <w:tc>
          <w:tcPr>
            <w:tcW w:w="1701" w:type="dxa"/>
            <w:tcBorders>
              <w:top w:val="nil"/>
              <w:left w:val="nil"/>
              <w:bottom w:val="nil"/>
              <w:right w:val="nil"/>
            </w:tcBorders>
            <w:shd w:val="clear" w:color="000000" w:fill="FFFFFF"/>
            <w:hideMark/>
          </w:tcPr>
          <w:p w14:paraId="4EE57FCA"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58.100.803,04</w:t>
            </w:r>
          </w:p>
        </w:tc>
        <w:tc>
          <w:tcPr>
            <w:tcW w:w="1701" w:type="dxa"/>
            <w:tcBorders>
              <w:top w:val="nil"/>
              <w:left w:val="single" w:sz="4" w:space="0" w:color="000000"/>
              <w:bottom w:val="nil"/>
              <w:right w:val="single" w:sz="4" w:space="0" w:color="000000"/>
            </w:tcBorders>
            <w:shd w:val="clear" w:color="000000" w:fill="FFFFFF"/>
            <w:hideMark/>
          </w:tcPr>
          <w:p w14:paraId="556448D1"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58.329.048,94</w:t>
            </w:r>
          </w:p>
        </w:tc>
        <w:tc>
          <w:tcPr>
            <w:tcW w:w="3260" w:type="dxa"/>
            <w:tcBorders>
              <w:top w:val="nil"/>
              <w:left w:val="nil"/>
              <w:bottom w:val="nil"/>
              <w:right w:val="single" w:sz="4" w:space="0" w:color="000000"/>
            </w:tcBorders>
            <w:shd w:val="clear" w:color="000000" w:fill="FFFFFF"/>
            <w:hideMark/>
          </w:tcPr>
          <w:p w14:paraId="034A4B01"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Resultados Acumulados</w:t>
            </w:r>
          </w:p>
        </w:tc>
        <w:tc>
          <w:tcPr>
            <w:tcW w:w="425" w:type="dxa"/>
            <w:tcBorders>
              <w:top w:val="nil"/>
              <w:left w:val="nil"/>
              <w:bottom w:val="nil"/>
              <w:right w:val="single" w:sz="4" w:space="0" w:color="000000"/>
            </w:tcBorders>
            <w:shd w:val="clear" w:color="000000" w:fill="FFFFFF"/>
            <w:hideMark/>
          </w:tcPr>
          <w:p w14:paraId="542C0701"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 </w:t>
            </w:r>
          </w:p>
        </w:tc>
        <w:tc>
          <w:tcPr>
            <w:tcW w:w="1843" w:type="dxa"/>
            <w:tcBorders>
              <w:top w:val="nil"/>
              <w:left w:val="nil"/>
              <w:bottom w:val="nil"/>
              <w:right w:val="single" w:sz="4" w:space="0" w:color="000000"/>
            </w:tcBorders>
            <w:shd w:val="clear" w:color="000000" w:fill="FFFFFF"/>
            <w:hideMark/>
          </w:tcPr>
          <w:p w14:paraId="3815A08F" w14:textId="77777777" w:rsidR="00A51813" w:rsidRPr="00A42035" w:rsidRDefault="00A51813" w:rsidP="00A51813">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192.090.342.056,86</w:t>
            </w:r>
          </w:p>
        </w:tc>
        <w:tc>
          <w:tcPr>
            <w:tcW w:w="1701" w:type="dxa"/>
            <w:tcBorders>
              <w:top w:val="nil"/>
              <w:left w:val="nil"/>
              <w:bottom w:val="nil"/>
              <w:right w:val="single" w:sz="4" w:space="0" w:color="000000"/>
            </w:tcBorders>
            <w:shd w:val="clear" w:color="000000" w:fill="FFFFFF"/>
            <w:hideMark/>
          </w:tcPr>
          <w:p w14:paraId="30BD6DB5" w14:textId="77777777" w:rsidR="00A51813" w:rsidRPr="00A42035" w:rsidRDefault="00A51813" w:rsidP="00A51813">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95.060.471.867,46</w:t>
            </w:r>
          </w:p>
        </w:tc>
      </w:tr>
      <w:tr w:rsidR="0086286E" w:rsidRPr="00A42035" w14:paraId="4940E98B" w14:textId="77777777" w:rsidTr="003E790A">
        <w:trPr>
          <w:trHeight w:val="250"/>
        </w:trPr>
        <w:tc>
          <w:tcPr>
            <w:tcW w:w="3256" w:type="dxa"/>
            <w:tcBorders>
              <w:top w:val="nil"/>
              <w:left w:val="single" w:sz="4" w:space="0" w:color="000000"/>
              <w:bottom w:val="nil"/>
              <w:right w:val="nil"/>
            </w:tcBorders>
            <w:shd w:val="clear" w:color="000000" w:fill="FFFFFF"/>
            <w:hideMark/>
          </w:tcPr>
          <w:p w14:paraId="599BD9D6"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Bens Imóveis</w:t>
            </w:r>
          </w:p>
        </w:tc>
        <w:tc>
          <w:tcPr>
            <w:tcW w:w="425" w:type="dxa"/>
            <w:tcBorders>
              <w:top w:val="nil"/>
              <w:left w:val="single" w:sz="4" w:space="0" w:color="auto"/>
              <w:bottom w:val="nil"/>
              <w:right w:val="single" w:sz="4" w:space="0" w:color="000000"/>
            </w:tcBorders>
            <w:shd w:val="clear" w:color="000000" w:fill="FFFFFF"/>
            <w:hideMark/>
          </w:tcPr>
          <w:p w14:paraId="4B00D290"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w:t>
            </w:r>
          </w:p>
        </w:tc>
        <w:tc>
          <w:tcPr>
            <w:tcW w:w="1701" w:type="dxa"/>
            <w:tcBorders>
              <w:top w:val="nil"/>
              <w:left w:val="nil"/>
              <w:bottom w:val="nil"/>
              <w:right w:val="nil"/>
            </w:tcBorders>
            <w:shd w:val="clear" w:color="000000" w:fill="FFFFFF"/>
            <w:hideMark/>
          </w:tcPr>
          <w:p w14:paraId="799AC6C2"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58.193.958,18</w:t>
            </w:r>
          </w:p>
        </w:tc>
        <w:tc>
          <w:tcPr>
            <w:tcW w:w="1701" w:type="dxa"/>
            <w:tcBorders>
              <w:top w:val="nil"/>
              <w:left w:val="single" w:sz="4" w:space="0" w:color="000000"/>
              <w:bottom w:val="nil"/>
              <w:right w:val="single" w:sz="4" w:space="0" w:color="000000"/>
            </w:tcBorders>
            <w:shd w:val="clear" w:color="000000" w:fill="FFFFFF"/>
            <w:hideMark/>
          </w:tcPr>
          <w:p w14:paraId="41C8089F"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58.381.873,00</w:t>
            </w:r>
          </w:p>
        </w:tc>
        <w:tc>
          <w:tcPr>
            <w:tcW w:w="3260" w:type="dxa"/>
            <w:tcBorders>
              <w:top w:val="nil"/>
              <w:left w:val="nil"/>
              <w:bottom w:val="nil"/>
              <w:right w:val="single" w:sz="4" w:space="0" w:color="000000"/>
            </w:tcBorders>
            <w:shd w:val="clear" w:color="000000" w:fill="FFFFFF"/>
            <w:hideMark/>
          </w:tcPr>
          <w:p w14:paraId="31FF9740"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Resultado do Exercício</w:t>
            </w:r>
          </w:p>
        </w:tc>
        <w:tc>
          <w:tcPr>
            <w:tcW w:w="425" w:type="dxa"/>
            <w:tcBorders>
              <w:top w:val="nil"/>
              <w:left w:val="nil"/>
              <w:bottom w:val="nil"/>
              <w:right w:val="single" w:sz="4" w:space="0" w:color="000000"/>
            </w:tcBorders>
            <w:shd w:val="clear" w:color="000000" w:fill="FFFFFF"/>
            <w:hideMark/>
          </w:tcPr>
          <w:p w14:paraId="355A43C6"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w:t>
            </w:r>
          </w:p>
        </w:tc>
        <w:tc>
          <w:tcPr>
            <w:tcW w:w="1843" w:type="dxa"/>
            <w:tcBorders>
              <w:top w:val="nil"/>
              <w:left w:val="nil"/>
              <w:bottom w:val="nil"/>
              <w:right w:val="single" w:sz="4" w:space="0" w:color="000000"/>
            </w:tcBorders>
            <w:shd w:val="clear" w:color="000000" w:fill="FFFFFF"/>
            <w:hideMark/>
          </w:tcPr>
          <w:p w14:paraId="62E6CE61"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96.857.608.126,76</w:t>
            </w:r>
          </w:p>
        </w:tc>
        <w:tc>
          <w:tcPr>
            <w:tcW w:w="1701" w:type="dxa"/>
            <w:tcBorders>
              <w:top w:val="nil"/>
              <w:left w:val="nil"/>
              <w:bottom w:val="nil"/>
              <w:right w:val="single" w:sz="4" w:space="0" w:color="000000"/>
            </w:tcBorders>
            <w:shd w:val="clear" w:color="000000" w:fill="FFFFFF"/>
            <w:hideMark/>
          </w:tcPr>
          <w:p w14:paraId="4B885C12"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12.574.204.098,87</w:t>
            </w:r>
          </w:p>
        </w:tc>
      </w:tr>
      <w:tr w:rsidR="0086286E" w:rsidRPr="00A42035" w14:paraId="583C0DE8" w14:textId="77777777" w:rsidTr="003E790A">
        <w:trPr>
          <w:trHeight w:val="250"/>
        </w:trPr>
        <w:tc>
          <w:tcPr>
            <w:tcW w:w="3256" w:type="dxa"/>
            <w:tcBorders>
              <w:top w:val="nil"/>
              <w:left w:val="single" w:sz="4" w:space="0" w:color="000000"/>
              <w:bottom w:val="nil"/>
              <w:right w:val="nil"/>
            </w:tcBorders>
            <w:shd w:val="clear" w:color="000000" w:fill="FFFFFF"/>
            <w:hideMark/>
          </w:tcPr>
          <w:p w14:paraId="5A4C4C84"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 Depr./Amortização/Exaustão </w:t>
            </w:r>
            <w:proofErr w:type="spellStart"/>
            <w:r w:rsidRPr="00A42035">
              <w:rPr>
                <w:rFonts w:eastAsia="Times New Roman" w:cstheme="minorHAnsi"/>
                <w:sz w:val="19"/>
                <w:szCs w:val="19"/>
                <w:lang w:eastAsia="pt-BR"/>
              </w:rPr>
              <w:t>Acum</w:t>
            </w:r>
            <w:proofErr w:type="spellEnd"/>
            <w:r w:rsidRPr="00A42035">
              <w:rPr>
                <w:rFonts w:eastAsia="Times New Roman" w:cstheme="minorHAnsi"/>
                <w:sz w:val="19"/>
                <w:szCs w:val="19"/>
                <w:lang w:eastAsia="pt-BR"/>
              </w:rPr>
              <w:t>. de Bens Imóveis</w:t>
            </w:r>
          </w:p>
        </w:tc>
        <w:tc>
          <w:tcPr>
            <w:tcW w:w="425" w:type="dxa"/>
            <w:tcBorders>
              <w:top w:val="nil"/>
              <w:left w:val="single" w:sz="4" w:space="0" w:color="auto"/>
              <w:bottom w:val="nil"/>
              <w:right w:val="single" w:sz="4" w:space="0" w:color="000000"/>
            </w:tcBorders>
            <w:shd w:val="clear" w:color="000000" w:fill="FFFFFF"/>
            <w:hideMark/>
          </w:tcPr>
          <w:p w14:paraId="3C2047AF"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w:t>
            </w:r>
          </w:p>
        </w:tc>
        <w:tc>
          <w:tcPr>
            <w:tcW w:w="1701" w:type="dxa"/>
            <w:tcBorders>
              <w:top w:val="nil"/>
              <w:left w:val="nil"/>
              <w:bottom w:val="nil"/>
              <w:right w:val="nil"/>
            </w:tcBorders>
            <w:shd w:val="clear" w:color="000000" w:fill="FFFFFF"/>
            <w:hideMark/>
          </w:tcPr>
          <w:p w14:paraId="3D6AD559"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-93.155,14</w:t>
            </w:r>
          </w:p>
        </w:tc>
        <w:tc>
          <w:tcPr>
            <w:tcW w:w="1701" w:type="dxa"/>
            <w:tcBorders>
              <w:top w:val="nil"/>
              <w:left w:val="single" w:sz="4" w:space="0" w:color="000000"/>
              <w:bottom w:val="nil"/>
              <w:right w:val="single" w:sz="4" w:space="0" w:color="000000"/>
            </w:tcBorders>
            <w:shd w:val="clear" w:color="000000" w:fill="FFFFFF"/>
            <w:hideMark/>
          </w:tcPr>
          <w:p w14:paraId="468789D4"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-52.824,06</w:t>
            </w:r>
          </w:p>
        </w:tc>
        <w:tc>
          <w:tcPr>
            <w:tcW w:w="3260" w:type="dxa"/>
            <w:tcBorders>
              <w:top w:val="nil"/>
              <w:left w:val="nil"/>
              <w:bottom w:val="nil"/>
              <w:right w:val="single" w:sz="4" w:space="0" w:color="000000"/>
            </w:tcBorders>
            <w:shd w:val="clear" w:color="000000" w:fill="FFFFFF"/>
            <w:hideMark/>
          </w:tcPr>
          <w:p w14:paraId="58BF6354"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Resultados de Exercícios Anteriores</w:t>
            </w:r>
          </w:p>
        </w:tc>
        <w:tc>
          <w:tcPr>
            <w:tcW w:w="425" w:type="dxa"/>
            <w:tcBorders>
              <w:top w:val="nil"/>
              <w:left w:val="nil"/>
              <w:bottom w:val="nil"/>
              <w:right w:val="single" w:sz="4" w:space="0" w:color="000000"/>
            </w:tcBorders>
            <w:shd w:val="clear" w:color="000000" w:fill="FFFFFF"/>
            <w:hideMark/>
          </w:tcPr>
          <w:p w14:paraId="41527B23"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w:t>
            </w:r>
          </w:p>
        </w:tc>
        <w:tc>
          <w:tcPr>
            <w:tcW w:w="1843" w:type="dxa"/>
            <w:tcBorders>
              <w:top w:val="nil"/>
              <w:left w:val="nil"/>
              <w:bottom w:val="nil"/>
              <w:right w:val="single" w:sz="4" w:space="0" w:color="000000"/>
            </w:tcBorders>
            <w:shd w:val="clear" w:color="000000" w:fill="FFFFFF"/>
            <w:hideMark/>
          </w:tcPr>
          <w:p w14:paraId="144ABD97"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95.060.471.867,46</w:t>
            </w:r>
          </w:p>
        </w:tc>
        <w:tc>
          <w:tcPr>
            <w:tcW w:w="1701" w:type="dxa"/>
            <w:tcBorders>
              <w:top w:val="nil"/>
              <w:left w:val="nil"/>
              <w:bottom w:val="nil"/>
              <w:right w:val="single" w:sz="4" w:space="0" w:color="000000"/>
            </w:tcBorders>
            <w:shd w:val="clear" w:color="000000" w:fill="FFFFFF"/>
            <w:hideMark/>
          </w:tcPr>
          <w:p w14:paraId="12581576"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82.514.808.083,98</w:t>
            </w:r>
          </w:p>
        </w:tc>
      </w:tr>
      <w:tr w:rsidR="0086286E" w:rsidRPr="00A42035" w14:paraId="643FD5AD" w14:textId="77777777" w:rsidTr="003E790A">
        <w:trPr>
          <w:trHeight w:val="250"/>
        </w:trPr>
        <w:tc>
          <w:tcPr>
            <w:tcW w:w="3256" w:type="dxa"/>
            <w:tcBorders>
              <w:top w:val="nil"/>
              <w:left w:val="single" w:sz="4" w:space="0" w:color="000000"/>
              <w:bottom w:val="nil"/>
              <w:right w:val="nil"/>
            </w:tcBorders>
            <w:shd w:val="clear" w:color="000000" w:fill="FFFFFF"/>
            <w:hideMark/>
          </w:tcPr>
          <w:p w14:paraId="12EE6669"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 xml:space="preserve">    Intangível</w:t>
            </w:r>
          </w:p>
        </w:tc>
        <w:tc>
          <w:tcPr>
            <w:tcW w:w="425" w:type="dxa"/>
            <w:tcBorders>
              <w:top w:val="nil"/>
              <w:left w:val="single" w:sz="4" w:space="0" w:color="auto"/>
              <w:bottom w:val="nil"/>
              <w:right w:val="single" w:sz="4" w:space="0" w:color="000000"/>
            </w:tcBorders>
            <w:shd w:val="clear" w:color="000000" w:fill="FFFFFF"/>
            <w:hideMark/>
          </w:tcPr>
          <w:p w14:paraId="5EDB778D" w14:textId="08E29BCC" w:rsidR="00A51813" w:rsidRPr="0003655F" w:rsidRDefault="00A51813" w:rsidP="00A51813">
            <w:pPr>
              <w:spacing w:after="0" w:line="240" w:lineRule="auto"/>
              <w:rPr>
                <w:rFonts w:eastAsia="Times New Roman" w:cstheme="minorHAnsi"/>
                <w:sz w:val="19"/>
                <w:szCs w:val="19"/>
                <w:lang w:eastAsia="pt-BR"/>
              </w:rPr>
            </w:pPr>
            <w:r w:rsidRPr="00A42035">
              <w:rPr>
                <w:rFonts w:eastAsia="Times New Roman" w:cstheme="minorHAnsi"/>
                <w:b/>
                <w:bCs/>
                <w:sz w:val="19"/>
                <w:szCs w:val="19"/>
                <w:lang w:eastAsia="pt-BR"/>
              </w:rPr>
              <w:t> </w:t>
            </w:r>
            <w:hyperlink w:anchor="intangivel" w:history="1">
              <w:r w:rsidR="00AE6547" w:rsidRPr="0003655F">
                <w:rPr>
                  <w:rStyle w:val="Hyperlink"/>
                  <w:rFonts w:eastAsia="Times New Roman" w:cstheme="minorHAnsi"/>
                  <w:sz w:val="19"/>
                  <w:szCs w:val="19"/>
                  <w:lang w:eastAsia="pt-BR"/>
                </w:rPr>
                <w:t>06</w:t>
              </w:r>
            </w:hyperlink>
          </w:p>
        </w:tc>
        <w:tc>
          <w:tcPr>
            <w:tcW w:w="1701" w:type="dxa"/>
            <w:tcBorders>
              <w:top w:val="nil"/>
              <w:left w:val="nil"/>
              <w:bottom w:val="nil"/>
              <w:right w:val="nil"/>
            </w:tcBorders>
            <w:shd w:val="clear" w:color="000000" w:fill="FFFFFF"/>
            <w:hideMark/>
          </w:tcPr>
          <w:p w14:paraId="248638E9" w14:textId="77777777" w:rsidR="00A51813" w:rsidRPr="00A42035" w:rsidRDefault="00A51813" w:rsidP="00A51813">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2.705.699,71</w:t>
            </w:r>
          </w:p>
        </w:tc>
        <w:tc>
          <w:tcPr>
            <w:tcW w:w="1701" w:type="dxa"/>
            <w:tcBorders>
              <w:top w:val="nil"/>
              <w:left w:val="single" w:sz="4" w:space="0" w:color="000000"/>
              <w:bottom w:val="nil"/>
              <w:right w:val="single" w:sz="4" w:space="0" w:color="000000"/>
            </w:tcBorders>
            <w:shd w:val="clear" w:color="000000" w:fill="FFFFFF"/>
            <w:hideMark/>
          </w:tcPr>
          <w:p w14:paraId="4C421092" w14:textId="77777777" w:rsidR="00A51813" w:rsidRPr="00A42035" w:rsidRDefault="00A51813" w:rsidP="00A51813">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2.705.699,71</w:t>
            </w:r>
          </w:p>
        </w:tc>
        <w:tc>
          <w:tcPr>
            <w:tcW w:w="3260" w:type="dxa"/>
            <w:tcBorders>
              <w:top w:val="nil"/>
              <w:left w:val="nil"/>
              <w:bottom w:val="nil"/>
              <w:right w:val="single" w:sz="4" w:space="0" w:color="000000"/>
            </w:tcBorders>
            <w:shd w:val="clear" w:color="000000" w:fill="FFFFFF"/>
            <w:hideMark/>
          </w:tcPr>
          <w:p w14:paraId="1D828749"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Ajustes de Exercícios Anteriores</w:t>
            </w:r>
          </w:p>
        </w:tc>
        <w:tc>
          <w:tcPr>
            <w:tcW w:w="425" w:type="dxa"/>
            <w:tcBorders>
              <w:top w:val="nil"/>
              <w:left w:val="nil"/>
              <w:bottom w:val="nil"/>
              <w:right w:val="single" w:sz="4" w:space="0" w:color="000000"/>
            </w:tcBorders>
            <w:shd w:val="clear" w:color="000000" w:fill="FFFFFF"/>
            <w:hideMark/>
          </w:tcPr>
          <w:p w14:paraId="338CB19E"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w:t>
            </w:r>
          </w:p>
        </w:tc>
        <w:tc>
          <w:tcPr>
            <w:tcW w:w="1843" w:type="dxa"/>
            <w:tcBorders>
              <w:top w:val="nil"/>
              <w:left w:val="nil"/>
              <w:bottom w:val="nil"/>
              <w:right w:val="single" w:sz="4" w:space="0" w:color="000000"/>
            </w:tcBorders>
            <w:shd w:val="clear" w:color="000000" w:fill="FFFFFF"/>
            <w:hideMark/>
          </w:tcPr>
          <w:p w14:paraId="3786D9C8"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172.262.062,64</w:t>
            </w:r>
          </w:p>
        </w:tc>
        <w:tc>
          <w:tcPr>
            <w:tcW w:w="1701" w:type="dxa"/>
            <w:tcBorders>
              <w:top w:val="nil"/>
              <w:left w:val="nil"/>
              <w:bottom w:val="nil"/>
              <w:right w:val="single" w:sz="4" w:space="0" w:color="000000"/>
            </w:tcBorders>
            <w:shd w:val="clear" w:color="000000" w:fill="FFFFFF"/>
            <w:hideMark/>
          </w:tcPr>
          <w:p w14:paraId="4B5DB043"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-28.540.315,39</w:t>
            </w:r>
          </w:p>
        </w:tc>
      </w:tr>
      <w:tr w:rsidR="0086286E" w:rsidRPr="00A42035" w14:paraId="1D061314" w14:textId="77777777" w:rsidTr="003E790A">
        <w:trPr>
          <w:trHeight w:val="250"/>
        </w:trPr>
        <w:tc>
          <w:tcPr>
            <w:tcW w:w="3256" w:type="dxa"/>
            <w:tcBorders>
              <w:top w:val="nil"/>
              <w:left w:val="single" w:sz="4" w:space="0" w:color="000000"/>
              <w:bottom w:val="nil"/>
              <w:right w:val="nil"/>
            </w:tcBorders>
            <w:shd w:val="clear" w:color="000000" w:fill="FFFFFF"/>
            <w:hideMark/>
          </w:tcPr>
          <w:p w14:paraId="7FF537CB"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Softwares</w:t>
            </w:r>
          </w:p>
        </w:tc>
        <w:tc>
          <w:tcPr>
            <w:tcW w:w="425" w:type="dxa"/>
            <w:tcBorders>
              <w:top w:val="nil"/>
              <w:left w:val="single" w:sz="4" w:space="0" w:color="auto"/>
              <w:bottom w:val="nil"/>
              <w:right w:val="single" w:sz="4" w:space="0" w:color="000000"/>
            </w:tcBorders>
            <w:shd w:val="clear" w:color="000000" w:fill="FFFFFF"/>
            <w:hideMark/>
          </w:tcPr>
          <w:p w14:paraId="7D6A60CD"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w:t>
            </w:r>
          </w:p>
        </w:tc>
        <w:tc>
          <w:tcPr>
            <w:tcW w:w="1701" w:type="dxa"/>
            <w:tcBorders>
              <w:top w:val="nil"/>
              <w:left w:val="nil"/>
              <w:bottom w:val="nil"/>
              <w:right w:val="nil"/>
            </w:tcBorders>
            <w:shd w:val="clear" w:color="000000" w:fill="FFFFFF"/>
            <w:hideMark/>
          </w:tcPr>
          <w:p w14:paraId="751094A0"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2.705.699,71</w:t>
            </w:r>
          </w:p>
        </w:tc>
        <w:tc>
          <w:tcPr>
            <w:tcW w:w="1701" w:type="dxa"/>
            <w:tcBorders>
              <w:top w:val="nil"/>
              <w:left w:val="single" w:sz="4" w:space="0" w:color="000000"/>
              <w:bottom w:val="nil"/>
              <w:right w:val="single" w:sz="4" w:space="0" w:color="000000"/>
            </w:tcBorders>
            <w:shd w:val="clear" w:color="000000" w:fill="FFFFFF"/>
            <w:hideMark/>
          </w:tcPr>
          <w:p w14:paraId="1822BD95"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2.705.699,71</w:t>
            </w:r>
          </w:p>
        </w:tc>
        <w:tc>
          <w:tcPr>
            <w:tcW w:w="3260" w:type="dxa"/>
            <w:tcBorders>
              <w:top w:val="nil"/>
              <w:left w:val="nil"/>
              <w:bottom w:val="nil"/>
              <w:right w:val="single" w:sz="4" w:space="0" w:color="000000"/>
            </w:tcBorders>
            <w:shd w:val="clear" w:color="000000" w:fill="FFFFFF"/>
          </w:tcPr>
          <w:p w14:paraId="07CFAF8F" w14:textId="071EE900" w:rsidR="00A51813" w:rsidRPr="00A42035" w:rsidRDefault="00A51813" w:rsidP="00A51813">
            <w:pPr>
              <w:spacing w:after="0" w:line="240" w:lineRule="auto"/>
              <w:rPr>
                <w:rFonts w:eastAsia="Times New Roman" w:cstheme="minorHAnsi"/>
                <w:b/>
                <w:bCs/>
                <w:sz w:val="19"/>
                <w:szCs w:val="19"/>
                <w:lang w:eastAsia="pt-BR"/>
              </w:rPr>
            </w:pPr>
          </w:p>
        </w:tc>
        <w:tc>
          <w:tcPr>
            <w:tcW w:w="425" w:type="dxa"/>
            <w:tcBorders>
              <w:top w:val="nil"/>
              <w:left w:val="nil"/>
              <w:bottom w:val="nil"/>
              <w:right w:val="single" w:sz="4" w:space="0" w:color="000000"/>
            </w:tcBorders>
            <w:shd w:val="clear" w:color="000000" w:fill="FFFFFF"/>
          </w:tcPr>
          <w:p w14:paraId="458EBDCA" w14:textId="461DFA7A" w:rsidR="00A51813" w:rsidRPr="00A42035" w:rsidRDefault="00A51813" w:rsidP="00A51813">
            <w:pPr>
              <w:spacing w:after="0" w:line="240" w:lineRule="auto"/>
              <w:rPr>
                <w:rFonts w:eastAsia="Times New Roman" w:cstheme="minorHAnsi"/>
                <w:b/>
                <w:bCs/>
                <w:sz w:val="19"/>
                <w:szCs w:val="19"/>
                <w:lang w:eastAsia="pt-BR"/>
              </w:rPr>
            </w:pPr>
          </w:p>
        </w:tc>
        <w:tc>
          <w:tcPr>
            <w:tcW w:w="1843" w:type="dxa"/>
            <w:tcBorders>
              <w:top w:val="nil"/>
              <w:left w:val="nil"/>
              <w:bottom w:val="nil"/>
              <w:right w:val="single" w:sz="4" w:space="0" w:color="000000"/>
            </w:tcBorders>
            <w:shd w:val="clear" w:color="000000" w:fill="FFFFFF"/>
          </w:tcPr>
          <w:p w14:paraId="1013DB1B" w14:textId="0A464DA9" w:rsidR="00A51813" w:rsidRPr="00A42035" w:rsidRDefault="00A51813" w:rsidP="00A51813">
            <w:pPr>
              <w:spacing w:after="0" w:line="240" w:lineRule="auto"/>
              <w:rPr>
                <w:rFonts w:eastAsia="Times New Roman" w:cstheme="minorHAnsi"/>
                <w:b/>
                <w:bCs/>
                <w:sz w:val="19"/>
                <w:szCs w:val="19"/>
                <w:lang w:eastAsia="pt-BR"/>
              </w:rPr>
            </w:pPr>
          </w:p>
        </w:tc>
        <w:tc>
          <w:tcPr>
            <w:tcW w:w="1701" w:type="dxa"/>
            <w:tcBorders>
              <w:top w:val="nil"/>
              <w:left w:val="nil"/>
              <w:bottom w:val="nil"/>
              <w:right w:val="single" w:sz="4" w:space="0" w:color="000000"/>
            </w:tcBorders>
            <w:shd w:val="clear" w:color="000000" w:fill="FFFFFF"/>
          </w:tcPr>
          <w:p w14:paraId="64C963C9" w14:textId="2DB81690" w:rsidR="00A51813" w:rsidRPr="00A42035" w:rsidRDefault="00A51813" w:rsidP="00A51813">
            <w:pPr>
              <w:spacing w:after="0" w:line="240" w:lineRule="auto"/>
              <w:jc w:val="right"/>
              <w:rPr>
                <w:rFonts w:eastAsia="Times New Roman" w:cstheme="minorHAnsi"/>
                <w:b/>
                <w:bCs/>
                <w:sz w:val="19"/>
                <w:szCs w:val="19"/>
                <w:lang w:eastAsia="pt-BR"/>
              </w:rPr>
            </w:pPr>
          </w:p>
        </w:tc>
      </w:tr>
      <w:tr w:rsidR="0086286E" w:rsidRPr="00A42035" w14:paraId="733222C3" w14:textId="77777777" w:rsidTr="00AE6547">
        <w:trPr>
          <w:trHeight w:val="250"/>
        </w:trPr>
        <w:tc>
          <w:tcPr>
            <w:tcW w:w="3256" w:type="dxa"/>
            <w:tcBorders>
              <w:top w:val="nil"/>
              <w:left w:val="single" w:sz="4" w:space="0" w:color="000000"/>
              <w:bottom w:val="nil"/>
              <w:right w:val="nil"/>
            </w:tcBorders>
            <w:shd w:val="clear" w:color="000000" w:fill="FFFFFF"/>
            <w:hideMark/>
          </w:tcPr>
          <w:p w14:paraId="0D169FD0"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Softwares</w:t>
            </w:r>
          </w:p>
        </w:tc>
        <w:tc>
          <w:tcPr>
            <w:tcW w:w="425" w:type="dxa"/>
            <w:tcBorders>
              <w:top w:val="nil"/>
              <w:left w:val="single" w:sz="4" w:space="0" w:color="auto"/>
              <w:bottom w:val="nil"/>
              <w:right w:val="single" w:sz="4" w:space="0" w:color="000000"/>
            </w:tcBorders>
            <w:shd w:val="clear" w:color="000000" w:fill="FFFFFF"/>
            <w:hideMark/>
          </w:tcPr>
          <w:p w14:paraId="37FDB538" w14:textId="77777777" w:rsidR="00A51813" w:rsidRPr="00A42035" w:rsidRDefault="00A51813" w:rsidP="00A51813">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w:t>
            </w:r>
          </w:p>
        </w:tc>
        <w:tc>
          <w:tcPr>
            <w:tcW w:w="1701" w:type="dxa"/>
            <w:tcBorders>
              <w:top w:val="nil"/>
              <w:left w:val="nil"/>
              <w:bottom w:val="single" w:sz="4" w:space="0" w:color="000000"/>
              <w:right w:val="nil"/>
            </w:tcBorders>
            <w:shd w:val="clear" w:color="000000" w:fill="FFFFFF"/>
            <w:hideMark/>
          </w:tcPr>
          <w:p w14:paraId="1B1E0A33"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2.705.699,71</w:t>
            </w:r>
          </w:p>
        </w:tc>
        <w:tc>
          <w:tcPr>
            <w:tcW w:w="1701" w:type="dxa"/>
            <w:tcBorders>
              <w:top w:val="nil"/>
              <w:left w:val="single" w:sz="4" w:space="0" w:color="000000"/>
              <w:bottom w:val="nil"/>
              <w:right w:val="single" w:sz="4" w:space="0" w:color="000000"/>
            </w:tcBorders>
            <w:shd w:val="clear" w:color="000000" w:fill="FFFFFF"/>
            <w:hideMark/>
          </w:tcPr>
          <w:p w14:paraId="6A7A0CBC" w14:textId="77777777" w:rsidR="00A51813" w:rsidRPr="00A42035" w:rsidRDefault="00A51813" w:rsidP="00A51813">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2.705.699,71</w:t>
            </w:r>
          </w:p>
        </w:tc>
        <w:tc>
          <w:tcPr>
            <w:tcW w:w="3260" w:type="dxa"/>
            <w:tcBorders>
              <w:top w:val="single" w:sz="4" w:space="0" w:color="000000"/>
              <w:left w:val="nil"/>
              <w:bottom w:val="single" w:sz="4" w:space="0" w:color="000000"/>
              <w:right w:val="single" w:sz="4" w:space="0" w:color="000000"/>
            </w:tcBorders>
            <w:shd w:val="clear" w:color="auto" w:fill="DEEAF6" w:themeFill="accent5" w:themeFillTint="33"/>
            <w:hideMark/>
          </w:tcPr>
          <w:p w14:paraId="674769B4" w14:textId="77777777" w:rsidR="00A51813" w:rsidRPr="00A42035" w:rsidRDefault="00A51813" w:rsidP="00A51813">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TOTAL DO PATRIMÔNIO LÍQUIDO</w:t>
            </w:r>
          </w:p>
        </w:tc>
        <w:tc>
          <w:tcPr>
            <w:tcW w:w="2268" w:type="dxa"/>
            <w:gridSpan w:val="2"/>
            <w:tcBorders>
              <w:top w:val="single" w:sz="4" w:space="0" w:color="000000"/>
              <w:left w:val="nil"/>
              <w:bottom w:val="single" w:sz="4" w:space="0" w:color="000000"/>
              <w:right w:val="single" w:sz="4" w:space="0" w:color="000000"/>
            </w:tcBorders>
            <w:shd w:val="clear" w:color="auto" w:fill="DEEAF6" w:themeFill="accent5" w:themeFillTint="33"/>
            <w:hideMark/>
          </w:tcPr>
          <w:p w14:paraId="39AEFD53" w14:textId="77777777" w:rsidR="00A51813" w:rsidRPr="00A42035" w:rsidRDefault="00A51813" w:rsidP="00A51813">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192.107.176.788,56</w:t>
            </w:r>
          </w:p>
        </w:tc>
        <w:tc>
          <w:tcPr>
            <w:tcW w:w="1701" w:type="dxa"/>
            <w:tcBorders>
              <w:top w:val="single" w:sz="4" w:space="0" w:color="000000"/>
              <w:left w:val="nil"/>
              <w:bottom w:val="single" w:sz="4" w:space="0" w:color="000000"/>
              <w:right w:val="single" w:sz="4" w:space="0" w:color="000000"/>
            </w:tcBorders>
            <w:shd w:val="clear" w:color="auto" w:fill="DEEAF6" w:themeFill="accent5" w:themeFillTint="33"/>
            <w:hideMark/>
          </w:tcPr>
          <w:p w14:paraId="09393851" w14:textId="77777777" w:rsidR="00A51813" w:rsidRPr="00A42035" w:rsidRDefault="00A51813" w:rsidP="00A51813">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95.077.306.599,16</w:t>
            </w:r>
          </w:p>
        </w:tc>
      </w:tr>
    </w:tbl>
    <w:tbl>
      <w:tblPr>
        <w:tblW w:w="5065" w:type="pct"/>
        <w:tblCellMar>
          <w:left w:w="70" w:type="dxa"/>
          <w:right w:w="70" w:type="dxa"/>
        </w:tblCellMar>
        <w:tblLook w:val="04A0" w:firstRow="1" w:lastRow="0" w:firstColumn="1" w:lastColumn="0" w:noHBand="0" w:noVBand="1"/>
      </w:tblPr>
      <w:tblGrid>
        <w:gridCol w:w="3225"/>
        <w:gridCol w:w="398"/>
        <w:gridCol w:w="1690"/>
        <w:gridCol w:w="1769"/>
        <w:gridCol w:w="3266"/>
        <w:gridCol w:w="401"/>
        <w:gridCol w:w="1863"/>
        <w:gridCol w:w="1700"/>
      </w:tblGrid>
      <w:tr w:rsidR="00A42035" w:rsidRPr="00A42035" w14:paraId="2E663C7A" w14:textId="77777777" w:rsidTr="00AE6547">
        <w:trPr>
          <w:trHeight w:val="450"/>
        </w:trPr>
        <w:tc>
          <w:tcPr>
            <w:tcW w:w="1127" w:type="pct"/>
            <w:tcBorders>
              <w:top w:val="single" w:sz="4" w:space="0" w:color="000000"/>
              <w:left w:val="single" w:sz="4" w:space="0" w:color="000000"/>
              <w:bottom w:val="single" w:sz="4" w:space="0" w:color="000000"/>
              <w:right w:val="single" w:sz="4" w:space="0" w:color="000000"/>
            </w:tcBorders>
            <w:shd w:val="clear" w:color="auto" w:fill="A6C9EC"/>
            <w:hideMark/>
          </w:tcPr>
          <w:p w14:paraId="3B5C7E6A" w14:textId="77777777" w:rsidR="00105CC0" w:rsidRPr="00A42035" w:rsidRDefault="00105CC0" w:rsidP="00F64EC1">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TOTAL DO ATIVO</w:t>
            </w:r>
          </w:p>
        </w:tc>
        <w:tc>
          <w:tcPr>
            <w:tcW w:w="139" w:type="pct"/>
            <w:tcBorders>
              <w:top w:val="single" w:sz="4" w:space="0" w:color="000000"/>
              <w:left w:val="nil"/>
              <w:bottom w:val="single" w:sz="4" w:space="0" w:color="000000"/>
              <w:right w:val="single" w:sz="4" w:space="0" w:color="000000"/>
            </w:tcBorders>
            <w:shd w:val="clear" w:color="auto" w:fill="A6C9EC"/>
            <w:hideMark/>
          </w:tcPr>
          <w:p w14:paraId="666A7EAC" w14:textId="77777777" w:rsidR="00105CC0" w:rsidRPr="00A42035" w:rsidRDefault="00105CC0" w:rsidP="00F64EC1">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 </w:t>
            </w:r>
          </w:p>
        </w:tc>
        <w:tc>
          <w:tcPr>
            <w:tcW w:w="590" w:type="pct"/>
            <w:tcBorders>
              <w:top w:val="single" w:sz="4" w:space="0" w:color="000000"/>
              <w:left w:val="nil"/>
              <w:bottom w:val="single" w:sz="4" w:space="0" w:color="000000"/>
              <w:right w:val="single" w:sz="4" w:space="0" w:color="000000"/>
            </w:tcBorders>
            <w:shd w:val="clear" w:color="auto" w:fill="A6C9EC"/>
            <w:hideMark/>
          </w:tcPr>
          <w:p w14:paraId="1E8A8858" w14:textId="4F14381C" w:rsidR="00105CC0" w:rsidRPr="00A42035" w:rsidRDefault="0034091C" w:rsidP="00F64EC1">
            <w:pPr>
              <w:spacing w:after="0" w:line="240" w:lineRule="auto"/>
              <w:rPr>
                <w:rFonts w:eastAsia="Times New Roman" w:cstheme="minorHAnsi"/>
                <w:b/>
                <w:bCs/>
                <w:sz w:val="19"/>
                <w:szCs w:val="19"/>
                <w:lang w:eastAsia="pt-BR"/>
              </w:rPr>
            </w:pPr>
            <w:r w:rsidRPr="0034091C">
              <w:rPr>
                <w:rFonts w:eastAsia="Times New Roman" w:cstheme="minorHAnsi"/>
                <w:b/>
                <w:bCs/>
                <w:sz w:val="19"/>
                <w:szCs w:val="19"/>
                <w:lang w:eastAsia="pt-BR"/>
              </w:rPr>
              <w:t>194.125.492.130,48</w:t>
            </w:r>
            <w:r w:rsidRPr="0034091C">
              <w:rPr>
                <w:rFonts w:eastAsia="Times New Roman" w:cstheme="minorHAnsi"/>
                <w:b/>
                <w:bCs/>
                <w:sz w:val="19"/>
                <w:szCs w:val="19"/>
                <w:lang w:eastAsia="pt-BR"/>
              </w:rPr>
              <w:tab/>
            </w:r>
            <w:r w:rsidRPr="0034091C">
              <w:rPr>
                <w:rFonts w:eastAsia="Times New Roman" w:cstheme="minorHAnsi"/>
                <w:b/>
                <w:bCs/>
                <w:sz w:val="19"/>
                <w:szCs w:val="19"/>
                <w:lang w:eastAsia="pt-BR"/>
              </w:rPr>
              <w:tab/>
            </w:r>
          </w:p>
        </w:tc>
        <w:tc>
          <w:tcPr>
            <w:tcW w:w="618" w:type="pct"/>
            <w:tcBorders>
              <w:top w:val="single" w:sz="4" w:space="0" w:color="000000"/>
              <w:left w:val="nil"/>
              <w:bottom w:val="single" w:sz="4" w:space="0" w:color="000000"/>
              <w:right w:val="single" w:sz="4" w:space="0" w:color="000000"/>
            </w:tcBorders>
            <w:shd w:val="clear" w:color="auto" w:fill="A6C9EC"/>
            <w:hideMark/>
          </w:tcPr>
          <w:p w14:paraId="439D551C" w14:textId="77777777" w:rsidR="00105CC0" w:rsidRPr="00A42035" w:rsidRDefault="00105CC0" w:rsidP="00F64EC1">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101.456.636.367,21</w:t>
            </w:r>
          </w:p>
        </w:tc>
        <w:tc>
          <w:tcPr>
            <w:tcW w:w="1141" w:type="pct"/>
            <w:tcBorders>
              <w:top w:val="nil"/>
              <w:left w:val="nil"/>
              <w:bottom w:val="single" w:sz="4" w:space="0" w:color="000000"/>
              <w:right w:val="single" w:sz="4" w:space="0" w:color="auto"/>
            </w:tcBorders>
            <w:shd w:val="clear" w:color="auto" w:fill="A6C9EC"/>
            <w:hideMark/>
          </w:tcPr>
          <w:p w14:paraId="05D6F568" w14:textId="77777777" w:rsidR="00105CC0" w:rsidRPr="00A42035" w:rsidRDefault="00105CC0" w:rsidP="00F64EC1">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TOTAL DO PASSIVO E PATRIMÔNIO LÍQUIDO</w:t>
            </w:r>
          </w:p>
        </w:tc>
        <w:tc>
          <w:tcPr>
            <w:tcW w:w="140" w:type="pct"/>
            <w:tcBorders>
              <w:top w:val="single" w:sz="4" w:space="0" w:color="auto"/>
              <w:left w:val="single" w:sz="4" w:space="0" w:color="auto"/>
              <w:bottom w:val="single" w:sz="4" w:space="0" w:color="auto"/>
            </w:tcBorders>
            <w:shd w:val="clear" w:color="auto" w:fill="A6C9EC"/>
            <w:hideMark/>
          </w:tcPr>
          <w:p w14:paraId="22914F48" w14:textId="77777777" w:rsidR="00105CC0" w:rsidRPr="00A42035" w:rsidRDefault="00105CC0" w:rsidP="00F64EC1">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 </w:t>
            </w:r>
          </w:p>
        </w:tc>
        <w:tc>
          <w:tcPr>
            <w:tcW w:w="651" w:type="pct"/>
            <w:tcBorders>
              <w:top w:val="single" w:sz="4" w:space="0" w:color="auto"/>
              <w:bottom w:val="single" w:sz="4" w:space="0" w:color="auto"/>
              <w:right w:val="single" w:sz="4" w:space="0" w:color="auto"/>
            </w:tcBorders>
            <w:shd w:val="clear" w:color="auto" w:fill="A6C9EC"/>
            <w:hideMark/>
          </w:tcPr>
          <w:p w14:paraId="3B9B2EFC" w14:textId="58FF209A" w:rsidR="00105CC0" w:rsidRPr="00A42035" w:rsidRDefault="0034091C" w:rsidP="00F64EC1">
            <w:pPr>
              <w:spacing w:after="0" w:line="240" w:lineRule="auto"/>
              <w:jc w:val="right"/>
              <w:rPr>
                <w:rFonts w:eastAsia="Times New Roman" w:cstheme="minorHAnsi"/>
                <w:b/>
                <w:bCs/>
                <w:sz w:val="19"/>
                <w:szCs w:val="19"/>
                <w:lang w:eastAsia="pt-BR"/>
              </w:rPr>
            </w:pPr>
            <w:r w:rsidRPr="0034091C">
              <w:rPr>
                <w:rFonts w:eastAsia="Times New Roman" w:cstheme="minorHAnsi"/>
                <w:b/>
                <w:bCs/>
                <w:sz w:val="19"/>
                <w:szCs w:val="19"/>
                <w:lang w:eastAsia="pt-BR"/>
              </w:rPr>
              <w:t>194.125.492.130,48</w:t>
            </w:r>
          </w:p>
        </w:tc>
        <w:tc>
          <w:tcPr>
            <w:tcW w:w="594" w:type="pct"/>
            <w:tcBorders>
              <w:top w:val="nil"/>
              <w:left w:val="single" w:sz="4" w:space="0" w:color="auto"/>
              <w:bottom w:val="single" w:sz="4" w:space="0" w:color="000000"/>
              <w:right w:val="single" w:sz="4" w:space="0" w:color="000000"/>
            </w:tcBorders>
            <w:shd w:val="clear" w:color="auto" w:fill="A6C9EC"/>
            <w:hideMark/>
          </w:tcPr>
          <w:p w14:paraId="4B664B5E" w14:textId="77777777" w:rsidR="00105CC0" w:rsidRPr="00A42035" w:rsidRDefault="00105CC0" w:rsidP="00F64EC1">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101.456.636.367,21</w:t>
            </w:r>
          </w:p>
        </w:tc>
      </w:tr>
    </w:tbl>
    <w:p w14:paraId="7A7CF81E" w14:textId="77777777" w:rsidR="00105CC0" w:rsidRPr="00A42035" w:rsidRDefault="00105CC0" w:rsidP="00EC3988">
      <w:pPr>
        <w:autoSpaceDE w:val="0"/>
        <w:autoSpaceDN w:val="0"/>
        <w:adjustRightInd w:val="0"/>
        <w:spacing w:after="0" w:line="240" w:lineRule="auto"/>
        <w:jc w:val="both"/>
        <w:rPr>
          <w:rFonts w:cstheme="minorHAnsi"/>
          <w:b/>
          <w:bCs/>
          <w:sz w:val="19"/>
          <w:szCs w:val="19"/>
          <w:lang w:val="pt"/>
        </w:rPr>
      </w:pPr>
    </w:p>
    <w:tbl>
      <w:tblPr>
        <w:tblW w:w="5000" w:type="pct"/>
        <w:tblCellMar>
          <w:left w:w="70" w:type="dxa"/>
          <w:right w:w="70" w:type="dxa"/>
        </w:tblCellMar>
        <w:tblLook w:val="04A0" w:firstRow="1" w:lastRow="0" w:firstColumn="1" w:lastColumn="0" w:noHBand="0" w:noVBand="1"/>
      </w:tblPr>
      <w:tblGrid>
        <w:gridCol w:w="2715"/>
        <w:gridCol w:w="2157"/>
        <w:gridCol w:w="2262"/>
        <w:gridCol w:w="2714"/>
        <w:gridCol w:w="2135"/>
        <w:gridCol w:w="2155"/>
      </w:tblGrid>
      <w:tr w:rsidR="0086286E" w:rsidRPr="00A42035" w14:paraId="34C28A90" w14:textId="77777777" w:rsidTr="004032C9">
        <w:trPr>
          <w:trHeight w:val="255"/>
        </w:trPr>
        <w:tc>
          <w:tcPr>
            <w:tcW w:w="5000" w:type="pct"/>
            <w:gridSpan w:val="6"/>
            <w:tcBorders>
              <w:top w:val="nil"/>
              <w:left w:val="nil"/>
              <w:bottom w:val="single" w:sz="4" w:space="0" w:color="000000"/>
              <w:right w:val="nil"/>
            </w:tcBorders>
            <w:vAlign w:val="center"/>
            <w:hideMark/>
          </w:tcPr>
          <w:p w14:paraId="0C44FC11" w14:textId="77777777" w:rsidR="00CB75E6" w:rsidRDefault="00CB75E6" w:rsidP="004032C9">
            <w:pPr>
              <w:spacing w:after="0" w:line="240" w:lineRule="auto"/>
              <w:jc w:val="center"/>
              <w:rPr>
                <w:rFonts w:eastAsia="Times New Roman" w:cstheme="minorHAnsi"/>
                <w:sz w:val="19"/>
                <w:szCs w:val="19"/>
                <w:lang w:eastAsia="pt-BR"/>
              </w:rPr>
            </w:pPr>
          </w:p>
          <w:p w14:paraId="48C3A5E1" w14:textId="77777777" w:rsidR="00CB75E6" w:rsidRDefault="00CB75E6" w:rsidP="004032C9">
            <w:pPr>
              <w:spacing w:after="0" w:line="240" w:lineRule="auto"/>
              <w:jc w:val="center"/>
              <w:rPr>
                <w:rFonts w:eastAsia="Times New Roman" w:cstheme="minorHAnsi"/>
                <w:sz w:val="19"/>
                <w:szCs w:val="19"/>
                <w:lang w:eastAsia="pt-BR"/>
              </w:rPr>
            </w:pPr>
          </w:p>
          <w:p w14:paraId="14CCF93D" w14:textId="77777777" w:rsidR="00CB75E6" w:rsidRDefault="00CB75E6" w:rsidP="004032C9">
            <w:pPr>
              <w:spacing w:after="0" w:line="240" w:lineRule="auto"/>
              <w:jc w:val="center"/>
              <w:rPr>
                <w:rFonts w:eastAsia="Times New Roman" w:cstheme="minorHAnsi"/>
                <w:sz w:val="19"/>
                <w:szCs w:val="19"/>
                <w:lang w:eastAsia="pt-BR"/>
              </w:rPr>
            </w:pPr>
          </w:p>
          <w:p w14:paraId="21246AFB" w14:textId="77777777" w:rsidR="00CB75E6" w:rsidRDefault="00CB75E6" w:rsidP="004032C9">
            <w:pPr>
              <w:spacing w:after="0" w:line="240" w:lineRule="auto"/>
              <w:jc w:val="center"/>
              <w:rPr>
                <w:rFonts w:eastAsia="Times New Roman" w:cstheme="minorHAnsi"/>
                <w:sz w:val="19"/>
                <w:szCs w:val="19"/>
                <w:lang w:eastAsia="pt-BR"/>
              </w:rPr>
            </w:pPr>
          </w:p>
          <w:p w14:paraId="769B9BB9" w14:textId="77777777" w:rsidR="00CB75E6" w:rsidRDefault="00CB75E6" w:rsidP="004032C9">
            <w:pPr>
              <w:spacing w:after="0" w:line="240" w:lineRule="auto"/>
              <w:jc w:val="center"/>
              <w:rPr>
                <w:rFonts w:eastAsia="Times New Roman" w:cstheme="minorHAnsi"/>
                <w:sz w:val="19"/>
                <w:szCs w:val="19"/>
                <w:lang w:eastAsia="pt-BR"/>
              </w:rPr>
            </w:pPr>
          </w:p>
          <w:p w14:paraId="2BA003E7" w14:textId="0D28F069" w:rsidR="004032C9" w:rsidRPr="00A42035" w:rsidRDefault="004032C9" w:rsidP="004032C9">
            <w:pPr>
              <w:spacing w:after="0" w:line="240" w:lineRule="auto"/>
              <w:jc w:val="center"/>
              <w:rPr>
                <w:rFonts w:eastAsia="Times New Roman" w:cstheme="minorHAnsi"/>
                <w:sz w:val="19"/>
                <w:szCs w:val="19"/>
                <w:highlight w:val="yellow"/>
                <w:lang w:eastAsia="pt-BR"/>
              </w:rPr>
            </w:pPr>
            <w:r w:rsidRPr="00A42035">
              <w:rPr>
                <w:rFonts w:eastAsia="Times New Roman" w:cstheme="minorHAnsi"/>
                <w:sz w:val="19"/>
                <w:szCs w:val="19"/>
                <w:lang w:eastAsia="pt-BR"/>
              </w:rPr>
              <w:lastRenderedPageBreak/>
              <w:t>QUADRO DE ATIVOS E PASSIVOS FINANCEIROS E PERMANENTES</w:t>
            </w:r>
          </w:p>
        </w:tc>
      </w:tr>
      <w:tr w:rsidR="0086286E" w:rsidRPr="00A42035" w14:paraId="66B60A08" w14:textId="77777777" w:rsidTr="00A42035">
        <w:trPr>
          <w:trHeight w:val="255"/>
        </w:trPr>
        <w:tc>
          <w:tcPr>
            <w:tcW w:w="2523" w:type="pct"/>
            <w:gridSpan w:val="3"/>
            <w:tcBorders>
              <w:top w:val="single" w:sz="4" w:space="0" w:color="000000"/>
              <w:left w:val="single" w:sz="4" w:space="0" w:color="000000"/>
              <w:bottom w:val="single" w:sz="4" w:space="0" w:color="000000"/>
              <w:right w:val="single" w:sz="4" w:space="0" w:color="000000"/>
            </w:tcBorders>
            <w:shd w:val="clear" w:color="auto" w:fill="9CC2E5" w:themeFill="accent5" w:themeFillTint="99"/>
            <w:vAlign w:val="center"/>
            <w:hideMark/>
          </w:tcPr>
          <w:p w14:paraId="264A8164" w14:textId="77777777" w:rsidR="004032C9" w:rsidRPr="00A42035" w:rsidRDefault="004032C9" w:rsidP="004032C9">
            <w:pPr>
              <w:spacing w:after="0" w:line="240" w:lineRule="auto"/>
              <w:jc w:val="center"/>
              <w:rPr>
                <w:rFonts w:eastAsia="Times New Roman" w:cstheme="minorHAnsi"/>
                <w:b/>
                <w:bCs/>
                <w:sz w:val="19"/>
                <w:szCs w:val="19"/>
                <w:lang w:eastAsia="pt-BR"/>
              </w:rPr>
            </w:pPr>
            <w:r w:rsidRPr="00A42035">
              <w:rPr>
                <w:rFonts w:eastAsia="Times New Roman" w:cstheme="minorHAnsi"/>
                <w:b/>
                <w:bCs/>
                <w:sz w:val="19"/>
                <w:szCs w:val="19"/>
                <w:lang w:eastAsia="pt-BR"/>
              </w:rPr>
              <w:lastRenderedPageBreak/>
              <w:t>ATIVO</w:t>
            </w:r>
          </w:p>
        </w:tc>
        <w:tc>
          <w:tcPr>
            <w:tcW w:w="2477" w:type="pct"/>
            <w:gridSpan w:val="3"/>
            <w:tcBorders>
              <w:top w:val="single" w:sz="4" w:space="0" w:color="000000"/>
              <w:left w:val="nil"/>
              <w:bottom w:val="single" w:sz="4" w:space="0" w:color="000000"/>
              <w:right w:val="single" w:sz="4" w:space="0" w:color="000000"/>
            </w:tcBorders>
            <w:shd w:val="clear" w:color="auto" w:fill="9CC2E5" w:themeFill="accent5" w:themeFillTint="99"/>
            <w:vAlign w:val="center"/>
            <w:hideMark/>
          </w:tcPr>
          <w:p w14:paraId="1352B352" w14:textId="77777777" w:rsidR="004032C9" w:rsidRPr="00A42035" w:rsidRDefault="004032C9" w:rsidP="004032C9">
            <w:pPr>
              <w:spacing w:after="0" w:line="240" w:lineRule="auto"/>
              <w:jc w:val="center"/>
              <w:rPr>
                <w:rFonts w:eastAsia="Times New Roman" w:cstheme="minorHAnsi"/>
                <w:b/>
                <w:bCs/>
                <w:sz w:val="19"/>
                <w:szCs w:val="19"/>
                <w:lang w:eastAsia="pt-BR"/>
              </w:rPr>
            </w:pPr>
            <w:r w:rsidRPr="00A42035">
              <w:rPr>
                <w:rFonts w:eastAsia="Times New Roman" w:cstheme="minorHAnsi"/>
                <w:b/>
                <w:bCs/>
                <w:sz w:val="19"/>
                <w:szCs w:val="19"/>
                <w:lang w:eastAsia="pt-BR"/>
              </w:rPr>
              <w:t>PASSIVO</w:t>
            </w:r>
          </w:p>
        </w:tc>
      </w:tr>
      <w:tr w:rsidR="0086286E" w:rsidRPr="00A42035" w14:paraId="192834CE" w14:textId="77777777" w:rsidTr="009D7FCB">
        <w:trPr>
          <w:trHeight w:val="255"/>
        </w:trPr>
        <w:tc>
          <w:tcPr>
            <w:tcW w:w="960" w:type="pct"/>
            <w:tcBorders>
              <w:top w:val="nil"/>
              <w:left w:val="single" w:sz="4" w:space="0" w:color="000000"/>
              <w:bottom w:val="single" w:sz="4" w:space="0" w:color="000000"/>
              <w:right w:val="single" w:sz="4" w:space="0" w:color="000000"/>
            </w:tcBorders>
            <w:shd w:val="clear" w:color="auto" w:fill="9CC2E5" w:themeFill="accent5" w:themeFillTint="99"/>
            <w:vAlign w:val="center"/>
            <w:hideMark/>
          </w:tcPr>
          <w:p w14:paraId="70ABCC6A" w14:textId="77777777" w:rsidR="004032C9" w:rsidRPr="00A42035" w:rsidRDefault="004032C9" w:rsidP="004032C9">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ESPECIFICAÇÃO</w:t>
            </w:r>
          </w:p>
        </w:tc>
        <w:tc>
          <w:tcPr>
            <w:tcW w:w="763" w:type="pct"/>
            <w:tcBorders>
              <w:top w:val="nil"/>
              <w:left w:val="nil"/>
              <w:bottom w:val="single" w:sz="4" w:space="0" w:color="000000"/>
              <w:right w:val="single" w:sz="4" w:space="0" w:color="000000"/>
            </w:tcBorders>
            <w:shd w:val="clear" w:color="auto" w:fill="9CC2E5" w:themeFill="accent5" w:themeFillTint="99"/>
            <w:vAlign w:val="center"/>
            <w:hideMark/>
          </w:tcPr>
          <w:p w14:paraId="09CDF3D9" w14:textId="77777777" w:rsidR="004032C9" w:rsidRPr="00A42035" w:rsidRDefault="004032C9" w:rsidP="00B030DF">
            <w:pPr>
              <w:spacing w:after="0" w:line="240" w:lineRule="auto"/>
              <w:jc w:val="center"/>
              <w:rPr>
                <w:rFonts w:eastAsia="Times New Roman" w:cstheme="minorHAnsi"/>
                <w:b/>
                <w:bCs/>
                <w:sz w:val="19"/>
                <w:szCs w:val="19"/>
                <w:lang w:eastAsia="pt-BR"/>
              </w:rPr>
            </w:pPr>
            <w:r w:rsidRPr="00A42035">
              <w:rPr>
                <w:rFonts w:eastAsia="Times New Roman" w:cstheme="minorHAnsi"/>
                <w:b/>
                <w:bCs/>
                <w:sz w:val="19"/>
                <w:szCs w:val="19"/>
                <w:lang w:eastAsia="pt-BR"/>
              </w:rPr>
              <w:t>2025</w:t>
            </w:r>
          </w:p>
        </w:tc>
        <w:tc>
          <w:tcPr>
            <w:tcW w:w="800" w:type="pct"/>
            <w:tcBorders>
              <w:top w:val="nil"/>
              <w:left w:val="nil"/>
              <w:bottom w:val="single" w:sz="4" w:space="0" w:color="000000"/>
              <w:right w:val="single" w:sz="4" w:space="0" w:color="000000"/>
            </w:tcBorders>
            <w:shd w:val="clear" w:color="auto" w:fill="9CC2E5" w:themeFill="accent5" w:themeFillTint="99"/>
            <w:vAlign w:val="center"/>
            <w:hideMark/>
          </w:tcPr>
          <w:p w14:paraId="3D1090B1" w14:textId="77777777" w:rsidR="004032C9" w:rsidRPr="00A42035" w:rsidRDefault="004032C9" w:rsidP="004032C9">
            <w:pPr>
              <w:spacing w:after="0" w:line="240" w:lineRule="auto"/>
              <w:jc w:val="center"/>
              <w:rPr>
                <w:rFonts w:eastAsia="Times New Roman" w:cstheme="minorHAnsi"/>
                <w:b/>
                <w:bCs/>
                <w:sz w:val="19"/>
                <w:szCs w:val="19"/>
                <w:lang w:eastAsia="pt-BR"/>
              </w:rPr>
            </w:pPr>
            <w:r w:rsidRPr="00A42035">
              <w:rPr>
                <w:rFonts w:eastAsia="Times New Roman" w:cstheme="minorHAnsi"/>
                <w:b/>
                <w:bCs/>
                <w:sz w:val="19"/>
                <w:szCs w:val="19"/>
                <w:lang w:eastAsia="pt-BR"/>
              </w:rPr>
              <w:t>2024</w:t>
            </w:r>
          </w:p>
        </w:tc>
        <w:tc>
          <w:tcPr>
            <w:tcW w:w="960" w:type="pct"/>
            <w:tcBorders>
              <w:top w:val="nil"/>
              <w:left w:val="nil"/>
              <w:bottom w:val="single" w:sz="4" w:space="0" w:color="000000"/>
              <w:right w:val="single" w:sz="4" w:space="0" w:color="000000"/>
            </w:tcBorders>
            <w:shd w:val="clear" w:color="auto" w:fill="9CC2E5" w:themeFill="accent5" w:themeFillTint="99"/>
            <w:vAlign w:val="center"/>
            <w:hideMark/>
          </w:tcPr>
          <w:p w14:paraId="3F8BAD5E" w14:textId="77777777" w:rsidR="004032C9" w:rsidRPr="00A42035" w:rsidRDefault="004032C9" w:rsidP="004032C9">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ESPECIFICAÇÃO</w:t>
            </w:r>
          </w:p>
        </w:tc>
        <w:tc>
          <w:tcPr>
            <w:tcW w:w="755" w:type="pct"/>
            <w:tcBorders>
              <w:top w:val="nil"/>
              <w:left w:val="nil"/>
              <w:bottom w:val="single" w:sz="4" w:space="0" w:color="000000"/>
              <w:right w:val="single" w:sz="4" w:space="0" w:color="000000"/>
            </w:tcBorders>
            <w:shd w:val="clear" w:color="auto" w:fill="9CC2E5" w:themeFill="accent5" w:themeFillTint="99"/>
            <w:vAlign w:val="center"/>
            <w:hideMark/>
          </w:tcPr>
          <w:p w14:paraId="6C86CB88" w14:textId="77777777" w:rsidR="004032C9" w:rsidRPr="00A42035" w:rsidRDefault="004032C9" w:rsidP="00370FEB">
            <w:pPr>
              <w:spacing w:after="0" w:line="240" w:lineRule="auto"/>
              <w:jc w:val="center"/>
              <w:rPr>
                <w:rFonts w:eastAsia="Times New Roman" w:cstheme="minorHAnsi"/>
                <w:b/>
                <w:bCs/>
                <w:sz w:val="19"/>
                <w:szCs w:val="19"/>
                <w:lang w:eastAsia="pt-BR"/>
              </w:rPr>
            </w:pPr>
            <w:r w:rsidRPr="00A42035">
              <w:rPr>
                <w:rFonts w:eastAsia="Times New Roman" w:cstheme="minorHAnsi"/>
                <w:b/>
                <w:bCs/>
                <w:sz w:val="19"/>
                <w:szCs w:val="19"/>
                <w:lang w:eastAsia="pt-BR"/>
              </w:rPr>
              <w:t>2025</w:t>
            </w:r>
          </w:p>
        </w:tc>
        <w:tc>
          <w:tcPr>
            <w:tcW w:w="762" w:type="pct"/>
            <w:tcBorders>
              <w:top w:val="nil"/>
              <w:left w:val="nil"/>
              <w:bottom w:val="single" w:sz="4" w:space="0" w:color="000000"/>
              <w:right w:val="single" w:sz="4" w:space="0" w:color="000000"/>
            </w:tcBorders>
            <w:shd w:val="clear" w:color="auto" w:fill="9CC2E5" w:themeFill="accent5" w:themeFillTint="99"/>
            <w:vAlign w:val="center"/>
            <w:hideMark/>
          </w:tcPr>
          <w:p w14:paraId="0A3B1F30" w14:textId="77777777" w:rsidR="004032C9" w:rsidRPr="00A42035" w:rsidRDefault="004032C9" w:rsidP="00370FEB">
            <w:pPr>
              <w:spacing w:after="0" w:line="240" w:lineRule="auto"/>
              <w:jc w:val="center"/>
              <w:rPr>
                <w:rFonts w:eastAsia="Times New Roman" w:cstheme="minorHAnsi"/>
                <w:b/>
                <w:bCs/>
                <w:sz w:val="19"/>
                <w:szCs w:val="19"/>
                <w:lang w:eastAsia="pt-BR"/>
              </w:rPr>
            </w:pPr>
            <w:r w:rsidRPr="00A42035">
              <w:rPr>
                <w:rFonts w:eastAsia="Times New Roman" w:cstheme="minorHAnsi"/>
                <w:b/>
                <w:bCs/>
                <w:sz w:val="19"/>
                <w:szCs w:val="19"/>
                <w:lang w:eastAsia="pt-BR"/>
              </w:rPr>
              <w:t>2024</w:t>
            </w:r>
          </w:p>
        </w:tc>
      </w:tr>
      <w:tr w:rsidR="0086286E" w:rsidRPr="00A42035" w14:paraId="2C14D860" w14:textId="77777777" w:rsidTr="004032C9">
        <w:trPr>
          <w:trHeight w:val="255"/>
        </w:trPr>
        <w:tc>
          <w:tcPr>
            <w:tcW w:w="960" w:type="pct"/>
            <w:tcBorders>
              <w:top w:val="nil"/>
              <w:left w:val="single" w:sz="4" w:space="0" w:color="000000"/>
              <w:bottom w:val="nil"/>
              <w:right w:val="single" w:sz="4" w:space="0" w:color="000000"/>
            </w:tcBorders>
            <w:shd w:val="clear" w:color="000000" w:fill="FFFFFF"/>
            <w:hideMark/>
          </w:tcPr>
          <w:p w14:paraId="367E7770" w14:textId="77777777" w:rsidR="004032C9" w:rsidRPr="00A42035" w:rsidRDefault="004032C9" w:rsidP="004032C9">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ATIVO FINANCEIRO</w:t>
            </w:r>
          </w:p>
        </w:tc>
        <w:tc>
          <w:tcPr>
            <w:tcW w:w="763" w:type="pct"/>
            <w:tcBorders>
              <w:top w:val="nil"/>
              <w:left w:val="nil"/>
              <w:bottom w:val="nil"/>
              <w:right w:val="single" w:sz="4" w:space="0" w:color="000000"/>
            </w:tcBorders>
            <w:shd w:val="clear" w:color="000000" w:fill="FFFFFF"/>
            <w:hideMark/>
          </w:tcPr>
          <w:p w14:paraId="2CB8CACC" w14:textId="2A82BBED" w:rsidR="004032C9" w:rsidRPr="00A42035" w:rsidRDefault="00B030DF" w:rsidP="004032C9">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380.980.028,12</w:t>
            </w:r>
          </w:p>
        </w:tc>
        <w:tc>
          <w:tcPr>
            <w:tcW w:w="800" w:type="pct"/>
            <w:tcBorders>
              <w:top w:val="nil"/>
              <w:left w:val="nil"/>
              <w:bottom w:val="nil"/>
              <w:right w:val="single" w:sz="4" w:space="0" w:color="000000"/>
            </w:tcBorders>
            <w:shd w:val="clear" w:color="000000" w:fill="FFFFFF"/>
            <w:hideMark/>
          </w:tcPr>
          <w:p w14:paraId="4848B60C" w14:textId="77777777" w:rsidR="004032C9" w:rsidRPr="00A42035" w:rsidRDefault="004032C9" w:rsidP="004032C9">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94.723.138,82</w:t>
            </w:r>
          </w:p>
        </w:tc>
        <w:tc>
          <w:tcPr>
            <w:tcW w:w="960" w:type="pct"/>
            <w:tcBorders>
              <w:top w:val="nil"/>
              <w:left w:val="nil"/>
              <w:bottom w:val="nil"/>
              <w:right w:val="single" w:sz="4" w:space="0" w:color="000000"/>
            </w:tcBorders>
            <w:shd w:val="clear" w:color="000000" w:fill="FFFFFF"/>
            <w:hideMark/>
          </w:tcPr>
          <w:p w14:paraId="287CBE35" w14:textId="77777777" w:rsidR="004032C9" w:rsidRPr="00A42035" w:rsidRDefault="004032C9" w:rsidP="004032C9">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PASSIVO FINANCEIRO</w:t>
            </w:r>
          </w:p>
        </w:tc>
        <w:tc>
          <w:tcPr>
            <w:tcW w:w="755" w:type="pct"/>
            <w:tcBorders>
              <w:top w:val="nil"/>
              <w:left w:val="nil"/>
              <w:bottom w:val="nil"/>
              <w:right w:val="single" w:sz="4" w:space="0" w:color="000000"/>
            </w:tcBorders>
            <w:shd w:val="clear" w:color="000000" w:fill="FFFFFF"/>
            <w:hideMark/>
          </w:tcPr>
          <w:p w14:paraId="5499B48B" w14:textId="5AF304A8" w:rsidR="004032C9" w:rsidRPr="00A42035" w:rsidRDefault="00B030DF" w:rsidP="004032C9">
            <w:pPr>
              <w:spacing w:after="0" w:line="240" w:lineRule="auto"/>
              <w:jc w:val="right"/>
              <w:rPr>
                <w:rFonts w:eastAsia="Times New Roman" w:cstheme="minorHAnsi"/>
                <w:b/>
                <w:bCs/>
                <w:sz w:val="19"/>
                <w:szCs w:val="19"/>
                <w:highlight w:val="yellow"/>
                <w:lang w:eastAsia="pt-BR"/>
              </w:rPr>
            </w:pPr>
            <w:r w:rsidRPr="00A42035">
              <w:rPr>
                <w:rFonts w:eastAsia="Times New Roman" w:cstheme="minorHAnsi"/>
                <w:b/>
                <w:bCs/>
                <w:sz w:val="19"/>
                <w:szCs w:val="19"/>
                <w:lang w:eastAsia="pt-BR"/>
              </w:rPr>
              <w:t>2.447.085.675,27</w:t>
            </w:r>
          </w:p>
        </w:tc>
        <w:tc>
          <w:tcPr>
            <w:tcW w:w="762" w:type="pct"/>
            <w:tcBorders>
              <w:top w:val="nil"/>
              <w:left w:val="nil"/>
              <w:bottom w:val="nil"/>
              <w:right w:val="single" w:sz="4" w:space="0" w:color="000000"/>
            </w:tcBorders>
            <w:shd w:val="clear" w:color="000000" w:fill="FFFFFF"/>
            <w:hideMark/>
          </w:tcPr>
          <w:p w14:paraId="27B028AA" w14:textId="77777777" w:rsidR="004032C9" w:rsidRPr="00A42035" w:rsidRDefault="004032C9" w:rsidP="004032C9">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2.027.303.039,11</w:t>
            </w:r>
          </w:p>
        </w:tc>
      </w:tr>
      <w:tr w:rsidR="0086286E" w:rsidRPr="00A42035" w14:paraId="194B3C36" w14:textId="77777777" w:rsidTr="004032C9">
        <w:trPr>
          <w:trHeight w:val="255"/>
        </w:trPr>
        <w:tc>
          <w:tcPr>
            <w:tcW w:w="960" w:type="pct"/>
            <w:tcBorders>
              <w:top w:val="nil"/>
              <w:left w:val="single" w:sz="4" w:space="0" w:color="000000"/>
              <w:bottom w:val="nil"/>
              <w:right w:val="single" w:sz="4" w:space="0" w:color="000000"/>
            </w:tcBorders>
            <w:shd w:val="clear" w:color="000000" w:fill="FFFFFF"/>
            <w:hideMark/>
          </w:tcPr>
          <w:p w14:paraId="36BDB3D1" w14:textId="77777777" w:rsidR="004032C9" w:rsidRPr="00A42035" w:rsidRDefault="004032C9" w:rsidP="004032C9">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ATIVO PERMANENTE</w:t>
            </w:r>
          </w:p>
        </w:tc>
        <w:tc>
          <w:tcPr>
            <w:tcW w:w="763" w:type="pct"/>
            <w:tcBorders>
              <w:top w:val="nil"/>
              <w:left w:val="nil"/>
              <w:bottom w:val="nil"/>
              <w:right w:val="single" w:sz="4" w:space="0" w:color="000000"/>
            </w:tcBorders>
            <w:shd w:val="clear" w:color="000000" w:fill="FFFFFF"/>
            <w:hideMark/>
          </w:tcPr>
          <w:p w14:paraId="26A823B5" w14:textId="280C365F" w:rsidR="004032C9" w:rsidRPr="00A42035" w:rsidRDefault="00B030DF" w:rsidP="004032C9">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193.744.512.102,36</w:t>
            </w:r>
          </w:p>
        </w:tc>
        <w:tc>
          <w:tcPr>
            <w:tcW w:w="800" w:type="pct"/>
            <w:tcBorders>
              <w:top w:val="nil"/>
              <w:left w:val="nil"/>
              <w:bottom w:val="nil"/>
              <w:right w:val="single" w:sz="4" w:space="0" w:color="000000"/>
            </w:tcBorders>
            <w:shd w:val="clear" w:color="000000" w:fill="FFFFFF"/>
            <w:hideMark/>
          </w:tcPr>
          <w:p w14:paraId="1B6E94DF" w14:textId="77777777" w:rsidR="004032C9" w:rsidRPr="00A42035" w:rsidRDefault="004032C9" w:rsidP="004032C9">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101.361.913.228,39</w:t>
            </w:r>
          </w:p>
        </w:tc>
        <w:tc>
          <w:tcPr>
            <w:tcW w:w="960" w:type="pct"/>
            <w:tcBorders>
              <w:top w:val="nil"/>
              <w:left w:val="nil"/>
              <w:bottom w:val="nil"/>
              <w:right w:val="single" w:sz="4" w:space="0" w:color="000000"/>
            </w:tcBorders>
            <w:shd w:val="clear" w:color="000000" w:fill="FFFFFF"/>
            <w:hideMark/>
          </w:tcPr>
          <w:p w14:paraId="7C51F8BD" w14:textId="77777777" w:rsidR="004032C9" w:rsidRPr="00A42035" w:rsidRDefault="004032C9" w:rsidP="004032C9">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PASSIVO PERMANENTE</w:t>
            </w:r>
          </w:p>
        </w:tc>
        <w:tc>
          <w:tcPr>
            <w:tcW w:w="755" w:type="pct"/>
            <w:tcBorders>
              <w:top w:val="nil"/>
              <w:left w:val="nil"/>
              <w:bottom w:val="nil"/>
              <w:right w:val="single" w:sz="4" w:space="0" w:color="000000"/>
            </w:tcBorders>
            <w:shd w:val="clear" w:color="000000" w:fill="FFFFFF"/>
            <w:hideMark/>
          </w:tcPr>
          <w:p w14:paraId="6FC060AB" w14:textId="53E041C8" w:rsidR="004032C9" w:rsidRPr="00A42035" w:rsidRDefault="00B030DF" w:rsidP="004032C9">
            <w:pPr>
              <w:spacing w:after="0" w:line="240" w:lineRule="auto"/>
              <w:jc w:val="right"/>
              <w:rPr>
                <w:rFonts w:eastAsia="Times New Roman" w:cstheme="minorHAnsi"/>
                <w:b/>
                <w:bCs/>
                <w:sz w:val="19"/>
                <w:szCs w:val="19"/>
                <w:highlight w:val="yellow"/>
                <w:lang w:eastAsia="pt-BR"/>
              </w:rPr>
            </w:pPr>
            <w:r w:rsidRPr="00A42035">
              <w:rPr>
                <w:rFonts w:eastAsia="Times New Roman" w:cstheme="minorHAnsi"/>
                <w:b/>
                <w:bCs/>
                <w:sz w:val="19"/>
                <w:szCs w:val="19"/>
                <w:lang w:eastAsia="pt-BR"/>
              </w:rPr>
              <w:t>1.948.640.994,42</w:t>
            </w:r>
          </w:p>
        </w:tc>
        <w:tc>
          <w:tcPr>
            <w:tcW w:w="762" w:type="pct"/>
            <w:tcBorders>
              <w:top w:val="nil"/>
              <w:left w:val="nil"/>
              <w:bottom w:val="nil"/>
              <w:right w:val="single" w:sz="4" w:space="0" w:color="000000"/>
            </w:tcBorders>
            <w:shd w:val="clear" w:color="000000" w:fill="FFFFFF"/>
            <w:hideMark/>
          </w:tcPr>
          <w:p w14:paraId="4249839F" w14:textId="77777777" w:rsidR="004032C9" w:rsidRPr="00A42035" w:rsidRDefault="004032C9" w:rsidP="004032C9">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6.123.645.065,19</w:t>
            </w:r>
          </w:p>
        </w:tc>
      </w:tr>
      <w:tr w:rsidR="0086286E" w:rsidRPr="00A42035" w14:paraId="4E1063E4" w14:textId="77777777" w:rsidTr="00A42035">
        <w:trPr>
          <w:trHeight w:val="255"/>
        </w:trPr>
        <w:tc>
          <w:tcPr>
            <w:tcW w:w="960" w:type="pct"/>
            <w:tcBorders>
              <w:top w:val="nil"/>
              <w:left w:val="single" w:sz="4" w:space="0" w:color="000000"/>
              <w:bottom w:val="single" w:sz="4" w:space="0" w:color="000000"/>
              <w:right w:val="single" w:sz="4" w:space="0" w:color="000000"/>
            </w:tcBorders>
            <w:shd w:val="clear" w:color="000000" w:fill="FFFFFF"/>
            <w:hideMark/>
          </w:tcPr>
          <w:p w14:paraId="7651A819" w14:textId="77777777" w:rsidR="004032C9" w:rsidRPr="00A42035" w:rsidRDefault="004032C9" w:rsidP="004032C9">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w:t>
            </w:r>
          </w:p>
        </w:tc>
        <w:tc>
          <w:tcPr>
            <w:tcW w:w="763" w:type="pct"/>
            <w:tcBorders>
              <w:top w:val="nil"/>
              <w:left w:val="nil"/>
              <w:bottom w:val="single" w:sz="4" w:space="0" w:color="000000"/>
              <w:right w:val="single" w:sz="4" w:space="0" w:color="000000"/>
            </w:tcBorders>
            <w:shd w:val="clear" w:color="000000" w:fill="FFFFFF"/>
            <w:hideMark/>
          </w:tcPr>
          <w:p w14:paraId="35AAC809" w14:textId="77777777" w:rsidR="004032C9" w:rsidRPr="00A42035" w:rsidRDefault="004032C9" w:rsidP="004032C9">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w:t>
            </w:r>
          </w:p>
        </w:tc>
        <w:tc>
          <w:tcPr>
            <w:tcW w:w="800" w:type="pct"/>
            <w:tcBorders>
              <w:top w:val="nil"/>
              <w:left w:val="nil"/>
              <w:bottom w:val="single" w:sz="4" w:space="0" w:color="000000"/>
              <w:right w:val="single" w:sz="4" w:space="0" w:color="000000"/>
            </w:tcBorders>
            <w:shd w:val="clear" w:color="000000" w:fill="FFFFFF"/>
            <w:hideMark/>
          </w:tcPr>
          <w:p w14:paraId="73C8CBF8" w14:textId="77777777" w:rsidR="004032C9" w:rsidRPr="00A42035" w:rsidRDefault="004032C9" w:rsidP="004032C9">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 </w:t>
            </w:r>
          </w:p>
        </w:tc>
        <w:tc>
          <w:tcPr>
            <w:tcW w:w="960" w:type="pct"/>
            <w:tcBorders>
              <w:top w:val="single" w:sz="4" w:space="0" w:color="000000"/>
              <w:left w:val="nil"/>
              <w:bottom w:val="single" w:sz="4" w:space="0" w:color="000000"/>
              <w:right w:val="single" w:sz="4" w:space="0" w:color="000000"/>
            </w:tcBorders>
            <w:shd w:val="clear" w:color="auto" w:fill="9CC2E5" w:themeFill="accent5" w:themeFillTint="99"/>
            <w:hideMark/>
          </w:tcPr>
          <w:p w14:paraId="7945ECF7" w14:textId="77777777" w:rsidR="004032C9" w:rsidRPr="00A42035" w:rsidRDefault="004032C9" w:rsidP="004032C9">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SALDO PATRIMONIAL</w:t>
            </w:r>
          </w:p>
        </w:tc>
        <w:tc>
          <w:tcPr>
            <w:tcW w:w="755" w:type="pct"/>
            <w:tcBorders>
              <w:top w:val="single" w:sz="4" w:space="0" w:color="000000"/>
              <w:left w:val="nil"/>
              <w:bottom w:val="single" w:sz="4" w:space="0" w:color="000000"/>
              <w:right w:val="single" w:sz="4" w:space="0" w:color="000000"/>
            </w:tcBorders>
            <w:shd w:val="clear" w:color="auto" w:fill="9CC2E5" w:themeFill="accent5" w:themeFillTint="99"/>
            <w:hideMark/>
          </w:tcPr>
          <w:p w14:paraId="0AA0B3F3" w14:textId="7DA1B7EA" w:rsidR="004032C9" w:rsidRPr="00A42035" w:rsidRDefault="00B030DF" w:rsidP="004032C9">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189.729.765.460,79</w:t>
            </w:r>
          </w:p>
        </w:tc>
        <w:tc>
          <w:tcPr>
            <w:tcW w:w="762" w:type="pct"/>
            <w:tcBorders>
              <w:top w:val="single" w:sz="4" w:space="0" w:color="000000"/>
              <w:left w:val="nil"/>
              <w:bottom w:val="single" w:sz="4" w:space="0" w:color="000000"/>
              <w:right w:val="single" w:sz="4" w:space="0" w:color="000000"/>
            </w:tcBorders>
            <w:shd w:val="clear" w:color="auto" w:fill="9CC2E5" w:themeFill="accent5" w:themeFillTint="99"/>
            <w:hideMark/>
          </w:tcPr>
          <w:p w14:paraId="52241A43" w14:textId="77777777" w:rsidR="004032C9" w:rsidRPr="00A42035" w:rsidRDefault="004032C9" w:rsidP="004032C9">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93.305.688.262,91</w:t>
            </w:r>
          </w:p>
        </w:tc>
      </w:tr>
    </w:tbl>
    <w:p w14:paraId="69BAB0CE" w14:textId="77777777" w:rsidR="005D19E6" w:rsidRPr="00A42035" w:rsidRDefault="005D19E6" w:rsidP="00EC3988">
      <w:pPr>
        <w:autoSpaceDE w:val="0"/>
        <w:autoSpaceDN w:val="0"/>
        <w:adjustRightInd w:val="0"/>
        <w:spacing w:after="0" w:line="240" w:lineRule="auto"/>
        <w:jc w:val="both"/>
        <w:rPr>
          <w:rFonts w:cstheme="minorHAnsi"/>
          <w:b/>
          <w:bCs/>
          <w:sz w:val="19"/>
          <w:szCs w:val="19"/>
          <w:highlight w:val="yellow"/>
          <w:lang w:val="pt"/>
        </w:rPr>
      </w:pPr>
    </w:p>
    <w:tbl>
      <w:tblPr>
        <w:tblW w:w="5000" w:type="pct"/>
        <w:tblCellMar>
          <w:left w:w="70" w:type="dxa"/>
          <w:right w:w="70" w:type="dxa"/>
        </w:tblCellMar>
        <w:tblLook w:val="04A0" w:firstRow="1" w:lastRow="0" w:firstColumn="1" w:lastColumn="0" w:noHBand="0" w:noVBand="1"/>
      </w:tblPr>
      <w:tblGrid>
        <w:gridCol w:w="4184"/>
        <w:gridCol w:w="351"/>
        <w:gridCol w:w="999"/>
        <w:gridCol w:w="1351"/>
        <w:gridCol w:w="1195"/>
        <w:gridCol w:w="2966"/>
        <w:gridCol w:w="1595"/>
        <w:gridCol w:w="1497"/>
      </w:tblGrid>
      <w:tr w:rsidR="0086286E" w:rsidRPr="00A42035" w14:paraId="256DAFAD" w14:textId="77777777" w:rsidTr="00284C40">
        <w:trPr>
          <w:trHeight w:val="255"/>
        </w:trPr>
        <w:tc>
          <w:tcPr>
            <w:tcW w:w="5000" w:type="pct"/>
            <w:gridSpan w:val="8"/>
            <w:tcBorders>
              <w:top w:val="nil"/>
              <w:left w:val="nil"/>
              <w:bottom w:val="single" w:sz="4" w:space="0" w:color="000000"/>
              <w:right w:val="nil"/>
            </w:tcBorders>
            <w:shd w:val="clear" w:color="000000" w:fill="FFFFFF"/>
            <w:vAlign w:val="center"/>
            <w:hideMark/>
          </w:tcPr>
          <w:p w14:paraId="1876ECF8" w14:textId="77777777" w:rsidR="004032C9" w:rsidRPr="00A42035" w:rsidRDefault="004032C9" w:rsidP="004032C9">
            <w:pPr>
              <w:spacing w:after="0" w:line="240" w:lineRule="auto"/>
              <w:jc w:val="center"/>
              <w:rPr>
                <w:rFonts w:eastAsia="Times New Roman" w:cstheme="minorHAnsi"/>
                <w:sz w:val="19"/>
                <w:szCs w:val="19"/>
                <w:highlight w:val="yellow"/>
                <w:lang w:eastAsia="pt-BR"/>
              </w:rPr>
            </w:pPr>
            <w:r w:rsidRPr="00A42035">
              <w:rPr>
                <w:rFonts w:eastAsia="Times New Roman" w:cstheme="minorHAnsi"/>
                <w:sz w:val="19"/>
                <w:szCs w:val="19"/>
                <w:lang w:eastAsia="pt-BR"/>
              </w:rPr>
              <w:t>QUADRO DE COMPENSAÇÕES</w:t>
            </w:r>
          </w:p>
        </w:tc>
      </w:tr>
      <w:tr w:rsidR="0086286E" w:rsidRPr="00A42035" w14:paraId="6991B744" w14:textId="77777777" w:rsidTr="00284C40">
        <w:trPr>
          <w:trHeight w:val="255"/>
        </w:trPr>
        <w:tc>
          <w:tcPr>
            <w:tcW w:w="2435" w:type="pct"/>
            <w:gridSpan w:val="4"/>
            <w:tcBorders>
              <w:top w:val="single" w:sz="4" w:space="0" w:color="000000"/>
              <w:left w:val="single" w:sz="4" w:space="0" w:color="000000"/>
              <w:bottom w:val="single" w:sz="4" w:space="0" w:color="000000"/>
              <w:right w:val="single" w:sz="4" w:space="0" w:color="000000"/>
            </w:tcBorders>
            <w:shd w:val="clear" w:color="auto" w:fill="9CC2E5" w:themeFill="accent5" w:themeFillTint="99"/>
            <w:vAlign w:val="center"/>
            <w:hideMark/>
          </w:tcPr>
          <w:p w14:paraId="7BF9418E" w14:textId="77777777" w:rsidR="004032C9" w:rsidRPr="00A42035" w:rsidRDefault="004032C9" w:rsidP="004032C9">
            <w:pPr>
              <w:spacing w:after="0" w:line="240" w:lineRule="auto"/>
              <w:jc w:val="center"/>
              <w:rPr>
                <w:rFonts w:eastAsia="Times New Roman" w:cstheme="minorHAnsi"/>
                <w:b/>
                <w:bCs/>
                <w:sz w:val="19"/>
                <w:szCs w:val="19"/>
                <w:lang w:eastAsia="pt-BR"/>
              </w:rPr>
            </w:pPr>
            <w:r w:rsidRPr="00A42035">
              <w:rPr>
                <w:rFonts w:eastAsia="Times New Roman" w:cstheme="minorHAnsi"/>
                <w:b/>
                <w:bCs/>
                <w:sz w:val="19"/>
                <w:szCs w:val="19"/>
                <w:lang w:eastAsia="pt-BR"/>
              </w:rPr>
              <w:t>ATIVO</w:t>
            </w:r>
          </w:p>
        </w:tc>
        <w:tc>
          <w:tcPr>
            <w:tcW w:w="2565" w:type="pct"/>
            <w:gridSpan w:val="4"/>
            <w:tcBorders>
              <w:top w:val="single" w:sz="4" w:space="0" w:color="000000"/>
              <w:left w:val="nil"/>
              <w:bottom w:val="single" w:sz="4" w:space="0" w:color="000000"/>
              <w:right w:val="single" w:sz="4" w:space="0" w:color="000000"/>
            </w:tcBorders>
            <w:shd w:val="clear" w:color="auto" w:fill="9CC2E5" w:themeFill="accent5" w:themeFillTint="99"/>
            <w:vAlign w:val="center"/>
            <w:hideMark/>
          </w:tcPr>
          <w:p w14:paraId="2454F041" w14:textId="77777777" w:rsidR="004032C9" w:rsidRPr="00A42035" w:rsidRDefault="004032C9" w:rsidP="004032C9">
            <w:pPr>
              <w:spacing w:after="0" w:line="240" w:lineRule="auto"/>
              <w:jc w:val="center"/>
              <w:rPr>
                <w:rFonts w:eastAsia="Times New Roman" w:cstheme="minorHAnsi"/>
                <w:b/>
                <w:bCs/>
                <w:sz w:val="19"/>
                <w:szCs w:val="19"/>
                <w:lang w:eastAsia="pt-BR"/>
              </w:rPr>
            </w:pPr>
            <w:r w:rsidRPr="00A42035">
              <w:rPr>
                <w:rFonts w:eastAsia="Times New Roman" w:cstheme="minorHAnsi"/>
                <w:b/>
                <w:bCs/>
                <w:sz w:val="19"/>
                <w:szCs w:val="19"/>
                <w:lang w:eastAsia="pt-BR"/>
              </w:rPr>
              <w:t>PASSIVO</w:t>
            </w:r>
          </w:p>
        </w:tc>
      </w:tr>
      <w:tr w:rsidR="0086286E" w:rsidRPr="00A42035" w14:paraId="78386E87" w14:textId="77777777" w:rsidTr="00CB75E6">
        <w:trPr>
          <w:trHeight w:val="255"/>
        </w:trPr>
        <w:tc>
          <w:tcPr>
            <w:tcW w:w="1480" w:type="pct"/>
            <w:tcBorders>
              <w:top w:val="nil"/>
              <w:left w:val="single" w:sz="4" w:space="0" w:color="000000"/>
              <w:bottom w:val="single" w:sz="4" w:space="0" w:color="000000"/>
              <w:right w:val="single" w:sz="4" w:space="0" w:color="000000"/>
            </w:tcBorders>
            <w:shd w:val="clear" w:color="auto" w:fill="9CC2E5" w:themeFill="accent5" w:themeFillTint="99"/>
            <w:vAlign w:val="center"/>
            <w:hideMark/>
          </w:tcPr>
          <w:p w14:paraId="16309AC0" w14:textId="77777777" w:rsidR="004032C9" w:rsidRPr="00A42035" w:rsidRDefault="004032C9" w:rsidP="004032C9">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ESPECIFICAÇÃO</w:t>
            </w:r>
          </w:p>
        </w:tc>
        <w:tc>
          <w:tcPr>
            <w:tcW w:w="477" w:type="pct"/>
            <w:gridSpan w:val="2"/>
            <w:tcBorders>
              <w:top w:val="nil"/>
              <w:left w:val="nil"/>
              <w:bottom w:val="single" w:sz="4" w:space="0" w:color="000000"/>
              <w:right w:val="single" w:sz="4" w:space="0" w:color="000000"/>
            </w:tcBorders>
            <w:shd w:val="clear" w:color="auto" w:fill="9CC2E5" w:themeFill="accent5" w:themeFillTint="99"/>
            <w:vAlign w:val="center"/>
            <w:hideMark/>
          </w:tcPr>
          <w:p w14:paraId="61AD7291" w14:textId="77777777" w:rsidR="004032C9" w:rsidRPr="00A42035" w:rsidRDefault="004032C9" w:rsidP="00370FEB">
            <w:pPr>
              <w:spacing w:after="0" w:line="240" w:lineRule="auto"/>
              <w:jc w:val="center"/>
              <w:rPr>
                <w:rFonts w:eastAsia="Times New Roman" w:cstheme="minorHAnsi"/>
                <w:b/>
                <w:bCs/>
                <w:sz w:val="19"/>
                <w:szCs w:val="19"/>
                <w:lang w:eastAsia="pt-BR"/>
              </w:rPr>
            </w:pPr>
            <w:r w:rsidRPr="00A42035">
              <w:rPr>
                <w:rFonts w:eastAsia="Times New Roman" w:cstheme="minorHAnsi"/>
                <w:b/>
                <w:bCs/>
                <w:sz w:val="19"/>
                <w:szCs w:val="19"/>
                <w:lang w:eastAsia="pt-BR"/>
              </w:rPr>
              <w:t>2025</w:t>
            </w:r>
          </w:p>
        </w:tc>
        <w:tc>
          <w:tcPr>
            <w:tcW w:w="478" w:type="pct"/>
            <w:tcBorders>
              <w:top w:val="nil"/>
              <w:left w:val="nil"/>
              <w:bottom w:val="single" w:sz="4" w:space="0" w:color="000000"/>
              <w:right w:val="single" w:sz="4" w:space="0" w:color="000000"/>
            </w:tcBorders>
            <w:shd w:val="clear" w:color="auto" w:fill="9CC2E5" w:themeFill="accent5" w:themeFillTint="99"/>
            <w:vAlign w:val="center"/>
            <w:hideMark/>
          </w:tcPr>
          <w:p w14:paraId="56111511" w14:textId="77777777" w:rsidR="004032C9" w:rsidRPr="00A42035" w:rsidRDefault="004032C9" w:rsidP="00370FEB">
            <w:pPr>
              <w:spacing w:after="0" w:line="240" w:lineRule="auto"/>
              <w:jc w:val="center"/>
              <w:rPr>
                <w:rFonts w:eastAsia="Times New Roman" w:cstheme="minorHAnsi"/>
                <w:b/>
                <w:bCs/>
                <w:sz w:val="19"/>
                <w:szCs w:val="19"/>
                <w:lang w:eastAsia="pt-BR"/>
              </w:rPr>
            </w:pPr>
            <w:r w:rsidRPr="00A42035">
              <w:rPr>
                <w:rFonts w:eastAsia="Times New Roman" w:cstheme="minorHAnsi"/>
                <w:b/>
                <w:bCs/>
                <w:sz w:val="19"/>
                <w:szCs w:val="19"/>
                <w:lang w:eastAsia="pt-BR"/>
              </w:rPr>
              <w:t>2024</w:t>
            </w:r>
          </w:p>
        </w:tc>
        <w:tc>
          <w:tcPr>
            <w:tcW w:w="1472" w:type="pct"/>
            <w:gridSpan w:val="2"/>
            <w:tcBorders>
              <w:top w:val="nil"/>
              <w:left w:val="nil"/>
              <w:bottom w:val="single" w:sz="4" w:space="0" w:color="000000"/>
              <w:right w:val="single" w:sz="4" w:space="0" w:color="000000"/>
            </w:tcBorders>
            <w:shd w:val="clear" w:color="auto" w:fill="9CC2E5" w:themeFill="accent5" w:themeFillTint="99"/>
            <w:vAlign w:val="center"/>
            <w:hideMark/>
          </w:tcPr>
          <w:p w14:paraId="686218B2" w14:textId="77777777" w:rsidR="004032C9" w:rsidRPr="00A42035" w:rsidRDefault="004032C9" w:rsidP="004032C9">
            <w:pPr>
              <w:spacing w:after="0" w:line="240" w:lineRule="auto"/>
              <w:jc w:val="center"/>
              <w:rPr>
                <w:rFonts w:eastAsia="Times New Roman" w:cstheme="minorHAnsi"/>
                <w:b/>
                <w:bCs/>
                <w:sz w:val="19"/>
                <w:szCs w:val="19"/>
                <w:lang w:eastAsia="pt-BR"/>
              </w:rPr>
            </w:pPr>
            <w:r w:rsidRPr="00A42035">
              <w:rPr>
                <w:rFonts w:eastAsia="Times New Roman" w:cstheme="minorHAnsi"/>
                <w:b/>
                <w:bCs/>
                <w:sz w:val="19"/>
                <w:szCs w:val="19"/>
                <w:lang w:eastAsia="pt-BR"/>
              </w:rPr>
              <w:t>ESPECIFICAÇÃO</w:t>
            </w:r>
          </w:p>
        </w:tc>
        <w:tc>
          <w:tcPr>
            <w:tcW w:w="564" w:type="pct"/>
            <w:tcBorders>
              <w:top w:val="nil"/>
              <w:left w:val="nil"/>
              <w:bottom w:val="single" w:sz="4" w:space="0" w:color="000000"/>
              <w:right w:val="single" w:sz="4" w:space="0" w:color="000000"/>
            </w:tcBorders>
            <w:shd w:val="clear" w:color="auto" w:fill="9CC2E5" w:themeFill="accent5" w:themeFillTint="99"/>
            <w:vAlign w:val="center"/>
            <w:hideMark/>
          </w:tcPr>
          <w:p w14:paraId="165A579B" w14:textId="77777777" w:rsidR="004032C9" w:rsidRPr="00A42035" w:rsidRDefault="004032C9" w:rsidP="00370FEB">
            <w:pPr>
              <w:spacing w:after="0" w:line="240" w:lineRule="auto"/>
              <w:jc w:val="center"/>
              <w:rPr>
                <w:rFonts w:eastAsia="Times New Roman" w:cstheme="minorHAnsi"/>
                <w:b/>
                <w:bCs/>
                <w:sz w:val="19"/>
                <w:szCs w:val="19"/>
                <w:lang w:eastAsia="pt-BR"/>
              </w:rPr>
            </w:pPr>
            <w:r w:rsidRPr="00A42035">
              <w:rPr>
                <w:rFonts w:eastAsia="Times New Roman" w:cstheme="minorHAnsi"/>
                <w:b/>
                <w:bCs/>
                <w:sz w:val="19"/>
                <w:szCs w:val="19"/>
                <w:lang w:eastAsia="pt-BR"/>
              </w:rPr>
              <w:t>2025</w:t>
            </w:r>
          </w:p>
        </w:tc>
        <w:tc>
          <w:tcPr>
            <w:tcW w:w="529" w:type="pct"/>
            <w:tcBorders>
              <w:top w:val="nil"/>
              <w:left w:val="nil"/>
              <w:bottom w:val="single" w:sz="4" w:space="0" w:color="000000"/>
              <w:right w:val="single" w:sz="4" w:space="0" w:color="000000"/>
            </w:tcBorders>
            <w:shd w:val="clear" w:color="auto" w:fill="9CC2E5" w:themeFill="accent5" w:themeFillTint="99"/>
            <w:vAlign w:val="center"/>
            <w:hideMark/>
          </w:tcPr>
          <w:p w14:paraId="22DFA137" w14:textId="77777777" w:rsidR="004032C9" w:rsidRPr="00A42035" w:rsidRDefault="004032C9" w:rsidP="00370FEB">
            <w:pPr>
              <w:spacing w:after="0" w:line="240" w:lineRule="auto"/>
              <w:jc w:val="center"/>
              <w:rPr>
                <w:rFonts w:eastAsia="Times New Roman" w:cstheme="minorHAnsi"/>
                <w:b/>
                <w:bCs/>
                <w:sz w:val="19"/>
                <w:szCs w:val="19"/>
                <w:lang w:eastAsia="pt-BR"/>
              </w:rPr>
            </w:pPr>
            <w:r w:rsidRPr="00A42035">
              <w:rPr>
                <w:rFonts w:eastAsia="Times New Roman" w:cstheme="minorHAnsi"/>
                <w:b/>
                <w:bCs/>
                <w:sz w:val="19"/>
                <w:szCs w:val="19"/>
                <w:lang w:eastAsia="pt-BR"/>
              </w:rPr>
              <w:t>2024</w:t>
            </w:r>
          </w:p>
        </w:tc>
      </w:tr>
      <w:tr w:rsidR="0086286E" w:rsidRPr="00A42035" w14:paraId="2B9D47D6" w14:textId="77777777" w:rsidTr="00CB75E6">
        <w:trPr>
          <w:trHeight w:val="255"/>
        </w:trPr>
        <w:tc>
          <w:tcPr>
            <w:tcW w:w="1480" w:type="pct"/>
            <w:tcBorders>
              <w:top w:val="nil"/>
              <w:left w:val="single" w:sz="4" w:space="0" w:color="000000"/>
              <w:bottom w:val="nil"/>
              <w:right w:val="single" w:sz="4" w:space="0" w:color="000000"/>
            </w:tcBorders>
            <w:shd w:val="clear" w:color="000000" w:fill="FFFFFF"/>
            <w:hideMark/>
          </w:tcPr>
          <w:p w14:paraId="27F5300C" w14:textId="214CA076" w:rsidR="00B030DF" w:rsidRPr="00A42035" w:rsidRDefault="00B030DF" w:rsidP="00B030DF">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SALDO DOS ATOS POTENCIAIS ATIVOS</w:t>
            </w:r>
          </w:p>
        </w:tc>
        <w:tc>
          <w:tcPr>
            <w:tcW w:w="477" w:type="pct"/>
            <w:gridSpan w:val="2"/>
            <w:tcBorders>
              <w:top w:val="nil"/>
              <w:left w:val="nil"/>
              <w:bottom w:val="nil"/>
              <w:right w:val="single" w:sz="4" w:space="0" w:color="000000"/>
            </w:tcBorders>
            <w:shd w:val="clear" w:color="000000" w:fill="FFFFFF"/>
            <w:hideMark/>
          </w:tcPr>
          <w:p w14:paraId="044111B5" w14:textId="1408BB5D" w:rsidR="00B030DF" w:rsidRPr="00A42035" w:rsidRDefault="00B030DF" w:rsidP="00B030DF">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127.986.661,73</w:t>
            </w:r>
          </w:p>
        </w:tc>
        <w:tc>
          <w:tcPr>
            <w:tcW w:w="478" w:type="pct"/>
            <w:tcBorders>
              <w:top w:val="nil"/>
              <w:left w:val="nil"/>
              <w:bottom w:val="nil"/>
              <w:right w:val="single" w:sz="4" w:space="0" w:color="000000"/>
            </w:tcBorders>
            <w:shd w:val="clear" w:color="000000" w:fill="FFFFFF"/>
            <w:hideMark/>
          </w:tcPr>
          <w:p w14:paraId="4F50FBF5" w14:textId="1A5E6053" w:rsidR="00B030DF" w:rsidRPr="00A42035" w:rsidRDefault="00B030DF" w:rsidP="00B030DF">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109.630.372,77</w:t>
            </w:r>
          </w:p>
        </w:tc>
        <w:tc>
          <w:tcPr>
            <w:tcW w:w="1472" w:type="pct"/>
            <w:gridSpan w:val="2"/>
            <w:tcBorders>
              <w:top w:val="nil"/>
              <w:left w:val="nil"/>
              <w:bottom w:val="nil"/>
              <w:right w:val="single" w:sz="4" w:space="0" w:color="000000"/>
            </w:tcBorders>
            <w:shd w:val="clear" w:color="000000" w:fill="FFFFFF"/>
            <w:hideMark/>
          </w:tcPr>
          <w:p w14:paraId="70DED079" w14:textId="30F337D5" w:rsidR="00B030DF" w:rsidRPr="00A42035" w:rsidRDefault="00B030DF" w:rsidP="00B030DF">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SALDO DOS ATOS POTENCIAIS PASSIVOS</w:t>
            </w:r>
          </w:p>
        </w:tc>
        <w:tc>
          <w:tcPr>
            <w:tcW w:w="564" w:type="pct"/>
            <w:tcBorders>
              <w:top w:val="nil"/>
              <w:left w:val="nil"/>
              <w:bottom w:val="nil"/>
              <w:right w:val="single" w:sz="4" w:space="0" w:color="000000"/>
            </w:tcBorders>
            <w:shd w:val="clear" w:color="000000" w:fill="FFFFFF"/>
            <w:hideMark/>
          </w:tcPr>
          <w:p w14:paraId="2EF0B66E" w14:textId="24D210EB" w:rsidR="00B030DF" w:rsidRPr="00A42035" w:rsidRDefault="00B030DF" w:rsidP="00B030DF">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23.943.703.996,29</w:t>
            </w:r>
          </w:p>
        </w:tc>
        <w:tc>
          <w:tcPr>
            <w:tcW w:w="529" w:type="pct"/>
            <w:tcBorders>
              <w:top w:val="nil"/>
              <w:left w:val="nil"/>
              <w:bottom w:val="nil"/>
              <w:right w:val="single" w:sz="4" w:space="0" w:color="000000"/>
            </w:tcBorders>
            <w:shd w:val="clear" w:color="000000" w:fill="FFFFFF"/>
            <w:hideMark/>
          </w:tcPr>
          <w:p w14:paraId="63937931" w14:textId="08FE5243" w:rsidR="00B030DF" w:rsidRPr="00A42035" w:rsidRDefault="00B030DF" w:rsidP="00B030DF">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2.495.630.640,45</w:t>
            </w:r>
          </w:p>
        </w:tc>
      </w:tr>
      <w:tr w:rsidR="0086286E" w:rsidRPr="00A42035" w14:paraId="6A3341BC" w14:textId="77777777" w:rsidTr="00CB75E6">
        <w:trPr>
          <w:trHeight w:val="255"/>
        </w:trPr>
        <w:tc>
          <w:tcPr>
            <w:tcW w:w="1480" w:type="pct"/>
            <w:tcBorders>
              <w:top w:val="nil"/>
              <w:left w:val="single" w:sz="4" w:space="0" w:color="000000"/>
              <w:bottom w:val="nil"/>
              <w:right w:val="single" w:sz="4" w:space="0" w:color="000000"/>
            </w:tcBorders>
            <w:shd w:val="clear" w:color="000000" w:fill="FFFFFF"/>
            <w:hideMark/>
          </w:tcPr>
          <w:p w14:paraId="4BD999F5" w14:textId="55A64CB7" w:rsidR="00B030DF" w:rsidRPr="00A42035" w:rsidRDefault="00B030DF" w:rsidP="00B030DF">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Atos Potenciais Ativos</w:t>
            </w:r>
          </w:p>
        </w:tc>
        <w:tc>
          <w:tcPr>
            <w:tcW w:w="477" w:type="pct"/>
            <w:gridSpan w:val="2"/>
            <w:tcBorders>
              <w:top w:val="nil"/>
              <w:left w:val="nil"/>
              <w:bottom w:val="nil"/>
              <w:right w:val="single" w:sz="4" w:space="0" w:color="000000"/>
            </w:tcBorders>
            <w:shd w:val="clear" w:color="000000" w:fill="FFFFFF"/>
            <w:hideMark/>
          </w:tcPr>
          <w:p w14:paraId="75F43533" w14:textId="2BE63FCF" w:rsidR="00B030DF" w:rsidRPr="00A42035" w:rsidRDefault="00B030DF" w:rsidP="00B030DF">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127.986.661,73</w:t>
            </w:r>
          </w:p>
        </w:tc>
        <w:tc>
          <w:tcPr>
            <w:tcW w:w="478" w:type="pct"/>
            <w:tcBorders>
              <w:top w:val="nil"/>
              <w:left w:val="nil"/>
              <w:bottom w:val="nil"/>
              <w:right w:val="single" w:sz="4" w:space="0" w:color="000000"/>
            </w:tcBorders>
            <w:shd w:val="clear" w:color="000000" w:fill="FFFFFF"/>
            <w:hideMark/>
          </w:tcPr>
          <w:p w14:paraId="34A9E6A1" w14:textId="6FFBA6FA" w:rsidR="00B030DF" w:rsidRPr="00A42035" w:rsidRDefault="00B030DF" w:rsidP="00B030DF">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109.630.372,77</w:t>
            </w:r>
          </w:p>
        </w:tc>
        <w:tc>
          <w:tcPr>
            <w:tcW w:w="1472" w:type="pct"/>
            <w:gridSpan w:val="2"/>
            <w:tcBorders>
              <w:top w:val="nil"/>
              <w:left w:val="nil"/>
              <w:bottom w:val="nil"/>
              <w:right w:val="single" w:sz="4" w:space="0" w:color="000000"/>
            </w:tcBorders>
            <w:shd w:val="clear" w:color="000000" w:fill="FFFFFF"/>
            <w:hideMark/>
          </w:tcPr>
          <w:p w14:paraId="75018720" w14:textId="0A0DCA7B" w:rsidR="00B030DF" w:rsidRPr="00A42035" w:rsidRDefault="00B030DF" w:rsidP="00B030DF">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Atos Potenciais Passivos</w:t>
            </w:r>
          </w:p>
        </w:tc>
        <w:tc>
          <w:tcPr>
            <w:tcW w:w="564" w:type="pct"/>
            <w:tcBorders>
              <w:top w:val="nil"/>
              <w:left w:val="nil"/>
              <w:bottom w:val="nil"/>
              <w:right w:val="single" w:sz="4" w:space="0" w:color="000000"/>
            </w:tcBorders>
            <w:shd w:val="clear" w:color="000000" w:fill="FFFFFF"/>
            <w:hideMark/>
          </w:tcPr>
          <w:p w14:paraId="56A9D241" w14:textId="60076C2C" w:rsidR="00B030DF" w:rsidRPr="00A42035" w:rsidRDefault="00B030DF" w:rsidP="00B030DF">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23.943.703.996,29</w:t>
            </w:r>
          </w:p>
        </w:tc>
        <w:tc>
          <w:tcPr>
            <w:tcW w:w="529" w:type="pct"/>
            <w:tcBorders>
              <w:top w:val="nil"/>
              <w:left w:val="nil"/>
              <w:bottom w:val="nil"/>
              <w:right w:val="single" w:sz="4" w:space="0" w:color="000000"/>
            </w:tcBorders>
            <w:shd w:val="clear" w:color="000000" w:fill="FFFFFF"/>
            <w:hideMark/>
          </w:tcPr>
          <w:p w14:paraId="4BF3FCBA" w14:textId="4CD9780D" w:rsidR="00B030DF" w:rsidRPr="00A42035" w:rsidRDefault="00B030DF" w:rsidP="00B030DF">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2.495.630.640,45</w:t>
            </w:r>
          </w:p>
        </w:tc>
      </w:tr>
      <w:tr w:rsidR="0086286E" w:rsidRPr="00A42035" w14:paraId="669D0091" w14:textId="77777777" w:rsidTr="00CB75E6">
        <w:trPr>
          <w:trHeight w:val="255"/>
        </w:trPr>
        <w:tc>
          <w:tcPr>
            <w:tcW w:w="1480" w:type="pct"/>
            <w:tcBorders>
              <w:top w:val="nil"/>
              <w:left w:val="single" w:sz="4" w:space="0" w:color="000000"/>
              <w:bottom w:val="nil"/>
              <w:right w:val="single" w:sz="4" w:space="0" w:color="000000"/>
            </w:tcBorders>
            <w:shd w:val="clear" w:color="000000" w:fill="FFFFFF"/>
            <w:hideMark/>
          </w:tcPr>
          <w:p w14:paraId="4B6DC527" w14:textId="0E7AD5FB" w:rsidR="00B030DF" w:rsidRPr="00A42035" w:rsidRDefault="00B030DF" w:rsidP="00B030DF">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Garantias e Contragarantias Recebidas</w:t>
            </w:r>
          </w:p>
        </w:tc>
        <w:tc>
          <w:tcPr>
            <w:tcW w:w="477" w:type="pct"/>
            <w:gridSpan w:val="2"/>
            <w:tcBorders>
              <w:top w:val="nil"/>
              <w:left w:val="nil"/>
              <w:bottom w:val="nil"/>
              <w:right w:val="single" w:sz="4" w:space="0" w:color="000000"/>
            </w:tcBorders>
            <w:shd w:val="clear" w:color="000000" w:fill="FFFFFF"/>
            <w:hideMark/>
          </w:tcPr>
          <w:p w14:paraId="4D314CAC" w14:textId="6B0868B2" w:rsidR="00B030DF" w:rsidRPr="00A42035" w:rsidRDefault="00B030DF" w:rsidP="00B030DF">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108.731.789,83</w:t>
            </w:r>
          </w:p>
        </w:tc>
        <w:tc>
          <w:tcPr>
            <w:tcW w:w="478" w:type="pct"/>
            <w:tcBorders>
              <w:top w:val="nil"/>
              <w:left w:val="nil"/>
              <w:bottom w:val="nil"/>
              <w:right w:val="single" w:sz="4" w:space="0" w:color="000000"/>
            </w:tcBorders>
            <w:shd w:val="clear" w:color="000000" w:fill="FFFFFF"/>
            <w:hideMark/>
          </w:tcPr>
          <w:p w14:paraId="775744B6" w14:textId="3147E891" w:rsidR="00B030DF" w:rsidRPr="00A42035" w:rsidRDefault="00B030DF" w:rsidP="00B030DF">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98.481.306,46</w:t>
            </w:r>
          </w:p>
        </w:tc>
        <w:tc>
          <w:tcPr>
            <w:tcW w:w="1472" w:type="pct"/>
            <w:gridSpan w:val="2"/>
            <w:tcBorders>
              <w:top w:val="nil"/>
              <w:left w:val="nil"/>
              <w:bottom w:val="nil"/>
              <w:right w:val="single" w:sz="4" w:space="0" w:color="000000"/>
            </w:tcBorders>
            <w:shd w:val="clear" w:color="000000" w:fill="FFFFFF"/>
            <w:hideMark/>
          </w:tcPr>
          <w:p w14:paraId="69F3FF56" w14:textId="78BEA19D" w:rsidR="00B030DF" w:rsidRPr="00A42035" w:rsidRDefault="00B030DF" w:rsidP="00B030DF">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Obrigações Conveniadas e Outros Instrumentos Congêneres</w:t>
            </w:r>
          </w:p>
        </w:tc>
        <w:tc>
          <w:tcPr>
            <w:tcW w:w="564" w:type="pct"/>
            <w:tcBorders>
              <w:top w:val="nil"/>
              <w:left w:val="nil"/>
              <w:bottom w:val="nil"/>
              <w:right w:val="single" w:sz="4" w:space="0" w:color="000000"/>
            </w:tcBorders>
            <w:shd w:val="clear" w:color="000000" w:fill="FFFFFF"/>
            <w:hideMark/>
          </w:tcPr>
          <w:p w14:paraId="509784F2" w14:textId="0AF76078" w:rsidR="00B030DF" w:rsidRPr="00A42035" w:rsidRDefault="00B030DF" w:rsidP="00B030DF">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22.414.602.446,78</w:t>
            </w:r>
          </w:p>
        </w:tc>
        <w:tc>
          <w:tcPr>
            <w:tcW w:w="529" w:type="pct"/>
            <w:tcBorders>
              <w:top w:val="nil"/>
              <w:left w:val="nil"/>
              <w:bottom w:val="nil"/>
              <w:right w:val="single" w:sz="4" w:space="0" w:color="000000"/>
            </w:tcBorders>
            <w:shd w:val="clear" w:color="000000" w:fill="FFFFFF"/>
            <w:hideMark/>
          </w:tcPr>
          <w:p w14:paraId="5FD417AC" w14:textId="6010254E" w:rsidR="00B030DF" w:rsidRPr="00A42035" w:rsidRDefault="00B030DF" w:rsidP="00B030DF">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1.539.054.540,75</w:t>
            </w:r>
          </w:p>
        </w:tc>
      </w:tr>
      <w:tr w:rsidR="0086286E" w:rsidRPr="00A42035" w14:paraId="1F6F1ABA" w14:textId="77777777" w:rsidTr="00CB75E6">
        <w:trPr>
          <w:trHeight w:val="300"/>
        </w:trPr>
        <w:tc>
          <w:tcPr>
            <w:tcW w:w="1480" w:type="pct"/>
            <w:tcBorders>
              <w:top w:val="nil"/>
              <w:left w:val="single" w:sz="4" w:space="0" w:color="000000"/>
              <w:bottom w:val="nil"/>
              <w:right w:val="single" w:sz="4" w:space="0" w:color="000000"/>
            </w:tcBorders>
            <w:shd w:val="clear" w:color="000000" w:fill="FFFFFF"/>
            <w:hideMark/>
          </w:tcPr>
          <w:p w14:paraId="302BA7C6" w14:textId="0E79F0DA" w:rsidR="00B030DF" w:rsidRPr="00A42035" w:rsidRDefault="00B030DF" w:rsidP="0003655F">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Direitos Conveniados e Outros Instrumentos Congêneres</w:t>
            </w:r>
          </w:p>
        </w:tc>
        <w:tc>
          <w:tcPr>
            <w:tcW w:w="477" w:type="pct"/>
            <w:gridSpan w:val="2"/>
            <w:tcBorders>
              <w:top w:val="nil"/>
              <w:left w:val="nil"/>
              <w:bottom w:val="nil"/>
              <w:right w:val="single" w:sz="4" w:space="0" w:color="000000"/>
            </w:tcBorders>
            <w:shd w:val="clear" w:color="000000" w:fill="FFFFFF"/>
            <w:hideMark/>
          </w:tcPr>
          <w:p w14:paraId="15D01C64" w14:textId="2E2F23DE" w:rsidR="00B030DF" w:rsidRPr="00A42035" w:rsidRDefault="00B030DF" w:rsidP="0003655F">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19.254.871,90</w:t>
            </w:r>
          </w:p>
        </w:tc>
        <w:tc>
          <w:tcPr>
            <w:tcW w:w="478" w:type="pct"/>
            <w:tcBorders>
              <w:top w:val="nil"/>
              <w:left w:val="nil"/>
              <w:bottom w:val="nil"/>
              <w:right w:val="single" w:sz="4" w:space="0" w:color="000000"/>
            </w:tcBorders>
            <w:shd w:val="clear" w:color="000000" w:fill="FFFFFF"/>
            <w:hideMark/>
          </w:tcPr>
          <w:p w14:paraId="6BDDEA6A" w14:textId="7F64B722" w:rsidR="00B030DF" w:rsidRPr="00A42035" w:rsidRDefault="00B030DF" w:rsidP="0003655F">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11.149.066,31</w:t>
            </w:r>
          </w:p>
        </w:tc>
        <w:tc>
          <w:tcPr>
            <w:tcW w:w="1472" w:type="pct"/>
            <w:gridSpan w:val="2"/>
            <w:tcBorders>
              <w:top w:val="nil"/>
              <w:left w:val="nil"/>
              <w:bottom w:val="nil"/>
              <w:right w:val="single" w:sz="4" w:space="0" w:color="000000"/>
            </w:tcBorders>
            <w:shd w:val="clear" w:color="000000" w:fill="FFFFFF"/>
            <w:hideMark/>
          </w:tcPr>
          <w:p w14:paraId="3B76C64A" w14:textId="079F20ED" w:rsidR="00B030DF" w:rsidRPr="00A42035" w:rsidRDefault="00B030DF" w:rsidP="0003655F">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Obrigações Contratuais</w:t>
            </w:r>
          </w:p>
        </w:tc>
        <w:tc>
          <w:tcPr>
            <w:tcW w:w="564" w:type="pct"/>
            <w:tcBorders>
              <w:top w:val="nil"/>
              <w:left w:val="nil"/>
              <w:bottom w:val="nil"/>
              <w:right w:val="single" w:sz="4" w:space="0" w:color="000000"/>
            </w:tcBorders>
            <w:shd w:val="clear" w:color="000000" w:fill="FFFFFF"/>
            <w:hideMark/>
          </w:tcPr>
          <w:p w14:paraId="56A1E05F" w14:textId="7BC2842A" w:rsidR="00B030DF" w:rsidRPr="00A42035" w:rsidRDefault="00B030DF" w:rsidP="0003655F">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1.529.101.549,51</w:t>
            </w:r>
          </w:p>
        </w:tc>
        <w:tc>
          <w:tcPr>
            <w:tcW w:w="529" w:type="pct"/>
            <w:tcBorders>
              <w:top w:val="nil"/>
              <w:left w:val="nil"/>
              <w:bottom w:val="nil"/>
              <w:right w:val="single" w:sz="4" w:space="0" w:color="000000"/>
            </w:tcBorders>
            <w:shd w:val="clear" w:color="000000" w:fill="FFFFFF"/>
            <w:hideMark/>
          </w:tcPr>
          <w:p w14:paraId="1B296E09" w14:textId="1028B25C" w:rsidR="00B030DF" w:rsidRPr="00A42035" w:rsidRDefault="00B030DF" w:rsidP="0003655F">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956.576.099,70</w:t>
            </w:r>
          </w:p>
        </w:tc>
      </w:tr>
      <w:tr w:rsidR="0086286E" w:rsidRPr="00A42035" w14:paraId="79FC7F77" w14:textId="77777777" w:rsidTr="00CB75E6">
        <w:trPr>
          <w:trHeight w:val="255"/>
        </w:trPr>
        <w:tc>
          <w:tcPr>
            <w:tcW w:w="1480" w:type="pct"/>
            <w:tcBorders>
              <w:top w:val="single" w:sz="4" w:space="0" w:color="000000"/>
              <w:left w:val="single" w:sz="4" w:space="0" w:color="000000"/>
              <w:bottom w:val="single" w:sz="4" w:space="0" w:color="000000"/>
              <w:right w:val="single" w:sz="4" w:space="0" w:color="000000"/>
            </w:tcBorders>
            <w:shd w:val="clear" w:color="auto" w:fill="9CC2E5" w:themeFill="accent5" w:themeFillTint="99"/>
            <w:hideMark/>
          </w:tcPr>
          <w:p w14:paraId="046101AE" w14:textId="77777777" w:rsidR="004032C9" w:rsidRPr="00A42035" w:rsidRDefault="004032C9" w:rsidP="0003655F">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TOTAL</w:t>
            </w:r>
          </w:p>
        </w:tc>
        <w:tc>
          <w:tcPr>
            <w:tcW w:w="477" w:type="pct"/>
            <w:gridSpan w:val="2"/>
            <w:tcBorders>
              <w:top w:val="single" w:sz="4" w:space="0" w:color="000000"/>
              <w:left w:val="nil"/>
              <w:bottom w:val="single" w:sz="4" w:space="0" w:color="000000"/>
              <w:right w:val="single" w:sz="4" w:space="0" w:color="000000"/>
            </w:tcBorders>
            <w:shd w:val="clear" w:color="auto" w:fill="9CC2E5" w:themeFill="accent5" w:themeFillTint="99"/>
            <w:hideMark/>
          </w:tcPr>
          <w:p w14:paraId="188A14DB" w14:textId="0041AF6D" w:rsidR="004032C9" w:rsidRPr="00A42035" w:rsidRDefault="005A0B6D" w:rsidP="0003655F">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127.986.661,73</w:t>
            </w:r>
          </w:p>
        </w:tc>
        <w:tc>
          <w:tcPr>
            <w:tcW w:w="478" w:type="pct"/>
            <w:tcBorders>
              <w:top w:val="single" w:sz="4" w:space="0" w:color="000000"/>
              <w:left w:val="nil"/>
              <w:bottom w:val="single" w:sz="4" w:space="0" w:color="000000"/>
              <w:right w:val="single" w:sz="4" w:space="0" w:color="000000"/>
            </w:tcBorders>
            <w:shd w:val="clear" w:color="auto" w:fill="9CC2E5" w:themeFill="accent5" w:themeFillTint="99"/>
            <w:hideMark/>
          </w:tcPr>
          <w:p w14:paraId="044EC238" w14:textId="77777777" w:rsidR="004032C9" w:rsidRPr="00A42035" w:rsidRDefault="004032C9" w:rsidP="0003655F">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109.630.372,77</w:t>
            </w:r>
          </w:p>
        </w:tc>
        <w:tc>
          <w:tcPr>
            <w:tcW w:w="1472" w:type="pct"/>
            <w:gridSpan w:val="2"/>
            <w:tcBorders>
              <w:top w:val="single" w:sz="4" w:space="0" w:color="000000"/>
              <w:left w:val="nil"/>
              <w:bottom w:val="single" w:sz="4" w:space="0" w:color="000000"/>
              <w:right w:val="single" w:sz="4" w:space="0" w:color="000000"/>
            </w:tcBorders>
            <w:shd w:val="clear" w:color="auto" w:fill="9CC2E5" w:themeFill="accent5" w:themeFillTint="99"/>
            <w:hideMark/>
          </w:tcPr>
          <w:p w14:paraId="5C7D9BB5" w14:textId="77777777" w:rsidR="004032C9" w:rsidRPr="00A42035" w:rsidRDefault="004032C9" w:rsidP="0003655F">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TOTAL</w:t>
            </w:r>
          </w:p>
        </w:tc>
        <w:tc>
          <w:tcPr>
            <w:tcW w:w="564" w:type="pct"/>
            <w:tcBorders>
              <w:top w:val="single" w:sz="4" w:space="0" w:color="000000"/>
              <w:left w:val="nil"/>
              <w:bottom w:val="single" w:sz="4" w:space="0" w:color="000000"/>
              <w:right w:val="single" w:sz="4" w:space="0" w:color="000000"/>
            </w:tcBorders>
            <w:shd w:val="clear" w:color="auto" w:fill="9CC2E5" w:themeFill="accent5" w:themeFillTint="99"/>
            <w:hideMark/>
          </w:tcPr>
          <w:p w14:paraId="59CB65E3" w14:textId="42A3F642" w:rsidR="004032C9" w:rsidRPr="00A42035" w:rsidRDefault="005A0B6D" w:rsidP="0003655F">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23.943.703.996,29</w:t>
            </w:r>
          </w:p>
        </w:tc>
        <w:tc>
          <w:tcPr>
            <w:tcW w:w="529" w:type="pct"/>
            <w:tcBorders>
              <w:top w:val="single" w:sz="4" w:space="0" w:color="000000"/>
              <w:left w:val="nil"/>
              <w:bottom w:val="single" w:sz="4" w:space="0" w:color="000000"/>
              <w:right w:val="single" w:sz="4" w:space="0" w:color="000000"/>
            </w:tcBorders>
            <w:shd w:val="clear" w:color="auto" w:fill="9CC2E5" w:themeFill="accent5" w:themeFillTint="99"/>
            <w:hideMark/>
          </w:tcPr>
          <w:p w14:paraId="6B10AE52" w14:textId="77777777" w:rsidR="004032C9" w:rsidRPr="00A42035" w:rsidRDefault="004032C9" w:rsidP="0003655F">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2.495.630.640,45</w:t>
            </w:r>
          </w:p>
        </w:tc>
      </w:tr>
      <w:tr w:rsidR="0086286E" w:rsidRPr="00A42035" w14:paraId="739A490F" w14:textId="77777777" w:rsidTr="00284C40">
        <w:trPr>
          <w:gridAfter w:val="3"/>
          <w:wAfter w:w="2142" w:type="pct"/>
          <w:trHeight w:val="645"/>
        </w:trPr>
        <w:tc>
          <w:tcPr>
            <w:tcW w:w="2858" w:type="pct"/>
            <w:gridSpan w:val="5"/>
            <w:tcBorders>
              <w:top w:val="nil"/>
              <w:left w:val="nil"/>
              <w:bottom w:val="single" w:sz="4" w:space="0" w:color="000000"/>
              <w:right w:val="nil"/>
            </w:tcBorders>
            <w:shd w:val="clear" w:color="000000" w:fill="FFFFFF"/>
            <w:vAlign w:val="center"/>
            <w:hideMark/>
          </w:tcPr>
          <w:p w14:paraId="6A0C7CD4" w14:textId="77777777" w:rsidR="00E01709" w:rsidRDefault="00E01709" w:rsidP="00E01709">
            <w:pPr>
              <w:spacing w:after="0" w:line="240" w:lineRule="auto"/>
              <w:rPr>
                <w:rFonts w:eastAsia="Times New Roman" w:cstheme="minorHAnsi"/>
                <w:sz w:val="19"/>
                <w:szCs w:val="19"/>
                <w:lang w:eastAsia="pt-BR"/>
              </w:rPr>
            </w:pPr>
          </w:p>
          <w:p w14:paraId="28738AA3" w14:textId="1C906201" w:rsidR="004032C9" w:rsidRPr="00A42035" w:rsidRDefault="004032C9" w:rsidP="0003655F">
            <w:pPr>
              <w:spacing w:after="0" w:line="240" w:lineRule="auto"/>
              <w:jc w:val="center"/>
              <w:rPr>
                <w:rFonts w:eastAsia="Times New Roman" w:cstheme="minorHAnsi"/>
                <w:sz w:val="19"/>
                <w:szCs w:val="19"/>
                <w:lang w:eastAsia="pt-BR"/>
              </w:rPr>
            </w:pPr>
            <w:r w:rsidRPr="00A42035">
              <w:rPr>
                <w:rFonts w:eastAsia="Times New Roman" w:cstheme="minorHAnsi"/>
                <w:sz w:val="19"/>
                <w:szCs w:val="19"/>
                <w:lang w:eastAsia="pt-BR"/>
              </w:rPr>
              <w:t>DEMONSTRATIVO DO SUPERÁVIT/DÉFICIT FINANCEIRO APURADO NO BALANÇO PATRIMONIAL</w:t>
            </w:r>
          </w:p>
        </w:tc>
      </w:tr>
      <w:tr w:rsidR="0086286E" w:rsidRPr="00A42035" w14:paraId="78875229" w14:textId="77777777" w:rsidTr="00CB75E6">
        <w:trPr>
          <w:gridAfter w:val="3"/>
          <w:wAfter w:w="2142" w:type="pct"/>
          <w:trHeight w:val="465"/>
        </w:trPr>
        <w:tc>
          <w:tcPr>
            <w:tcW w:w="1604" w:type="pct"/>
            <w:gridSpan w:val="2"/>
            <w:tcBorders>
              <w:top w:val="nil"/>
              <w:left w:val="single" w:sz="4" w:space="0" w:color="000000"/>
              <w:bottom w:val="single" w:sz="4" w:space="0" w:color="000000"/>
              <w:right w:val="single" w:sz="4" w:space="0" w:color="000000"/>
            </w:tcBorders>
            <w:shd w:val="clear" w:color="auto" w:fill="9CC2E5" w:themeFill="accent5" w:themeFillTint="99"/>
            <w:vAlign w:val="center"/>
            <w:hideMark/>
          </w:tcPr>
          <w:p w14:paraId="00F1A6FC" w14:textId="77777777" w:rsidR="004032C9" w:rsidRPr="00A42035" w:rsidRDefault="004032C9" w:rsidP="0003655F">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DESTINAÇÃO DE RECURSOS</w:t>
            </w:r>
          </w:p>
        </w:tc>
        <w:tc>
          <w:tcPr>
            <w:tcW w:w="1254" w:type="pct"/>
            <w:gridSpan w:val="3"/>
            <w:tcBorders>
              <w:top w:val="nil"/>
              <w:left w:val="nil"/>
              <w:bottom w:val="single" w:sz="4" w:space="0" w:color="000000"/>
              <w:right w:val="single" w:sz="4" w:space="0" w:color="000000"/>
            </w:tcBorders>
            <w:shd w:val="clear" w:color="auto" w:fill="9CC2E5" w:themeFill="accent5" w:themeFillTint="99"/>
            <w:vAlign w:val="center"/>
            <w:hideMark/>
          </w:tcPr>
          <w:p w14:paraId="519FBFA1" w14:textId="77777777" w:rsidR="004032C9" w:rsidRPr="00A42035" w:rsidRDefault="004032C9" w:rsidP="0003655F">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SUPERAVIT/DEFICT FINANCEIRO</w:t>
            </w:r>
          </w:p>
        </w:tc>
      </w:tr>
      <w:tr w:rsidR="0086286E" w:rsidRPr="00A42035" w14:paraId="4AA8091E" w14:textId="77777777" w:rsidTr="00CB75E6">
        <w:trPr>
          <w:gridAfter w:val="3"/>
          <w:wAfter w:w="2142" w:type="pct"/>
          <w:trHeight w:val="255"/>
        </w:trPr>
        <w:tc>
          <w:tcPr>
            <w:tcW w:w="1604" w:type="pct"/>
            <w:gridSpan w:val="2"/>
            <w:tcBorders>
              <w:top w:val="nil"/>
              <w:left w:val="single" w:sz="4" w:space="0" w:color="000000"/>
              <w:bottom w:val="nil"/>
              <w:right w:val="single" w:sz="4" w:space="0" w:color="000000"/>
            </w:tcBorders>
            <w:shd w:val="clear" w:color="000000" w:fill="FFFFFF"/>
            <w:hideMark/>
          </w:tcPr>
          <w:p w14:paraId="7A67EFEB" w14:textId="77777777" w:rsidR="004032C9" w:rsidRPr="00A42035" w:rsidRDefault="004032C9" w:rsidP="004032C9">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Recursos Ordinários</w:t>
            </w:r>
          </w:p>
        </w:tc>
        <w:tc>
          <w:tcPr>
            <w:tcW w:w="1254" w:type="pct"/>
            <w:gridSpan w:val="3"/>
            <w:tcBorders>
              <w:top w:val="nil"/>
              <w:left w:val="nil"/>
              <w:bottom w:val="nil"/>
              <w:right w:val="single" w:sz="4" w:space="0" w:color="000000"/>
            </w:tcBorders>
            <w:shd w:val="clear" w:color="000000" w:fill="FFFFFF"/>
            <w:hideMark/>
          </w:tcPr>
          <w:p w14:paraId="006C027C" w14:textId="31381D31" w:rsidR="004032C9" w:rsidRPr="00A42035" w:rsidRDefault="005A0B6D" w:rsidP="004032C9">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-1.172.256.997,74</w:t>
            </w:r>
          </w:p>
        </w:tc>
      </w:tr>
      <w:tr w:rsidR="0086286E" w:rsidRPr="00A42035" w14:paraId="0DD35647" w14:textId="77777777" w:rsidTr="00CB75E6">
        <w:trPr>
          <w:gridAfter w:val="3"/>
          <w:wAfter w:w="2142" w:type="pct"/>
          <w:trHeight w:val="255"/>
        </w:trPr>
        <w:tc>
          <w:tcPr>
            <w:tcW w:w="1604" w:type="pct"/>
            <w:gridSpan w:val="2"/>
            <w:tcBorders>
              <w:top w:val="nil"/>
              <w:left w:val="single" w:sz="4" w:space="0" w:color="000000"/>
              <w:bottom w:val="nil"/>
              <w:right w:val="single" w:sz="4" w:space="0" w:color="000000"/>
            </w:tcBorders>
            <w:shd w:val="clear" w:color="000000" w:fill="FFFFFF"/>
            <w:hideMark/>
          </w:tcPr>
          <w:p w14:paraId="2B7294F9" w14:textId="77777777" w:rsidR="004032C9" w:rsidRPr="00A42035" w:rsidRDefault="004032C9" w:rsidP="004032C9">
            <w:pPr>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Recursos Vinculados</w:t>
            </w:r>
          </w:p>
        </w:tc>
        <w:tc>
          <w:tcPr>
            <w:tcW w:w="1254" w:type="pct"/>
            <w:gridSpan w:val="3"/>
            <w:tcBorders>
              <w:top w:val="nil"/>
              <w:left w:val="nil"/>
              <w:bottom w:val="nil"/>
              <w:right w:val="single" w:sz="4" w:space="0" w:color="000000"/>
            </w:tcBorders>
            <w:shd w:val="clear" w:color="000000" w:fill="FFFFFF"/>
            <w:hideMark/>
          </w:tcPr>
          <w:p w14:paraId="65C9E7ED" w14:textId="3EADC826" w:rsidR="004032C9" w:rsidRPr="00A42035" w:rsidRDefault="005A0B6D" w:rsidP="004032C9">
            <w:pPr>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-893.848.649,41</w:t>
            </w:r>
          </w:p>
        </w:tc>
      </w:tr>
      <w:tr w:rsidR="0086286E" w:rsidRPr="00A42035" w14:paraId="5528EC74" w14:textId="77777777" w:rsidTr="00CB75E6">
        <w:trPr>
          <w:gridAfter w:val="3"/>
          <w:wAfter w:w="2142" w:type="pct"/>
          <w:trHeight w:val="255"/>
        </w:trPr>
        <w:tc>
          <w:tcPr>
            <w:tcW w:w="1604" w:type="pct"/>
            <w:gridSpan w:val="2"/>
            <w:tcBorders>
              <w:top w:val="nil"/>
              <w:left w:val="single" w:sz="4" w:space="0" w:color="000000"/>
              <w:bottom w:val="nil"/>
              <w:right w:val="single" w:sz="4" w:space="0" w:color="000000"/>
            </w:tcBorders>
            <w:shd w:val="clear" w:color="000000" w:fill="FFFFFF"/>
            <w:hideMark/>
          </w:tcPr>
          <w:p w14:paraId="7FA199D6" w14:textId="77777777" w:rsidR="004032C9" w:rsidRPr="00A42035" w:rsidRDefault="004032C9" w:rsidP="004032C9">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Seguridade Social (Exceto Previdência)</w:t>
            </w:r>
          </w:p>
        </w:tc>
        <w:tc>
          <w:tcPr>
            <w:tcW w:w="1254" w:type="pct"/>
            <w:gridSpan w:val="3"/>
            <w:tcBorders>
              <w:top w:val="nil"/>
              <w:left w:val="nil"/>
              <w:bottom w:val="nil"/>
              <w:right w:val="single" w:sz="4" w:space="0" w:color="000000"/>
            </w:tcBorders>
            <w:shd w:val="clear" w:color="000000" w:fill="FFFFFF"/>
            <w:hideMark/>
          </w:tcPr>
          <w:p w14:paraId="7597A1D9" w14:textId="0FF04570" w:rsidR="004032C9" w:rsidRPr="00A42035" w:rsidRDefault="005A0B6D" w:rsidP="004032C9">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-769.681.177,96</w:t>
            </w:r>
          </w:p>
        </w:tc>
      </w:tr>
      <w:tr w:rsidR="0086286E" w:rsidRPr="00A42035" w14:paraId="5B687D45" w14:textId="77777777" w:rsidTr="00CB75E6">
        <w:trPr>
          <w:gridAfter w:val="3"/>
          <w:wAfter w:w="2142" w:type="pct"/>
          <w:trHeight w:val="255"/>
        </w:trPr>
        <w:tc>
          <w:tcPr>
            <w:tcW w:w="1604" w:type="pct"/>
            <w:gridSpan w:val="2"/>
            <w:tcBorders>
              <w:top w:val="nil"/>
              <w:left w:val="single" w:sz="4" w:space="0" w:color="000000"/>
              <w:bottom w:val="nil"/>
              <w:right w:val="single" w:sz="4" w:space="0" w:color="000000"/>
            </w:tcBorders>
            <w:shd w:val="clear" w:color="000000" w:fill="FFFFFF"/>
            <w:hideMark/>
          </w:tcPr>
          <w:p w14:paraId="1E040A44" w14:textId="77777777" w:rsidR="004032C9" w:rsidRPr="00A42035" w:rsidRDefault="004032C9" w:rsidP="004032C9">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Previdência Social (RPPS)</w:t>
            </w:r>
          </w:p>
        </w:tc>
        <w:tc>
          <w:tcPr>
            <w:tcW w:w="1254" w:type="pct"/>
            <w:gridSpan w:val="3"/>
            <w:tcBorders>
              <w:top w:val="nil"/>
              <w:left w:val="nil"/>
              <w:bottom w:val="nil"/>
              <w:right w:val="single" w:sz="4" w:space="0" w:color="000000"/>
            </w:tcBorders>
            <w:shd w:val="clear" w:color="000000" w:fill="FFFFFF"/>
            <w:hideMark/>
          </w:tcPr>
          <w:p w14:paraId="1C0A8A4D" w14:textId="29149796" w:rsidR="004032C9" w:rsidRPr="00A42035" w:rsidRDefault="005A0B6D" w:rsidP="004032C9">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-377.252,83</w:t>
            </w:r>
          </w:p>
        </w:tc>
      </w:tr>
      <w:tr w:rsidR="0086286E" w:rsidRPr="00A42035" w14:paraId="5A36A18C" w14:textId="77777777" w:rsidTr="00CB75E6">
        <w:trPr>
          <w:gridAfter w:val="3"/>
          <w:wAfter w:w="2142" w:type="pct"/>
          <w:trHeight w:val="255"/>
        </w:trPr>
        <w:tc>
          <w:tcPr>
            <w:tcW w:w="1604" w:type="pct"/>
            <w:gridSpan w:val="2"/>
            <w:tcBorders>
              <w:top w:val="nil"/>
              <w:left w:val="single" w:sz="4" w:space="0" w:color="000000"/>
              <w:bottom w:val="nil"/>
              <w:right w:val="single" w:sz="4" w:space="0" w:color="000000"/>
            </w:tcBorders>
            <w:shd w:val="clear" w:color="000000" w:fill="FFFFFF"/>
            <w:hideMark/>
          </w:tcPr>
          <w:p w14:paraId="529A9CFA" w14:textId="77777777" w:rsidR="004032C9" w:rsidRPr="00A42035" w:rsidRDefault="004032C9" w:rsidP="004032C9">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Dívida Pública</w:t>
            </w:r>
          </w:p>
        </w:tc>
        <w:tc>
          <w:tcPr>
            <w:tcW w:w="1254" w:type="pct"/>
            <w:gridSpan w:val="3"/>
            <w:tcBorders>
              <w:top w:val="nil"/>
              <w:left w:val="nil"/>
              <w:bottom w:val="nil"/>
              <w:right w:val="single" w:sz="4" w:space="0" w:color="000000"/>
            </w:tcBorders>
            <w:shd w:val="clear" w:color="000000" w:fill="FFFFFF"/>
            <w:hideMark/>
          </w:tcPr>
          <w:p w14:paraId="108505A7" w14:textId="54E22A22" w:rsidR="004032C9" w:rsidRPr="00A42035" w:rsidRDefault="005A0B6D" w:rsidP="004032C9">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-59.615.227,49</w:t>
            </w:r>
          </w:p>
        </w:tc>
      </w:tr>
      <w:tr w:rsidR="0086286E" w:rsidRPr="00A42035" w14:paraId="7B9387F2" w14:textId="77777777" w:rsidTr="00CB75E6">
        <w:trPr>
          <w:gridAfter w:val="3"/>
          <w:wAfter w:w="2142" w:type="pct"/>
          <w:trHeight w:val="255"/>
        </w:trPr>
        <w:tc>
          <w:tcPr>
            <w:tcW w:w="1604" w:type="pct"/>
            <w:gridSpan w:val="2"/>
            <w:tcBorders>
              <w:top w:val="nil"/>
              <w:left w:val="single" w:sz="4" w:space="0" w:color="000000"/>
              <w:bottom w:val="nil"/>
              <w:right w:val="single" w:sz="4" w:space="0" w:color="000000"/>
            </w:tcBorders>
            <w:shd w:val="clear" w:color="000000" w:fill="FFFFFF"/>
            <w:hideMark/>
          </w:tcPr>
          <w:p w14:paraId="7CE05571" w14:textId="77777777" w:rsidR="004032C9" w:rsidRPr="00A42035" w:rsidRDefault="004032C9" w:rsidP="004032C9">
            <w:pPr>
              <w:spacing w:after="0" w:line="240" w:lineRule="auto"/>
              <w:rPr>
                <w:rFonts w:eastAsia="Times New Roman" w:cstheme="minorHAnsi"/>
                <w:sz w:val="19"/>
                <w:szCs w:val="19"/>
                <w:lang w:eastAsia="pt-BR"/>
              </w:rPr>
            </w:pPr>
            <w:r w:rsidRPr="00A42035">
              <w:rPr>
                <w:rFonts w:eastAsia="Times New Roman" w:cstheme="minorHAnsi"/>
                <w:sz w:val="19"/>
                <w:szCs w:val="19"/>
                <w:lang w:eastAsia="pt-BR"/>
              </w:rPr>
              <w:t xml:space="preserve">    Fundos, Órgãos e Programas</w:t>
            </w:r>
          </w:p>
        </w:tc>
        <w:tc>
          <w:tcPr>
            <w:tcW w:w="1254" w:type="pct"/>
            <w:gridSpan w:val="3"/>
            <w:tcBorders>
              <w:top w:val="nil"/>
              <w:left w:val="nil"/>
              <w:bottom w:val="nil"/>
              <w:right w:val="single" w:sz="4" w:space="0" w:color="000000"/>
            </w:tcBorders>
            <w:shd w:val="clear" w:color="000000" w:fill="FFFFFF"/>
            <w:hideMark/>
          </w:tcPr>
          <w:p w14:paraId="453ACB3C" w14:textId="7C837F0D" w:rsidR="004032C9" w:rsidRPr="00A42035" w:rsidRDefault="005A0B6D" w:rsidP="004032C9">
            <w:pPr>
              <w:spacing w:after="0" w:line="240" w:lineRule="auto"/>
              <w:jc w:val="right"/>
              <w:rPr>
                <w:rFonts w:eastAsia="Times New Roman" w:cstheme="minorHAnsi"/>
                <w:sz w:val="19"/>
                <w:szCs w:val="19"/>
                <w:lang w:eastAsia="pt-BR"/>
              </w:rPr>
            </w:pPr>
            <w:r w:rsidRPr="00A42035">
              <w:rPr>
                <w:rFonts w:eastAsia="Times New Roman" w:cstheme="minorHAnsi"/>
                <w:sz w:val="19"/>
                <w:szCs w:val="19"/>
                <w:lang w:eastAsia="pt-BR"/>
              </w:rPr>
              <w:t>-64.174.991,13</w:t>
            </w:r>
          </w:p>
        </w:tc>
      </w:tr>
      <w:tr w:rsidR="0086286E" w:rsidRPr="00A42035" w14:paraId="53AFDCC8" w14:textId="77777777" w:rsidTr="00CB75E6">
        <w:trPr>
          <w:gridAfter w:val="3"/>
          <w:wAfter w:w="2142" w:type="pct"/>
          <w:trHeight w:val="255"/>
        </w:trPr>
        <w:tc>
          <w:tcPr>
            <w:tcW w:w="1604" w:type="pct"/>
            <w:gridSpan w:val="2"/>
            <w:tcBorders>
              <w:top w:val="nil"/>
              <w:left w:val="single" w:sz="4" w:space="0" w:color="000000"/>
              <w:bottom w:val="single" w:sz="4" w:space="0" w:color="000000"/>
              <w:right w:val="single" w:sz="4" w:space="0" w:color="000000"/>
            </w:tcBorders>
            <w:shd w:val="clear" w:color="000000" w:fill="83CCEB"/>
            <w:hideMark/>
          </w:tcPr>
          <w:p w14:paraId="65D3563C" w14:textId="77777777" w:rsidR="004032C9" w:rsidRPr="00A42035" w:rsidRDefault="004032C9" w:rsidP="00A42035">
            <w:pPr>
              <w:shd w:val="clear" w:color="auto" w:fill="9CC2E5" w:themeFill="accent5" w:themeFillTint="99"/>
              <w:spacing w:after="0" w:line="240" w:lineRule="auto"/>
              <w:rPr>
                <w:rFonts w:eastAsia="Times New Roman" w:cstheme="minorHAnsi"/>
                <w:b/>
                <w:bCs/>
                <w:sz w:val="19"/>
                <w:szCs w:val="19"/>
                <w:lang w:eastAsia="pt-BR"/>
              </w:rPr>
            </w:pPr>
            <w:r w:rsidRPr="00A42035">
              <w:rPr>
                <w:rFonts w:eastAsia="Times New Roman" w:cstheme="minorHAnsi"/>
                <w:b/>
                <w:bCs/>
                <w:sz w:val="19"/>
                <w:szCs w:val="19"/>
                <w:lang w:eastAsia="pt-BR"/>
              </w:rPr>
              <w:t>TOTAL</w:t>
            </w:r>
          </w:p>
        </w:tc>
        <w:tc>
          <w:tcPr>
            <w:tcW w:w="1254" w:type="pct"/>
            <w:gridSpan w:val="3"/>
            <w:tcBorders>
              <w:top w:val="nil"/>
              <w:left w:val="nil"/>
              <w:bottom w:val="single" w:sz="4" w:space="0" w:color="000000"/>
              <w:right w:val="single" w:sz="4" w:space="0" w:color="000000"/>
            </w:tcBorders>
            <w:shd w:val="clear" w:color="000000" w:fill="83CCEB"/>
            <w:hideMark/>
          </w:tcPr>
          <w:p w14:paraId="77A0176E" w14:textId="59342AF9" w:rsidR="004032C9" w:rsidRPr="00A42035" w:rsidRDefault="005A0B6D" w:rsidP="00A42035">
            <w:pPr>
              <w:shd w:val="clear" w:color="auto" w:fill="9CC2E5" w:themeFill="accent5" w:themeFillTint="99"/>
              <w:spacing w:after="0" w:line="240" w:lineRule="auto"/>
              <w:jc w:val="right"/>
              <w:rPr>
                <w:rFonts w:eastAsia="Times New Roman" w:cstheme="minorHAnsi"/>
                <w:b/>
                <w:bCs/>
                <w:sz w:val="19"/>
                <w:szCs w:val="19"/>
                <w:lang w:eastAsia="pt-BR"/>
              </w:rPr>
            </w:pPr>
            <w:r w:rsidRPr="00A42035">
              <w:rPr>
                <w:rFonts w:eastAsia="Times New Roman" w:cstheme="minorHAnsi"/>
                <w:b/>
                <w:bCs/>
                <w:sz w:val="19"/>
                <w:szCs w:val="19"/>
                <w:lang w:eastAsia="pt-BR"/>
              </w:rPr>
              <w:t>-2.066.105.647,15</w:t>
            </w:r>
          </w:p>
        </w:tc>
      </w:tr>
    </w:tbl>
    <w:p w14:paraId="1467CA36" w14:textId="77777777" w:rsidR="005B49B8" w:rsidRDefault="005B49B8" w:rsidP="00A42035">
      <w:pPr>
        <w:autoSpaceDE w:val="0"/>
        <w:autoSpaceDN w:val="0"/>
        <w:adjustRightInd w:val="0"/>
        <w:spacing w:after="0" w:line="240" w:lineRule="auto"/>
        <w:jc w:val="both"/>
        <w:rPr>
          <w:rFonts w:cstheme="minorHAnsi"/>
          <w:b/>
          <w:bCs/>
          <w:lang w:val="pt"/>
        </w:rPr>
      </w:pPr>
    </w:p>
    <w:p w14:paraId="3313BC43" w14:textId="77777777" w:rsidR="00CB75E6" w:rsidRDefault="00CB75E6" w:rsidP="00A42035">
      <w:pPr>
        <w:autoSpaceDE w:val="0"/>
        <w:autoSpaceDN w:val="0"/>
        <w:adjustRightInd w:val="0"/>
        <w:spacing w:after="0" w:line="240" w:lineRule="auto"/>
        <w:jc w:val="both"/>
        <w:rPr>
          <w:rFonts w:cstheme="minorHAnsi"/>
          <w:b/>
          <w:bCs/>
          <w:lang w:val="pt"/>
        </w:rPr>
      </w:pPr>
    </w:p>
    <w:p w14:paraId="46707E70" w14:textId="77777777" w:rsidR="00CB75E6" w:rsidRDefault="00CB75E6" w:rsidP="00A42035">
      <w:pPr>
        <w:autoSpaceDE w:val="0"/>
        <w:autoSpaceDN w:val="0"/>
        <w:adjustRightInd w:val="0"/>
        <w:spacing w:after="0" w:line="240" w:lineRule="auto"/>
        <w:jc w:val="both"/>
        <w:rPr>
          <w:rFonts w:cstheme="minorHAnsi"/>
          <w:b/>
          <w:bCs/>
          <w:lang w:val="pt"/>
        </w:rPr>
      </w:pPr>
    </w:p>
    <w:p w14:paraId="381BD6C9" w14:textId="77777777" w:rsidR="00CB75E6" w:rsidRDefault="00CB75E6" w:rsidP="00A42035">
      <w:pPr>
        <w:autoSpaceDE w:val="0"/>
        <w:autoSpaceDN w:val="0"/>
        <w:adjustRightInd w:val="0"/>
        <w:spacing w:after="0" w:line="240" w:lineRule="auto"/>
        <w:jc w:val="both"/>
        <w:rPr>
          <w:rFonts w:cstheme="minorHAnsi"/>
          <w:b/>
          <w:bCs/>
          <w:lang w:val="pt"/>
        </w:rPr>
      </w:pPr>
    </w:p>
    <w:p w14:paraId="1DC3BAFF" w14:textId="77777777" w:rsidR="00CB75E6" w:rsidRDefault="00CB75E6" w:rsidP="00A42035">
      <w:pPr>
        <w:autoSpaceDE w:val="0"/>
        <w:autoSpaceDN w:val="0"/>
        <w:adjustRightInd w:val="0"/>
        <w:spacing w:after="0" w:line="240" w:lineRule="auto"/>
        <w:jc w:val="both"/>
        <w:rPr>
          <w:rFonts w:cstheme="minorHAnsi"/>
          <w:b/>
          <w:bCs/>
          <w:lang w:val="pt"/>
        </w:rPr>
      </w:pPr>
    </w:p>
    <w:p w14:paraId="30E0AF7C" w14:textId="77777777" w:rsidR="00CB75E6" w:rsidRDefault="00CB75E6" w:rsidP="00A42035">
      <w:pPr>
        <w:autoSpaceDE w:val="0"/>
        <w:autoSpaceDN w:val="0"/>
        <w:adjustRightInd w:val="0"/>
        <w:spacing w:after="0" w:line="240" w:lineRule="auto"/>
        <w:jc w:val="both"/>
        <w:rPr>
          <w:rFonts w:cstheme="minorHAnsi"/>
          <w:b/>
          <w:bCs/>
          <w:lang w:val="pt"/>
        </w:rPr>
      </w:pPr>
    </w:p>
    <w:p w14:paraId="6F205A73" w14:textId="77777777" w:rsidR="00CB75E6" w:rsidRDefault="00CB75E6" w:rsidP="00A42035">
      <w:pPr>
        <w:autoSpaceDE w:val="0"/>
        <w:autoSpaceDN w:val="0"/>
        <w:adjustRightInd w:val="0"/>
        <w:spacing w:after="0" w:line="240" w:lineRule="auto"/>
        <w:jc w:val="both"/>
        <w:rPr>
          <w:rFonts w:cstheme="minorHAnsi"/>
          <w:b/>
          <w:bCs/>
          <w:lang w:val="pt"/>
        </w:rPr>
      </w:pPr>
    </w:p>
    <w:p w14:paraId="44265E7D" w14:textId="77777777" w:rsidR="00CB75E6" w:rsidRDefault="00CB75E6" w:rsidP="00A42035">
      <w:pPr>
        <w:autoSpaceDE w:val="0"/>
        <w:autoSpaceDN w:val="0"/>
        <w:adjustRightInd w:val="0"/>
        <w:spacing w:after="0" w:line="240" w:lineRule="auto"/>
        <w:jc w:val="both"/>
        <w:rPr>
          <w:rFonts w:cstheme="minorHAnsi"/>
          <w:b/>
          <w:bCs/>
          <w:lang w:val="pt"/>
        </w:rPr>
      </w:pPr>
    </w:p>
    <w:p w14:paraId="38BD5F78" w14:textId="77777777" w:rsidR="00CB75E6" w:rsidRPr="0086286E" w:rsidRDefault="00CB75E6" w:rsidP="00A42035">
      <w:pPr>
        <w:autoSpaceDE w:val="0"/>
        <w:autoSpaceDN w:val="0"/>
        <w:adjustRightInd w:val="0"/>
        <w:spacing w:after="0" w:line="240" w:lineRule="auto"/>
        <w:jc w:val="both"/>
        <w:rPr>
          <w:rFonts w:cstheme="minorHAnsi"/>
          <w:b/>
          <w:bCs/>
          <w:lang w:val="pt"/>
        </w:rPr>
      </w:pPr>
    </w:p>
    <w:p w14:paraId="6AE6B31E" w14:textId="35280F15" w:rsidR="00FA2FB8" w:rsidRPr="0086286E" w:rsidRDefault="000B329B" w:rsidP="008D1340">
      <w:pPr>
        <w:pStyle w:val="Estilo2"/>
        <w:rPr>
          <w:rFonts w:asciiTheme="minorHAnsi" w:hAnsiTheme="minorHAnsi" w:cstheme="minorHAnsi"/>
          <w:color w:val="auto"/>
        </w:rPr>
      </w:pPr>
      <w:r w:rsidRPr="0086286E">
        <w:rPr>
          <w:rFonts w:asciiTheme="minorHAnsi" w:hAnsiTheme="minorHAnsi" w:cstheme="minorHAnsi"/>
          <w:color w:val="auto"/>
        </w:rPr>
        <w:lastRenderedPageBreak/>
        <w:fldChar w:fldCharType="begin"/>
      </w:r>
      <w:r w:rsidRPr="0086286E">
        <w:rPr>
          <w:rFonts w:asciiTheme="minorHAnsi" w:hAnsiTheme="minorHAnsi" w:cstheme="minorHAnsi"/>
          <w:color w:val="auto"/>
        </w:rPr>
        <w:instrText xml:space="preserve"> REF resultadofinanceiro \h </w:instrText>
      </w:r>
      <w:r w:rsidR="00292D0B" w:rsidRPr="0086286E">
        <w:rPr>
          <w:rFonts w:asciiTheme="minorHAnsi" w:hAnsiTheme="minorHAnsi" w:cstheme="minorHAnsi"/>
          <w:color w:val="auto"/>
        </w:rPr>
        <w:instrText xml:space="preserve"> \* MERGEFORMAT </w:instrText>
      </w:r>
      <w:r w:rsidRPr="0086286E">
        <w:rPr>
          <w:rFonts w:asciiTheme="minorHAnsi" w:hAnsiTheme="minorHAnsi" w:cstheme="minorHAnsi"/>
          <w:color w:val="auto"/>
        </w:rPr>
      </w:r>
      <w:r w:rsidRPr="0086286E">
        <w:rPr>
          <w:rFonts w:asciiTheme="minorHAnsi" w:hAnsiTheme="minorHAnsi" w:cstheme="minorHAnsi"/>
          <w:color w:val="auto"/>
        </w:rPr>
        <w:fldChar w:fldCharType="separate"/>
      </w:r>
      <w:r w:rsidRPr="0086286E">
        <w:rPr>
          <w:rFonts w:asciiTheme="minorHAnsi" w:eastAsia="Times New Roman" w:hAnsiTheme="minorHAnsi" w:cstheme="minorHAnsi"/>
          <w:color w:val="auto"/>
          <w:lang w:eastAsia="pt-BR"/>
        </w:rPr>
        <w:t xml:space="preserve"> </w:t>
      </w:r>
      <w:bookmarkStart w:id="6" w:name="_Toc212209852"/>
      <w:r w:rsidRPr="0086286E">
        <w:rPr>
          <w:rFonts w:asciiTheme="minorHAnsi" w:hAnsiTheme="minorHAnsi" w:cstheme="minorHAnsi"/>
          <w:color w:val="auto"/>
        </w:rPr>
        <w:t>BALANÇO FINANCEIRO</w:t>
      </w:r>
      <w:bookmarkEnd w:id="6"/>
      <w:r w:rsidRPr="0086286E">
        <w:rPr>
          <w:rFonts w:asciiTheme="minorHAnsi" w:hAnsiTheme="minorHAnsi" w:cstheme="minorHAnsi"/>
          <w:color w:val="auto"/>
        </w:rPr>
        <w:fldChar w:fldCharType="end"/>
      </w:r>
    </w:p>
    <w:tbl>
      <w:tblPr>
        <w:tblW w:w="14341" w:type="dxa"/>
        <w:tblLayout w:type="fixed"/>
        <w:tblCellMar>
          <w:left w:w="70" w:type="dxa"/>
          <w:right w:w="70" w:type="dxa"/>
        </w:tblCellMar>
        <w:tblLook w:val="04A0" w:firstRow="1" w:lastRow="0" w:firstColumn="1" w:lastColumn="0" w:noHBand="0" w:noVBand="1"/>
      </w:tblPr>
      <w:tblGrid>
        <w:gridCol w:w="3114"/>
        <w:gridCol w:w="487"/>
        <w:gridCol w:w="1653"/>
        <w:gridCol w:w="1687"/>
        <w:gridCol w:w="3260"/>
        <w:gridCol w:w="73"/>
        <w:gridCol w:w="353"/>
        <w:gridCol w:w="68"/>
        <w:gridCol w:w="1701"/>
        <w:gridCol w:w="73"/>
        <w:gridCol w:w="1701"/>
        <w:gridCol w:w="9"/>
        <w:gridCol w:w="151"/>
        <w:gridCol w:w="11"/>
      </w:tblGrid>
      <w:tr w:rsidR="0086286E" w:rsidRPr="009D7FCB" w14:paraId="41A593F6" w14:textId="77777777" w:rsidTr="00A42035">
        <w:trPr>
          <w:gridAfter w:val="3"/>
          <w:wAfter w:w="171" w:type="dxa"/>
          <w:trHeight w:val="450"/>
        </w:trPr>
        <w:tc>
          <w:tcPr>
            <w:tcW w:w="6941" w:type="dxa"/>
            <w:gridSpan w:val="4"/>
            <w:vMerge w:val="restart"/>
            <w:tcBorders>
              <w:top w:val="single" w:sz="4" w:space="0" w:color="000000"/>
              <w:left w:val="single" w:sz="4" w:space="0" w:color="000000"/>
              <w:bottom w:val="single" w:sz="4" w:space="0" w:color="000000"/>
              <w:right w:val="single" w:sz="4" w:space="0" w:color="000000"/>
            </w:tcBorders>
            <w:shd w:val="clear" w:color="auto" w:fill="9CC2E5" w:themeFill="accent5" w:themeFillTint="99"/>
            <w:vAlign w:val="center"/>
            <w:hideMark/>
          </w:tcPr>
          <w:p w14:paraId="5E734D08" w14:textId="77777777" w:rsidR="00664F36" w:rsidRPr="009D7FCB" w:rsidRDefault="00664F36" w:rsidP="00664F36">
            <w:pPr>
              <w:spacing w:after="0" w:line="240" w:lineRule="auto"/>
              <w:jc w:val="center"/>
              <w:rPr>
                <w:rFonts w:eastAsia="Times New Roman" w:cstheme="minorHAnsi"/>
                <w:b/>
                <w:bCs/>
                <w:sz w:val="18"/>
                <w:szCs w:val="18"/>
                <w:lang w:eastAsia="pt-BR"/>
              </w:rPr>
            </w:pPr>
            <w:r w:rsidRPr="009D7FCB">
              <w:rPr>
                <w:rFonts w:eastAsia="Times New Roman" w:cstheme="minorHAnsi"/>
                <w:b/>
                <w:bCs/>
                <w:sz w:val="18"/>
                <w:szCs w:val="18"/>
                <w:lang w:eastAsia="pt-BR"/>
              </w:rPr>
              <w:t>INGRESSOS</w:t>
            </w:r>
          </w:p>
        </w:tc>
        <w:tc>
          <w:tcPr>
            <w:tcW w:w="7229" w:type="dxa"/>
            <w:gridSpan w:val="7"/>
            <w:vMerge w:val="restart"/>
            <w:tcBorders>
              <w:top w:val="single" w:sz="4" w:space="0" w:color="000000"/>
              <w:left w:val="single" w:sz="4" w:space="0" w:color="000000"/>
              <w:bottom w:val="single" w:sz="4" w:space="0" w:color="000000"/>
              <w:right w:val="single" w:sz="4" w:space="0" w:color="000000"/>
            </w:tcBorders>
            <w:shd w:val="clear" w:color="auto" w:fill="9CC2E5" w:themeFill="accent5" w:themeFillTint="99"/>
            <w:vAlign w:val="center"/>
            <w:hideMark/>
          </w:tcPr>
          <w:p w14:paraId="085F0DEB" w14:textId="77777777" w:rsidR="00664F36" w:rsidRPr="009D7FCB" w:rsidRDefault="00664F36" w:rsidP="00664F36">
            <w:pPr>
              <w:spacing w:after="0" w:line="240" w:lineRule="auto"/>
              <w:jc w:val="center"/>
              <w:rPr>
                <w:rFonts w:eastAsia="Times New Roman" w:cstheme="minorHAnsi"/>
                <w:b/>
                <w:bCs/>
                <w:sz w:val="18"/>
                <w:szCs w:val="18"/>
                <w:lang w:eastAsia="pt-BR"/>
              </w:rPr>
            </w:pPr>
            <w:r w:rsidRPr="009D7FCB">
              <w:rPr>
                <w:rFonts w:eastAsia="Times New Roman" w:cstheme="minorHAnsi"/>
                <w:b/>
                <w:bCs/>
                <w:sz w:val="18"/>
                <w:szCs w:val="18"/>
                <w:lang w:eastAsia="pt-BR"/>
              </w:rPr>
              <w:t>DISPÊNDIOS</w:t>
            </w:r>
          </w:p>
        </w:tc>
      </w:tr>
      <w:tr w:rsidR="0086286E" w:rsidRPr="009D7FCB" w14:paraId="1FE907A2" w14:textId="77777777" w:rsidTr="00A42035">
        <w:trPr>
          <w:gridAfter w:val="1"/>
          <w:wAfter w:w="11" w:type="dxa"/>
          <w:trHeight w:val="19"/>
        </w:trPr>
        <w:tc>
          <w:tcPr>
            <w:tcW w:w="6941" w:type="dxa"/>
            <w:gridSpan w:val="4"/>
            <w:vMerge/>
            <w:tcBorders>
              <w:top w:val="single" w:sz="4" w:space="0" w:color="000000"/>
              <w:left w:val="single" w:sz="4" w:space="0" w:color="000000"/>
              <w:bottom w:val="single" w:sz="4" w:space="0" w:color="000000"/>
              <w:right w:val="single" w:sz="4" w:space="0" w:color="000000"/>
            </w:tcBorders>
            <w:shd w:val="clear" w:color="auto" w:fill="9CC2E5" w:themeFill="accent5" w:themeFillTint="99"/>
            <w:vAlign w:val="center"/>
            <w:hideMark/>
          </w:tcPr>
          <w:p w14:paraId="082A28ED" w14:textId="77777777" w:rsidR="00664F36" w:rsidRPr="009D7FCB" w:rsidRDefault="00664F36" w:rsidP="00664F36">
            <w:pPr>
              <w:spacing w:after="0" w:line="240" w:lineRule="auto"/>
              <w:jc w:val="center"/>
              <w:rPr>
                <w:rFonts w:eastAsia="Times New Roman" w:cstheme="minorHAnsi"/>
                <w:b/>
                <w:bCs/>
                <w:sz w:val="18"/>
                <w:szCs w:val="18"/>
                <w:lang w:eastAsia="pt-BR"/>
              </w:rPr>
            </w:pPr>
          </w:p>
        </w:tc>
        <w:tc>
          <w:tcPr>
            <w:tcW w:w="7229" w:type="dxa"/>
            <w:gridSpan w:val="7"/>
            <w:vMerge/>
            <w:tcBorders>
              <w:top w:val="single" w:sz="4" w:space="0" w:color="000000"/>
              <w:left w:val="single" w:sz="4" w:space="0" w:color="000000"/>
              <w:bottom w:val="single" w:sz="4" w:space="0" w:color="000000"/>
              <w:right w:val="single" w:sz="4" w:space="0" w:color="000000"/>
            </w:tcBorders>
            <w:shd w:val="clear" w:color="auto" w:fill="9CC2E5" w:themeFill="accent5" w:themeFillTint="99"/>
            <w:vAlign w:val="center"/>
            <w:hideMark/>
          </w:tcPr>
          <w:p w14:paraId="5470B66E" w14:textId="77777777" w:rsidR="00664F36" w:rsidRPr="009D7FCB" w:rsidRDefault="00664F36" w:rsidP="00664F36">
            <w:pPr>
              <w:spacing w:after="0" w:line="240" w:lineRule="auto"/>
              <w:jc w:val="center"/>
              <w:rPr>
                <w:rFonts w:eastAsia="Times New Roman" w:cstheme="minorHAnsi"/>
                <w:b/>
                <w:bCs/>
                <w:sz w:val="18"/>
                <w:szCs w:val="18"/>
                <w:lang w:eastAsia="pt-BR"/>
              </w:rPr>
            </w:pPr>
          </w:p>
        </w:tc>
        <w:tc>
          <w:tcPr>
            <w:tcW w:w="160" w:type="dxa"/>
            <w:gridSpan w:val="2"/>
            <w:tcBorders>
              <w:top w:val="nil"/>
              <w:left w:val="nil"/>
              <w:bottom w:val="nil"/>
              <w:right w:val="nil"/>
            </w:tcBorders>
            <w:shd w:val="clear" w:color="auto" w:fill="9CC2E5" w:themeFill="accent5" w:themeFillTint="99"/>
            <w:noWrap/>
            <w:vAlign w:val="bottom"/>
            <w:hideMark/>
          </w:tcPr>
          <w:p w14:paraId="03138BDB" w14:textId="77777777" w:rsidR="00664F36" w:rsidRPr="009D7FCB" w:rsidRDefault="00664F36" w:rsidP="00664F36">
            <w:pPr>
              <w:spacing w:after="0" w:line="240" w:lineRule="auto"/>
              <w:jc w:val="center"/>
              <w:rPr>
                <w:rFonts w:eastAsia="Times New Roman" w:cstheme="minorHAnsi"/>
                <w:b/>
                <w:bCs/>
                <w:sz w:val="18"/>
                <w:szCs w:val="18"/>
                <w:lang w:eastAsia="pt-BR"/>
              </w:rPr>
            </w:pPr>
          </w:p>
        </w:tc>
      </w:tr>
      <w:tr w:rsidR="0086286E" w:rsidRPr="009D7FCB" w14:paraId="48699731" w14:textId="77777777" w:rsidTr="00A42035">
        <w:trPr>
          <w:gridAfter w:val="1"/>
          <w:wAfter w:w="11" w:type="dxa"/>
          <w:trHeight w:val="70"/>
        </w:trPr>
        <w:tc>
          <w:tcPr>
            <w:tcW w:w="6941" w:type="dxa"/>
            <w:gridSpan w:val="4"/>
            <w:vMerge/>
            <w:tcBorders>
              <w:top w:val="single" w:sz="4" w:space="0" w:color="000000"/>
              <w:left w:val="single" w:sz="4" w:space="0" w:color="000000"/>
              <w:bottom w:val="single" w:sz="4" w:space="0" w:color="000000"/>
              <w:right w:val="single" w:sz="4" w:space="0" w:color="000000"/>
            </w:tcBorders>
            <w:shd w:val="clear" w:color="auto" w:fill="9CC2E5" w:themeFill="accent5" w:themeFillTint="99"/>
            <w:vAlign w:val="center"/>
            <w:hideMark/>
          </w:tcPr>
          <w:p w14:paraId="49D698BC" w14:textId="77777777" w:rsidR="00664F36" w:rsidRPr="009D7FCB" w:rsidRDefault="00664F36" w:rsidP="00664F36">
            <w:pPr>
              <w:spacing w:after="0" w:line="240" w:lineRule="auto"/>
              <w:jc w:val="center"/>
              <w:rPr>
                <w:rFonts w:eastAsia="Times New Roman" w:cstheme="minorHAnsi"/>
                <w:b/>
                <w:bCs/>
                <w:sz w:val="18"/>
                <w:szCs w:val="18"/>
                <w:lang w:eastAsia="pt-BR"/>
              </w:rPr>
            </w:pPr>
          </w:p>
        </w:tc>
        <w:tc>
          <w:tcPr>
            <w:tcW w:w="7229" w:type="dxa"/>
            <w:gridSpan w:val="7"/>
            <w:vMerge/>
            <w:tcBorders>
              <w:top w:val="single" w:sz="4" w:space="0" w:color="000000"/>
              <w:left w:val="single" w:sz="4" w:space="0" w:color="000000"/>
              <w:bottom w:val="single" w:sz="4" w:space="0" w:color="000000"/>
              <w:right w:val="single" w:sz="4" w:space="0" w:color="000000"/>
            </w:tcBorders>
            <w:shd w:val="clear" w:color="auto" w:fill="9CC2E5" w:themeFill="accent5" w:themeFillTint="99"/>
            <w:vAlign w:val="center"/>
            <w:hideMark/>
          </w:tcPr>
          <w:p w14:paraId="48AE4EB2" w14:textId="77777777" w:rsidR="00664F36" w:rsidRPr="009D7FCB" w:rsidRDefault="00664F36" w:rsidP="00664F36">
            <w:pPr>
              <w:spacing w:after="0" w:line="240" w:lineRule="auto"/>
              <w:jc w:val="center"/>
              <w:rPr>
                <w:rFonts w:eastAsia="Times New Roman" w:cstheme="minorHAnsi"/>
                <w:b/>
                <w:bCs/>
                <w:sz w:val="18"/>
                <w:szCs w:val="18"/>
                <w:lang w:eastAsia="pt-BR"/>
              </w:rPr>
            </w:pPr>
          </w:p>
        </w:tc>
        <w:tc>
          <w:tcPr>
            <w:tcW w:w="160" w:type="dxa"/>
            <w:gridSpan w:val="2"/>
            <w:tcBorders>
              <w:top w:val="nil"/>
              <w:left w:val="nil"/>
              <w:bottom w:val="nil"/>
              <w:right w:val="nil"/>
            </w:tcBorders>
            <w:shd w:val="clear" w:color="auto" w:fill="9CC2E5" w:themeFill="accent5" w:themeFillTint="99"/>
            <w:noWrap/>
            <w:vAlign w:val="bottom"/>
            <w:hideMark/>
          </w:tcPr>
          <w:p w14:paraId="620DD9CE" w14:textId="77777777" w:rsidR="00664F36" w:rsidRPr="009D7FCB" w:rsidRDefault="00664F36" w:rsidP="00664F36">
            <w:pPr>
              <w:spacing w:after="0" w:line="240" w:lineRule="auto"/>
              <w:jc w:val="center"/>
              <w:rPr>
                <w:rFonts w:eastAsia="Times New Roman" w:cstheme="minorHAnsi"/>
                <w:b/>
                <w:bCs/>
                <w:sz w:val="18"/>
                <w:szCs w:val="18"/>
                <w:lang w:eastAsia="pt-BR"/>
              </w:rPr>
            </w:pPr>
          </w:p>
        </w:tc>
      </w:tr>
      <w:tr w:rsidR="0086286E" w:rsidRPr="009D7FCB" w14:paraId="7D9AC592" w14:textId="77777777" w:rsidTr="00B827CE">
        <w:trPr>
          <w:trHeight w:val="240"/>
        </w:trPr>
        <w:tc>
          <w:tcPr>
            <w:tcW w:w="3114" w:type="dxa"/>
            <w:tcBorders>
              <w:top w:val="nil"/>
              <w:left w:val="single" w:sz="4" w:space="0" w:color="000000"/>
              <w:bottom w:val="single" w:sz="4" w:space="0" w:color="000000"/>
              <w:right w:val="single" w:sz="4" w:space="0" w:color="000000"/>
            </w:tcBorders>
            <w:shd w:val="clear" w:color="auto" w:fill="9CC2E5" w:themeFill="accent5" w:themeFillTint="99"/>
            <w:vAlign w:val="center"/>
            <w:hideMark/>
          </w:tcPr>
          <w:p w14:paraId="15DA0719" w14:textId="77777777" w:rsidR="00664F36" w:rsidRPr="009D7FCB" w:rsidRDefault="00664F36" w:rsidP="008E016A">
            <w:pPr>
              <w:spacing w:after="0" w:line="240" w:lineRule="auto"/>
              <w:jc w:val="right"/>
              <w:rPr>
                <w:rFonts w:eastAsia="Times New Roman" w:cstheme="minorHAnsi"/>
                <w:b/>
                <w:bCs/>
                <w:sz w:val="18"/>
                <w:szCs w:val="18"/>
                <w:lang w:eastAsia="pt-BR"/>
              </w:rPr>
            </w:pPr>
            <w:r w:rsidRPr="009D7FCB">
              <w:rPr>
                <w:rFonts w:eastAsia="Times New Roman" w:cstheme="minorHAnsi"/>
                <w:b/>
                <w:bCs/>
                <w:sz w:val="18"/>
                <w:szCs w:val="18"/>
                <w:lang w:eastAsia="pt-BR"/>
              </w:rPr>
              <w:t>ESPECIFICAÇÃO</w:t>
            </w:r>
          </w:p>
        </w:tc>
        <w:tc>
          <w:tcPr>
            <w:tcW w:w="487" w:type="dxa"/>
            <w:tcBorders>
              <w:top w:val="nil"/>
              <w:left w:val="nil"/>
              <w:bottom w:val="single" w:sz="4" w:space="0" w:color="000000"/>
              <w:right w:val="single" w:sz="4" w:space="0" w:color="000000"/>
            </w:tcBorders>
            <w:shd w:val="clear" w:color="auto" w:fill="9CC2E5" w:themeFill="accent5" w:themeFillTint="99"/>
            <w:vAlign w:val="center"/>
            <w:hideMark/>
          </w:tcPr>
          <w:p w14:paraId="684F0AD1" w14:textId="77777777" w:rsidR="00664F36" w:rsidRPr="009D7FCB" w:rsidRDefault="00664F36" w:rsidP="00B827CE">
            <w:pPr>
              <w:spacing w:after="0" w:line="240" w:lineRule="auto"/>
              <w:jc w:val="center"/>
              <w:rPr>
                <w:rFonts w:eastAsia="Times New Roman" w:cstheme="minorHAnsi"/>
                <w:b/>
                <w:bCs/>
                <w:sz w:val="18"/>
                <w:szCs w:val="18"/>
                <w:lang w:eastAsia="pt-BR"/>
              </w:rPr>
            </w:pPr>
            <w:r w:rsidRPr="009D7FCB">
              <w:rPr>
                <w:rFonts w:eastAsia="Times New Roman" w:cstheme="minorHAnsi"/>
                <w:b/>
                <w:bCs/>
                <w:sz w:val="18"/>
                <w:szCs w:val="18"/>
                <w:lang w:eastAsia="pt-BR"/>
              </w:rPr>
              <w:t>NE</w:t>
            </w:r>
          </w:p>
        </w:tc>
        <w:tc>
          <w:tcPr>
            <w:tcW w:w="1653" w:type="dxa"/>
            <w:tcBorders>
              <w:top w:val="nil"/>
              <w:left w:val="nil"/>
              <w:bottom w:val="single" w:sz="4" w:space="0" w:color="000000"/>
              <w:right w:val="single" w:sz="4" w:space="0" w:color="000000"/>
            </w:tcBorders>
            <w:shd w:val="clear" w:color="auto" w:fill="9CC2E5" w:themeFill="accent5" w:themeFillTint="99"/>
            <w:vAlign w:val="center"/>
            <w:hideMark/>
          </w:tcPr>
          <w:p w14:paraId="3B5EF1BB" w14:textId="77777777" w:rsidR="00664F36" w:rsidRPr="009D7FCB" w:rsidRDefault="00664F36" w:rsidP="00370FEB">
            <w:pPr>
              <w:spacing w:after="0" w:line="240" w:lineRule="auto"/>
              <w:jc w:val="center"/>
              <w:rPr>
                <w:rFonts w:eastAsia="Times New Roman" w:cstheme="minorHAnsi"/>
                <w:b/>
                <w:bCs/>
                <w:sz w:val="18"/>
                <w:szCs w:val="18"/>
                <w:lang w:eastAsia="pt-BR"/>
              </w:rPr>
            </w:pPr>
            <w:r w:rsidRPr="009D7FCB">
              <w:rPr>
                <w:rFonts w:eastAsia="Times New Roman" w:cstheme="minorHAnsi"/>
                <w:b/>
                <w:bCs/>
                <w:sz w:val="18"/>
                <w:szCs w:val="18"/>
                <w:lang w:eastAsia="pt-BR"/>
              </w:rPr>
              <w:t>2025</w:t>
            </w:r>
          </w:p>
        </w:tc>
        <w:tc>
          <w:tcPr>
            <w:tcW w:w="1687" w:type="dxa"/>
            <w:tcBorders>
              <w:top w:val="nil"/>
              <w:left w:val="nil"/>
              <w:bottom w:val="single" w:sz="4" w:space="0" w:color="000000"/>
              <w:right w:val="single" w:sz="4" w:space="0" w:color="000000"/>
            </w:tcBorders>
            <w:shd w:val="clear" w:color="auto" w:fill="9CC2E5" w:themeFill="accent5" w:themeFillTint="99"/>
            <w:vAlign w:val="center"/>
            <w:hideMark/>
          </w:tcPr>
          <w:p w14:paraId="446C6BCC" w14:textId="77777777" w:rsidR="00664F36" w:rsidRPr="009D7FCB" w:rsidRDefault="00664F36" w:rsidP="00370FEB">
            <w:pPr>
              <w:spacing w:after="0" w:line="240" w:lineRule="auto"/>
              <w:jc w:val="center"/>
              <w:rPr>
                <w:rFonts w:eastAsia="Times New Roman" w:cstheme="minorHAnsi"/>
                <w:b/>
                <w:bCs/>
                <w:sz w:val="18"/>
                <w:szCs w:val="18"/>
                <w:lang w:eastAsia="pt-BR"/>
              </w:rPr>
            </w:pPr>
            <w:r w:rsidRPr="009D7FCB">
              <w:rPr>
                <w:rFonts w:eastAsia="Times New Roman" w:cstheme="minorHAnsi"/>
                <w:b/>
                <w:bCs/>
                <w:sz w:val="18"/>
                <w:szCs w:val="18"/>
                <w:lang w:eastAsia="pt-BR"/>
              </w:rPr>
              <w:t>2024</w:t>
            </w:r>
          </w:p>
        </w:tc>
        <w:tc>
          <w:tcPr>
            <w:tcW w:w="3333" w:type="dxa"/>
            <w:gridSpan w:val="2"/>
            <w:tcBorders>
              <w:top w:val="nil"/>
              <w:left w:val="nil"/>
              <w:bottom w:val="single" w:sz="4" w:space="0" w:color="000000"/>
              <w:right w:val="single" w:sz="4" w:space="0" w:color="000000"/>
            </w:tcBorders>
            <w:shd w:val="clear" w:color="auto" w:fill="9CC2E5" w:themeFill="accent5" w:themeFillTint="99"/>
            <w:vAlign w:val="center"/>
            <w:hideMark/>
          </w:tcPr>
          <w:p w14:paraId="0E705B49" w14:textId="77777777" w:rsidR="00664F36" w:rsidRPr="009D7FCB" w:rsidRDefault="00664F36" w:rsidP="00664F36">
            <w:pPr>
              <w:spacing w:after="0" w:line="240" w:lineRule="auto"/>
              <w:jc w:val="center"/>
              <w:rPr>
                <w:rFonts w:eastAsia="Times New Roman" w:cstheme="minorHAnsi"/>
                <w:b/>
                <w:bCs/>
                <w:sz w:val="18"/>
                <w:szCs w:val="18"/>
                <w:lang w:eastAsia="pt-BR"/>
              </w:rPr>
            </w:pPr>
            <w:r w:rsidRPr="009D7FCB">
              <w:rPr>
                <w:rFonts w:eastAsia="Times New Roman" w:cstheme="minorHAnsi"/>
                <w:b/>
                <w:bCs/>
                <w:sz w:val="18"/>
                <w:szCs w:val="18"/>
                <w:lang w:eastAsia="pt-BR"/>
              </w:rPr>
              <w:t>ESPECIFICAÇÃO</w:t>
            </w:r>
          </w:p>
        </w:tc>
        <w:tc>
          <w:tcPr>
            <w:tcW w:w="421" w:type="dxa"/>
            <w:gridSpan w:val="2"/>
            <w:tcBorders>
              <w:top w:val="nil"/>
              <w:left w:val="nil"/>
              <w:bottom w:val="single" w:sz="4" w:space="0" w:color="000000"/>
              <w:right w:val="single" w:sz="4" w:space="0" w:color="000000"/>
            </w:tcBorders>
            <w:shd w:val="clear" w:color="auto" w:fill="9CC2E5" w:themeFill="accent5" w:themeFillTint="99"/>
            <w:vAlign w:val="center"/>
            <w:hideMark/>
          </w:tcPr>
          <w:p w14:paraId="076AC1C3" w14:textId="77777777" w:rsidR="00664F36" w:rsidRPr="009D7FCB" w:rsidRDefault="00664F36" w:rsidP="00664F36">
            <w:pPr>
              <w:spacing w:after="0" w:line="240" w:lineRule="auto"/>
              <w:jc w:val="center"/>
              <w:rPr>
                <w:rFonts w:eastAsia="Times New Roman" w:cstheme="minorHAnsi"/>
                <w:b/>
                <w:bCs/>
                <w:sz w:val="18"/>
                <w:szCs w:val="18"/>
                <w:lang w:eastAsia="pt-BR"/>
              </w:rPr>
            </w:pPr>
            <w:r w:rsidRPr="009D7FCB">
              <w:rPr>
                <w:rFonts w:eastAsia="Times New Roman" w:cstheme="minorHAnsi"/>
                <w:b/>
                <w:bCs/>
                <w:sz w:val="18"/>
                <w:szCs w:val="18"/>
                <w:lang w:eastAsia="pt-BR"/>
              </w:rPr>
              <w:t>NE</w:t>
            </w:r>
          </w:p>
        </w:tc>
        <w:tc>
          <w:tcPr>
            <w:tcW w:w="1701" w:type="dxa"/>
            <w:tcBorders>
              <w:top w:val="nil"/>
              <w:left w:val="nil"/>
              <w:bottom w:val="single" w:sz="4" w:space="0" w:color="000000"/>
              <w:right w:val="single" w:sz="4" w:space="0" w:color="000000"/>
            </w:tcBorders>
            <w:shd w:val="clear" w:color="auto" w:fill="9CC2E5" w:themeFill="accent5" w:themeFillTint="99"/>
            <w:vAlign w:val="center"/>
            <w:hideMark/>
          </w:tcPr>
          <w:p w14:paraId="2597F8D5" w14:textId="77777777" w:rsidR="00664F36" w:rsidRPr="009D7FCB" w:rsidRDefault="00664F36" w:rsidP="00664F36">
            <w:pPr>
              <w:spacing w:after="0" w:line="240" w:lineRule="auto"/>
              <w:jc w:val="center"/>
              <w:rPr>
                <w:rFonts w:eastAsia="Times New Roman" w:cstheme="minorHAnsi"/>
                <w:b/>
                <w:bCs/>
                <w:sz w:val="18"/>
                <w:szCs w:val="18"/>
                <w:lang w:eastAsia="pt-BR"/>
              </w:rPr>
            </w:pPr>
            <w:r w:rsidRPr="009D7FCB">
              <w:rPr>
                <w:rFonts w:eastAsia="Times New Roman" w:cstheme="minorHAnsi"/>
                <w:b/>
                <w:bCs/>
                <w:sz w:val="18"/>
                <w:szCs w:val="18"/>
                <w:lang w:eastAsia="pt-BR"/>
              </w:rPr>
              <w:t>2025</w:t>
            </w:r>
          </w:p>
        </w:tc>
        <w:tc>
          <w:tcPr>
            <w:tcW w:w="1783" w:type="dxa"/>
            <w:gridSpan w:val="3"/>
            <w:tcBorders>
              <w:top w:val="nil"/>
              <w:left w:val="nil"/>
              <w:bottom w:val="single" w:sz="4" w:space="0" w:color="000000"/>
              <w:right w:val="single" w:sz="4" w:space="0" w:color="000000"/>
            </w:tcBorders>
            <w:shd w:val="clear" w:color="auto" w:fill="9CC2E5" w:themeFill="accent5" w:themeFillTint="99"/>
            <w:vAlign w:val="center"/>
            <w:hideMark/>
          </w:tcPr>
          <w:p w14:paraId="5231D68C" w14:textId="77777777" w:rsidR="00664F36" w:rsidRPr="009D7FCB" w:rsidRDefault="00664F36" w:rsidP="00664F36">
            <w:pPr>
              <w:spacing w:after="0" w:line="240" w:lineRule="auto"/>
              <w:jc w:val="center"/>
              <w:rPr>
                <w:rFonts w:eastAsia="Times New Roman" w:cstheme="minorHAnsi"/>
                <w:b/>
                <w:bCs/>
                <w:sz w:val="18"/>
                <w:szCs w:val="18"/>
                <w:lang w:eastAsia="pt-BR"/>
              </w:rPr>
            </w:pPr>
            <w:r w:rsidRPr="009D7FCB">
              <w:rPr>
                <w:rFonts w:eastAsia="Times New Roman" w:cstheme="minorHAnsi"/>
                <w:b/>
                <w:bCs/>
                <w:sz w:val="18"/>
                <w:szCs w:val="18"/>
                <w:lang w:eastAsia="pt-BR"/>
              </w:rPr>
              <w:t>2024</w:t>
            </w:r>
          </w:p>
        </w:tc>
        <w:tc>
          <w:tcPr>
            <w:tcW w:w="162" w:type="dxa"/>
            <w:gridSpan w:val="2"/>
            <w:vAlign w:val="center"/>
            <w:hideMark/>
          </w:tcPr>
          <w:p w14:paraId="5D00AA86" w14:textId="77777777" w:rsidR="00664F36" w:rsidRPr="009D7FCB" w:rsidRDefault="00664F36" w:rsidP="00664F36">
            <w:pPr>
              <w:spacing w:after="0" w:line="240" w:lineRule="auto"/>
              <w:jc w:val="center"/>
              <w:rPr>
                <w:rFonts w:eastAsia="Times New Roman" w:cstheme="minorHAnsi"/>
                <w:b/>
                <w:bCs/>
                <w:sz w:val="18"/>
                <w:szCs w:val="18"/>
                <w:lang w:eastAsia="pt-BR"/>
              </w:rPr>
            </w:pPr>
          </w:p>
        </w:tc>
      </w:tr>
      <w:tr w:rsidR="0086286E" w:rsidRPr="009D7FCB" w14:paraId="2C277BB3" w14:textId="77777777" w:rsidTr="000E0172">
        <w:trPr>
          <w:trHeight w:val="199"/>
        </w:trPr>
        <w:tc>
          <w:tcPr>
            <w:tcW w:w="3114" w:type="dxa"/>
            <w:tcBorders>
              <w:top w:val="nil"/>
              <w:left w:val="single" w:sz="4" w:space="0" w:color="000000"/>
              <w:bottom w:val="nil"/>
              <w:right w:val="single" w:sz="4" w:space="0" w:color="000000"/>
            </w:tcBorders>
            <w:shd w:val="clear" w:color="auto" w:fill="DEEAF6" w:themeFill="accent5" w:themeFillTint="33"/>
            <w:hideMark/>
          </w:tcPr>
          <w:p w14:paraId="6C3D6478" w14:textId="77777777" w:rsidR="00F46ECE" w:rsidRPr="009D7FCB" w:rsidRDefault="00F46ECE" w:rsidP="00F46ECE">
            <w:pPr>
              <w:spacing w:after="0" w:line="240" w:lineRule="auto"/>
              <w:rPr>
                <w:rFonts w:eastAsia="Times New Roman" w:cstheme="minorHAnsi"/>
                <w:b/>
                <w:bCs/>
                <w:sz w:val="18"/>
                <w:szCs w:val="18"/>
                <w:lang w:eastAsia="pt-BR"/>
              </w:rPr>
            </w:pPr>
            <w:r w:rsidRPr="009D7FCB">
              <w:rPr>
                <w:rFonts w:eastAsia="Times New Roman" w:cstheme="minorHAnsi"/>
                <w:b/>
                <w:bCs/>
                <w:sz w:val="18"/>
                <w:szCs w:val="18"/>
                <w:lang w:eastAsia="pt-BR"/>
              </w:rPr>
              <w:t>Receitas Orçamentárias</w:t>
            </w:r>
          </w:p>
        </w:tc>
        <w:tc>
          <w:tcPr>
            <w:tcW w:w="487" w:type="dxa"/>
            <w:tcBorders>
              <w:top w:val="nil"/>
              <w:left w:val="nil"/>
              <w:bottom w:val="nil"/>
              <w:right w:val="single" w:sz="4" w:space="0" w:color="000000"/>
            </w:tcBorders>
            <w:shd w:val="clear" w:color="auto" w:fill="DEEAF6" w:themeFill="accent5" w:themeFillTint="33"/>
            <w:hideMark/>
          </w:tcPr>
          <w:p w14:paraId="0A444CF4" w14:textId="091F67A5" w:rsidR="00F46ECE" w:rsidRPr="009D7FCB" w:rsidRDefault="00F46ECE" w:rsidP="00F46ECE">
            <w:pPr>
              <w:spacing w:after="0" w:line="240" w:lineRule="auto"/>
              <w:rPr>
                <w:rFonts w:eastAsia="Times New Roman" w:cstheme="minorHAnsi"/>
                <w:b/>
                <w:bCs/>
                <w:sz w:val="18"/>
                <w:szCs w:val="18"/>
                <w:lang w:eastAsia="pt-BR"/>
              </w:rPr>
            </w:pPr>
            <w:r w:rsidRPr="009D7FCB">
              <w:rPr>
                <w:rFonts w:eastAsia="Times New Roman" w:cstheme="minorHAnsi"/>
                <w:b/>
                <w:bCs/>
                <w:sz w:val="18"/>
                <w:szCs w:val="18"/>
                <w:lang w:eastAsia="pt-BR"/>
              </w:rPr>
              <w:t> </w:t>
            </w:r>
            <w:hyperlink w:anchor="ingressofinanceiro" w:history="1">
              <w:r w:rsidR="005F6A7A" w:rsidRPr="005F6A7A">
                <w:rPr>
                  <w:rStyle w:val="Hyperlink"/>
                  <w:rFonts w:eastAsia="Times New Roman" w:cstheme="minorHAnsi"/>
                  <w:b/>
                  <w:bCs/>
                  <w:sz w:val="18"/>
                  <w:szCs w:val="18"/>
                  <w:lang w:eastAsia="pt-BR"/>
                </w:rPr>
                <w:t>10</w:t>
              </w:r>
            </w:hyperlink>
          </w:p>
        </w:tc>
        <w:tc>
          <w:tcPr>
            <w:tcW w:w="1653" w:type="dxa"/>
            <w:tcBorders>
              <w:top w:val="nil"/>
              <w:left w:val="nil"/>
              <w:bottom w:val="nil"/>
              <w:right w:val="single" w:sz="4" w:space="0" w:color="000000"/>
            </w:tcBorders>
            <w:shd w:val="clear" w:color="auto" w:fill="DEEAF6" w:themeFill="accent5" w:themeFillTint="33"/>
            <w:hideMark/>
          </w:tcPr>
          <w:p w14:paraId="7948DBC4" w14:textId="57BEDD74" w:rsidR="00F46ECE" w:rsidRPr="009D7FCB" w:rsidRDefault="00C02B50" w:rsidP="00F46ECE">
            <w:pPr>
              <w:spacing w:after="0" w:line="240" w:lineRule="auto"/>
              <w:jc w:val="right"/>
              <w:rPr>
                <w:rFonts w:eastAsia="Times New Roman" w:cstheme="minorHAnsi"/>
                <w:b/>
                <w:bCs/>
                <w:sz w:val="18"/>
                <w:szCs w:val="18"/>
                <w:lang w:eastAsia="pt-BR"/>
              </w:rPr>
            </w:pPr>
            <w:r w:rsidRPr="00C02B50">
              <w:rPr>
                <w:rFonts w:eastAsia="Times New Roman" w:cstheme="minorHAnsi"/>
                <w:b/>
                <w:bCs/>
                <w:sz w:val="18"/>
                <w:szCs w:val="18"/>
                <w:lang w:eastAsia="pt-BR"/>
              </w:rPr>
              <w:t>464.673.705,35</w:t>
            </w:r>
          </w:p>
        </w:tc>
        <w:tc>
          <w:tcPr>
            <w:tcW w:w="1687" w:type="dxa"/>
            <w:tcBorders>
              <w:top w:val="nil"/>
              <w:left w:val="nil"/>
              <w:bottom w:val="nil"/>
              <w:right w:val="single" w:sz="4" w:space="0" w:color="000000"/>
            </w:tcBorders>
            <w:shd w:val="clear" w:color="auto" w:fill="DEEAF6" w:themeFill="accent5" w:themeFillTint="33"/>
            <w:hideMark/>
          </w:tcPr>
          <w:p w14:paraId="7B23F811" w14:textId="77777777" w:rsidR="00F46ECE" w:rsidRPr="009D7FCB" w:rsidRDefault="00F46ECE" w:rsidP="00F46ECE">
            <w:pPr>
              <w:spacing w:after="0" w:line="240" w:lineRule="auto"/>
              <w:jc w:val="right"/>
              <w:rPr>
                <w:rFonts w:eastAsia="Times New Roman" w:cstheme="minorHAnsi"/>
                <w:b/>
                <w:bCs/>
                <w:sz w:val="18"/>
                <w:szCs w:val="18"/>
                <w:lang w:eastAsia="pt-BR"/>
              </w:rPr>
            </w:pPr>
            <w:r w:rsidRPr="009D7FCB">
              <w:rPr>
                <w:rFonts w:eastAsia="Times New Roman" w:cstheme="minorHAnsi"/>
                <w:b/>
                <w:bCs/>
                <w:sz w:val="18"/>
                <w:szCs w:val="18"/>
                <w:lang w:eastAsia="pt-BR"/>
              </w:rPr>
              <w:t>486.560.415,42</w:t>
            </w:r>
          </w:p>
        </w:tc>
        <w:tc>
          <w:tcPr>
            <w:tcW w:w="3333" w:type="dxa"/>
            <w:gridSpan w:val="2"/>
            <w:tcBorders>
              <w:top w:val="nil"/>
              <w:left w:val="nil"/>
              <w:bottom w:val="nil"/>
              <w:right w:val="single" w:sz="4" w:space="0" w:color="000000"/>
            </w:tcBorders>
            <w:shd w:val="clear" w:color="auto" w:fill="DEEAF6" w:themeFill="accent5" w:themeFillTint="33"/>
            <w:hideMark/>
          </w:tcPr>
          <w:p w14:paraId="2DF0ACC6" w14:textId="77777777" w:rsidR="00F46ECE" w:rsidRPr="009D7FCB" w:rsidRDefault="00F46ECE" w:rsidP="00F46ECE">
            <w:pPr>
              <w:spacing w:after="0" w:line="240" w:lineRule="auto"/>
              <w:rPr>
                <w:rFonts w:eastAsia="Times New Roman" w:cstheme="minorHAnsi"/>
                <w:b/>
                <w:bCs/>
                <w:sz w:val="18"/>
                <w:szCs w:val="18"/>
                <w:lang w:eastAsia="pt-BR"/>
              </w:rPr>
            </w:pPr>
            <w:r w:rsidRPr="009D7FCB">
              <w:rPr>
                <w:rFonts w:eastAsia="Times New Roman" w:cstheme="minorHAnsi"/>
                <w:b/>
                <w:bCs/>
                <w:sz w:val="18"/>
                <w:szCs w:val="18"/>
                <w:lang w:eastAsia="pt-BR"/>
              </w:rPr>
              <w:t>Despesas Orçamentárias</w:t>
            </w:r>
          </w:p>
        </w:tc>
        <w:tc>
          <w:tcPr>
            <w:tcW w:w="421" w:type="dxa"/>
            <w:gridSpan w:val="2"/>
            <w:tcBorders>
              <w:top w:val="nil"/>
              <w:left w:val="nil"/>
              <w:bottom w:val="nil"/>
              <w:right w:val="single" w:sz="4" w:space="0" w:color="000000"/>
            </w:tcBorders>
            <w:shd w:val="clear" w:color="auto" w:fill="DEEAF6" w:themeFill="accent5" w:themeFillTint="33"/>
            <w:hideMark/>
          </w:tcPr>
          <w:p w14:paraId="0520E081" w14:textId="4808FEBE" w:rsidR="00F46ECE" w:rsidRPr="009D7FCB" w:rsidRDefault="00F46ECE" w:rsidP="00F46ECE">
            <w:pPr>
              <w:spacing w:after="0" w:line="240" w:lineRule="auto"/>
              <w:rPr>
                <w:rFonts w:eastAsia="Times New Roman" w:cstheme="minorHAnsi"/>
                <w:b/>
                <w:bCs/>
                <w:sz w:val="18"/>
                <w:szCs w:val="18"/>
                <w:lang w:eastAsia="pt-BR"/>
              </w:rPr>
            </w:pPr>
            <w:r w:rsidRPr="009D7FCB">
              <w:rPr>
                <w:rFonts w:eastAsia="Times New Roman" w:cstheme="minorHAnsi"/>
                <w:b/>
                <w:bCs/>
                <w:sz w:val="18"/>
                <w:szCs w:val="18"/>
                <w:lang w:eastAsia="pt-BR"/>
              </w:rPr>
              <w:t> </w:t>
            </w:r>
            <w:hyperlink w:anchor="dispendiosfinanceiros" w:history="1">
              <w:r w:rsidR="005F6A7A" w:rsidRPr="005F6A7A">
                <w:rPr>
                  <w:rStyle w:val="Hyperlink"/>
                  <w:rFonts w:eastAsia="Times New Roman" w:cstheme="minorHAnsi"/>
                  <w:b/>
                  <w:bCs/>
                  <w:sz w:val="18"/>
                  <w:szCs w:val="18"/>
                  <w:lang w:eastAsia="pt-BR"/>
                </w:rPr>
                <w:t>11</w:t>
              </w:r>
            </w:hyperlink>
          </w:p>
        </w:tc>
        <w:tc>
          <w:tcPr>
            <w:tcW w:w="1701" w:type="dxa"/>
            <w:tcBorders>
              <w:top w:val="nil"/>
              <w:left w:val="nil"/>
              <w:bottom w:val="nil"/>
              <w:right w:val="single" w:sz="4" w:space="0" w:color="000000"/>
            </w:tcBorders>
            <w:shd w:val="clear" w:color="auto" w:fill="DEEAF6" w:themeFill="accent5" w:themeFillTint="33"/>
            <w:hideMark/>
          </w:tcPr>
          <w:p w14:paraId="59516DA8" w14:textId="50080266" w:rsidR="00F46ECE" w:rsidRPr="009D7FCB" w:rsidRDefault="00C02B50" w:rsidP="00F46ECE">
            <w:pPr>
              <w:spacing w:after="0" w:line="240" w:lineRule="auto"/>
              <w:jc w:val="right"/>
              <w:rPr>
                <w:rFonts w:eastAsia="Times New Roman" w:cstheme="minorHAnsi"/>
                <w:b/>
                <w:bCs/>
                <w:sz w:val="18"/>
                <w:szCs w:val="18"/>
                <w:lang w:eastAsia="pt-BR"/>
              </w:rPr>
            </w:pPr>
            <w:r w:rsidRPr="00C02B50">
              <w:rPr>
                <w:rFonts w:eastAsia="Times New Roman" w:cstheme="minorHAnsi"/>
                <w:b/>
                <w:bCs/>
                <w:sz w:val="18"/>
                <w:szCs w:val="18"/>
                <w:lang w:eastAsia="pt-BR"/>
              </w:rPr>
              <w:t>127.880.697.711,02</w:t>
            </w:r>
          </w:p>
        </w:tc>
        <w:tc>
          <w:tcPr>
            <w:tcW w:w="1783" w:type="dxa"/>
            <w:gridSpan w:val="3"/>
            <w:tcBorders>
              <w:top w:val="nil"/>
              <w:left w:val="nil"/>
              <w:bottom w:val="nil"/>
              <w:right w:val="single" w:sz="4" w:space="0" w:color="000000"/>
            </w:tcBorders>
            <w:shd w:val="clear" w:color="auto" w:fill="DEEAF6" w:themeFill="accent5" w:themeFillTint="33"/>
            <w:hideMark/>
          </w:tcPr>
          <w:p w14:paraId="23E8BA19" w14:textId="77777777" w:rsidR="00F46ECE" w:rsidRPr="009D7FCB" w:rsidRDefault="00F46ECE" w:rsidP="00F46ECE">
            <w:pPr>
              <w:spacing w:after="0" w:line="240" w:lineRule="auto"/>
              <w:jc w:val="right"/>
              <w:rPr>
                <w:rFonts w:eastAsia="Times New Roman" w:cstheme="minorHAnsi"/>
                <w:b/>
                <w:bCs/>
                <w:sz w:val="18"/>
                <w:szCs w:val="18"/>
                <w:lang w:eastAsia="pt-BR"/>
              </w:rPr>
            </w:pPr>
            <w:r w:rsidRPr="009D7FCB">
              <w:rPr>
                <w:rFonts w:eastAsia="Times New Roman" w:cstheme="minorHAnsi"/>
                <w:b/>
                <w:bCs/>
                <w:sz w:val="18"/>
                <w:szCs w:val="18"/>
                <w:lang w:eastAsia="pt-BR"/>
              </w:rPr>
              <w:t>175.914.833.253,09</w:t>
            </w:r>
          </w:p>
        </w:tc>
        <w:tc>
          <w:tcPr>
            <w:tcW w:w="162" w:type="dxa"/>
            <w:gridSpan w:val="2"/>
            <w:vAlign w:val="center"/>
            <w:hideMark/>
          </w:tcPr>
          <w:p w14:paraId="3238126C" w14:textId="77777777" w:rsidR="00F46ECE" w:rsidRPr="009D7FCB" w:rsidRDefault="00F46ECE" w:rsidP="00F46ECE">
            <w:pPr>
              <w:spacing w:after="0" w:line="240" w:lineRule="auto"/>
              <w:rPr>
                <w:rFonts w:eastAsia="Times New Roman" w:cstheme="minorHAnsi"/>
                <w:sz w:val="18"/>
                <w:szCs w:val="18"/>
                <w:lang w:eastAsia="pt-BR"/>
              </w:rPr>
            </w:pPr>
          </w:p>
        </w:tc>
      </w:tr>
      <w:tr w:rsidR="0086286E" w:rsidRPr="009D7FCB" w14:paraId="40245C49" w14:textId="77777777" w:rsidTr="00B827CE">
        <w:trPr>
          <w:trHeight w:val="199"/>
        </w:trPr>
        <w:tc>
          <w:tcPr>
            <w:tcW w:w="3114" w:type="dxa"/>
            <w:tcBorders>
              <w:top w:val="nil"/>
              <w:left w:val="single" w:sz="4" w:space="0" w:color="000000"/>
              <w:bottom w:val="nil"/>
              <w:right w:val="single" w:sz="4" w:space="0" w:color="000000"/>
            </w:tcBorders>
            <w:shd w:val="clear" w:color="000000" w:fill="FFFFFF"/>
            <w:hideMark/>
          </w:tcPr>
          <w:p w14:paraId="01C139EE" w14:textId="77777777" w:rsidR="00F46ECE" w:rsidRPr="009D7FCB" w:rsidRDefault="00F46ECE" w:rsidP="00F46ECE">
            <w:pPr>
              <w:spacing w:after="0" w:line="240" w:lineRule="auto"/>
              <w:ind w:right="-562"/>
              <w:rPr>
                <w:rFonts w:eastAsia="Times New Roman" w:cstheme="minorHAnsi"/>
                <w:b/>
                <w:bCs/>
                <w:sz w:val="18"/>
                <w:szCs w:val="18"/>
                <w:lang w:eastAsia="pt-BR"/>
              </w:rPr>
            </w:pPr>
            <w:r w:rsidRPr="009D7FCB">
              <w:rPr>
                <w:rFonts w:eastAsia="Times New Roman" w:cstheme="minorHAnsi"/>
                <w:b/>
                <w:bCs/>
                <w:sz w:val="18"/>
                <w:szCs w:val="18"/>
                <w:lang w:eastAsia="pt-BR"/>
              </w:rPr>
              <w:t xml:space="preserve">    Recursos Não Vinculados</w:t>
            </w:r>
          </w:p>
        </w:tc>
        <w:tc>
          <w:tcPr>
            <w:tcW w:w="487" w:type="dxa"/>
            <w:tcBorders>
              <w:top w:val="nil"/>
              <w:left w:val="nil"/>
              <w:bottom w:val="nil"/>
              <w:right w:val="single" w:sz="4" w:space="0" w:color="000000"/>
            </w:tcBorders>
            <w:shd w:val="clear" w:color="000000" w:fill="FFFFFF"/>
            <w:hideMark/>
          </w:tcPr>
          <w:p w14:paraId="6CD7FFE7" w14:textId="77777777" w:rsidR="00F46ECE" w:rsidRPr="009D7FCB" w:rsidRDefault="00F46ECE" w:rsidP="00F46ECE">
            <w:pPr>
              <w:spacing w:after="0" w:line="240" w:lineRule="auto"/>
              <w:rPr>
                <w:rFonts w:eastAsia="Times New Roman" w:cstheme="minorHAnsi"/>
                <w:b/>
                <w:bCs/>
                <w:sz w:val="18"/>
                <w:szCs w:val="18"/>
                <w:lang w:eastAsia="pt-BR"/>
              </w:rPr>
            </w:pPr>
            <w:r w:rsidRPr="009D7FCB">
              <w:rPr>
                <w:rFonts w:eastAsia="Times New Roman" w:cstheme="minorHAnsi"/>
                <w:b/>
                <w:bCs/>
                <w:sz w:val="18"/>
                <w:szCs w:val="18"/>
                <w:lang w:eastAsia="pt-BR"/>
              </w:rPr>
              <w:t> </w:t>
            </w:r>
          </w:p>
        </w:tc>
        <w:tc>
          <w:tcPr>
            <w:tcW w:w="1653" w:type="dxa"/>
            <w:tcBorders>
              <w:top w:val="nil"/>
              <w:left w:val="nil"/>
              <w:bottom w:val="nil"/>
              <w:right w:val="single" w:sz="4" w:space="0" w:color="000000"/>
            </w:tcBorders>
            <w:shd w:val="clear" w:color="000000" w:fill="FFFFFF"/>
            <w:hideMark/>
          </w:tcPr>
          <w:p w14:paraId="358133B6" w14:textId="77777777" w:rsidR="00F46ECE" w:rsidRPr="009D7FCB" w:rsidRDefault="00F46ECE" w:rsidP="00F46ECE">
            <w:pPr>
              <w:spacing w:after="0" w:line="240" w:lineRule="auto"/>
              <w:jc w:val="right"/>
              <w:rPr>
                <w:rFonts w:eastAsia="Times New Roman" w:cstheme="minorHAnsi"/>
                <w:b/>
                <w:bCs/>
                <w:sz w:val="18"/>
                <w:szCs w:val="18"/>
                <w:lang w:eastAsia="pt-BR"/>
              </w:rPr>
            </w:pPr>
            <w:r w:rsidRPr="009D7FCB">
              <w:rPr>
                <w:rFonts w:eastAsia="Times New Roman" w:cstheme="minorHAnsi"/>
                <w:b/>
                <w:bCs/>
                <w:sz w:val="18"/>
                <w:szCs w:val="18"/>
                <w:lang w:eastAsia="pt-BR"/>
              </w:rPr>
              <w:t>384.802.107,41</w:t>
            </w:r>
          </w:p>
        </w:tc>
        <w:tc>
          <w:tcPr>
            <w:tcW w:w="1687" w:type="dxa"/>
            <w:tcBorders>
              <w:top w:val="nil"/>
              <w:left w:val="nil"/>
              <w:bottom w:val="nil"/>
              <w:right w:val="single" w:sz="4" w:space="0" w:color="000000"/>
            </w:tcBorders>
            <w:shd w:val="clear" w:color="000000" w:fill="FFFFFF"/>
            <w:hideMark/>
          </w:tcPr>
          <w:p w14:paraId="38A9A229" w14:textId="77777777" w:rsidR="00F46ECE" w:rsidRPr="009D7FCB" w:rsidRDefault="00F46ECE" w:rsidP="00F46ECE">
            <w:pPr>
              <w:spacing w:after="0" w:line="240" w:lineRule="auto"/>
              <w:jc w:val="right"/>
              <w:rPr>
                <w:rFonts w:eastAsia="Times New Roman" w:cstheme="minorHAnsi"/>
                <w:b/>
                <w:bCs/>
                <w:sz w:val="18"/>
                <w:szCs w:val="18"/>
                <w:lang w:eastAsia="pt-BR"/>
              </w:rPr>
            </w:pPr>
            <w:r w:rsidRPr="009D7FCB">
              <w:rPr>
                <w:rFonts w:eastAsia="Times New Roman" w:cstheme="minorHAnsi"/>
                <w:b/>
                <w:bCs/>
                <w:sz w:val="18"/>
                <w:szCs w:val="18"/>
                <w:lang w:eastAsia="pt-BR"/>
              </w:rPr>
              <w:t>462.935.035,72</w:t>
            </w:r>
          </w:p>
        </w:tc>
        <w:tc>
          <w:tcPr>
            <w:tcW w:w="3333" w:type="dxa"/>
            <w:gridSpan w:val="2"/>
            <w:tcBorders>
              <w:top w:val="nil"/>
              <w:left w:val="nil"/>
              <w:bottom w:val="nil"/>
              <w:right w:val="single" w:sz="4" w:space="0" w:color="000000"/>
            </w:tcBorders>
            <w:shd w:val="clear" w:color="000000" w:fill="FFFFFF"/>
            <w:hideMark/>
          </w:tcPr>
          <w:p w14:paraId="5EBEDEF3" w14:textId="77777777" w:rsidR="00F46ECE" w:rsidRPr="009D7FCB" w:rsidRDefault="00F46ECE" w:rsidP="00F46ECE">
            <w:pPr>
              <w:spacing w:after="0" w:line="240" w:lineRule="auto"/>
              <w:rPr>
                <w:rFonts w:eastAsia="Times New Roman" w:cstheme="minorHAnsi"/>
                <w:b/>
                <w:bCs/>
                <w:sz w:val="18"/>
                <w:szCs w:val="18"/>
                <w:lang w:eastAsia="pt-BR"/>
              </w:rPr>
            </w:pPr>
            <w:r w:rsidRPr="009D7FCB">
              <w:rPr>
                <w:rFonts w:eastAsia="Times New Roman" w:cstheme="minorHAnsi"/>
                <w:b/>
                <w:bCs/>
                <w:sz w:val="18"/>
                <w:szCs w:val="18"/>
                <w:lang w:eastAsia="pt-BR"/>
              </w:rPr>
              <w:t xml:space="preserve">    Recursos Não Vinculados</w:t>
            </w:r>
          </w:p>
        </w:tc>
        <w:tc>
          <w:tcPr>
            <w:tcW w:w="421" w:type="dxa"/>
            <w:gridSpan w:val="2"/>
            <w:tcBorders>
              <w:top w:val="nil"/>
              <w:left w:val="nil"/>
              <w:bottom w:val="nil"/>
              <w:right w:val="single" w:sz="4" w:space="0" w:color="000000"/>
            </w:tcBorders>
            <w:shd w:val="clear" w:color="000000" w:fill="FFFFFF"/>
            <w:hideMark/>
          </w:tcPr>
          <w:p w14:paraId="5B7C0B3C" w14:textId="77777777" w:rsidR="00F46ECE" w:rsidRPr="009D7FCB" w:rsidRDefault="00F46ECE" w:rsidP="00F46ECE">
            <w:pPr>
              <w:spacing w:after="0" w:line="240" w:lineRule="auto"/>
              <w:rPr>
                <w:rFonts w:eastAsia="Times New Roman" w:cstheme="minorHAnsi"/>
                <w:b/>
                <w:bCs/>
                <w:sz w:val="18"/>
                <w:szCs w:val="18"/>
                <w:lang w:eastAsia="pt-BR"/>
              </w:rPr>
            </w:pPr>
            <w:r w:rsidRPr="009D7FCB">
              <w:rPr>
                <w:rFonts w:eastAsia="Times New Roman" w:cstheme="minorHAnsi"/>
                <w:b/>
                <w:bCs/>
                <w:sz w:val="18"/>
                <w:szCs w:val="18"/>
                <w:lang w:eastAsia="pt-BR"/>
              </w:rPr>
              <w:t> </w:t>
            </w:r>
          </w:p>
        </w:tc>
        <w:tc>
          <w:tcPr>
            <w:tcW w:w="1701" w:type="dxa"/>
            <w:tcBorders>
              <w:top w:val="nil"/>
              <w:left w:val="nil"/>
              <w:bottom w:val="nil"/>
              <w:right w:val="single" w:sz="4" w:space="0" w:color="000000"/>
            </w:tcBorders>
            <w:shd w:val="clear" w:color="000000" w:fill="FFFFFF"/>
            <w:hideMark/>
          </w:tcPr>
          <w:p w14:paraId="40C7D969" w14:textId="77777777" w:rsidR="00F46ECE" w:rsidRPr="009D7FCB" w:rsidRDefault="00F46ECE" w:rsidP="00F46ECE">
            <w:pPr>
              <w:spacing w:after="0" w:line="240" w:lineRule="auto"/>
              <w:jc w:val="right"/>
              <w:rPr>
                <w:rFonts w:eastAsia="Times New Roman" w:cstheme="minorHAnsi"/>
                <w:b/>
                <w:bCs/>
                <w:sz w:val="18"/>
                <w:szCs w:val="18"/>
                <w:lang w:eastAsia="pt-BR"/>
              </w:rPr>
            </w:pPr>
            <w:r w:rsidRPr="009D7FCB">
              <w:rPr>
                <w:rFonts w:eastAsia="Times New Roman" w:cstheme="minorHAnsi"/>
                <w:b/>
                <w:bCs/>
                <w:sz w:val="18"/>
                <w:szCs w:val="18"/>
                <w:lang w:eastAsia="pt-BR"/>
              </w:rPr>
              <w:t>4.633.917.737,46</w:t>
            </w:r>
          </w:p>
        </w:tc>
        <w:tc>
          <w:tcPr>
            <w:tcW w:w="1783" w:type="dxa"/>
            <w:gridSpan w:val="3"/>
            <w:tcBorders>
              <w:top w:val="nil"/>
              <w:left w:val="nil"/>
              <w:bottom w:val="nil"/>
              <w:right w:val="single" w:sz="4" w:space="0" w:color="000000"/>
            </w:tcBorders>
            <w:shd w:val="clear" w:color="000000" w:fill="FFFFFF"/>
            <w:hideMark/>
          </w:tcPr>
          <w:p w14:paraId="4DEC581A" w14:textId="77777777" w:rsidR="00F46ECE" w:rsidRPr="009D7FCB" w:rsidRDefault="00F46ECE" w:rsidP="00F46ECE">
            <w:pPr>
              <w:spacing w:after="0" w:line="240" w:lineRule="auto"/>
              <w:jc w:val="right"/>
              <w:rPr>
                <w:rFonts w:eastAsia="Times New Roman" w:cstheme="minorHAnsi"/>
                <w:b/>
                <w:bCs/>
                <w:sz w:val="18"/>
                <w:szCs w:val="18"/>
                <w:lang w:eastAsia="pt-BR"/>
              </w:rPr>
            </w:pPr>
            <w:r w:rsidRPr="009D7FCB">
              <w:rPr>
                <w:rFonts w:eastAsia="Times New Roman" w:cstheme="minorHAnsi"/>
                <w:b/>
                <w:bCs/>
                <w:sz w:val="18"/>
                <w:szCs w:val="18"/>
                <w:lang w:eastAsia="pt-BR"/>
              </w:rPr>
              <w:t>14.245.461.089,90</w:t>
            </w:r>
          </w:p>
        </w:tc>
        <w:tc>
          <w:tcPr>
            <w:tcW w:w="162" w:type="dxa"/>
            <w:gridSpan w:val="2"/>
            <w:vAlign w:val="center"/>
            <w:hideMark/>
          </w:tcPr>
          <w:p w14:paraId="7EFCB7CE" w14:textId="77777777" w:rsidR="00F46ECE" w:rsidRPr="009D7FCB" w:rsidRDefault="00F46ECE" w:rsidP="00F46ECE">
            <w:pPr>
              <w:spacing w:after="0" w:line="240" w:lineRule="auto"/>
              <w:rPr>
                <w:rFonts w:eastAsia="Times New Roman" w:cstheme="minorHAnsi"/>
                <w:sz w:val="18"/>
                <w:szCs w:val="18"/>
                <w:lang w:eastAsia="pt-BR"/>
              </w:rPr>
            </w:pPr>
          </w:p>
        </w:tc>
      </w:tr>
      <w:tr w:rsidR="0086286E" w:rsidRPr="009D7FCB" w14:paraId="03E6E14E" w14:textId="77777777" w:rsidTr="00B827CE">
        <w:trPr>
          <w:trHeight w:val="199"/>
        </w:trPr>
        <w:tc>
          <w:tcPr>
            <w:tcW w:w="3114" w:type="dxa"/>
            <w:tcBorders>
              <w:top w:val="nil"/>
              <w:left w:val="single" w:sz="4" w:space="0" w:color="000000"/>
              <w:bottom w:val="nil"/>
              <w:right w:val="single" w:sz="4" w:space="0" w:color="000000"/>
            </w:tcBorders>
            <w:shd w:val="clear" w:color="000000" w:fill="FFFFFF"/>
            <w:hideMark/>
          </w:tcPr>
          <w:p w14:paraId="4DF53F80" w14:textId="77777777" w:rsidR="00F46ECE" w:rsidRPr="009D7FCB" w:rsidRDefault="00F46ECE" w:rsidP="00F46ECE">
            <w:pPr>
              <w:spacing w:after="0" w:line="240" w:lineRule="auto"/>
              <w:rPr>
                <w:rFonts w:eastAsia="Times New Roman" w:cstheme="minorHAnsi"/>
                <w:b/>
                <w:bCs/>
                <w:sz w:val="18"/>
                <w:szCs w:val="18"/>
                <w:lang w:eastAsia="pt-BR"/>
              </w:rPr>
            </w:pPr>
            <w:r w:rsidRPr="009D7FCB">
              <w:rPr>
                <w:rFonts w:eastAsia="Times New Roman" w:cstheme="minorHAnsi"/>
                <w:b/>
                <w:bCs/>
                <w:sz w:val="18"/>
                <w:szCs w:val="18"/>
                <w:lang w:eastAsia="pt-BR"/>
              </w:rPr>
              <w:t xml:space="preserve">    Recursos Vinculados</w:t>
            </w:r>
          </w:p>
        </w:tc>
        <w:tc>
          <w:tcPr>
            <w:tcW w:w="487" w:type="dxa"/>
            <w:tcBorders>
              <w:top w:val="nil"/>
              <w:left w:val="nil"/>
              <w:bottom w:val="nil"/>
              <w:right w:val="single" w:sz="4" w:space="0" w:color="000000"/>
            </w:tcBorders>
            <w:shd w:val="clear" w:color="000000" w:fill="FFFFFF"/>
            <w:hideMark/>
          </w:tcPr>
          <w:p w14:paraId="5491E951" w14:textId="77777777" w:rsidR="00F46ECE" w:rsidRPr="009D7FCB" w:rsidRDefault="00F46ECE" w:rsidP="00F46ECE">
            <w:pPr>
              <w:spacing w:after="0" w:line="240" w:lineRule="auto"/>
              <w:rPr>
                <w:rFonts w:eastAsia="Times New Roman" w:cstheme="minorHAnsi"/>
                <w:b/>
                <w:bCs/>
                <w:sz w:val="18"/>
                <w:szCs w:val="18"/>
                <w:lang w:eastAsia="pt-BR"/>
              </w:rPr>
            </w:pPr>
            <w:r w:rsidRPr="009D7FCB">
              <w:rPr>
                <w:rFonts w:eastAsia="Times New Roman" w:cstheme="minorHAnsi"/>
                <w:b/>
                <w:bCs/>
                <w:sz w:val="18"/>
                <w:szCs w:val="18"/>
                <w:lang w:eastAsia="pt-BR"/>
              </w:rPr>
              <w:t> </w:t>
            </w:r>
          </w:p>
        </w:tc>
        <w:tc>
          <w:tcPr>
            <w:tcW w:w="1653" w:type="dxa"/>
            <w:tcBorders>
              <w:top w:val="nil"/>
              <w:left w:val="nil"/>
              <w:bottom w:val="nil"/>
              <w:right w:val="single" w:sz="4" w:space="0" w:color="000000"/>
            </w:tcBorders>
            <w:shd w:val="clear" w:color="000000" w:fill="FFFFFF"/>
            <w:hideMark/>
          </w:tcPr>
          <w:p w14:paraId="7CB09DC4" w14:textId="0B693763" w:rsidR="00F46ECE" w:rsidRPr="009D7FCB" w:rsidRDefault="00C02B50" w:rsidP="00F46ECE">
            <w:pPr>
              <w:spacing w:after="0" w:line="240" w:lineRule="auto"/>
              <w:jc w:val="right"/>
              <w:rPr>
                <w:rFonts w:eastAsia="Times New Roman" w:cstheme="minorHAnsi"/>
                <w:b/>
                <w:bCs/>
                <w:sz w:val="18"/>
                <w:szCs w:val="18"/>
                <w:lang w:eastAsia="pt-BR"/>
              </w:rPr>
            </w:pPr>
            <w:r w:rsidRPr="00C02B50">
              <w:rPr>
                <w:rFonts w:eastAsia="Times New Roman" w:cstheme="minorHAnsi"/>
                <w:b/>
                <w:bCs/>
                <w:sz w:val="18"/>
                <w:szCs w:val="18"/>
                <w:lang w:eastAsia="pt-BR"/>
              </w:rPr>
              <w:t>84.585.014,82</w:t>
            </w:r>
          </w:p>
        </w:tc>
        <w:tc>
          <w:tcPr>
            <w:tcW w:w="1687" w:type="dxa"/>
            <w:tcBorders>
              <w:top w:val="nil"/>
              <w:left w:val="nil"/>
              <w:bottom w:val="nil"/>
              <w:right w:val="single" w:sz="4" w:space="0" w:color="000000"/>
            </w:tcBorders>
            <w:shd w:val="clear" w:color="000000" w:fill="FFFFFF"/>
            <w:hideMark/>
          </w:tcPr>
          <w:p w14:paraId="1EA16423" w14:textId="77777777" w:rsidR="00F46ECE" w:rsidRPr="009D7FCB" w:rsidRDefault="00F46ECE" w:rsidP="00F46ECE">
            <w:pPr>
              <w:spacing w:after="0" w:line="240" w:lineRule="auto"/>
              <w:jc w:val="right"/>
              <w:rPr>
                <w:rFonts w:eastAsia="Times New Roman" w:cstheme="minorHAnsi"/>
                <w:b/>
                <w:bCs/>
                <w:sz w:val="18"/>
                <w:szCs w:val="18"/>
                <w:lang w:eastAsia="pt-BR"/>
              </w:rPr>
            </w:pPr>
            <w:r w:rsidRPr="009D7FCB">
              <w:rPr>
                <w:rFonts w:eastAsia="Times New Roman" w:cstheme="minorHAnsi"/>
                <w:b/>
                <w:bCs/>
                <w:sz w:val="18"/>
                <w:szCs w:val="18"/>
                <w:lang w:eastAsia="pt-BR"/>
              </w:rPr>
              <w:t>31.028.430,63</w:t>
            </w:r>
          </w:p>
        </w:tc>
        <w:tc>
          <w:tcPr>
            <w:tcW w:w="3333" w:type="dxa"/>
            <w:gridSpan w:val="2"/>
            <w:tcBorders>
              <w:top w:val="nil"/>
              <w:left w:val="nil"/>
              <w:bottom w:val="nil"/>
              <w:right w:val="single" w:sz="4" w:space="0" w:color="000000"/>
            </w:tcBorders>
            <w:shd w:val="clear" w:color="000000" w:fill="FFFFFF"/>
            <w:hideMark/>
          </w:tcPr>
          <w:p w14:paraId="308B56FA" w14:textId="77777777" w:rsidR="00F46ECE" w:rsidRPr="009D7FCB" w:rsidRDefault="00F46ECE" w:rsidP="00F46ECE">
            <w:pPr>
              <w:spacing w:after="0" w:line="240" w:lineRule="auto"/>
              <w:rPr>
                <w:rFonts w:eastAsia="Times New Roman" w:cstheme="minorHAnsi"/>
                <w:b/>
                <w:bCs/>
                <w:sz w:val="18"/>
                <w:szCs w:val="18"/>
                <w:lang w:eastAsia="pt-BR"/>
              </w:rPr>
            </w:pPr>
            <w:r w:rsidRPr="009D7FCB">
              <w:rPr>
                <w:rFonts w:eastAsia="Times New Roman" w:cstheme="minorHAnsi"/>
                <w:b/>
                <w:bCs/>
                <w:sz w:val="18"/>
                <w:szCs w:val="18"/>
                <w:lang w:eastAsia="pt-BR"/>
              </w:rPr>
              <w:t xml:space="preserve">    Recursos Vinculados</w:t>
            </w:r>
          </w:p>
        </w:tc>
        <w:tc>
          <w:tcPr>
            <w:tcW w:w="421" w:type="dxa"/>
            <w:gridSpan w:val="2"/>
            <w:tcBorders>
              <w:top w:val="nil"/>
              <w:left w:val="nil"/>
              <w:bottom w:val="nil"/>
              <w:right w:val="single" w:sz="4" w:space="0" w:color="000000"/>
            </w:tcBorders>
            <w:shd w:val="clear" w:color="000000" w:fill="FFFFFF"/>
            <w:hideMark/>
          </w:tcPr>
          <w:p w14:paraId="6C947A80" w14:textId="77777777" w:rsidR="00F46ECE" w:rsidRPr="009D7FCB" w:rsidRDefault="00F46ECE" w:rsidP="00F46ECE">
            <w:pPr>
              <w:spacing w:after="0" w:line="240" w:lineRule="auto"/>
              <w:rPr>
                <w:rFonts w:eastAsia="Times New Roman" w:cstheme="minorHAnsi"/>
                <w:b/>
                <w:bCs/>
                <w:sz w:val="18"/>
                <w:szCs w:val="18"/>
                <w:lang w:eastAsia="pt-BR"/>
              </w:rPr>
            </w:pPr>
            <w:r w:rsidRPr="009D7FCB">
              <w:rPr>
                <w:rFonts w:eastAsia="Times New Roman" w:cstheme="minorHAnsi"/>
                <w:b/>
                <w:bCs/>
                <w:sz w:val="18"/>
                <w:szCs w:val="18"/>
                <w:lang w:eastAsia="pt-BR"/>
              </w:rPr>
              <w:t> </w:t>
            </w:r>
          </w:p>
        </w:tc>
        <w:tc>
          <w:tcPr>
            <w:tcW w:w="1701" w:type="dxa"/>
            <w:tcBorders>
              <w:top w:val="nil"/>
              <w:left w:val="nil"/>
              <w:bottom w:val="nil"/>
              <w:right w:val="single" w:sz="4" w:space="0" w:color="000000"/>
            </w:tcBorders>
            <w:shd w:val="clear" w:color="000000" w:fill="FFFFFF"/>
            <w:hideMark/>
          </w:tcPr>
          <w:p w14:paraId="172C7DDC" w14:textId="55494DFE" w:rsidR="00F46ECE" w:rsidRPr="009D7FCB" w:rsidRDefault="00C02B50" w:rsidP="00C02B50">
            <w:pPr>
              <w:rPr>
                <w:rFonts w:eastAsia="Times New Roman" w:cstheme="minorHAnsi"/>
                <w:b/>
                <w:bCs/>
                <w:sz w:val="18"/>
                <w:szCs w:val="18"/>
                <w:lang w:eastAsia="pt-BR"/>
              </w:rPr>
            </w:pPr>
            <w:r>
              <w:rPr>
                <w:rFonts w:eastAsia="Times New Roman" w:cstheme="minorHAnsi"/>
                <w:b/>
                <w:bCs/>
                <w:sz w:val="18"/>
                <w:szCs w:val="18"/>
                <w:lang w:eastAsia="pt-BR"/>
              </w:rPr>
              <w:t xml:space="preserve">  </w:t>
            </w:r>
            <w:r w:rsidRPr="00C02B50">
              <w:rPr>
                <w:rFonts w:eastAsia="Times New Roman" w:cstheme="minorHAnsi"/>
                <w:b/>
                <w:bCs/>
                <w:sz w:val="18"/>
                <w:szCs w:val="18"/>
                <w:lang w:eastAsia="pt-BR"/>
              </w:rPr>
              <w:t>123.246.779.973,56</w:t>
            </w:r>
          </w:p>
        </w:tc>
        <w:tc>
          <w:tcPr>
            <w:tcW w:w="1783" w:type="dxa"/>
            <w:gridSpan w:val="3"/>
            <w:tcBorders>
              <w:top w:val="nil"/>
              <w:left w:val="nil"/>
              <w:bottom w:val="nil"/>
              <w:right w:val="single" w:sz="4" w:space="0" w:color="000000"/>
            </w:tcBorders>
            <w:shd w:val="clear" w:color="000000" w:fill="FFFFFF"/>
            <w:hideMark/>
          </w:tcPr>
          <w:p w14:paraId="20E5100E" w14:textId="77777777" w:rsidR="00F46ECE" w:rsidRPr="009D7FCB" w:rsidRDefault="00F46ECE" w:rsidP="00F46ECE">
            <w:pPr>
              <w:spacing w:after="0" w:line="240" w:lineRule="auto"/>
              <w:jc w:val="right"/>
              <w:rPr>
                <w:rFonts w:eastAsia="Times New Roman" w:cstheme="minorHAnsi"/>
                <w:b/>
                <w:bCs/>
                <w:sz w:val="18"/>
                <w:szCs w:val="18"/>
                <w:lang w:eastAsia="pt-BR"/>
              </w:rPr>
            </w:pPr>
            <w:r w:rsidRPr="009D7FCB">
              <w:rPr>
                <w:rFonts w:eastAsia="Times New Roman" w:cstheme="minorHAnsi"/>
                <w:b/>
                <w:bCs/>
                <w:sz w:val="18"/>
                <w:szCs w:val="18"/>
                <w:lang w:eastAsia="pt-BR"/>
              </w:rPr>
              <w:t>161.669.372.163,19</w:t>
            </w:r>
          </w:p>
        </w:tc>
        <w:tc>
          <w:tcPr>
            <w:tcW w:w="162" w:type="dxa"/>
            <w:gridSpan w:val="2"/>
            <w:vAlign w:val="center"/>
            <w:hideMark/>
          </w:tcPr>
          <w:p w14:paraId="0EA5A63B" w14:textId="77777777" w:rsidR="00F46ECE" w:rsidRPr="009D7FCB" w:rsidRDefault="00F46ECE" w:rsidP="00F46ECE">
            <w:pPr>
              <w:spacing w:after="0" w:line="240" w:lineRule="auto"/>
              <w:rPr>
                <w:rFonts w:eastAsia="Times New Roman" w:cstheme="minorHAnsi"/>
                <w:sz w:val="18"/>
                <w:szCs w:val="18"/>
                <w:lang w:eastAsia="pt-BR"/>
              </w:rPr>
            </w:pPr>
          </w:p>
        </w:tc>
      </w:tr>
      <w:tr w:rsidR="0086286E" w:rsidRPr="009D7FCB" w14:paraId="0EA24D31" w14:textId="77777777" w:rsidTr="00B827CE">
        <w:trPr>
          <w:trHeight w:val="199"/>
        </w:trPr>
        <w:tc>
          <w:tcPr>
            <w:tcW w:w="3114" w:type="dxa"/>
            <w:tcBorders>
              <w:top w:val="nil"/>
              <w:left w:val="single" w:sz="4" w:space="0" w:color="000000"/>
              <w:bottom w:val="nil"/>
              <w:right w:val="single" w:sz="4" w:space="0" w:color="000000"/>
            </w:tcBorders>
            <w:shd w:val="clear" w:color="000000" w:fill="FFFFFF"/>
            <w:hideMark/>
          </w:tcPr>
          <w:p w14:paraId="4B5E25D5"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Seguridade Social (Exceto Previdência)</w:t>
            </w:r>
          </w:p>
        </w:tc>
        <w:tc>
          <w:tcPr>
            <w:tcW w:w="487" w:type="dxa"/>
            <w:tcBorders>
              <w:top w:val="nil"/>
              <w:left w:val="nil"/>
              <w:bottom w:val="nil"/>
              <w:right w:val="single" w:sz="4" w:space="0" w:color="000000"/>
            </w:tcBorders>
            <w:shd w:val="clear" w:color="000000" w:fill="FFFFFF"/>
            <w:hideMark/>
          </w:tcPr>
          <w:p w14:paraId="75DE3491"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653" w:type="dxa"/>
            <w:tcBorders>
              <w:top w:val="nil"/>
              <w:left w:val="nil"/>
              <w:bottom w:val="nil"/>
              <w:right w:val="single" w:sz="4" w:space="0" w:color="000000"/>
            </w:tcBorders>
            <w:shd w:val="clear" w:color="000000" w:fill="FFFFFF"/>
            <w:hideMark/>
          </w:tcPr>
          <w:p w14:paraId="689396DC"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55.096.660,22</w:t>
            </w:r>
          </w:p>
        </w:tc>
        <w:tc>
          <w:tcPr>
            <w:tcW w:w="1687" w:type="dxa"/>
            <w:tcBorders>
              <w:top w:val="nil"/>
              <w:left w:val="nil"/>
              <w:bottom w:val="nil"/>
              <w:right w:val="single" w:sz="4" w:space="0" w:color="000000"/>
            </w:tcBorders>
            <w:shd w:val="clear" w:color="000000" w:fill="FFFFFF"/>
            <w:hideMark/>
          </w:tcPr>
          <w:p w14:paraId="010F5D41"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29.431.166,24</w:t>
            </w:r>
          </w:p>
        </w:tc>
        <w:tc>
          <w:tcPr>
            <w:tcW w:w="3333" w:type="dxa"/>
            <w:gridSpan w:val="2"/>
            <w:tcBorders>
              <w:top w:val="nil"/>
              <w:left w:val="nil"/>
              <w:bottom w:val="nil"/>
              <w:right w:val="single" w:sz="4" w:space="0" w:color="000000"/>
            </w:tcBorders>
            <w:shd w:val="clear" w:color="000000" w:fill="FFFFFF"/>
            <w:hideMark/>
          </w:tcPr>
          <w:p w14:paraId="4579263C"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Seguridade Social (Exceto Previdência)</w:t>
            </w:r>
          </w:p>
        </w:tc>
        <w:tc>
          <w:tcPr>
            <w:tcW w:w="421" w:type="dxa"/>
            <w:gridSpan w:val="2"/>
            <w:tcBorders>
              <w:top w:val="nil"/>
              <w:left w:val="nil"/>
              <w:bottom w:val="nil"/>
              <w:right w:val="single" w:sz="4" w:space="0" w:color="000000"/>
            </w:tcBorders>
            <w:shd w:val="clear" w:color="000000" w:fill="FFFFFF"/>
            <w:hideMark/>
          </w:tcPr>
          <w:p w14:paraId="53BC984D"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701" w:type="dxa"/>
            <w:tcBorders>
              <w:top w:val="nil"/>
              <w:left w:val="nil"/>
              <w:bottom w:val="nil"/>
              <w:right w:val="single" w:sz="4" w:space="0" w:color="000000"/>
            </w:tcBorders>
            <w:shd w:val="clear" w:color="000000" w:fill="FFFFFF"/>
            <w:hideMark/>
          </w:tcPr>
          <w:p w14:paraId="052B9260"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123.130.384.095,98</w:t>
            </w:r>
          </w:p>
        </w:tc>
        <w:tc>
          <w:tcPr>
            <w:tcW w:w="1783" w:type="dxa"/>
            <w:gridSpan w:val="3"/>
            <w:tcBorders>
              <w:top w:val="nil"/>
              <w:left w:val="nil"/>
              <w:bottom w:val="nil"/>
              <w:right w:val="single" w:sz="4" w:space="0" w:color="000000"/>
            </w:tcBorders>
            <w:shd w:val="clear" w:color="000000" w:fill="FFFFFF"/>
            <w:hideMark/>
          </w:tcPr>
          <w:p w14:paraId="739B1C87"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161.036.408.172,15</w:t>
            </w:r>
          </w:p>
        </w:tc>
        <w:tc>
          <w:tcPr>
            <w:tcW w:w="162" w:type="dxa"/>
            <w:gridSpan w:val="2"/>
            <w:vAlign w:val="center"/>
            <w:hideMark/>
          </w:tcPr>
          <w:p w14:paraId="20A254F7" w14:textId="77777777" w:rsidR="00F46ECE" w:rsidRPr="009D7FCB" w:rsidRDefault="00F46ECE" w:rsidP="00F46ECE">
            <w:pPr>
              <w:spacing w:after="0" w:line="240" w:lineRule="auto"/>
              <w:rPr>
                <w:rFonts w:eastAsia="Times New Roman" w:cstheme="minorHAnsi"/>
                <w:sz w:val="18"/>
                <w:szCs w:val="18"/>
                <w:lang w:eastAsia="pt-BR"/>
              </w:rPr>
            </w:pPr>
          </w:p>
        </w:tc>
      </w:tr>
      <w:tr w:rsidR="0086286E" w:rsidRPr="009D7FCB" w14:paraId="25FC540D" w14:textId="77777777" w:rsidTr="00B827CE">
        <w:trPr>
          <w:trHeight w:val="199"/>
        </w:trPr>
        <w:tc>
          <w:tcPr>
            <w:tcW w:w="3114" w:type="dxa"/>
            <w:tcBorders>
              <w:top w:val="nil"/>
              <w:left w:val="single" w:sz="4" w:space="0" w:color="000000"/>
              <w:bottom w:val="nil"/>
              <w:right w:val="single" w:sz="4" w:space="0" w:color="000000"/>
            </w:tcBorders>
            <w:shd w:val="clear" w:color="000000" w:fill="FFFFFF"/>
            <w:hideMark/>
          </w:tcPr>
          <w:p w14:paraId="037812E4" w14:textId="23A0B0DA"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r w:rsidR="00F17CEA">
              <w:rPr>
                <w:rFonts w:eastAsia="Times New Roman" w:cstheme="minorHAnsi"/>
                <w:sz w:val="18"/>
                <w:szCs w:val="18"/>
                <w:lang w:eastAsia="pt-BR"/>
              </w:rPr>
              <w:t xml:space="preserve">       </w:t>
            </w:r>
            <w:r w:rsidR="00F17CEA" w:rsidRPr="009D7FCB">
              <w:rPr>
                <w:rFonts w:eastAsia="Times New Roman" w:cstheme="minorHAnsi"/>
                <w:sz w:val="18"/>
                <w:szCs w:val="18"/>
                <w:lang w:eastAsia="pt-BR"/>
              </w:rPr>
              <w:t>Fundos, Órgãos e Programas</w:t>
            </w:r>
          </w:p>
        </w:tc>
        <w:tc>
          <w:tcPr>
            <w:tcW w:w="487" w:type="dxa"/>
            <w:tcBorders>
              <w:top w:val="nil"/>
              <w:left w:val="nil"/>
              <w:bottom w:val="nil"/>
              <w:right w:val="single" w:sz="4" w:space="0" w:color="000000"/>
            </w:tcBorders>
            <w:shd w:val="clear" w:color="000000" w:fill="FFFFFF"/>
            <w:hideMark/>
          </w:tcPr>
          <w:p w14:paraId="3079703F"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653" w:type="dxa"/>
            <w:tcBorders>
              <w:top w:val="nil"/>
              <w:left w:val="nil"/>
              <w:bottom w:val="nil"/>
              <w:right w:val="single" w:sz="4" w:space="0" w:color="000000"/>
            </w:tcBorders>
            <w:shd w:val="clear" w:color="000000" w:fill="FFFFFF"/>
            <w:hideMark/>
          </w:tcPr>
          <w:p w14:paraId="3DD3FC4D" w14:textId="2741E273" w:rsidR="00F46ECE" w:rsidRPr="009D7FCB" w:rsidRDefault="00C02B50" w:rsidP="00F46ECE">
            <w:pPr>
              <w:spacing w:after="0" w:line="240" w:lineRule="auto"/>
              <w:jc w:val="right"/>
              <w:rPr>
                <w:rFonts w:eastAsia="Times New Roman" w:cstheme="minorHAnsi"/>
                <w:sz w:val="18"/>
                <w:szCs w:val="18"/>
                <w:lang w:eastAsia="pt-BR"/>
              </w:rPr>
            </w:pPr>
            <w:r w:rsidRPr="00C02B50">
              <w:rPr>
                <w:rFonts w:eastAsia="Times New Roman" w:cstheme="minorHAnsi"/>
                <w:sz w:val="18"/>
                <w:szCs w:val="18"/>
                <w:lang w:eastAsia="pt-BR"/>
              </w:rPr>
              <w:t xml:space="preserve">  28.800.000,00</w:t>
            </w:r>
            <w:r w:rsidR="00F46ECE" w:rsidRPr="009D7FCB">
              <w:rPr>
                <w:rFonts w:eastAsia="Times New Roman" w:cstheme="minorHAnsi"/>
                <w:sz w:val="18"/>
                <w:szCs w:val="18"/>
                <w:lang w:eastAsia="pt-BR"/>
              </w:rPr>
              <w:t> </w:t>
            </w:r>
          </w:p>
        </w:tc>
        <w:tc>
          <w:tcPr>
            <w:tcW w:w="1687" w:type="dxa"/>
            <w:tcBorders>
              <w:top w:val="nil"/>
              <w:left w:val="nil"/>
              <w:bottom w:val="nil"/>
              <w:right w:val="single" w:sz="4" w:space="0" w:color="000000"/>
            </w:tcBorders>
            <w:shd w:val="clear" w:color="000000" w:fill="FFFFFF"/>
            <w:hideMark/>
          </w:tcPr>
          <w:p w14:paraId="0882E088"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 </w:t>
            </w:r>
          </w:p>
        </w:tc>
        <w:tc>
          <w:tcPr>
            <w:tcW w:w="3333" w:type="dxa"/>
            <w:gridSpan w:val="2"/>
            <w:tcBorders>
              <w:top w:val="nil"/>
              <w:left w:val="nil"/>
              <w:bottom w:val="nil"/>
              <w:right w:val="single" w:sz="4" w:space="0" w:color="000000"/>
            </w:tcBorders>
            <w:shd w:val="clear" w:color="000000" w:fill="FFFFFF"/>
            <w:hideMark/>
          </w:tcPr>
          <w:p w14:paraId="1FEC6A9E"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Previdência Social (RPPS)</w:t>
            </w:r>
          </w:p>
        </w:tc>
        <w:tc>
          <w:tcPr>
            <w:tcW w:w="421" w:type="dxa"/>
            <w:gridSpan w:val="2"/>
            <w:tcBorders>
              <w:top w:val="nil"/>
              <w:left w:val="nil"/>
              <w:bottom w:val="nil"/>
              <w:right w:val="single" w:sz="4" w:space="0" w:color="000000"/>
            </w:tcBorders>
            <w:shd w:val="clear" w:color="000000" w:fill="FFFFFF"/>
            <w:hideMark/>
          </w:tcPr>
          <w:p w14:paraId="4BC3057E"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701" w:type="dxa"/>
            <w:tcBorders>
              <w:top w:val="nil"/>
              <w:left w:val="nil"/>
              <w:bottom w:val="nil"/>
              <w:right w:val="single" w:sz="4" w:space="0" w:color="000000"/>
            </w:tcBorders>
            <w:shd w:val="clear" w:color="000000" w:fill="FFFFFF"/>
            <w:hideMark/>
          </w:tcPr>
          <w:p w14:paraId="13B6814D"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2.597.133,56</w:t>
            </w:r>
          </w:p>
        </w:tc>
        <w:tc>
          <w:tcPr>
            <w:tcW w:w="1783" w:type="dxa"/>
            <w:gridSpan w:val="3"/>
            <w:tcBorders>
              <w:top w:val="nil"/>
              <w:left w:val="nil"/>
              <w:bottom w:val="nil"/>
              <w:right w:val="single" w:sz="4" w:space="0" w:color="000000"/>
            </w:tcBorders>
            <w:shd w:val="clear" w:color="000000" w:fill="FFFFFF"/>
            <w:hideMark/>
          </w:tcPr>
          <w:p w14:paraId="5B8B283C"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2.651.494,00</w:t>
            </w:r>
          </w:p>
        </w:tc>
        <w:tc>
          <w:tcPr>
            <w:tcW w:w="162" w:type="dxa"/>
            <w:gridSpan w:val="2"/>
            <w:vAlign w:val="center"/>
            <w:hideMark/>
          </w:tcPr>
          <w:p w14:paraId="049367A8" w14:textId="77777777" w:rsidR="00F46ECE" w:rsidRPr="009D7FCB" w:rsidRDefault="00F46ECE" w:rsidP="00F46ECE">
            <w:pPr>
              <w:spacing w:after="0" w:line="240" w:lineRule="auto"/>
              <w:rPr>
                <w:rFonts w:eastAsia="Times New Roman" w:cstheme="minorHAnsi"/>
                <w:sz w:val="18"/>
                <w:szCs w:val="18"/>
                <w:lang w:eastAsia="pt-BR"/>
              </w:rPr>
            </w:pPr>
          </w:p>
        </w:tc>
      </w:tr>
      <w:tr w:rsidR="0086286E" w:rsidRPr="009D7FCB" w14:paraId="7597326B" w14:textId="77777777" w:rsidTr="00B827CE">
        <w:trPr>
          <w:trHeight w:val="199"/>
        </w:trPr>
        <w:tc>
          <w:tcPr>
            <w:tcW w:w="3114" w:type="dxa"/>
            <w:tcBorders>
              <w:top w:val="nil"/>
              <w:left w:val="single" w:sz="4" w:space="0" w:color="000000"/>
              <w:bottom w:val="nil"/>
              <w:right w:val="single" w:sz="4" w:space="0" w:color="000000"/>
            </w:tcBorders>
            <w:shd w:val="clear" w:color="000000" w:fill="FFFFFF"/>
            <w:hideMark/>
          </w:tcPr>
          <w:p w14:paraId="5C313D27"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Recursos Não Classificados</w:t>
            </w:r>
          </w:p>
        </w:tc>
        <w:tc>
          <w:tcPr>
            <w:tcW w:w="487" w:type="dxa"/>
            <w:tcBorders>
              <w:top w:val="nil"/>
              <w:left w:val="nil"/>
              <w:bottom w:val="nil"/>
              <w:right w:val="single" w:sz="4" w:space="0" w:color="000000"/>
            </w:tcBorders>
            <w:shd w:val="clear" w:color="000000" w:fill="FFFFFF"/>
            <w:hideMark/>
          </w:tcPr>
          <w:p w14:paraId="6803F77A"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653" w:type="dxa"/>
            <w:tcBorders>
              <w:top w:val="nil"/>
              <w:left w:val="nil"/>
              <w:bottom w:val="nil"/>
              <w:right w:val="single" w:sz="4" w:space="0" w:color="000000"/>
            </w:tcBorders>
            <w:shd w:val="clear" w:color="000000" w:fill="FFFFFF"/>
            <w:hideMark/>
          </w:tcPr>
          <w:p w14:paraId="7B39FC40"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688.354,60</w:t>
            </w:r>
          </w:p>
        </w:tc>
        <w:tc>
          <w:tcPr>
            <w:tcW w:w="1687" w:type="dxa"/>
            <w:tcBorders>
              <w:top w:val="nil"/>
              <w:left w:val="nil"/>
              <w:bottom w:val="nil"/>
              <w:right w:val="single" w:sz="4" w:space="0" w:color="000000"/>
            </w:tcBorders>
            <w:shd w:val="clear" w:color="000000" w:fill="FFFFFF"/>
            <w:hideMark/>
          </w:tcPr>
          <w:p w14:paraId="7A8F29E5"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1.597.264,39</w:t>
            </w:r>
          </w:p>
        </w:tc>
        <w:tc>
          <w:tcPr>
            <w:tcW w:w="3333" w:type="dxa"/>
            <w:gridSpan w:val="2"/>
            <w:tcBorders>
              <w:top w:val="nil"/>
              <w:left w:val="nil"/>
              <w:bottom w:val="nil"/>
              <w:right w:val="single" w:sz="4" w:space="0" w:color="000000"/>
            </w:tcBorders>
            <w:shd w:val="clear" w:color="000000" w:fill="FFFFFF"/>
            <w:hideMark/>
          </w:tcPr>
          <w:p w14:paraId="61471FC3"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Dívida Pública</w:t>
            </w:r>
          </w:p>
        </w:tc>
        <w:tc>
          <w:tcPr>
            <w:tcW w:w="421" w:type="dxa"/>
            <w:gridSpan w:val="2"/>
            <w:tcBorders>
              <w:top w:val="nil"/>
              <w:left w:val="nil"/>
              <w:bottom w:val="nil"/>
              <w:right w:val="single" w:sz="4" w:space="0" w:color="000000"/>
            </w:tcBorders>
            <w:shd w:val="clear" w:color="000000" w:fill="FFFFFF"/>
            <w:hideMark/>
          </w:tcPr>
          <w:p w14:paraId="009A7980"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701" w:type="dxa"/>
            <w:tcBorders>
              <w:top w:val="nil"/>
              <w:left w:val="nil"/>
              <w:bottom w:val="nil"/>
              <w:right w:val="single" w:sz="4" w:space="0" w:color="000000"/>
            </w:tcBorders>
            <w:shd w:val="clear" w:color="000000" w:fill="FFFFFF"/>
            <w:hideMark/>
          </w:tcPr>
          <w:p w14:paraId="4133C811"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 </w:t>
            </w:r>
          </w:p>
        </w:tc>
        <w:tc>
          <w:tcPr>
            <w:tcW w:w="1783" w:type="dxa"/>
            <w:gridSpan w:val="3"/>
            <w:tcBorders>
              <w:top w:val="nil"/>
              <w:left w:val="nil"/>
              <w:bottom w:val="nil"/>
              <w:right w:val="single" w:sz="4" w:space="0" w:color="000000"/>
            </w:tcBorders>
            <w:shd w:val="clear" w:color="000000" w:fill="FFFFFF"/>
            <w:hideMark/>
          </w:tcPr>
          <w:p w14:paraId="7A8F003A"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614.158.842,00</w:t>
            </w:r>
          </w:p>
        </w:tc>
        <w:tc>
          <w:tcPr>
            <w:tcW w:w="162" w:type="dxa"/>
            <w:gridSpan w:val="2"/>
            <w:vAlign w:val="center"/>
            <w:hideMark/>
          </w:tcPr>
          <w:p w14:paraId="5B08A462" w14:textId="77777777" w:rsidR="00F46ECE" w:rsidRPr="009D7FCB" w:rsidRDefault="00F46ECE" w:rsidP="00F46ECE">
            <w:pPr>
              <w:spacing w:after="0" w:line="240" w:lineRule="auto"/>
              <w:rPr>
                <w:rFonts w:eastAsia="Times New Roman" w:cstheme="minorHAnsi"/>
                <w:sz w:val="18"/>
                <w:szCs w:val="18"/>
                <w:lang w:eastAsia="pt-BR"/>
              </w:rPr>
            </w:pPr>
          </w:p>
        </w:tc>
      </w:tr>
      <w:tr w:rsidR="0086286E" w:rsidRPr="009D7FCB" w14:paraId="38189A48" w14:textId="77777777" w:rsidTr="00B827CE">
        <w:trPr>
          <w:trHeight w:val="199"/>
        </w:trPr>
        <w:tc>
          <w:tcPr>
            <w:tcW w:w="3114" w:type="dxa"/>
            <w:tcBorders>
              <w:top w:val="nil"/>
              <w:left w:val="single" w:sz="4" w:space="0" w:color="000000"/>
              <w:bottom w:val="nil"/>
              <w:right w:val="single" w:sz="4" w:space="0" w:color="000000"/>
            </w:tcBorders>
            <w:shd w:val="clear" w:color="000000" w:fill="FFFFFF"/>
            <w:hideMark/>
          </w:tcPr>
          <w:p w14:paraId="44762583" w14:textId="77777777" w:rsidR="00F46ECE" w:rsidRPr="009D7FCB" w:rsidRDefault="00F46ECE" w:rsidP="00F46ECE">
            <w:pPr>
              <w:spacing w:after="0" w:line="240" w:lineRule="auto"/>
              <w:ind w:right="-562"/>
              <w:rPr>
                <w:rFonts w:eastAsia="Times New Roman" w:cstheme="minorHAnsi"/>
                <w:b/>
                <w:bCs/>
                <w:sz w:val="18"/>
                <w:szCs w:val="18"/>
                <w:lang w:eastAsia="pt-BR"/>
              </w:rPr>
            </w:pPr>
            <w:r w:rsidRPr="009D7FCB">
              <w:rPr>
                <w:rFonts w:eastAsia="Times New Roman" w:cstheme="minorHAnsi"/>
                <w:b/>
                <w:bCs/>
                <w:sz w:val="18"/>
                <w:szCs w:val="18"/>
                <w:lang w:eastAsia="pt-BR"/>
              </w:rPr>
              <w:t xml:space="preserve">    (-) Deduções da Receita Orçamentária</w:t>
            </w:r>
          </w:p>
        </w:tc>
        <w:tc>
          <w:tcPr>
            <w:tcW w:w="487" w:type="dxa"/>
            <w:tcBorders>
              <w:top w:val="nil"/>
              <w:left w:val="nil"/>
              <w:bottom w:val="nil"/>
              <w:right w:val="single" w:sz="4" w:space="0" w:color="000000"/>
            </w:tcBorders>
            <w:shd w:val="clear" w:color="000000" w:fill="FFFFFF"/>
            <w:hideMark/>
          </w:tcPr>
          <w:p w14:paraId="0389E923" w14:textId="77777777" w:rsidR="00F46ECE" w:rsidRPr="009D7FCB" w:rsidRDefault="00F46ECE" w:rsidP="00F46ECE">
            <w:pPr>
              <w:spacing w:after="0" w:line="240" w:lineRule="auto"/>
              <w:rPr>
                <w:rFonts w:eastAsia="Times New Roman" w:cstheme="minorHAnsi"/>
                <w:b/>
                <w:bCs/>
                <w:sz w:val="18"/>
                <w:szCs w:val="18"/>
                <w:lang w:eastAsia="pt-BR"/>
              </w:rPr>
            </w:pPr>
            <w:r w:rsidRPr="009D7FCB">
              <w:rPr>
                <w:rFonts w:eastAsia="Times New Roman" w:cstheme="minorHAnsi"/>
                <w:b/>
                <w:bCs/>
                <w:sz w:val="18"/>
                <w:szCs w:val="18"/>
                <w:lang w:eastAsia="pt-BR"/>
              </w:rPr>
              <w:t> </w:t>
            </w:r>
          </w:p>
        </w:tc>
        <w:tc>
          <w:tcPr>
            <w:tcW w:w="1653" w:type="dxa"/>
            <w:tcBorders>
              <w:top w:val="nil"/>
              <w:left w:val="nil"/>
              <w:bottom w:val="nil"/>
              <w:right w:val="single" w:sz="4" w:space="0" w:color="000000"/>
            </w:tcBorders>
            <w:shd w:val="clear" w:color="000000" w:fill="FFFFFF"/>
            <w:hideMark/>
          </w:tcPr>
          <w:p w14:paraId="5CC18F52" w14:textId="77777777" w:rsidR="00F46ECE" w:rsidRPr="009D7FCB" w:rsidRDefault="00F46ECE" w:rsidP="00F46ECE">
            <w:pPr>
              <w:spacing w:after="0" w:line="240" w:lineRule="auto"/>
              <w:jc w:val="right"/>
              <w:rPr>
                <w:rFonts w:eastAsia="Times New Roman" w:cstheme="minorHAnsi"/>
                <w:b/>
                <w:bCs/>
                <w:sz w:val="18"/>
                <w:szCs w:val="18"/>
                <w:lang w:eastAsia="pt-BR"/>
              </w:rPr>
            </w:pPr>
            <w:r w:rsidRPr="009D7FCB">
              <w:rPr>
                <w:rFonts w:eastAsia="Times New Roman" w:cstheme="minorHAnsi"/>
                <w:b/>
                <w:bCs/>
                <w:sz w:val="18"/>
                <w:szCs w:val="18"/>
                <w:lang w:eastAsia="pt-BR"/>
              </w:rPr>
              <w:t>-4.713.416,88</w:t>
            </w:r>
          </w:p>
        </w:tc>
        <w:tc>
          <w:tcPr>
            <w:tcW w:w="1687" w:type="dxa"/>
            <w:tcBorders>
              <w:top w:val="nil"/>
              <w:left w:val="nil"/>
              <w:bottom w:val="nil"/>
              <w:right w:val="single" w:sz="4" w:space="0" w:color="000000"/>
            </w:tcBorders>
            <w:shd w:val="clear" w:color="000000" w:fill="FFFFFF"/>
            <w:hideMark/>
          </w:tcPr>
          <w:p w14:paraId="08A4320E" w14:textId="77777777" w:rsidR="00F46ECE" w:rsidRPr="009D7FCB" w:rsidRDefault="00F46ECE" w:rsidP="00F46ECE">
            <w:pPr>
              <w:spacing w:after="0" w:line="240" w:lineRule="auto"/>
              <w:jc w:val="right"/>
              <w:rPr>
                <w:rFonts w:eastAsia="Times New Roman" w:cstheme="minorHAnsi"/>
                <w:b/>
                <w:bCs/>
                <w:sz w:val="18"/>
                <w:szCs w:val="18"/>
                <w:lang w:eastAsia="pt-BR"/>
              </w:rPr>
            </w:pPr>
            <w:r w:rsidRPr="009D7FCB">
              <w:rPr>
                <w:rFonts w:eastAsia="Times New Roman" w:cstheme="minorHAnsi"/>
                <w:b/>
                <w:bCs/>
                <w:sz w:val="18"/>
                <w:szCs w:val="18"/>
                <w:lang w:eastAsia="pt-BR"/>
              </w:rPr>
              <w:t>-7.403.050,93</w:t>
            </w:r>
          </w:p>
        </w:tc>
        <w:tc>
          <w:tcPr>
            <w:tcW w:w="3333" w:type="dxa"/>
            <w:gridSpan w:val="2"/>
            <w:tcBorders>
              <w:top w:val="nil"/>
              <w:left w:val="nil"/>
              <w:bottom w:val="nil"/>
              <w:right w:val="single" w:sz="4" w:space="0" w:color="000000"/>
            </w:tcBorders>
            <w:shd w:val="clear" w:color="000000" w:fill="FFFFFF"/>
            <w:hideMark/>
          </w:tcPr>
          <w:p w14:paraId="1E2100D4"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Fundos, Órgãos e Programas</w:t>
            </w:r>
          </w:p>
        </w:tc>
        <w:tc>
          <w:tcPr>
            <w:tcW w:w="421" w:type="dxa"/>
            <w:gridSpan w:val="2"/>
            <w:tcBorders>
              <w:top w:val="nil"/>
              <w:left w:val="nil"/>
              <w:bottom w:val="nil"/>
              <w:right w:val="single" w:sz="4" w:space="0" w:color="000000"/>
            </w:tcBorders>
            <w:shd w:val="clear" w:color="000000" w:fill="FFFFFF"/>
            <w:hideMark/>
          </w:tcPr>
          <w:p w14:paraId="73299244"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701" w:type="dxa"/>
            <w:tcBorders>
              <w:top w:val="nil"/>
              <w:left w:val="nil"/>
              <w:bottom w:val="nil"/>
              <w:right w:val="single" w:sz="4" w:space="0" w:color="000000"/>
            </w:tcBorders>
            <w:shd w:val="clear" w:color="000000" w:fill="FFFFFF"/>
            <w:hideMark/>
          </w:tcPr>
          <w:p w14:paraId="1CDD1EF6" w14:textId="385683A1" w:rsidR="00F46ECE" w:rsidRPr="009D7FCB" w:rsidRDefault="00C02B50" w:rsidP="00F46ECE">
            <w:pPr>
              <w:spacing w:after="0" w:line="240" w:lineRule="auto"/>
              <w:jc w:val="right"/>
              <w:rPr>
                <w:rFonts w:eastAsia="Times New Roman" w:cstheme="minorHAnsi"/>
                <w:sz w:val="18"/>
                <w:szCs w:val="18"/>
                <w:lang w:eastAsia="pt-BR"/>
              </w:rPr>
            </w:pPr>
            <w:r w:rsidRPr="00C02B50">
              <w:rPr>
                <w:rFonts w:eastAsia="Times New Roman" w:cstheme="minorHAnsi"/>
                <w:sz w:val="18"/>
                <w:szCs w:val="18"/>
                <w:lang w:eastAsia="pt-BR"/>
              </w:rPr>
              <w:t>113.798.744,02</w:t>
            </w:r>
          </w:p>
        </w:tc>
        <w:tc>
          <w:tcPr>
            <w:tcW w:w="1783" w:type="dxa"/>
            <w:gridSpan w:val="3"/>
            <w:tcBorders>
              <w:top w:val="nil"/>
              <w:left w:val="nil"/>
              <w:bottom w:val="nil"/>
              <w:right w:val="single" w:sz="4" w:space="0" w:color="000000"/>
            </w:tcBorders>
            <w:shd w:val="clear" w:color="000000" w:fill="FFFFFF"/>
            <w:hideMark/>
          </w:tcPr>
          <w:p w14:paraId="69F97857"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16.153.655,04</w:t>
            </w:r>
          </w:p>
        </w:tc>
        <w:tc>
          <w:tcPr>
            <w:tcW w:w="162" w:type="dxa"/>
            <w:gridSpan w:val="2"/>
            <w:vAlign w:val="center"/>
            <w:hideMark/>
          </w:tcPr>
          <w:p w14:paraId="228A8B8E" w14:textId="77777777" w:rsidR="00F46ECE" w:rsidRPr="009D7FCB" w:rsidRDefault="00F46ECE" w:rsidP="00F46ECE">
            <w:pPr>
              <w:spacing w:after="0" w:line="240" w:lineRule="auto"/>
              <w:rPr>
                <w:rFonts w:eastAsia="Times New Roman" w:cstheme="minorHAnsi"/>
                <w:sz w:val="18"/>
                <w:szCs w:val="18"/>
                <w:lang w:eastAsia="pt-BR"/>
              </w:rPr>
            </w:pPr>
          </w:p>
        </w:tc>
      </w:tr>
      <w:tr w:rsidR="0086286E" w:rsidRPr="009D7FCB" w14:paraId="12F6B8D7" w14:textId="77777777" w:rsidTr="000E0172">
        <w:trPr>
          <w:trHeight w:val="199"/>
        </w:trPr>
        <w:tc>
          <w:tcPr>
            <w:tcW w:w="3114" w:type="dxa"/>
            <w:tcBorders>
              <w:top w:val="nil"/>
              <w:left w:val="single" w:sz="4" w:space="0" w:color="000000"/>
              <w:bottom w:val="nil"/>
              <w:right w:val="single" w:sz="4" w:space="0" w:color="000000"/>
            </w:tcBorders>
            <w:shd w:val="clear" w:color="auto" w:fill="DEEAF6" w:themeFill="accent5" w:themeFillTint="33"/>
            <w:hideMark/>
          </w:tcPr>
          <w:p w14:paraId="22E391E0" w14:textId="77777777" w:rsidR="00F46ECE" w:rsidRPr="009D7FCB" w:rsidRDefault="00F46ECE" w:rsidP="00F46ECE">
            <w:pPr>
              <w:spacing w:after="0" w:line="240" w:lineRule="auto"/>
              <w:ind w:right="-562"/>
              <w:rPr>
                <w:rFonts w:eastAsia="Times New Roman" w:cstheme="minorHAnsi"/>
                <w:b/>
                <w:bCs/>
                <w:sz w:val="18"/>
                <w:szCs w:val="18"/>
                <w:lang w:eastAsia="pt-BR"/>
              </w:rPr>
            </w:pPr>
            <w:r w:rsidRPr="009D7FCB">
              <w:rPr>
                <w:rFonts w:eastAsia="Times New Roman" w:cstheme="minorHAnsi"/>
                <w:b/>
                <w:bCs/>
                <w:sz w:val="18"/>
                <w:szCs w:val="18"/>
                <w:lang w:eastAsia="pt-BR"/>
              </w:rPr>
              <w:t>Transferências Financeiras Recebidas</w:t>
            </w:r>
          </w:p>
        </w:tc>
        <w:tc>
          <w:tcPr>
            <w:tcW w:w="487" w:type="dxa"/>
            <w:tcBorders>
              <w:top w:val="nil"/>
              <w:left w:val="nil"/>
              <w:bottom w:val="nil"/>
              <w:right w:val="single" w:sz="4" w:space="0" w:color="000000"/>
            </w:tcBorders>
            <w:shd w:val="clear" w:color="auto" w:fill="DEEAF6" w:themeFill="accent5" w:themeFillTint="33"/>
            <w:hideMark/>
          </w:tcPr>
          <w:p w14:paraId="0F60106D" w14:textId="279A59B1" w:rsidR="00F46ECE" w:rsidRPr="009D7FCB" w:rsidRDefault="00F46ECE" w:rsidP="00F46ECE">
            <w:pPr>
              <w:spacing w:after="0" w:line="240" w:lineRule="auto"/>
              <w:rPr>
                <w:rFonts w:eastAsia="Times New Roman" w:cstheme="minorHAnsi"/>
                <w:b/>
                <w:bCs/>
                <w:sz w:val="18"/>
                <w:szCs w:val="18"/>
                <w:lang w:eastAsia="pt-BR"/>
              </w:rPr>
            </w:pPr>
            <w:r w:rsidRPr="009D7FCB">
              <w:rPr>
                <w:rFonts w:eastAsia="Times New Roman" w:cstheme="minorHAnsi"/>
                <w:b/>
                <w:bCs/>
                <w:sz w:val="18"/>
                <w:szCs w:val="18"/>
                <w:lang w:eastAsia="pt-BR"/>
              </w:rPr>
              <w:t> </w:t>
            </w:r>
            <w:hyperlink w:anchor="ingressofinanceiro" w:history="1">
              <w:r w:rsidR="0003655F" w:rsidRPr="005F6A7A">
                <w:rPr>
                  <w:rStyle w:val="Hyperlink"/>
                  <w:rFonts w:eastAsia="Times New Roman" w:cstheme="minorHAnsi"/>
                  <w:b/>
                  <w:bCs/>
                  <w:sz w:val="18"/>
                  <w:szCs w:val="18"/>
                  <w:lang w:eastAsia="pt-BR"/>
                </w:rPr>
                <w:t>10</w:t>
              </w:r>
            </w:hyperlink>
          </w:p>
        </w:tc>
        <w:tc>
          <w:tcPr>
            <w:tcW w:w="1653" w:type="dxa"/>
            <w:tcBorders>
              <w:top w:val="nil"/>
              <w:left w:val="nil"/>
              <w:bottom w:val="nil"/>
              <w:right w:val="single" w:sz="4" w:space="0" w:color="000000"/>
            </w:tcBorders>
            <w:shd w:val="clear" w:color="auto" w:fill="DEEAF6" w:themeFill="accent5" w:themeFillTint="33"/>
            <w:hideMark/>
          </w:tcPr>
          <w:p w14:paraId="7362D519" w14:textId="77777777" w:rsidR="00F46ECE" w:rsidRPr="009D7FCB" w:rsidRDefault="00F46ECE" w:rsidP="00F46ECE">
            <w:pPr>
              <w:spacing w:after="0" w:line="240" w:lineRule="auto"/>
              <w:jc w:val="right"/>
              <w:rPr>
                <w:rFonts w:eastAsia="Times New Roman" w:cstheme="minorHAnsi"/>
                <w:b/>
                <w:bCs/>
                <w:sz w:val="18"/>
                <w:szCs w:val="18"/>
                <w:lang w:eastAsia="pt-BR"/>
              </w:rPr>
            </w:pPr>
            <w:r w:rsidRPr="009D7FCB">
              <w:rPr>
                <w:rFonts w:eastAsia="Times New Roman" w:cstheme="minorHAnsi"/>
                <w:b/>
                <w:bCs/>
                <w:sz w:val="18"/>
                <w:szCs w:val="18"/>
                <w:lang w:eastAsia="pt-BR"/>
              </w:rPr>
              <w:t>441.729.343.089,88</w:t>
            </w:r>
          </w:p>
        </w:tc>
        <w:tc>
          <w:tcPr>
            <w:tcW w:w="1687" w:type="dxa"/>
            <w:tcBorders>
              <w:top w:val="nil"/>
              <w:left w:val="nil"/>
              <w:bottom w:val="nil"/>
              <w:right w:val="single" w:sz="4" w:space="0" w:color="000000"/>
            </w:tcBorders>
            <w:shd w:val="clear" w:color="auto" w:fill="DEEAF6" w:themeFill="accent5" w:themeFillTint="33"/>
            <w:hideMark/>
          </w:tcPr>
          <w:p w14:paraId="3196266E" w14:textId="77777777" w:rsidR="00F46ECE" w:rsidRPr="009D7FCB" w:rsidRDefault="00F46ECE" w:rsidP="00F46ECE">
            <w:pPr>
              <w:spacing w:after="0" w:line="240" w:lineRule="auto"/>
              <w:jc w:val="right"/>
              <w:rPr>
                <w:rFonts w:eastAsia="Times New Roman" w:cstheme="minorHAnsi"/>
                <w:b/>
                <w:bCs/>
                <w:sz w:val="18"/>
                <w:szCs w:val="18"/>
                <w:lang w:eastAsia="pt-BR"/>
              </w:rPr>
            </w:pPr>
            <w:r w:rsidRPr="009D7FCB">
              <w:rPr>
                <w:rFonts w:eastAsia="Times New Roman" w:cstheme="minorHAnsi"/>
                <w:b/>
                <w:bCs/>
                <w:sz w:val="18"/>
                <w:szCs w:val="18"/>
                <w:lang w:eastAsia="pt-BR"/>
              </w:rPr>
              <w:t>424.311.962.060,63</w:t>
            </w:r>
          </w:p>
        </w:tc>
        <w:tc>
          <w:tcPr>
            <w:tcW w:w="3333" w:type="dxa"/>
            <w:gridSpan w:val="2"/>
            <w:tcBorders>
              <w:top w:val="nil"/>
              <w:left w:val="nil"/>
              <w:bottom w:val="nil"/>
              <w:right w:val="single" w:sz="4" w:space="0" w:color="000000"/>
            </w:tcBorders>
            <w:shd w:val="clear" w:color="auto" w:fill="DEEAF6" w:themeFill="accent5" w:themeFillTint="33"/>
            <w:hideMark/>
          </w:tcPr>
          <w:p w14:paraId="684D17A9" w14:textId="77777777" w:rsidR="00F46ECE" w:rsidRPr="009D7FCB" w:rsidRDefault="00F46ECE" w:rsidP="00F46ECE">
            <w:pPr>
              <w:spacing w:after="0" w:line="240" w:lineRule="auto"/>
              <w:rPr>
                <w:rFonts w:eastAsia="Times New Roman" w:cstheme="minorHAnsi"/>
                <w:b/>
                <w:bCs/>
                <w:sz w:val="18"/>
                <w:szCs w:val="18"/>
                <w:lang w:eastAsia="pt-BR"/>
              </w:rPr>
            </w:pPr>
            <w:r w:rsidRPr="009D7FCB">
              <w:rPr>
                <w:rFonts w:eastAsia="Times New Roman" w:cstheme="minorHAnsi"/>
                <w:b/>
                <w:bCs/>
                <w:sz w:val="18"/>
                <w:szCs w:val="18"/>
                <w:lang w:eastAsia="pt-BR"/>
              </w:rPr>
              <w:t>Transferências Financeiras Concedidas</w:t>
            </w:r>
          </w:p>
        </w:tc>
        <w:tc>
          <w:tcPr>
            <w:tcW w:w="421" w:type="dxa"/>
            <w:gridSpan w:val="2"/>
            <w:tcBorders>
              <w:top w:val="nil"/>
              <w:left w:val="nil"/>
              <w:bottom w:val="nil"/>
              <w:right w:val="single" w:sz="4" w:space="0" w:color="000000"/>
            </w:tcBorders>
            <w:shd w:val="clear" w:color="auto" w:fill="DEEAF6" w:themeFill="accent5" w:themeFillTint="33"/>
            <w:hideMark/>
          </w:tcPr>
          <w:p w14:paraId="70919618" w14:textId="7EE69F45" w:rsidR="00F46ECE" w:rsidRPr="009D7FCB" w:rsidRDefault="00F46ECE" w:rsidP="00F46ECE">
            <w:pPr>
              <w:spacing w:after="0" w:line="240" w:lineRule="auto"/>
              <w:rPr>
                <w:rFonts w:eastAsia="Times New Roman" w:cstheme="minorHAnsi"/>
                <w:b/>
                <w:bCs/>
                <w:sz w:val="18"/>
                <w:szCs w:val="18"/>
                <w:lang w:eastAsia="pt-BR"/>
              </w:rPr>
            </w:pPr>
            <w:r w:rsidRPr="009D7FCB">
              <w:rPr>
                <w:rFonts w:eastAsia="Times New Roman" w:cstheme="minorHAnsi"/>
                <w:b/>
                <w:bCs/>
                <w:sz w:val="18"/>
                <w:szCs w:val="18"/>
                <w:lang w:eastAsia="pt-BR"/>
              </w:rPr>
              <w:t> </w:t>
            </w:r>
            <w:hyperlink w:anchor="dispendiosfinanceiros" w:history="1">
              <w:r w:rsidR="00284C40" w:rsidRPr="005F6A7A">
                <w:rPr>
                  <w:rStyle w:val="Hyperlink"/>
                  <w:rFonts w:eastAsia="Times New Roman" w:cstheme="minorHAnsi"/>
                  <w:b/>
                  <w:bCs/>
                  <w:sz w:val="18"/>
                  <w:szCs w:val="18"/>
                  <w:lang w:eastAsia="pt-BR"/>
                </w:rPr>
                <w:t>11</w:t>
              </w:r>
            </w:hyperlink>
          </w:p>
        </w:tc>
        <w:tc>
          <w:tcPr>
            <w:tcW w:w="1701" w:type="dxa"/>
            <w:tcBorders>
              <w:top w:val="nil"/>
              <w:left w:val="nil"/>
              <w:bottom w:val="nil"/>
              <w:right w:val="single" w:sz="4" w:space="0" w:color="000000"/>
            </w:tcBorders>
            <w:shd w:val="clear" w:color="auto" w:fill="DEEAF6" w:themeFill="accent5" w:themeFillTint="33"/>
            <w:hideMark/>
          </w:tcPr>
          <w:p w14:paraId="1C37FF8C" w14:textId="77777777" w:rsidR="00F46ECE" w:rsidRPr="009D7FCB" w:rsidRDefault="00F46ECE" w:rsidP="00F46ECE">
            <w:pPr>
              <w:spacing w:after="0" w:line="240" w:lineRule="auto"/>
              <w:jc w:val="right"/>
              <w:rPr>
                <w:rFonts w:eastAsia="Times New Roman" w:cstheme="minorHAnsi"/>
                <w:b/>
                <w:bCs/>
                <w:sz w:val="18"/>
                <w:szCs w:val="18"/>
                <w:lang w:eastAsia="pt-BR"/>
              </w:rPr>
            </w:pPr>
            <w:r w:rsidRPr="009D7FCB">
              <w:rPr>
                <w:rFonts w:eastAsia="Times New Roman" w:cstheme="minorHAnsi"/>
                <w:b/>
                <w:bCs/>
                <w:sz w:val="18"/>
                <w:szCs w:val="18"/>
                <w:lang w:eastAsia="pt-BR"/>
              </w:rPr>
              <w:t>315.689.034.970,04</w:t>
            </w:r>
          </w:p>
        </w:tc>
        <w:tc>
          <w:tcPr>
            <w:tcW w:w="1783" w:type="dxa"/>
            <w:gridSpan w:val="3"/>
            <w:tcBorders>
              <w:top w:val="nil"/>
              <w:left w:val="nil"/>
              <w:bottom w:val="nil"/>
              <w:right w:val="single" w:sz="4" w:space="0" w:color="000000"/>
            </w:tcBorders>
            <w:shd w:val="clear" w:color="auto" w:fill="DEEAF6" w:themeFill="accent5" w:themeFillTint="33"/>
            <w:hideMark/>
          </w:tcPr>
          <w:p w14:paraId="2B5355D5" w14:textId="77777777" w:rsidR="00F46ECE" w:rsidRPr="009D7FCB" w:rsidRDefault="00F46ECE" w:rsidP="00F46ECE">
            <w:pPr>
              <w:spacing w:after="0" w:line="240" w:lineRule="auto"/>
              <w:jc w:val="right"/>
              <w:rPr>
                <w:rFonts w:eastAsia="Times New Roman" w:cstheme="minorHAnsi"/>
                <w:b/>
                <w:bCs/>
                <w:sz w:val="18"/>
                <w:szCs w:val="18"/>
                <w:lang w:eastAsia="pt-BR"/>
              </w:rPr>
            </w:pPr>
            <w:r w:rsidRPr="009D7FCB">
              <w:rPr>
                <w:rFonts w:eastAsia="Times New Roman" w:cstheme="minorHAnsi"/>
                <w:b/>
                <w:bCs/>
                <w:sz w:val="18"/>
                <w:szCs w:val="18"/>
                <w:lang w:eastAsia="pt-BR"/>
              </w:rPr>
              <w:t>292.755.486.901,90</w:t>
            </w:r>
          </w:p>
        </w:tc>
        <w:tc>
          <w:tcPr>
            <w:tcW w:w="162" w:type="dxa"/>
            <w:gridSpan w:val="2"/>
            <w:vAlign w:val="center"/>
            <w:hideMark/>
          </w:tcPr>
          <w:p w14:paraId="37109A28" w14:textId="77777777" w:rsidR="00F46ECE" w:rsidRPr="009D7FCB" w:rsidRDefault="00F46ECE" w:rsidP="00F46ECE">
            <w:pPr>
              <w:spacing w:after="0" w:line="240" w:lineRule="auto"/>
              <w:rPr>
                <w:rFonts w:eastAsia="Times New Roman" w:cstheme="minorHAnsi"/>
                <w:sz w:val="18"/>
                <w:szCs w:val="18"/>
                <w:lang w:eastAsia="pt-BR"/>
              </w:rPr>
            </w:pPr>
          </w:p>
        </w:tc>
      </w:tr>
      <w:tr w:rsidR="0086286E" w:rsidRPr="009D7FCB" w14:paraId="18969DAD" w14:textId="77777777" w:rsidTr="00B827CE">
        <w:trPr>
          <w:trHeight w:val="199"/>
        </w:trPr>
        <w:tc>
          <w:tcPr>
            <w:tcW w:w="3114" w:type="dxa"/>
            <w:tcBorders>
              <w:top w:val="nil"/>
              <w:left w:val="single" w:sz="4" w:space="0" w:color="000000"/>
              <w:bottom w:val="nil"/>
              <w:right w:val="single" w:sz="4" w:space="0" w:color="000000"/>
            </w:tcBorders>
            <w:shd w:val="clear" w:color="000000" w:fill="FFFFFF"/>
            <w:hideMark/>
          </w:tcPr>
          <w:p w14:paraId="1E1DCE73"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Resultantes da Execução Orçamentária</w:t>
            </w:r>
          </w:p>
        </w:tc>
        <w:tc>
          <w:tcPr>
            <w:tcW w:w="487" w:type="dxa"/>
            <w:tcBorders>
              <w:top w:val="nil"/>
              <w:left w:val="nil"/>
              <w:bottom w:val="nil"/>
              <w:right w:val="single" w:sz="4" w:space="0" w:color="000000"/>
            </w:tcBorders>
            <w:shd w:val="clear" w:color="000000" w:fill="FFFFFF"/>
            <w:hideMark/>
          </w:tcPr>
          <w:p w14:paraId="7885CA0C"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653" w:type="dxa"/>
            <w:tcBorders>
              <w:top w:val="nil"/>
              <w:left w:val="nil"/>
              <w:bottom w:val="nil"/>
              <w:right w:val="single" w:sz="4" w:space="0" w:color="000000"/>
            </w:tcBorders>
            <w:shd w:val="clear" w:color="000000" w:fill="FFFFFF"/>
            <w:hideMark/>
          </w:tcPr>
          <w:p w14:paraId="3FA51802"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438.795.869.368,30</w:t>
            </w:r>
          </w:p>
        </w:tc>
        <w:tc>
          <w:tcPr>
            <w:tcW w:w="1687" w:type="dxa"/>
            <w:tcBorders>
              <w:top w:val="nil"/>
              <w:left w:val="nil"/>
              <w:bottom w:val="nil"/>
              <w:right w:val="single" w:sz="4" w:space="0" w:color="000000"/>
            </w:tcBorders>
            <w:shd w:val="clear" w:color="000000" w:fill="FFFFFF"/>
            <w:hideMark/>
          </w:tcPr>
          <w:p w14:paraId="3B96E310"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419.869.625.733,11</w:t>
            </w:r>
          </w:p>
        </w:tc>
        <w:tc>
          <w:tcPr>
            <w:tcW w:w="3333" w:type="dxa"/>
            <w:gridSpan w:val="2"/>
            <w:tcBorders>
              <w:top w:val="nil"/>
              <w:left w:val="nil"/>
              <w:bottom w:val="nil"/>
              <w:right w:val="single" w:sz="4" w:space="0" w:color="000000"/>
            </w:tcBorders>
            <w:shd w:val="clear" w:color="000000" w:fill="FFFFFF"/>
            <w:hideMark/>
          </w:tcPr>
          <w:p w14:paraId="2691AA97"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Resultantes da Execução Orçamentária</w:t>
            </w:r>
          </w:p>
        </w:tc>
        <w:tc>
          <w:tcPr>
            <w:tcW w:w="421" w:type="dxa"/>
            <w:gridSpan w:val="2"/>
            <w:tcBorders>
              <w:top w:val="nil"/>
              <w:left w:val="nil"/>
              <w:bottom w:val="nil"/>
              <w:right w:val="single" w:sz="4" w:space="0" w:color="000000"/>
            </w:tcBorders>
            <w:shd w:val="clear" w:color="000000" w:fill="FFFFFF"/>
            <w:hideMark/>
          </w:tcPr>
          <w:p w14:paraId="3D4A2B29"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701" w:type="dxa"/>
            <w:tcBorders>
              <w:top w:val="nil"/>
              <w:left w:val="nil"/>
              <w:bottom w:val="nil"/>
              <w:right w:val="single" w:sz="4" w:space="0" w:color="000000"/>
            </w:tcBorders>
            <w:shd w:val="clear" w:color="000000" w:fill="FFFFFF"/>
            <w:hideMark/>
          </w:tcPr>
          <w:p w14:paraId="6166A899"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312.345.528.080,90</w:t>
            </w:r>
          </w:p>
        </w:tc>
        <w:tc>
          <w:tcPr>
            <w:tcW w:w="1783" w:type="dxa"/>
            <w:gridSpan w:val="3"/>
            <w:tcBorders>
              <w:top w:val="nil"/>
              <w:left w:val="nil"/>
              <w:bottom w:val="nil"/>
              <w:right w:val="single" w:sz="4" w:space="0" w:color="000000"/>
            </w:tcBorders>
            <w:shd w:val="clear" w:color="000000" w:fill="FFFFFF"/>
            <w:hideMark/>
          </w:tcPr>
          <w:p w14:paraId="3A5ED438"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287.583.718.422,38</w:t>
            </w:r>
          </w:p>
        </w:tc>
        <w:tc>
          <w:tcPr>
            <w:tcW w:w="162" w:type="dxa"/>
            <w:gridSpan w:val="2"/>
            <w:vAlign w:val="center"/>
            <w:hideMark/>
          </w:tcPr>
          <w:p w14:paraId="63002BA1" w14:textId="77777777" w:rsidR="00F46ECE" w:rsidRPr="009D7FCB" w:rsidRDefault="00F46ECE" w:rsidP="00F46ECE">
            <w:pPr>
              <w:spacing w:after="0" w:line="240" w:lineRule="auto"/>
              <w:rPr>
                <w:rFonts w:eastAsia="Times New Roman" w:cstheme="minorHAnsi"/>
                <w:sz w:val="18"/>
                <w:szCs w:val="18"/>
                <w:lang w:eastAsia="pt-BR"/>
              </w:rPr>
            </w:pPr>
          </w:p>
        </w:tc>
      </w:tr>
      <w:tr w:rsidR="0086286E" w:rsidRPr="009D7FCB" w14:paraId="5D77F497" w14:textId="77777777" w:rsidTr="00B827CE">
        <w:trPr>
          <w:trHeight w:val="199"/>
        </w:trPr>
        <w:tc>
          <w:tcPr>
            <w:tcW w:w="3114" w:type="dxa"/>
            <w:tcBorders>
              <w:top w:val="nil"/>
              <w:left w:val="single" w:sz="4" w:space="0" w:color="000000"/>
              <w:bottom w:val="nil"/>
              <w:right w:val="single" w:sz="4" w:space="0" w:color="000000"/>
            </w:tcBorders>
            <w:shd w:val="clear" w:color="000000" w:fill="FFFFFF"/>
            <w:hideMark/>
          </w:tcPr>
          <w:p w14:paraId="652BB5AF"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Cota Recebida</w:t>
            </w:r>
          </w:p>
        </w:tc>
        <w:tc>
          <w:tcPr>
            <w:tcW w:w="487" w:type="dxa"/>
            <w:tcBorders>
              <w:top w:val="nil"/>
              <w:left w:val="nil"/>
              <w:bottom w:val="nil"/>
              <w:right w:val="single" w:sz="4" w:space="0" w:color="000000"/>
            </w:tcBorders>
            <w:shd w:val="clear" w:color="000000" w:fill="FFFFFF"/>
            <w:hideMark/>
          </w:tcPr>
          <w:p w14:paraId="58E5F17C"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653" w:type="dxa"/>
            <w:tcBorders>
              <w:top w:val="nil"/>
              <w:left w:val="nil"/>
              <w:bottom w:val="nil"/>
              <w:right w:val="single" w:sz="4" w:space="0" w:color="000000"/>
            </w:tcBorders>
            <w:shd w:val="clear" w:color="000000" w:fill="FFFFFF"/>
            <w:hideMark/>
          </w:tcPr>
          <w:p w14:paraId="086E0601"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218.560.208.910,99</w:t>
            </w:r>
          </w:p>
        </w:tc>
        <w:tc>
          <w:tcPr>
            <w:tcW w:w="1687" w:type="dxa"/>
            <w:tcBorders>
              <w:top w:val="nil"/>
              <w:left w:val="nil"/>
              <w:bottom w:val="nil"/>
              <w:right w:val="single" w:sz="4" w:space="0" w:color="000000"/>
            </w:tcBorders>
            <w:shd w:val="clear" w:color="000000" w:fill="FFFFFF"/>
            <w:hideMark/>
          </w:tcPr>
          <w:p w14:paraId="7FE913AD"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209.245.047.519,31</w:t>
            </w:r>
          </w:p>
        </w:tc>
        <w:tc>
          <w:tcPr>
            <w:tcW w:w="3333" w:type="dxa"/>
            <w:gridSpan w:val="2"/>
            <w:tcBorders>
              <w:top w:val="nil"/>
              <w:left w:val="nil"/>
              <w:bottom w:val="nil"/>
              <w:right w:val="single" w:sz="4" w:space="0" w:color="000000"/>
            </w:tcBorders>
            <w:shd w:val="clear" w:color="000000" w:fill="FFFFFF"/>
            <w:hideMark/>
          </w:tcPr>
          <w:p w14:paraId="2BA4C058"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Repasse Concedido</w:t>
            </w:r>
          </w:p>
        </w:tc>
        <w:tc>
          <w:tcPr>
            <w:tcW w:w="421" w:type="dxa"/>
            <w:gridSpan w:val="2"/>
            <w:tcBorders>
              <w:top w:val="nil"/>
              <w:left w:val="nil"/>
              <w:bottom w:val="nil"/>
              <w:right w:val="single" w:sz="4" w:space="0" w:color="000000"/>
            </w:tcBorders>
            <w:shd w:val="clear" w:color="000000" w:fill="FFFFFF"/>
            <w:hideMark/>
          </w:tcPr>
          <w:p w14:paraId="6A73CA68"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701" w:type="dxa"/>
            <w:tcBorders>
              <w:top w:val="nil"/>
              <w:left w:val="nil"/>
              <w:bottom w:val="nil"/>
              <w:right w:val="single" w:sz="4" w:space="0" w:color="000000"/>
            </w:tcBorders>
            <w:shd w:val="clear" w:color="000000" w:fill="FFFFFF"/>
            <w:hideMark/>
          </w:tcPr>
          <w:p w14:paraId="7728DAD5"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187.248.225.658,54</w:t>
            </w:r>
          </w:p>
        </w:tc>
        <w:tc>
          <w:tcPr>
            <w:tcW w:w="1783" w:type="dxa"/>
            <w:gridSpan w:val="3"/>
            <w:tcBorders>
              <w:top w:val="nil"/>
              <w:left w:val="nil"/>
              <w:bottom w:val="nil"/>
              <w:right w:val="single" w:sz="4" w:space="0" w:color="000000"/>
            </w:tcBorders>
            <w:shd w:val="clear" w:color="000000" w:fill="FFFFFF"/>
            <w:hideMark/>
          </w:tcPr>
          <w:p w14:paraId="75602286"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157.179.897.798,56</w:t>
            </w:r>
          </w:p>
        </w:tc>
        <w:tc>
          <w:tcPr>
            <w:tcW w:w="162" w:type="dxa"/>
            <w:gridSpan w:val="2"/>
            <w:vAlign w:val="center"/>
            <w:hideMark/>
          </w:tcPr>
          <w:p w14:paraId="04196658" w14:textId="77777777" w:rsidR="00F46ECE" w:rsidRPr="009D7FCB" w:rsidRDefault="00F46ECE" w:rsidP="00F46ECE">
            <w:pPr>
              <w:spacing w:after="0" w:line="240" w:lineRule="auto"/>
              <w:rPr>
                <w:rFonts w:eastAsia="Times New Roman" w:cstheme="minorHAnsi"/>
                <w:sz w:val="18"/>
                <w:szCs w:val="18"/>
                <w:lang w:eastAsia="pt-BR"/>
              </w:rPr>
            </w:pPr>
          </w:p>
        </w:tc>
      </w:tr>
      <w:tr w:rsidR="0086286E" w:rsidRPr="009D7FCB" w14:paraId="552122DA" w14:textId="77777777" w:rsidTr="00B827CE">
        <w:trPr>
          <w:trHeight w:val="199"/>
        </w:trPr>
        <w:tc>
          <w:tcPr>
            <w:tcW w:w="3114" w:type="dxa"/>
            <w:tcBorders>
              <w:top w:val="nil"/>
              <w:left w:val="single" w:sz="4" w:space="0" w:color="000000"/>
              <w:bottom w:val="nil"/>
              <w:right w:val="single" w:sz="4" w:space="0" w:color="000000"/>
            </w:tcBorders>
            <w:shd w:val="clear" w:color="000000" w:fill="FFFFFF"/>
            <w:hideMark/>
          </w:tcPr>
          <w:p w14:paraId="5DEF2EA7"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Repasse Recebido</w:t>
            </w:r>
          </w:p>
        </w:tc>
        <w:tc>
          <w:tcPr>
            <w:tcW w:w="487" w:type="dxa"/>
            <w:tcBorders>
              <w:top w:val="nil"/>
              <w:left w:val="nil"/>
              <w:bottom w:val="nil"/>
              <w:right w:val="single" w:sz="4" w:space="0" w:color="000000"/>
            </w:tcBorders>
            <w:shd w:val="clear" w:color="000000" w:fill="FFFFFF"/>
            <w:hideMark/>
          </w:tcPr>
          <w:p w14:paraId="3BDDA8CA"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653" w:type="dxa"/>
            <w:tcBorders>
              <w:top w:val="nil"/>
              <w:left w:val="nil"/>
              <w:bottom w:val="nil"/>
              <w:right w:val="single" w:sz="4" w:space="0" w:color="000000"/>
            </w:tcBorders>
            <w:shd w:val="clear" w:color="000000" w:fill="FFFFFF"/>
            <w:hideMark/>
          </w:tcPr>
          <w:p w14:paraId="41A12B58"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95.138.358.034,95</w:t>
            </w:r>
          </w:p>
        </w:tc>
        <w:tc>
          <w:tcPr>
            <w:tcW w:w="1687" w:type="dxa"/>
            <w:tcBorders>
              <w:top w:val="nil"/>
              <w:left w:val="nil"/>
              <w:bottom w:val="nil"/>
              <w:right w:val="single" w:sz="4" w:space="0" w:color="000000"/>
            </w:tcBorders>
            <w:shd w:val="clear" w:color="000000" w:fill="FFFFFF"/>
            <w:hideMark/>
          </w:tcPr>
          <w:p w14:paraId="5F08A044"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80.228.391.025,85</w:t>
            </w:r>
          </w:p>
        </w:tc>
        <w:tc>
          <w:tcPr>
            <w:tcW w:w="3333" w:type="dxa"/>
            <w:gridSpan w:val="2"/>
            <w:tcBorders>
              <w:top w:val="nil"/>
              <w:left w:val="nil"/>
              <w:bottom w:val="nil"/>
              <w:right w:val="single" w:sz="4" w:space="0" w:color="000000"/>
            </w:tcBorders>
            <w:shd w:val="clear" w:color="000000" w:fill="FFFFFF"/>
            <w:hideMark/>
          </w:tcPr>
          <w:p w14:paraId="68F92D9D"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Sub-repasse Concedido</w:t>
            </w:r>
          </w:p>
        </w:tc>
        <w:tc>
          <w:tcPr>
            <w:tcW w:w="421" w:type="dxa"/>
            <w:gridSpan w:val="2"/>
            <w:tcBorders>
              <w:top w:val="nil"/>
              <w:left w:val="nil"/>
              <w:bottom w:val="nil"/>
              <w:right w:val="single" w:sz="4" w:space="0" w:color="000000"/>
            </w:tcBorders>
            <w:shd w:val="clear" w:color="000000" w:fill="FFFFFF"/>
            <w:hideMark/>
          </w:tcPr>
          <w:p w14:paraId="3A57C2DE"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701" w:type="dxa"/>
            <w:tcBorders>
              <w:top w:val="nil"/>
              <w:left w:val="nil"/>
              <w:bottom w:val="nil"/>
              <w:right w:val="single" w:sz="4" w:space="0" w:color="000000"/>
            </w:tcBorders>
            <w:shd w:val="clear" w:color="000000" w:fill="FFFFFF"/>
            <w:hideMark/>
          </w:tcPr>
          <w:p w14:paraId="53DB8887"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125.097.302.422,36</w:t>
            </w:r>
          </w:p>
        </w:tc>
        <w:tc>
          <w:tcPr>
            <w:tcW w:w="1783" w:type="dxa"/>
            <w:gridSpan w:val="3"/>
            <w:tcBorders>
              <w:top w:val="nil"/>
              <w:left w:val="nil"/>
              <w:bottom w:val="nil"/>
              <w:right w:val="single" w:sz="4" w:space="0" w:color="000000"/>
            </w:tcBorders>
            <w:shd w:val="clear" w:color="000000" w:fill="FFFFFF"/>
            <w:hideMark/>
          </w:tcPr>
          <w:p w14:paraId="281180A1"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130.396.187.187,95</w:t>
            </w:r>
          </w:p>
        </w:tc>
        <w:tc>
          <w:tcPr>
            <w:tcW w:w="162" w:type="dxa"/>
            <w:gridSpan w:val="2"/>
            <w:vAlign w:val="center"/>
            <w:hideMark/>
          </w:tcPr>
          <w:p w14:paraId="4280754F" w14:textId="77777777" w:rsidR="00F46ECE" w:rsidRPr="009D7FCB" w:rsidRDefault="00F46ECE" w:rsidP="00F46ECE">
            <w:pPr>
              <w:spacing w:after="0" w:line="240" w:lineRule="auto"/>
              <w:rPr>
                <w:rFonts w:eastAsia="Times New Roman" w:cstheme="minorHAnsi"/>
                <w:sz w:val="18"/>
                <w:szCs w:val="18"/>
                <w:lang w:eastAsia="pt-BR"/>
              </w:rPr>
            </w:pPr>
          </w:p>
        </w:tc>
      </w:tr>
      <w:tr w:rsidR="0086286E" w:rsidRPr="009D7FCB" w14:paraId="0F3C978E" w14:textId="77777777" w:rsidTr="00B827CE">
        <w:trPr>
          <w:trHeight w:val="199"/>
        </w:trPr>
        <w:tc>
          <w:tcPr>
            <w:tcW w:w="3114" w:type="dxa"/>
            <w:tcBorders>
              <w:top w:val="nil"/>
              <w:left w:val="single" w:sz="4" w:space="0" w:color="000000"/>
              <w:bottom w:val="nil"/>
              <w:right w:val="single" w:sz="4" w:space="0" w:color="000000"/>
            </w:tcBorders>
            <w:shd w:val="clear" w:color="000000" w:fill="FFFFFF"/>
            <w:hideMark/>
          </w:tcPr>
          <w:p w14:paraId="7342E626"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Sub-repasse Recebido</w:t>
            </w:r>
          </w:p>
        </w:tc>
        <w:tc>
          <w:tcPr>
            <w:tcW w:w="487" w:type="dxa"/>
            <w:tcBorders>
              <w:top w:val="nil"/>
              <w:left w:val="nil"/>
              <w:bottom w:val="nil"/>
              <w:right w:val="single" w:sz="4" w:space="0" w:color="000000"/>
            </w:tcBorders>
            <w:shd w:val="clear" w:color="000000" w:fill="FFFFFF"/>
            <w:hideMark/>
          </w:tcPr>
          <w:p w14:paraId="688441A7"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653" w:type="dxa"/>
            <w:tcBorders>
              <w:top w:val="nil"/>
              <w:left w:val="nil"/>
              <w:bottom w:val="nil"/>
              <w:right w:val="single" w:sz="4" w:space="0" w:color="000000"/>
            </w:tcBorders>
            <w:shd w:val="clear" w:color="000000" w:fill="FFFFFF"/>
            <w:hideMark/>
          </w:tcPr>
          <w:p w14:paraId="34D79BA1"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125.097.302.422,36</w:t>
            </w:r>
          </w:p>
        </w:tc>
        <w:tc>
          <w:tcPr>
            <w:tcW w:w="1687" w:type="dxa"/>
            <w:tcBorders>
              <w:top w:val="nil"/>
              <w:left w:val="nil"/>
              <w:bottom w:val="nil"/>
              <w:right w:val="single" w:sz="4" w:space="0" w:color="000000"/>
            </w:tcBorders>
            <w:shd w:val="clear" w:color="000000" w:fill="FFFFFF"/>
            <w:hideMark/>
          </w:tcPr>
          <w:p w14:paraId="4E7A41E9"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130.396.187.187,95</w:t>
            </w:r>
          </w:p>
        </w:tc>
        <w:tc>
          <w:tcPr>
            <w:tcW w:w="3333" w:type="dxa"/>
            <w:gridSpan w:val="2"/>
            <w:tcBorders>
              <w:top w:val="nil"/>
              <w:left w:val="nil"/>
              <w:bottom w:val="nil"/>
              <w:right w:val="single" w:sz="4" w:space="0" w:color="000000"/>
            </w:tcBorders>
            <w:shd w:val="clear" w:color="000000" w:fill="FFFFFF"/>
            <w:hideMark/>
          </w:tcPr>
          <w:p w14:paraId="433F59FE"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Cota Devolvida</w:t>
            </w:r>
          </w:p>
        </w:tc>
        <w:tc>
          <w:tcPr>
            <w:tcW w:w="421" w:type="dxa"/>
            <w:gridSpan w:val="2"/>
            <w:tcBorders>
              <w:top w:val="nil"/>
              <w:left w:val="nil"/>
              <w:bottom w:val="nil"/>
              <w:right w:val="single" w:sz="4" w:space="0" w:color="000000"/>
            </w:tcBorders>
            <w:shd w:val="clear" w:color="000000" w:fill="FFFFFF"/>
            <w:hideMark/>
          </w:tcPr>
          <w:p w14:paraId="706C30A6"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701" w:type="dxa"/>
            <w:tcBorders>
              <w:top w:val="nil"/>
              <w:left w:val="nil"/>
              <w:bottom w:val="nil"/>
              <w:right w:val="single" w:sz="4" w:space="0" w:color="000000"/>
            </w:tcBorders>
            <w:shd w:val="clear" w:color="000000" w:fill="FFFFFF"/>
            <w:hideMark/>
          </w:tcPr>
          <w:p w14:paraId="0193462C"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 </w:t>
            </w:r>
          </w:p>
        </w:tc>
        <w:tc>
          <w:tcPr>
            <w:tcW w:w="1783" w:type="dxa"/>
            <w:gridSpan w:val="3"/>
            <w:tcBorders>
              <w:top w:val="nil"/>
              <w:left w:val="nil"/>
              <w:bottom w:val="nil"/>
              <w:right w:val="single" w:sz="4" w:space="0" w:color="000000"/>
            </w:tcBorders>
            <w:shd w:val="clear" w:color="000000" w:fill="FFFFFF"/>
            <w:hideMark/>
          </w:tcPr>
          <w:p w14:paraId="09F7AED3"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7.633.435,87</w:t>
            </w:r>
          </w:p>
        </w:tc>
        <w:tc>
          <w:tcPr>
            <w:tcW w:w="162" w:type="dxa"/>
            <w:gridSpan w:val="2"/>
            <w:vAlign w:val="center"/>
            <w:hideMark/>
          </w:tcPr>
          <w:p w14:paraId="7DFA87E7" w14:textId="77777777" w:rsidR="00F46ECE" w:rsidRPr="009D7FCB" w:rsidRDefault="00F46ECE" w:rsidP="00F46ECE">
            <w:pPr>
              <w:spacing w:after="0" w:line="240" w:lineRule="auto"/>
              <w:rPr>
                <w:rFonts w:eastAsia="Times New Roman" w:cstheme="minorHAnsi"/>
                <w:sz w:val="18"/>
                <w:szCs w:val="18"/>
                <w:lang w:eastAsia="pt-BR"/>
              </w:rPr>
            </w:pPr>
          </w:p>
        </w:tc>
      </w:tr>
      <w:tr w:rsidR="0086286E" w:rsidRPr="009D7FCB" w14:paraId="51B5C053" w14:textId="77777777" w:rsidTr="00B827CE">
        <w:trPr>
          <w:trHeight w:val="199"/>
        </w:trPr>
        <w:tc>
          <w:tcPr>
            <w:tcW w:w="3114" w:type="dxa"/>
            <w:tcBorders>
              <w:top w:val="nil"/>
              <w:left w:val="single" w:sz="4" w:space="0" w:color="000000"/>
              <w:bottom w:val="nil"/>
              <w:right w:val="single" w:sz="4" w:space="0" w:color="000000"/>
            </w:tcBorders>
            <w:shd w:val="clear" w:color="000000" w:fill="FFFFFF"/>
            <w:hideMark/>
          </w:tcPr>
          <w:p w14:paraId="228ECA60"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Independentes da Execução Orçamentária</w:t>
            </w:r>
          </w:p>
        </w:tc>
        <w:tc>
          <w:tcPr>
            <w:tcW w:w="487" w:type="dxa"/>
            <w:tcBorders>
              <w:top w:val="nil"/>
              <w:left w:val="nil"/>
              <w:bottom w:val="nil"/>
              <w:right w:val="single" w:sz="4" w:space="0" w:color="000000"/>
            </w:tcBorders>
            <w:shd w:val="clear" w:color="000000" w:fill="FFFFFF"/>
            <w:hideMark/>
          </w:tcPr>
          <w:p w14:paraId="5AF689A8"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653" w:type="dxa"/>
            <w:tcBorders>
              <w:top w:val="nil"/>
              <w:left w:val="nil"/>
              <w:bottom w:val="nil"/>
              <w:right w:val="single" w:sz="4" w:space="0" w:color="000000"/>
            </w:tcBorders>
            <w:shd w:val="clear" w:color="000000" w:fill="FFFFFF"/>
            <w:hideMark/>
          </w:tcPr>
          <w:p w14:paraId="3F0BE87E"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2.933.473.721,58</w:t>
            </w:r>
          </w:p>
        </w:tc>
        <w:tc>
          <w:tcPr>
            <w:tcW w:w="1687" w:type="dxa"/>
            <w:tcBorders>
              <w:top w:val="nil"/>
              <w:left w:val="nil"/>
              <w:bottom w:val="nil"/>
              <w:right w:val="single" w:sz="4" w:space="0" w:color="000000"/>
            </w:tcBorders>
            <w:shd w:val="clear" w:color="000000" w:fill="FFFFFF"/>
            <w:hideMark/>
          </w:tcPr>
          <w:p w14:paraId="46E30A48"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4.442.336.327,52</w:t>
            </w:r>
          </w:p>
        </w:tc>
        <w:tc>
          <w:tcPr>
            <w:tcW w:w="3333" w:type="dxa"/>
            <w:gridSpan w:val="2"/>
            <w:tcBorders>
              <w:top w:val="nil"/>
              <w:left w:val="nil"/>
              <w:bottom w:val="nil"/>
              <w:right w:val="single" w:sz="4" w:space="0" w:color="000000"/>
            </w:tcBorders>
            <w:shd w:val="clear" w:color="000000" w:fill="FFFFFF"/>
            <w:hideMark/>
          </w:tcPr>
          <w:p w14:paraId="0F0E4433"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Independentes da Execução Orçamentária</w:t>
            </w:r>
          </w:p>
        </w:tc>
        <w:tc>
          <w:tcPr>
            <w:tcW w:w="421" w:type="dxa"/>
            <w:gridSpan w:val="2"/>
            <w:tcBorders>
              <w:top w:val="nil"/>
              <w:left w:val="nil"/>
              <w:bottom w:val="nil"/>
              <w:right w:val="single" w:sz="4" w:space="0" w:color="000000"/>
            </w:tcBorders>
            <w:shd w:val="clear" w:color="000000" w:fill="FFFFFF"/>
            <w:hideMark/>
          </w:tcPr>
          <w:p w14:paraId="315B1C6A"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701" w:type="dxa"/>
            <w:tcBorders>
              <w:top w:val="nil"/>
              <w:left w:val="nil"/>
              <w:bottom w:val="nil"/>
              <w:right w:val="single" w:sz="4" w:space="0" w:color="000000"/>
            </w:tcBorders>
            <w:shd w:val="clear" w:color="000000" w:fill="FFFFFF"/>
            <w:hideMark/>
          </w:tcPr>
          <w:p w14:paraId="0F5DD7B7"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3.343.506.889,14</w:t>
            </w:r>
          </w:p>
        </w:tc>
        <w:tc>
          <w:tcPr>
            <w:tcW w:w="1783" w:type="dxa"/>
            <w:gridSpan w:val="3"/>
            <w:tcBorders>
              <w:top w:val="nil"/>
              <w:left w:val="nil"/>
              <w:bottom w:val="nil"/>
              <w:right w:val="single" w:sz="4" w:space="0" w:color="000000"/>
            </w:tcBorders>
            <w:shd w:val="clear" w:color="000000" w:fill="FFFFFF"/>
            <w:hideMark/>
          </w:tcPr>
          <w:p w14:paraId="1E294CB7"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5.171.768.479,52</w:t>
            </w:r>
          </w:p>
        </w:tc>
        <w:tc>
          <w:tcPr>
            <w:tcW w:w="162" w:type="dxa"/>
            <w:gridSpan w:val="2"/>
            <w:vAlign w:val="center"/>
            <w:hideMark/>
          </w:tcPr>
          <w:p w14:paraId="3170DC07" w14:textId="77777777" w:rsidR="00F46ECE" w:rsidRPr="009D7FCB" w:rsidRDefault="00F46ECE" w:rsidP="00F46ECE">
            <w:pPr>
              <w:spacing w:after="0" w:line="240" w:lineRule="auto"/>
              <w:rPr>
                <w:rFonts w:eastAsia="Times New Roman" w:cstheme="minorHAnsi"/>
                <w:sz w:val="18"/>
                <w:szCs w:val="18"/>
                <w:lang w:eastAsia="pt-BR"/>
              </w:rPr>
            </w:pPr>
          </w:p>
        </w:tc>
      </w:tr>
      <w:tr w:rsidR="0086286E" w:rsidRPr="009D7FCB" w14:paraId="0E63A7ED" w14:textId="77777777" w:rsidTr="00B827CE">
        <w:trPr>
          <w:trHeight w:val="199"/>
        </w:trPr>
        <w:tc>
          <w:tcPr>
            <w:tcW w:w="3114" w:type="dxa"/>
            <w:tcBorders>
              <w:top w:val="nil"/>
              <w:left w:val="single" w:sz="4" w:space="0" w:color="000000"/>
              <w:bottom w:val="nil"/>
              <w:right w:val="single" w:sz="4" w:space="0" w:color="000000"/>
            </w:tcBorders>
            <w:shd w:val="clear" w:color="000000" w:fill="FFFFFF"/>
            <w:hideMark/>
          </w:tcPr>
          <w:p w14:paraId="44A00A71"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Transferências Recebidas para Pagamento de RP</w:t>
            </w:r>
          </w:p>
        </w:tc>
        <w:tc>
          <w:tcPr>
            <w:tcW w:w="487" w:type="dxa"/>
            <w:tcBorders>
              <w:top w:val="nil"/>
              <w:left w:val="nil"/>
              <w:bottom w:val="nil"/>
              <w:right w:val="single" w:sz="4" w:space="0" w:color="000000"/>
            </w:tcBorders>
            <w:shd w:val="clear" w:color="000000" w:fill="FFFFFF"/>
            <w:hideMark/>
          </w:tcPr>
          <w:p w14:paraId="4ABD662B"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653" w:type="dxa"/>
            <w:tcBorders>
              <w:top w:val="nil"/>
              <w:left w:val="nil"/>
              <w:bottom w:val="nil"/>
              <w:right w:val="single" w:sz="4" w:space="0" w:color="000000"/>
            </w:tcBorders>
            <w:shd w:val="clear" w:color="000000" w:fill="FFFFFF"/>
            <w:hideMark/>
          </w:tcPr>
          <w:p w14:paraId="5F0566A5"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2.725.484.881,64</w:t>
            </w:r>
          </w:p>
        </w:tc>
        <w:tc>
          <w:tcPr>
            <w:tcW w:w="1687" w:type="dxa"/>
            <w:tcBorders>
              <w:top w:val="nil"/>
              <w:left w:val="nil"/>
              <w:bottom w:val="nil"/>
              <w:right w:val="single" w:sz="4" w:space="0" w:color="000000"/>
            </w:tcBorders>
            <w:shd w:val="clear" w:color="000000" w:fill="FFFFFF"/>
            <w:hideMark/>
          </w:tcPr>
          <w:p w14:paraId="6D3FBEC6"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4.429.862.922,41</w:t>
            </w:r>
          </w:p>
        </w:tc>
        <w:tc>
          <w:tcPr>
            <w:tcW w:w="3333" w:type="dxa"/>
            <w:gridSpan w:val="2"/>
            <w:tcBorders>
              <w:top w:val="nil"/>
              <w:left w:val="nil"/>
              <w:bottom w:val="nil"/>
              <w:right w:val="single" w:sz="4" w:space="0" w:color="000000"/>
            </w:tcBorders>
            <w:shd w:val="clear" w:color="000000" w:fill="FFFFFF"/>
            <w:hideMark/>
          </w:tcPr>
          <w:p w14:paraId="4186B547"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Transferências Concedidas para Pagamento de RP</w:t>
            </w:r>
          </w:p>
        </w:tc>
        <w:tc>
          <w:tcPr>
            <w:tcW w:w="421" w:type="dxa"/>
            <w:gridSpan w:val="2"/>
            <w:tcBorders>
              <w:top w:val="nil"/>
              <w:left w:val="nil"/>
              <w:bottom w:val="nil"/>
              <w:right w:val="single" w:sz="4" w:space="0" w:color="000000"/>
            </w:tcBorders>
            <w:shd w:val="clear" w:color="000000" w:fill="FFFFFF"/>
            <w:hideMark/>
          </w:tcPr>
          <w:p w14:paraId="67E54EAA"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701" w:type="dxa"/>
            <w:tcBorders>
              <w:top w:val="nil"/>
              <w:left w:val="nil"/>
              <w:bottom w:val="nil"/>
              <w:right w:val="single" w:sz="4" w:space="0" w:color="000000"/>
            </w:tcBorders>
            <w:shd w:val="clear" w:color="000000" w:fill="FFFFFF"/>
            <w:hideMark/>
          </w:tcPr>
          <w:p w14:paraId="6307C2D9"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1.613.336.719,18</w:t>
            </w:r>
          </w:p>
        </w:tc>
        <w:tc>
          <w:tcPr>
            <w:tcW w:w="1783" w:type="dxa"/>
            <w:gridSpan w:val="3"/>
            <w:tcBorders>
              <w:top w:val="nil"/>
              <w:left w:val="nil"/>
              <w:bottom w:val="nil"/>
              <w:right w:val="single" w:sz="4" w:space="0" w:color="000000"/>
            </w:tcBorders>
            <w:shd w:val="clear" w:color="000000" w:fill="FFFFFF"/>
            <w:hideMark/>
          </w:tcPr>
          <w:p w14:paraId="3BCAD8AC"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3.073.069.037,92</w:t>
            </w:r>
          </w:p>
        </w:tc>
        <w:tc>
          <w:tcPr>
            <w:tcW w:w="162" w:type="dxa"/>
            <w:gridSpan w:val="2"/>
            <w:vAlign w:val="center"/>
            <w:hideMark/>
          </w:tcPr>
          <w:p w14:paraId="6FE71027" w14:textId="77777777" w:rsidR="00F46ECE" w:rsidRPr="009D7FCB" w:rsidRDefault="00F46ECE" w:rsidP="00F46ECE">
            <w:pPr>
              <w:spacing w:after="0" w:line="240" w:lineRule="auto"/>
              <w:rPr>
                <w:rFonts w:eastAsia="Times New Roman" w:cstheme="minorHAnsi"/>
                <w:sz w:val="18"/>
                <w:szCs w:val="18"/>
                <w:lang w:eastAsia="pt-BR"/>
              </w:rPr>
            </w:pPr>
          </w:p>
        </w:tc>
      </w:tr>
      <w:tr w:rsidR="0086286E" w:rsidRPr="009D7FCB" w14:paraId="7D06149B" w14:textId="77777777" w:rsidTr="00B827CE">
        <w:trPr>
          <w:trHeight w:val="199"/>
        </w:trPr>
        <w:tc>
          <w:tcPr>
            <w:tcW w:w="3114" w:type="dxa"/>
            <w:tcBorders>
              <w:top w:val="nil"/>
              <w:left w:val="single" w:sz="4" w:space="0" w:color="000000"/>
              <w:bottom w:val="nil"/>
              <w:right w:val="single" w:sz="4" w:space="0" w:color="000000"/>
            </w:tcBorders>
            <w:shd w:val="clear" w:color="000000" w:fill="FFFFFF"/>
            <w:hideMark/>
          </w:tcPr>
          <w:p w14:paraId="202DD709"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Demais Transferências Recebidas</w:t>
            </w:r>
          </w:p>
        </w:tc>
        <w:tc>
          <w:tcPr>
            <w:tcW w:w="487" w:type="dxa"/>
            <w:tcBorders>
              <w:top w:val="nil"/>
              <w:left w:val="nil"/>
              <w:bottom w:val="nil"/>
              <w:right w:val="single" w:sz="4" w:space="0" w:color="000000"/>
            </w:tcBorders>
            <w:shd w:val="clear" w:color="000000" w:fill="FFFFFF"/>
            <w:hideMark/>
          </w:tcPr>
          <w:p w14:paraId="199F46FE"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653" w:type="dxa"/>
            <w:tcBorders>
              <w:top w:val="nil"/>
              <w:left w:val="nil"/>
              <w:bottom w:val="nil"/>
              <w:right w:val="single" w:sz="4" w:space="0" w:color="000000"/>
            </w:tcBorders>
            <w:shd w:val="clear" w:color="000000" w:fill="FFFFFF"/>
            <w:hideMark/>
          </w:tcPr>
          <w:p w14:paraId="0E734622"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175.366.997,16</w:t>
            </w:r>
          </w:p>
        </w:tc>
        <w:tc>
          <w:tcPr>
            <w:tcW w:w="1687" w:type="dxa"/>
            <w:tcBorders>
              <w:top w:val="nil"/>
              <w:left w:val="nil"/>
              <w:bottom w:val="nil"/>
              <w:right w:val="single" w:sz="4" w:space="0" w:color="000000"/>
            </w:tcBorders>
            <w:shd w:val="clear" w:color="000000" w:fill="FFFFFF"/>
            <w:hideMark/>
          </w:tcPr>
          <w:p w14:paraId="7756413E"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2.890.888,20</w:t>
            </w:r>
          </w:p>
        </w:tc>
        <w:tc>
          <w:tcPr>
            <w:tcW w:w="3333" w:type="dxa"/>
            <w:gridSpan w:val="2"/>
            <w:tcBorders>
              <w:top w:val="nil"/>
              <w:left w:val="nil"/>
              <w:bottom w:val="nil"/>
              <w:right w:val="single" w:sz="4" w:space="0" w:color="000000"/>
            </w:tcBorders>
            <w:shd w:val="clear" w:color="000000" w:fill="FFFFFF"/>
            <w:hideMark/>
          </w:tcPr>
          <w:p w14:paraId="4311DEE2"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Demais Transferências Concedidas</w:t>
            </w:r>
          </w:p>
        </w:tc>
        <w:tc>
          <w:tcPr>
            <w:tcW w:w="421" w:type="dxa"/>
            <w:gridSpan w:val="2"/>
            <w:tcBorders>
              <w:top w:val="nil"/>
              <w:left w:val="nil"/>
              <w:bottom w:val="nil"/>
              <w:right w:val="single" w:sz="4" w:space="0" w:color="000000"/>
            </w:tcBorders>
            <w:shd w:val="clear" w:color="000000" w:fill="FFFFFF"/>
            <w:hideMark/>
          </w:tcPr>
          <w:p w14:paraId="1FA06B94"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701" w:type="dxa"/>
            <w:tcBorders>
              <w:top w:val="nil"/>
              <w:left w:val="nil"/>
              <w:bottom w:val="nil"/>
              <w:right w:val="single" w:sz="4" w:space="0" w:color="000000"/>
            </w:tcBorders>
            <w:shd w:val="clear" w:color="000000" w:fill="FFFFFF"/>
            <w:hideMark/>
          </w:tcPr>
          <w:p w14:paraId="684BE0AF"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3.187.676,00</w:t>
            </w:r>
          </w:p>
        </w:tc>
        <w:tc>
          <w:tcPr>
            <w:tcW w:w="1783" w:type="dxa"/>
            <w:gridSpan w:val="3"/>
            <w:tcBorders>
              <w:top w:val="nil"/>
              <w:left w:val="nil"/>
              <w:bottom w:val="nil"/>
              <w:right w:val="single" w:sz="4" w:space="0" w:color="000000"/>
            </w:tcBorders>
            <w:shd w:val="clear" w:color="000000" w:fill="FFFFFF"/>
            <w:hideMark/>
          </w:tcPr>
          <w:p w14:paraId="41F78433"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729.581,76</w:t>
            </w:r>
          </w:p>
        </w:tc>
        <w:tc>
          <w:tcPr>
            <w:tcW w:w="162" w:type="dxa"/>
            <w:gridSpan w:val="2"/>
            <w:vAlign w:val="center"/>
            <w:hideMark/>
          </w:tcPr>
          <w:p w14:paraId="4F975E36" w14:textId="77777777" w:rsidR="00F46ECE" w:rsidRPr="009D7FCB" w:rsidRDefault="00F46ECE" w:rsidP="00F46ECE">
            <w:pPr>
              <w:spacing w:after="0" w:line="240" w:lineRule="auto"/>
              <w:rPr>
                <w:rFonts w:eastAsia="Times New Roman" w:cstheme="minorHAnsi"/>
                <w:sz w:val="18"/>
                <w:szCs w:val="18"/>
                <w:lang w:eastAsia="pt-BR"/>
              </w:rPr>
            </w:pPr>
          </w:p>
        </w:tc>
      </w:tr>
      <w:tr w:rsidR="0086286E" w:rsidRPr="009D7FCB" w14:paraId="6495D967" w14:textId="77777777" w:rsidTr="00B827CE">
        <w:trPr>
          <w:trHeight w:val="199"/>
        </w:trPr>
        <w:tc>
          <w:tcPr>
            <w:tcW w:w="3114" w:type="dxa"/>
            <w:tcBorders>
              <w:top w:val="nil"/>
              <w:left w:val="single" w:sz="4" w:space="0" w:color="000000"/>
              <w:bottom w:val="nil"/>
              <w:right w:val="single" w:sz="4" w:space="0" w:color="000000"/>
            </w:tcBorders>
            <w:shd w:val="clear" w:color="000000" w:fill="FFFFFF"/>
            <w:hideMark/>
          </w:tcPr>
          <w:p w14:paraId="6D517A16"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Movimentação de Saldos Patrimoniais</w:t>
            </w:r>
          </w:p>
        </w:tc>
        <w:tc>
          <w:tcPr>
            <w:tcW w:w="487" w:type="dxa"/>
            <w:tcBorders>
              <w:top w:val="nil"/>
              <w:left w:val="nil"/>
              <w:bottom w:val="nil"/>
              <w:right w:val="single" w:sz="4" w:space="0" w:color="000000"/>
            </w:tcBorders>
            <w:shd w:val="clear" w:color="000000" w:fill="FFFFFF"/>
            <w:hideMark/>
          </w:tcPr>
          <w:p w14:paraId="69C5A0E4"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653" w:type="dxa"/>
            <w:tcBorders>
              <w:top w:val="nil"/>
              <w:left w:val="nil"/>
              <w:bottom w:val="nil"/>
              <w:right w:val="single" w:sz="4" w:space="0" w:color="000000"/>
            </w:tcBorders>
            <w:shd w:val="clear" w:color="000000" w:fill="FFFFFF"/>
            <w:hideMark/>
          </w:tcPr>
          <w:p w14:paraId="5DBA3141"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32.621.842,78</w:t>
            </w:r>
          </w:p>
        </w:tc>
        <w:tc>
          <w:tcPr>
            <w:tcW w:w="1687" w:type="dxa"/>
            <w:tcBorders>
              <w:top w:val="nil"/>
              <w:left w:val="nil"/>
              <w:bottom w:val="nil"/>
              <w:right w:val="single" w:sz="4" w:space="0" w:color="000000"/>
            </w:tcBorders>
            <w:shd w:val="clear" w:color="000000" w:fill="FFFFFF"/>
            <w:hideMark/>
          </w:tcPr>
          <w:p w14:paraId="4B007011"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9.582.516,91</w:t>
            </w:r>
          </w:p>
        </w:tc>
        <w:tc>
          <w:tcPr>
            <w:tcW w:w="3333" w:type="dxa"/>
            <w:gridSpan w:val="2"/>
            <w:tcBorders>
              <w:top w:val="nil"/>
              <w:left w:val="nil"/>
              <w:bottom w:val="nil"/>
              <w:right w:val="single" w:sz="4" w:space="0" w:color="000000"/>
            </w:tcBorders>
            <w:shd w:val="clear" w:color="000000" w:fill="FFFFFF"/>
            <w:hideMark/>
          </w:tcPr>
          <w:p w14:paraId="6AD813C4"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Movimento de Saldos Patrimoniais</w:t>
            </w:r>
          </w:p>
        </w:tc>
        <w:tc>
          <w:tcPr>
            <w:tcW w:w="421" w:type="dxa"/>
            <w:gridSpan w:val="2"/>
            <w:tcBorders>
              <w:top w:val="nil"/>
              <w:left w:val="nil"/>
              <w:bottom w:val="nil"/>
              <w:right w:val="single" w:sz="4" w:space="0" w:color="000000"/>
            </w:tcBorders>
            <w:shd w:val="clear" w:color="000000" w:fill="FFFFFF"/>
            <w:hideMark/>
          </w:tcPr>
          <w:p w14:paraId="7E7B2D00"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701" w:type="dxa"/>
            <w:tcBorders>
              <w:top w:val="nil"/>
              <w:left w:val="nil"/>
              <w:bottom w:val="nil"/>
              <w:right w:val="single" w:sz="4" w:space="0" w:color="000000"/>
            </w:tcBorders>
            <w:shd w:val="clear" w:color="000000" w:fill="FFFFFF"/>
            <w:hideMark/>
          </w:tcPr>
          <w:p w14:paraId="567A614B"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1.726.982.493,96</w:t>
            </w:r>
          </w:p>
        </w:tc>
        <w:tc>
          <w:tcPr>
            <w:tcW w:w="1783" w:type="dxa"/>
            <w:gridSpan w:val="3"/>
            <w:tcBorders>
              <w:top w:val="nil"/>
              <w:left w:val="nil"/>
              <w:bottom w:val="nil"/>
              <w:right w:val="single" w:sz="4" w:space="0" w:color="000000"/>
            </w:tcBorders>
            <w:shd w:val="clear" w:color="000000" w:fill="FFFFFF"/>
            <w:hideMark/>
          </w:tcPr>
          <w:p w14:paraId="2FF363AC"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2.097.969.859,84</w:t>
            </w:r>
          </w:p>
        </w:tc>
        <w:tc>
          <w:tcPr>
            <w:tcW w:w="162" w:type="dxa"/>
            <w:gridSpan w:val="2"/>
            <w:vAlign w:val="center"/>
            <w:hideMark/>
          </w:tcPr>
          <w:p w14:paraId="274386C4" w14:textId="77777777" w:rsidR="00F46ECE" w:rsidRPr="009D7FCB" w:rsidRDefault="00F46ECE" w:rsidP="00F46ECE">
            <w:pPr>
              <w:spacing w:after="0" w:line="240" w:lineRule="auto"/>
              <w:rPr>
                <w:rFonts w:eastAsia="Times New Roman" w:cstheme="minorHAnsi"/>
                <w:sz w:val="18"/>
                <w:szCs w:val="18"/>
                <w:lang w:eastAsia="pt-BR"/>
              </w:rPr>
            </w:pPr>
          </w:p>
        </w:tc>
      </w:tr>
      <w:tr w:rsidR="0086286E" w:rsidRPr="009D7FCB" w14:paraId="18C18870" w14:textId="77777777" w:rsidTr="00284C40">
        <w:trPr>
          <w:trHeight w:val="199"/>
        </w:trPr>
        <w:tc>
          <w:tcPr>
            <w:tcW w:w="3114" w:type="dxa"/>
            <w:tcBorders>
              <w:top w:val="nil"/>
              <w:left w:val="single" w:sz="4" w:space="0" w:color="000000"/>
              <w:bottom w:val="nil"/>
              <w:right w:val="single" w:sz="4" w:space="0" w:color="000000"/>
            </w:tcBorders>
            <w:shd w:val="clear" w:color="auto" w:fill="DEEAF6" w:themeFill="accent5" w:themeFillTint="33"/>
            <w:hideMark/>
          </w:tcPr>
          <w:p w14:paraId="63C23A34" w14:textId="77777777" w:rsidR="00F46ECE" w:rsidRPr="00284C40" w:rsidRDefault="00F46ECE" w:rsidP="00F46ECE">
            <w:pPr>
              <w:spacing w:after="0" w:line="240" w:lineRule="auto"/>
              <w:rPr>
                <w:rFonts w:eastAsia="Times New Roman" w:cstheme="minorHAnsi"/>
                <w:b/>
                <w:bCs/>
                <w:sz w:val="18"/>
                <w:szCs w:val="18"/>
                <w:lang w:eastAsia="pt-BR"/>
              </w:rPr>
            </w:pPr>
            <w:r w:rsidRPr="00284C40">
              <w:rPr>
                <w:rFonts w:eastAsia="Times New Roman" w:cstheme="minorHAnsi"/>
                <w:b/>
                <w:bCs/>
                <w:sz w:val="18"/>
                <w:szCs w:val="18"/>
                <w:lang w:eastAsia="pt-BR"/>
              </w:rPr>
              <w:t>Recebimentos Extraorçamentários</w:t>
            </w:r>
          </w:p>
        </w:tc>
        <w:tc>
          <w:tcPr>
            <w:tcW w:w="487" w:type="dxa"/>
            <w:tcBorders>
              <w:top w:val="nil"/>
              <w:left w:val="nil"/>
              <w:bottom w:val="nil"/>
              <w:right w:val="single" w:sz="4" w:space="0" w:color="000000"/>
            </w:tcBorders>
            <w:shd w:val="clear" w:color="auto" w:fill="DEEAF6" w:themeFill="accent5" w:themeFillTint="33"/>
            <w:hideMark/>
          </w:tcPr>
          <w:p w14:paraId="2D3FCB69" w14:textId="46F190A5" w:rsidR="00F46ECE" w:rsidRPr="00284C40" w:rsidRDefault="00F46ECE" w:rsidP="00F46ECE">
            <w:pPr>
              <w:spacing w:after="0" w:line="240" w:lineRule="auto"/>
              <w:rPr>
                <w:rFonts w:eastAsia="Times New Roman" w:cstheme="minorHAnsi"/>
                <w:b/>
                <w:bCs/>
                <w:sz w:val="18"/>
                <w:szCs w:val="18"/>
                <w:lang w:eastAsia="pt-BR"/>
              </w:rPr>
            </w:pPr>
            <w:r w:rsidRPr="00284C40">
              <w:rPr>
                <w:rFonts w:eastAsia="Times New Roman" w:cstheme="minorHAnsi"/>
                <w:b/>
                <w:bCs/>
                <w:sz w:val="18"/>
                <w:szCs w:val="18"/>
                <w:lang w:eastAsia="pt-BR"/>
              </w:rPr>
              <w:t> </w:t>
            </w:r>
            <w:hyperlink w:anchor="ingressofinanceiro" w:history="1">
              <w:r w:rsidR="00284C40" w:rsidRPr="005F6A7A">
                <w:rPr>
                  <w:rStyle w:val="Hyperlink"/>
                  <w:rFonts w:eastAsia="Times New Roman" w:cstheme="minorHAnsi"/>
                  <w:b/>
                  <w:bCs/>
                  <w:sz w:val="18"/>
                  <w:szCs w:val="18"/>
                  <w:lang w:eastAsia="pt-BR"/>
                </w:rPr>
                <w:t>10</w:t>
              </w:r>
            </w:hyperlink>
          </w:p>
        </w:tc>
        <w:tc>
          <w:tcPr>
            <w:tcW w:w="1653" w:type="dxa"/>
            <w:tcBorders>
              <w:top w:val="nil"/>
              <w:left w:val="nil"/>
              <w:bottom w:val="nil"/>
              <w:right w:val="single" w:sz="4" w:space="0" w:color="000000"/>
            </w:tcBorders>
            <w:shd w:val="clear" w:color="auto" w:fill="DEEAF6" w:themeFill="accent5" w:themeFillTint="33"/>
            <w:hideMark/>
          </w:tcPr>
          <w:p w14:paraId="036B51EA" w14:textId="77777777" w:rsidR="00F46ECE" w:rsidRPr="00284C40" w:rsidRDefault="00F46ECE" w:rsidP="00F46ECE">
            <w:pPr>
              <w:spacing w:after="0" w:line="240" w:lineRule="auto"/>
              <w:jc w:val="right"/>
              <w:rPr>
                <w:rFonts w:eastAsia="Times New Roman" w:cstheme="minorHAnsi"/>
                <w:b/>
                <w:bCs/>
                <w:sz w:val="18"/>
                <w:szCs w:val="18"/>
                <w:lang w:eastAsia="pt-BR"/>
              </w:rPr>
            </w:pPr>
            <w:r w:rsidRPr="00284C40">
              <w:rPr>
                <w:rFonts w:eastAsia="Times New Roman" w:cstheme="minorHAnsi"/>
                <w:b/>
                <w:bCs/>
                <w:sz w:val="18"/>
                <w:szCs w:val="18"/>
                <w:lang w:eastAsia="pt-BR"/>
              </w:rPr>
              <w:t>2.756.193.579,93</w:t>
            </w:r>
          </w:p>
        </w:tc>
        <w:tc>
          <w:tcPr>
            <w:tcW w:w="1687" w:type="dxa"/>
            <w:tcBorders>
              <w:top w:val="nil"/>
              <w:left w:val="nil"/>
              <w:bottom w:val="nil"/>
              <w:right w:val="single" w:sz="4" w:space="0" w:color="000000"/>
            </w:tcBorders>
            <w:shd w:val="clear" w:color="auto" w:fill="DEEAF6" w:themeFill="accent5" w:themeFillTint="33"/>
            <w:hideMark/>
          </w:tcPr>
          <w:p w14:paraId="47323E85" w14:textId="77777777" w:rsidR="00F46ECE" w:rsidRPr="00284C40" w:rsidRDefault="00F46ECE" w:rsidP="00F46ECE">
            <w:pPr>
              <w:spacing w:after="0" w:line="240" w:lineRule="auto"/>
              <w:jc w:val="right"/>
              <w:rPr>
                <w:rFonts w:eastAsia="Times New Roman" w:cstheme="minorHAnsi"/>
                <w:b/>
                <w:bCs/>
                <w:sz w:val="18"/>
                <w:szCs w:val="18"/>
                <w:lang w:eastAsia="pt-BR"/>
              </w:rPr>
            </w:pPr>
            <w:r w:rsidRPr="00284C40">
              <w:rPr>
                <w:rFonts w:eastAsia="Times New Roman" w:cstheme="minorHAnsi"/>
                <w:b/>
                <w:bCs/>
                <w:sz w:val="18"/>
                <w:szCs w:val="18"/>
                <w:lang w:eastAsia="pt-BR"/>
              </w:rPr>
              <w:t>45.499.119.353,00</w:t>
            </w:r>
          </w:p>
        </w:tc>
        <w:tc>
          <w:tcPr>
            <w:tcW w:w="3333" w:type="dxa"/>
            <w:gridSpan w:val="2"/>
            <w:tcBorders>
              <w:top w:val="nil"/>
              <w:left w:val="nil"/>
              <w:bottom w:val="nil"/>
              <w:right w:val="single" w:sz="4" w:space="0" w:color="000000"/>
            </w:tcBorders>
            <w:shd w:val="clear" w:color="auto" w:fill="DEEAF6" w:themeFill="accent5" w:themeFillTint="33"/>
            <w:hideMark/>
          </w:tcPr>
          <w:p w14:paraId="6D955D37" w14:textId="77777777" w:rsidR="00F46ECE" w:rsidRPr="00284C40" w:rsidRDefault="00F46ECE" w:rsidP="00F46ECE">
            <w:pPr>
              <w:spacing w:after="0" w:line="240" w:lineRule="auto"/>
              <w:rPr>
                <w:rFonts w:eastAsia="Times New Roman" w:cstheme="minorHAnsi"/>
                <w:b/>
                <w:bCs/>
                <w:sz w:val="18"/>
                <w:szCs w:val="18"/>
                <w:lang w:eastAsia="pt-BR"/>
              </w:rPr>
            </w:pPr>
            <w:r w:rsidRPr="00284C40">
              <w:rPr>
                <w:rFonts w:eastAsia="Times New Roman" w:cstheme="minorHAnsi"/>
                <w:b/>
                <w:bCs/>
                <w:sz w:val="18"/>
                <w:szCs w:val="18"/>
                <w:lang w:eastAsia="pt-BR"/>
              </w:rPr>
              <w:t>Pagamentos Extraorçamentários</w:t>
            </w:r>
          </w:p>
        </w:tc>
        <w:tc>
          <w:tcPr>
            <w:tcW w:w="421" w:type="dxa"/>
            <w:gridSpan w:val="2"/>
            <w:tcBorders>
              <w:top w:val="nil"/>
              <w:left w:val="nil"/>
              <w:bottom w:val="nil"/>
              <w:right w:val="single" w:sz="4" w:space="0" w:color="000000"/>
            </w:tcBorders>
            <w:shd w:val="clear" w:color="auto" w:fill="DEEAF6" w:themeFill="accent5" w:themeFillTint="33"/>
            <w:hideMark/>
          </w:tcPr>
          <w:p w14:paraId="1625EC36" w14:textId="144E7EC5" w:rsidR="00F46ECE" w:rsidRPr="00284C40" w:rsidRDefault="00F46ECE" w:rsidP="00F46ECE">
            <w:pPr>
              <w:spacing w:after="0" w:line="240" w:lineRule="auto"/>
              <w:rPr>
                <w:rFonts w:eastAsia="Times New Roman" w:cstheme="minorHAnsi"/>
                <w:b/>
                <w:bCs/>
                <w:sz w:val="18"/>
                <w:szCs w:val="18"/>
                <w:lang w:eastAsia="pt-BR"/>
              </w:rPr>
            </w:pPr>
            <w:r w:rsidRPr="00284C40">
              <w:rPr>
                <w:rFonts w:eastAsia="Times New Roman" w:cstheme="minorHAnsi"/>
                <w:b/>
                <w:bCs/>
                <w:sz w:val="18"/>
                <w:szCs w:val="18"/>
                <w:lang w:eastAsia="pt-BR"/>
              </w:rPr>
              <w:t> </w:t>
            </w:r>
            <w:hyperlink w:anchor="dispendiosfinanceiros" w:history="1">
              <w:r w:rsidR="00284C40" w:rsidRPr="005F6A7A">
                <w:rPr>
                  <w:rStyle w:val="Hyperlink"/>
                  <w:rFonts w:eastAsia="Times New Roman" w:cstheme="minorHAnsi"/>
                  <w:b/>
                  <w:bCs/>
                  <w:sz w:val="18"/>
                  <w:szCs w:val="18"/>
                  <w:lang w:eastAsia="pt-BR"/>
                </w:rPr>
                <w:t>11</w:t>
              </w:r>
            </w:hyperlink>
          </w:p>
        </w:tc>
        <w:tc>
          <w:tcPr>
            <w:tcW w:w="1701" w:type="dxa"/>
            <w:tcBorders>
              <w:top w:val="nil"/>
              <w:left w:val="nil"/>
              <w:bottom w:val="nil"/>
              <w:right w:val="single" w:sz="4" w:space="0" w:color="000000"/>
            </w:tcBorders>
            <w:shd w:val="clear" w:color="auto" w:fill="DEEAF6" w:themeFill="accent5" w:themeFillTint="33"/>
            <w:hideMark/>
          </w:tcPr>
          <w:p w14:paraId="47E39661" w14:textId="77777777" w:rsidR="00F46ECE" w:rsidRPr="00284C40" w:rsidRDefault="00F46ECE" w:rsidP="00F46ECE">
            <w:pPr>
              <w:spacing w:after="0" w:line="240" w:lineRule="auto"/>
              <w:jc w:val="right"/>
              <w:rPr>
                <w:rFonts w:eastAsia="Times New Roman" w:cstheme="minorHAnsi"/>
                <w:b/>
                <w:bCs/>
                <w:sz w:val="18"/>
                <w:szCs w:val="18"/>
                <w:lang w:eastAsia="pt-BR"/>
              </w:rPr>
            </w:pPr>
            <w:r w:rsidRPr="00284C40">
              <w:rPr>
                <w:rFonts w:eastAsia="Times New Roman" w:cstheme="minorHAnsi"/>
                <w:b/>
                <w:bCs/>
                <w:sz w:val="18"/>
                <w:szCs w:val="18"/>
                <w:lang w:eastAsia="pt-BR"/>
              </w:rPr>
              <w:t>1.094.220.804,80</w:t>
            </w:r>
          </w:p>
        </w:tc>
        <w:tc>
          <w:tcPr>
            <w:tcW w:w="1783" w:type="dxa"/>
            <w:gridSpan w:val="3"/>
            <w:tcBorders>
              <w:top w:val="nil"/>
              <w:left w:val="nil"/>
              <w:bottom w:val="nil"/>
              <w:right w:val="single" w:sz="4" w:space="0" w:color="000000"/>
            </w:tcBorders>
            <w:shd w:val="clear" w:color="auto" w:fill="DEEAF6" w:themeFill="accent5" w:themeFillTint="33"/>
            <w:hideMark/>
          </w:tcPr>
          <w:p w14:paraId="010CDB03" w14:textId="77777777" w:rsidR="00F46ECE" w:rsidRPr="00284C40" w:rsidRDefault="00F46ECE" w:rsidP="00F46ECE">
            <w:pPr>
              <w:spacing w:after="0" w:line="240" w:lineRule="auto"/>
              <w:jc w:val="right"/>
              <w:rPr>
                <w:rFonts w:eastAsia="Times New Roman" w:cstheme="minorHAnsi"/>
                <w:b/>
                <w:bCs/>
                <w:sz w:val="18"/>
                <w:szCs w:val="18"/>
                <w:lang w:eastAsia="pt-BR"/>
              </w:rPr>
            </w:pPr>
            <w:r w:rsidRPr="00284C40">
              <w:rPr>
                <w:rFonts w:eastAsia="Times New Roman" w:cstheme="minorHAnsi"/>
                <w:b/>
                <w:bCs/>
                <w:sz w:val="18"/>
                <w:szCs w:val="18"/>
                <w:lang w:eastAsia="pt-BR"/>
              </w:rPr>
              <w:t>1.511.736.357,66</w:t>
            </w:r>
          </w:p>
        </w:tc>
        <w:tc>
          <w:tcPr>
            <w:tcW w:w="162" w:type="dxa"/>
            <w:gridSpan w:val="2"/>
            <w:vAlign w:val="center"/>
            <w:hideMark/>
          </w:tcPr>
          <w:p w14:paraId="653AB869" w14:textId="77777777" w:rsidR="00F46ECE" w:rsidRPr="009D7FCB" w:rsidRDefault="00F46ECE" w:rsidP="00F46ECE">
            <w:pPr>
              <w:spacing w:after="0" w:line="240" w:lineRule="auto"/>
              <w:rPr>
                <w:rFonts w:eastAsia="Times New Roman" w:cstheme="minorHAnsi"/>
                <w:sz w:val="18"/>
                <w:szCs w:val="18"/>
                <w:lang w:eastAsia="pt-BR"/>
              </w:rPr>
            </w:pPr>
          </w:p>
        </w:tc>
      </w:tr>
      <w:tr w:rsidR="0086286E" w:rsidRPr="009D7FCB" w14:paraId="0D2D6AFA" w14:textId="77777777" w:rsidTr="00B827CE">
        <w:trPr>
          <w:trHeight w:val="199"/>
        </w:trPr>
        <w:tc>
          <w:tcPr>
            <w:tcW w:w="3114" w:type="dxa"/>
            <w:tcBorders>
              <w:top w:val="nil"/>
              <w:left w:val="single" w:sz="4" w:space="0" w:color="000000"/>
              <w:bottom w:val="nil"/>
              <w:right w:val="single" w:sz="4" w:space="0" w:color="000000"/>
            </w:tcBorders>
            <w:shd w:val="clear" w:color="000000" w:fill="FFFFFF"/>
            <w:hideMark/>
          </w:tcPr>
          <w:p w14:paraId="539BEC08"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Inscrição dos Restos a Pagar Processados</w:t>
            </w:r>
          </w:p>
        </w:tc>
        <w:tc>
          <w:tcPr>
            <w:tcW w:w="487" w:type="dxa"/>
            <w:tcBorders>
              <w:top w:val="nil"/>
              <w:left w:val="nil"/>
              <w:bottom w:val="nil"/>
              <w:right w:val="single" w:sz="4" w:space="0" w:color="000000"/>
            </w:tcBorders>
            <w:shd w:val="clear" w:color="000000" w:fill="FFFFFF"/>
            <w:hideMark/>
          </w:tcPr>
          <w:p w14:paraId="1FBAC35A"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653" w:type="dxa"/>
            <w:tcBorders>
              <w:top w:val="nil"/>
              <w:left w:val="nil"/>
              <w:bottom w:val="nil"/>
              <w:right w:val="single" w:sz="4" w:space="0" w:color="000000"/>
            </w:tcBorders>
            <w:shd w:val="clear" w:color="000000" w:fill="FFFFFF"/>
            <w:hideMark/>
          </w:tcPr>
          <w:p w14:paraId="5AE5225E"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16.894.878,53</w:t>
            </w:r>
          </w:p>
        </w:tc>
        <w:tc>
          <w:tcPr>
            <w:tcW w:w="1687" w:type="dxa"/>
            <w:tcBorders>
              <w:top w:val="nil"/>
              <w:left w:val="nil"/>
              <w:bottom w:val="nil"/>
              <w:right w:val="single" w:sz="4" w:space="0" w:color="000000"/>
            </w:tcBorders>
            <w:shd w:val="clear" w:color="000000" w:fill="FFFFFF"/>
            <w:hideMark/>
          </w:tcPr>
          <w:p w14:paraId="236465B7"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24.494.892,98</w:t>
            </w:r>
          </w:p>
        </w:tc>
        <w:tc>
          <w:tcPr>
            <w:tcW w:w="3333" w:type="dxa"/>
            <w:gridSpan w:val="2"/>
            <w:tcBorders>
              <w:top w:val="nil"/>
              <w:left w:val="nil"/>
              <w:bottom w:val="nil"/>
              <w:right w:val="single" w:sz="4" w:space="0" w:color="000000"/>
            </w:tcBorders>
            <w:shd w:val="clear" w:color="000000" w:fill="FFFFFF"/>
            <w:hideMark/>
          </w:tcPr>
          <w:p w14:paraId="5D9ED0BB"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Pagamento dos Restos a Pagar Processados</w:t>
            </w:r>
          </w:p>
        </w:tc>
        <w:tc>
          <w:tcPr>
            <w:tcW w:w="421" w:type="dxa"/>
            <w:gridSpan w:val="2"/>
            <w:tcBorders>
              <w:top w:val="nil"/>
              <w:left w:val="nil"/>
              <w:bottom w:val="nil"/>
              <w:right w:val="single" w:sz="4" w:space="0" w:color="000000"/>
            </w:tcBorders>
            <w:shd w:val="clear" w:color="000000" w:fill="FFFFFF"/>
            <w:hideMark/>
          </w:tcPr>
          <w:p w14:paraId="30BA7911"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701" w:type="dxa"/>
            <w:tcBorders>
              <w:top w:val="nil"/>
              <w:left w:val="nil"/>
              <w:bottom w:val="nil"/>
              <w:right w:val="single" w:sz="4" w:space="0" w:color="000000"/>
            </w:tcBorders>
            <w:shd w:val="clear" w:color="000000" w:fill="FFFFFF"/>
            <w:hideMark/>
          </w:tcPr>
          <w:p w14:paraId="7CC34090"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80.706.246,89</w:t>
            </w:r>
          </w:p>
        </w:tc>
        <w:tc>
          <w:tcPr>
            <w:tcW w:w="1783" w:type="dxa"/>
            <w:gridSpan w:val="3"/>
            <w:tcBorders>
              <w:top w:val="nil"/>
              <w:left w:val="nil"/>
              <w:bottom w:val="nil"/>
              <w:right w:val="single" w:sz="4" w:space="0" w:color="000000"/>
            </w:tcBorders>
            <w:shd w:val="clear" w:color="000000" w:fill="FFFFFF"/>
            <w:hideMark/>
          </w:tcPr>
          <w:p w14:paraId="6990C7C6"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70.470.209,52</w:t>
            </w:r>
          </w:p>
        </w:tc>
        <w:tc>
          <w:tcPr>
            <w:tcW w:w="162" w:type="dxa"/>
            <w:gridSpan w:val="2"/>
            <w:vAlign w:val="center"/>
            <w:hideMark/>
          </w:tcPr>
          <w:p w14:paraId="724CF3AF" w14:textId="77777777" w:rsidR="00F46ECE" w:rsidRPr="009D7FCB" w:rsidRDefault="00F46ECE" w:rsidP="00F46ECE">
            <w:pPr>
              <w:spacing w:after="0" w:line="240" w:lineRule="auto"/>
              <w:rPr>
                <w:rFonts w:eastAsia="Times New Roman" w:cstheme="minorHAnsi"/>
                <w:sz w:val="18"/>
                <w:szCs w:val="18"/>
                <w:lang w:eastAsia="pt-BR"/>
              </w:rPr>
            </w:pPr>
          </w:p>
        </w:tc>
      </w:tr>
      <w:tr w:rsidR="0086286E" w:rsidRPr="009D7FCB" w14:paraId="1F0BA0E3" w14:textId="77777777" w:rsidTr="00B827CE">
        <w:trPr>
          <w:trHeight w:val="199"/>
        </w:trPr>
        <w:tc>
          <w:tcPr>
            <w:tcW w:w="3114" w:type="dxa"/>
            <w:tcBorders>
              <w:top w:val="nil"/>
              <w:left w:val="single" w:sz="4" w:space="0" w:color="000000"/>
              <w:bottom w:val="nil"/>
              <w:right w:val="single" w:sz="4" w:space="0" w:color="000000"/>
            </w:tcBorders>
            <w:shd w:val="clear" w:color="000000" w:fill="FFFFFF"/>
            <w:hideMark/>
          </w:tcPr>
          <w:p w14:paraId="226DA99A"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Inscrição dos Restos a Pagar Não Processados</w:t>
            </w:r>
          </w:p>
        </w:tc>
        <w:tc>
          <w:tcPr>
            <w:tcW w:w="487" w:type="dxa"/>
            <w:tcBorders>
              <w:top w:val="nil"/>
              <w:left w:val="nil"/>
              <w:bottom w:val="nil"/>
              <w:right w:val="single" w:sz="4" w:space="0" w:color="000000"/>
            </w:tcBorders>
            <w:shd w:val="clear" w:color="000000" w:fill="FFFFFF"/>
            <w:hideMark/>
          </w:tcPr>
          <w:p w14:paraId="641035EF"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653" w:type="dxa"/>
            <w:tcBorders>
              <w:top w:val="nil"/>
              <w:left w:val="nil"/>
              <w:bottom w:val="nil"/>
              <w:right w:val="single" w:sz="4" w:space="0" w:color="000000"/>
            </w:tcBorders>
            <w:shd w:val="clear" w:color="000000" w:fill="FFFFFF"/>
            <w:hideMark/>
          </w:tcPr>
          <w:p w14:paraId="5CF20C7B"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1.507.079.392,39</w:t>
            </w:r>
          </w:p>
        </w:tc>
        <w:tc>
          <w:tcPr>
            <w:tcW w:w="1687" w:type="dxa"/>
            <w:tcBorders>
              <w:top w:val="nil"/>
              <w:left w:val="nil"/>
              <w:bottom w:val="nil"/>
              <w:right w:val="single" w:sz="4" w:space="0" w:color="000000"/>
            </w:tcBorders>
            <w:shd w:val="clear" w:color="000000" w:fill="FFFFFF"/>
            <w:hideMark/>
          </w:tcPr>
          <w:p w14:paraId="4CD5B1C9"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43.868.178.729,36</w:t>
            </w:r>
          </w:p>
        </w:tc>
        <w:tc>
          <w:tcPr>
            <w:tcW w:w="3333" w:type="dxa"/>
            <w:gridSpan w:val="2"/>
            <w:tcBorders>
              <w:top w:val="nil"/>
              <w:left w:val="nil"/>
              <w:bottom w:val="nil"/>
              <w:right w:val="single" w:sz="4" w:space="0" w:color="000000"/>
            </w:tcBorders>
            <w:shd w:val="clear" w:color="000000" w:fill="FFFFFF"/>
            <w:hideMark/>
          </w:tcPr>
          <w:p w14:paraId="3D124376"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Pagamento dos Restos a Pagar Não Processados</w:t>
            </w:r>
          </w:p>
        </w:tc>
        <w:tc>
          <w:tcPr>
            <w:tcW w:w="421" w:type="dxa"/>
            <w:gridSpan w:val="2"/>
            <w:tcBorders>
              <w:top w:val="nil"/>
              <w:left w:val="nil"/>
              <w:bottom w:val="nil"/>
              <w:right w:val="single" w:sz="4" w:space="0" w:color="000000"/>
            </w:tcBorders>
            <w:shd w:val="clear" w:color="000000" w:fill="FFFFFF"/>
            <w:hideMark/>
          </w:tcPr>
          <w:p w14:paraId="00B2DEBD"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701" w:type="dxa"/>
            <w:tcBorders>
              <w:top w:val="nil"/>
              <w:left w:val="nil"/>
              <w:bottom w:val="nil"/>
              <w:right w:val="single" w:sz="4" w:space="0" w:color="000000"/>
            </w:tcBorders>
            <w:shd w:val="clear" w:color="000000" w:fill="FFFFFF"/>
            <w:hideMark/>
          </w:tcPr>
          <w:p w14:paraId="6917961B"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1.011.717.331,92</w:t>
            </w:r>
          </w:p>
        </w:tc>
        <w:tc>
          <w:tcPr>
            <w:tcW w:w="1783" w:type="dxa"/>
            <w:gridSpan w:val="3"/>
            <w:tcBorders>
              <w:top w:val="nil"/>
              <w:left w:val="nil"/>
              <w:bottom w:val="nil"/>
              <w:right w:val="single" w:sz="4" w:space="0" w:color="000000"/>
            </w:tcBorders>
            <w:shd w:val="clear" w:color="000000" w:fill="FFFFFF"/>
            <w:hideMark/>
          </w:tcPr>
          <w:p w14:paraId="48E67269"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1.437.983.366,18</w:t>
            </w:r>
          </w:p>
        </w:tc>
        <w:tc>
          <w:tcPr>
            <w:tcW w:w="162" w:type="dxa"/>
            <w:gridSpan w:val="2"/>
            <w:vAlign w:val="center"/>
            <w:hideMark/>
          </w:tcPr>
          <w:p w14:paraId="4BBFFAF7" w14:textId="77777777" w:rsidR="00F46ECE" w:rsidRPr="009D7FCB" w:rsidRDefault="00F46ECE" w:rsidP="00F46ECE">
            <w:pPr>
              <w:spacing w:after="0" w:line="240" w:lineRule="auto"/>
              <w:rPr>
                <w:rFonts w:eastAsia="Times New Roman" w:cstheme="minorHAnsi"/>
                <w:sz w:val="18"/>
                <w:szCs w:val="18"/>
                <w:lang w:eastAsia="pt-BR"/>
              </w:rPr>
            </w:pPr>
          </w:p>
        </w:tc>
      </w:tr>
      <w:tr w:rsidR="0086286E" w:rsidRPr="009D7FCB" w14:paraId="4975BE84" w14:textId="77777777" w:rsidTr="00B827CE">
        <w:trPr>
          <w:trHeight w:val="199"/>
        </w:trPr>
        <w:tc>
          <w:tcPr>
            <w:tcW w:w="3114" w:type="dxa"/>
            <w:tcBorders>
              <w:top w:val="nil"/>
              <w:left w:val="single" w:sz="4" w:space="0" w:color="000000"/>
              <w:bottom w:val="nil"/>
              <w:right w:val="single" w:sz="4" w:space="0" w:color="000000"/>
            </w:tcBorders>
            <w:shd w:val="clear" w:color="000000" w:fill="FFFFFF"/>
            <w:hideMark/>
          </w:tcPr>
          <w:p w14:paraId="1C27DF10"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Depósitos Restituíveis e Valores Vinculados</w:t>
            </w:r>
          </w:p>
        </w:tc>
        <w:tc>
          <w:tcPr>
            <w:tcW w:w="487" w:type="dxa"/>
            <w:tcBorders>
              <w:top w:val="nil"/>
              <w:left w:val="nil"/>
              <w:bottom w:val="nil"/>
              <w:right w:val="single" w:sz="4" w:space="0" w:color="000000"/>
            </w:tcBorders>
            <w:shd w:val="clear" w:color="000000" w:fill="FFFFFF"/>
            <w:hideMark/>
          </w:tcPr>
          <w:p w14:paraId="40A51DF0"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653" w:type="dxa"/>
            <w:tcBorders>
              <w:top w:val="nil"/>
              <w:left w:val="nil"/>
              <w:bottom w:val="nil"/>
              <w:right w:val="single" w:sz="4" w:space="0" w:color="000000"/>
            </w:tcBorders>
            <w:shd w:val="clear" w:color="000000" w:fill="FFFFFF"/>
            <w:hideMark/>
          </w:tcPr>
          <w:p w14:paraId="197A51B6"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683.448,53</w:t>
            </w:r>
          </w:p>
        </w:tc>
        <w:tc>
          <w:tcPr>
            <w:tcW w:w="1687" w:type="dxa"/>
            <w:tcBorders>
              <w:top w:val="nil"/>
              <w:left w:val="nil"/>
              <w:bottom w:val="nil"/>
              <w:right w:val="single" w:sz="4" w:space="0" w:color="000000"/>
            </w:tcBorders>
            <w:shd w:val="clear" w:color="000000" w:fill="FFFFFF"/>
            <w:hideMark/>
          </w:tcPr>
          <w:p w14:paraId="049D7E93"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2.848.456,82</w:t>
            </w:r>
          </w:p>
        </w:tc>
        <w:tc>
          <w:tcPr>
            <w:tcW w:w="3333" w:type="dxa"/>
            <w:gridSpan w:val="2"/>
            <w:tcBorders>
              <w:top w:val="nil"/>
              <w:left w:val="nil"/>
              <w:bottom w:val="nil"/>
              <w:right w:val="single" w:sz="4" w:space="0" w:color="000000"/>
            </w:tcBorders>
            <w:shd w:val="clear" w:color="000000" w:fill="FFFFFF"/>
            <w:hideMark/>
          </w:tcPr>
          <w:p w14:paraId="290D7D82"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Depósitos Restituíveis e Valores Vinculados</w:t>
            </w:r>
          </w:p>
        </w:tc>
        <w:tc>
          <w:tcPr>
            <w:tcW w:w="421" w:type="dxa"/>
            <w:gridSpan w:val="2"/>
            <w:tcBorders>
              <w:top w:val="nil"/>
              <w:left w:val="nil"/>
              <w:bottom w:val="nil"/>
              <w:right w:val="single" w:sz="4" w:space="0" w:color="000000"/>
            </w:tcBorders>
            <w:shd w:val="clear" w:color="000000" w:fill="FFFFFF"/>
            <w:hideMark/>
          </w:tcPr>
          <w:p w14:paraId="0594AF3C"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701" w:type="dxa"/>
            <w:tcBorders>
              <w:top w:val="nil"/>
              <w:left w:val="nil"/>
              <w:bottom w:val="nil"/>
              <w:right w:val="single" w:sz="4" w:space="0" w:color="000000"/>
            </w:tcBorders>
            <w:shd w:val="clear" w:color="000000" w:fill="FFFFFF"/>
            <w:hideMark/>
          </w:tcPr>
          <w:p w14:paraId="34133D75"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831.027,58</w:t>
            </w:r>
          </w:p>
        </w:tc>
        <w:tc>
          <w:tcPr>
            <w:tcW w:w="1783" w:type="dxa"/>
            <w:gridSpan w:val="3"/>
            <w:tcBorders>
              <w:top w:val="nil"/>
              <w:left w:val="nil"/>
              <w:bottom w:val="nil"/>
              <w:right w:val="single" w:sz="4" w:space="0" w:color="000000"/>
            </w:tcBorders>
            <w:shd w:val="clear" w:color="000000" w:fill="FFFFFF"/>
            <w:hideMark/>
          </w:tcPr>
          <w:p w14:paraId="61296EDE"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2.907.617,21</w:t>
            </w:r>
          </w:p>
        </w:tc>
        <w:tc>
          <w:tcPr>
            <w:tcW w:w="162" w:type="dxa"/>
            <w:gridSpan w:val="2"/>
            <w:vAlign w:val="center"/>
            <w:hideMark/>
          </w:tcPr>
          <w:p w14:paraId="0D8F31CA" w14:textId="77777777" w:rsidR="00F46ECE" w:rsidRPr="009D7FCB" w:rsidRDefault="00F46ECE" w:rsidP="00F46ECE">
            <w:pPr>
              <w:spacing w:after="0" w:line="240" w:lineRule="auto"/>
              <w:rPr>
                <w:rFonts w:eastAsia="Times New Roman" w:cstheme="minorHAnsi"/>
                <w:sz w:val="18"/>
                <w:szCs w:val="18"/>
                <w:lang w:eastAsia="pt-BR"/>
              </w:rPr>
            </w:pPr>
          </w:p>
        </w:tc>
      </w:tr>
      <w:tr w:rsidR="0086286E" w:rsidRPr="009D7FCB" w14:paraId="090583AD" w14:textId="77777777" w:rsidTr="00B827CE">
        <w:trPr>
          <w:trHeight w:val="199"/>
        </w:trPr>
        <w:tc>
          <w:tcPr>
            <w:tcW w:w="3114" w:type="dxa"/>
            <w:tcBorders>
              <w:top w:val="nil"/>
              <w:left w:val="single" w:sz="4" w:space="0" w:color="000000"/>
              <w:bottom w:val="nil"/>
              <w:right w:val="single" w:sz="4" w:space="0" w:color="000000"/>
            </w:tcBorders>
            <w:shd w:val="clear" w:color="000000" w:fill="FFFFFF"/>
            <w:hideMark/>
          </w:tcPr>
          <w:p w14:paraId="451AA745"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Outros Recebimentos Extraorçamentários</w:t>
            </w:r>
          </w:p>
        </w:tc>
        <w:tc>
          <w:tcPr>
            <w:tcW w:w="487" w:type="dxa"/>
            <w:tcBorders>
              <w:top w:val="nil"/>
              <w:left w:val="nil"/>
              <w:bottom w:val="nil"/>
              <w:right w:val="single" w:sz="4" w:space="0" w:color="000000"/>
            </w:tcBorders>
            <w:shd w:val="clear" w:color="000000" w:fill="FFFFFF"/>
            <w:hideMark/>
          </w:tcPr>
          <w:p w14:paraId="2A8FC953"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653" w:type="dxa"/>
            <w:tcBorders>
              <w:top w:val="nil"/>
              <w:left w:val="nil"/>
              <w:bottom w:val="nil"/>
              <w:right w:val="single" w:sz="4" w:space="0" w:color="000000"/>
            </w:tcBorders>
            <w:shd w:val="clear" w:color="000000" w:fill="FFFFFF"/>
            <w:hideMark/>
          </w:tcPr>
          <w:p w14:paraId="692B4506"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1.231.535.860,48</w:t>
            </w:r>
          </w:p>
        </w:tc>
        <w:tc>
          <w:tcPr>
            <w:tcW w:w="1687" w:type="dxa"/>
            <w:tcBorders>
              <w:top w:val="nil"/>
              <w:left w:val="nil"/>
              <w:bottom w:val="nil"/>
              <w:right w:val="single" w:sz="4" w:space="0" w:color="000000"/>
            </w:tcBorders>
            <w:shd w:val="clear" w:color="000000" w:fill="FFFFFF"/>
            <w:hideMark/>
          </w:tcPr>
          <w:p w14:paraId="3C03E925"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1.603.597.273,84</w:t>
            </w:r>
          </w:p>
        </w:tc>
        <w:tc>
          <w:tcPr>
            <w:tcW w:w="3333" w:type="dxa"/>
            <w:gridSpan w:val="2"/>
            <w:tcBorders>
              <w:top w:val="nil"/>
              <w:left w:val="nil"/>
              <w:bottom w:val="nil"/>
              <w:right w:val="single" w:sz="4" w:space="0" w:color="000000"/>
            </w:tcBorders>
            <w:shd w:val="clear" w:color="000000" w:fill="FFFFFF"/>
            <w:hideMark/>
          </w:tcPr>
          <w:p w14:paraId="7D1414D8"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Outros Pagamentos Extraorçamentários</w:t>
            </w:r>
          </w:p>
        </w:tc>
        <w:tc>
          <w:tcPr>
            <w:tcW w:w="421" w:type="dxa"/>
            <w:gridSpan w:val="2"/>
            <w:tcBorders>
              <w:top w:val="nil"/>
              <w:left w:val="nil"/>
              <w:bottom w:val="nil"/>
              <w:right w:val="single" w:sz="4" w:space="0" w:color="000000"/>
            </w:tcBorders>
            <w:shd w:val="clear" w:color="000000" w:fill="FFFFFF"/>
            <w:hideMark/>
          </w:tcPr>
          <w:p w14:paraId="06708B99"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701" w:type="dxa"/>
            <w:tcBorders>
              <w:top w:val="nil"/>
              <w:left w:val="nil"/>
              <w:bottom w:val="nil"/>
              <w:right w:val="single" w:sz="4" w:space="0" w:color="000000"/>
            </w:tcBorders>
            <w:shd w:val="clear" w:color="000000" w:fill="FFFFFF"/>
            <w:hideMark/>
          </w:tcPr>
          <w:p w14:paraId="26A81A11"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966.198,41</w:t>
            </w:r>
          </w:p>
        </w:tc>
        <w:tc>
          <w:tcPr>
            <w:tcW w:w="1783" w:type="dxa"/>
            <w:gridSpan w:val="3"/>
            <w:tcBorders>
              <w:top w:val="nil"/>
              <w:left w:val="nil"/>
              <w:bottom w:val="nil"/>
              <w:right w:val="single" w:sz="4" w:space="0" w:color="000000"/>
            </w:tcBorders>
            <w:shd w:val="clear" w:color="000000" w:fill="FFFFFF"/>
            <w:hideMark/>
          </w:tcPr>
          <w:p w14:paraId="19FCBB78"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375.164,75</w:t>
            </w:r>
          </w:p>
        </w:tc>
        <w:tc>
          <w:tcPr>
            <w:tcW w:w="162" w:type="dxa"/>
            <w:gridSpan w:val="2"/>
            <w:vAlign w:val="center"/>
            <w:hideMark/>
          </w:tcPr>
          <w:p w14:paraId="0FB0B467" w14:textId="77777777" w:rsidR="00F46ECE" w:rsidRPr="009D7FCB" w:rsidRDefault="00F46ECE" w:rsidP="00F46ECE">
            <w:pPr>
              <w:spacing w:after="0" w:line="240" w:lineRule="auto"/>
              <w:rPr>
                <w:rFonts w:eastAsia="Times New Roman" w:cstheme="minorHAnsi"/>
                <w:sz w:val="18"/>
                <w:szCs w:val="18"/>
                <w:lang w:eastAsia="pt-BR"/>
              </w:rPr>
            </w:pPr>
          </w:p>
        </w:tc>
      </w:tr>
      <w:tr w:rsidR="0086286E" w:rsidRPr="009D7FCB" w14:paraId="792A14CB" w14:textId="77777777" w:rsidTr="00B827CE">
        <w:trPr>
          <w:trHeight w:val="199"/>
        </w:trPr>
        <w:tc>
          <w:tcPr>
            <w:tcW w:w="3114" w:type="dxa"/>
            <w:tcBorders>
              <w:top w:val="nil"/>
              <w:left w:val="single" w:sz="4" w:space="0" w:color="000000"/>
              <w:bottom w:val="nil"/>
              <w:right w:val="single" w:sz="4" w:space="0" w:color="000000"/>
            </w:tcBorders>
            <w:shd w:val="clear" w:color="000000" w:fill="FFFFFF"/>
            <w:hideMark/>
          </w:tcPr>
          <w:p w14:paraId="3399366D"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Arrecadação de Outra Unidade</w:t>
            </w:r>
          </w:p>
        </w:tc>
        <w:tc>
          <w:tcPr>
            <w:tcW w:w="487" w:type="dxa"/>
            <w:tcBorders>
              <w:top w:val="nil"/>
              <w:left w:val="nil"/>
              <w:bottom w:val="nil"/>
              <w:right w:val="single" w:sz="4" w:space="0" w:color="000000"/>
            </w:tcBorders>
            <w:shd w:val="clear" w:color="000000" w:fill="FFFFFF"/>
            <w:hideMark/>
          </w:tcPr>
          <w:p w14:paraId="17C9BE61"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653" w:type="dxa"/>
            <w:tcBorders>
              <w:top w:val="nil"/>
              <w:left w:val="nil"/>
              <w:bottom w:val="nil"/>
              <w:right w:val="single" w:sz="4" w:space="0" w:color="000000"/>
            </w:tcBorders>
            <w:shd w:val="clear" w:color="000000" w:fill="FFFFFF"/>
            <w:hideMark/>
          </w:tcPr>
          <w:p w14:paraId="31994D5B"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1.231.535.860,48</w:t>
            </w:r>
          </w:p>
        </w:tc>
        <w:tc>
          <w:tcPr>
            <w:tcW w:w="1687" w:type="dxa"/>
            <w:tcBorders>
              <w:top w:val="nil"/>
              <w:left w:val="nil"/>
              <w:bottom w:val="nil"/>
              <w:right w:val="single" w:sz="4" w:space="0" w:color="000000"/>
            </w:tcBorders>
            <w:shd w:val="clear" w:color="000000" w:fill="FFFFFF"/>
            <w:hideMark/>
          </w:tcPr>
          <w:p w14:paraId="613965C9"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1.603.597.273,84</w:t>
            </w:r>
          </w:p>
        </w:tc>
        <w:tc>
          <w:tcPr>
            <w:tcW w:w="3333" w:type="dxa"/>
            <w:gridSpan w:val="2"/>
            <w:tcBorders>
              <w:top w:val="nil"/>
              <w:left w:val="nil"/>
              <w:bottom w:val="nil"/>
              <w:right w:val="single" w:sz="4" w:space="0" w:color="000000"/>
            </w:tcBorders>
            <w:shd w:val="clear" w:color="000000" w:fill="FFFFFF"/>
            <w:hideMark/>
          </w:tcPr>
          <w:p w14:paraId="7202C607"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Valores Compensados</w:t>
            </w:r>
          </w:p>
        </w:tc>
        <w:tc>
          <w:tcPr>
            <w:tcW w:w="421" w:type="dxa"/>
            <w:gridSpan w:val="2"/>
            <w:tcBorders>
              <w:top w:val="nil"/>
              <w:left w:val="nil"/>
              <w:bottom w:val="nil"/>
              <w:right w:val="single" w:sz="4" w:space="0" w:color="000000"/>
            </w:tcBorders>
            <w:shd w:val="clear" w:color="000000" w:fill="FFFFFF"/>
            <w:hideMark/>
          </w:tcPr>
          <w:p w14:paraId="6F73FDF7"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701" w:type="dxa"/>
            <w:tcBorders>
              <w:top w:val="nil"/>
              <w:left w:val="nil"/>
              <w:bottom w:val="nil"/>
              <w:right w:val="single" w:sz="4" w:space="0" w:color="000000"/>
            </w:tcBorders>
            <w:shd w:val="clear" w:color="000000" w:fill="FFFFFF"/>
            <w:hideMark/>
          </w:tcPr>
          <w:p w14:paraId="4FE2DDA6"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 </w:t>
            </w:r>
          </w:p>
        </w:tc>
        <w:tc>
          <w:tcPr>
            <w:tcW w:w="1783" w:type="dxa"/>
            <w:gridSpan w:val="3"/>
            <w:tcBorders>
              <w:top w:val="nil"/>
              <w:left w:val="nil"/>
              <w:bottom w:val="nil"/>
              <w:right w:val="single" w:sz="4" w:space="0" w:color="000000"/>
            </w:tcBorders>
            <w:shd w:val="clear" w:color="000000" w:fill="FFFFFF"/>
            <w:hideMark/>
          </w:tcPr>
          <w:p w14:paraId="4D5DF8F4"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8.655,23</w:t>
            </w:r>
          </w:p>
        </w:tc>
        <w:tc>
          <w:tcPr>
            <w:tcW w:w="162" w:type="dxa"/>
            <w:gridSpan w:val="2"/>
            <w:vAlign w:val="center"/>
            <w:hideMark/>
          </w:tcPr>
          <w:p w14:paraId="292485B4" w14:textId="77777777" w:rsidR="00F46ECE" w:rsidRPr="009D7FCB" w:rsidRDefault="00F46ECE" w:rsidP="00F46ECE">
            <w:pPr>
              <w:spacing w:after="0" w:line="240" w:lineRule="auto"/>
              <w:rPr>
                <w:rFonts w:eastAsia="Times New Roman" w:cstheme="minorHAnsi"/>
                <w:sz w:val="18"/>
                <w:szCs w:val="18"/>
                <w:lang w:eastAsia="pt-BR"/>
              </w:rPr>
            </w:pPr>
          </w:p>
        </w:tc>
      </w:tr>
      <w:tr w:rsidR="0086286E" w:rsidRPr="009D7FCB" w14:paraId="340968A4" w14:textId="77777777" w:rsidTr="00B827CE">
        <w:trPr>
          <w:trHeight w:val="199"/>
        </w:trPr>
        <w:tc>
          <w:tcPr>
            <w:tcW w:w="3114" w:type="dxa"/>
            <w:tcBorders>
              <w:top w:val="nil"/>
              <w:left w:val="single" w:sz="4" w:space="0" w:color="000000"/>
              <w:bottom w:val="nil"/>
              <w:right w:val="single" w:sz="4" w:space="0" w:color="000000"/>
            </w:tcBorders>
            <w:shd w:val="clear" w:color="000000" w:fill="FFFFFF"/>
            <w:hideMark/>
          </w:tcPr>
          <w:p w14:paraId="5E6C97BF"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487" w:type="dxa"/>
            <w:tcBorders>
              <w:top w:val="nil"/>
              <w:left w:val="nil"/>
              <w:bottom w:val="nil"/>
              <w:right w:val="single" w:sz="4" w:space="0" w:color="000000"/>
            </w:tcBorders>
            <w:shd w:val="clear" w:color="000000" w:fill="FFFFFF"/>
            <w:hideMark/>
          </w:tcPr>
          <w:p w14:paraId="070658BA"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653" w:type="dxa"/>
            <w:tcBorders>
              <w:top w:val="nil"/>
              <w:left w:val="nil"/>
              <w:bottom w:val="nil"/>
              <w:right w:val="single" w:sz="4" w:space="0" w:color="000000"/>
            </w:tcBorders>
            <w:shd w:val="clear" w:color="000000" w:fill="FFFFFF"/>
            <w:hideMark/>
          </w:tcPr>
          <w:p w14:paraId="19867EFC"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 </w:t>
            </w:r>
          </w:p>
        </w:tc>
        <w:tc>
          <w:tcPr>
            <w:tcW w:w="1687" w:type="dxa"/>
            <w:tcBorders>
              <w:top w:val="nil"/>
              <w:left w:val="nil"/>
              <w:bottom w:val="nil"/>
              <w:right w:val="single" w:sz="4" w:space="0" w:color="000000"/>
            </w:tcBorders>
            <w:shd w:val="clear" w:color="000000" w:fill="FFFFFF"/>
            <w:hideMark/>
          </w:tcPr>
          <w:p w14:paraId="57C251DA"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 </w:t>
            </w:r>
          </w:p>
        </w:tc>
        <w:tc>
          <w:tcPr>
            <w:tcW w:w="3333" w:type="dxa"/>
            <w:gridSpan w:val="2"/>
            <w:tcBorders>
              <w:top w:val="nil"/>
              <w:left w:val="nil"/>
              <w:bottom w:val="nil"/>
              <w:right w:val="single" w:sz="4" w:space="0" w:color="000000"/>
            </w:tcBorders>
            <w:shd w:val="clear" w:color="000000" w:fill="FFFFFF"/>
            <w:hideMark/>
          </w:tcPr>
          <w:p w14:paraId="54CAFCE6"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Demais Pagamentos</w:t>
            </w:r>
          </w:p>
        </w:tc>
        <w:tc>
          <w:tcPr>
            <w:tcW w:w="421" w:type="dxa"/>
            <w:gridSpan w:val="2"/>
            <w:tcBorders>
              <w:top w:val="nil"/>
              <w:left w:val="nil"/>
              <w:bottom w:val="nil"/>
              <w:right w:val="single" w:sz="4" w:space="0" w:color="000000"/>
            </w:tcBorders>
            <w:shd w:val="clear" w:color="000000" w:fill="FFFFFF"/>
            <w:hideMark/>
          </w:tcPr>
          <w:p w14:paraId="0A54E231"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701" w:type="dxa"/>
            <w:tcBorders>
              <w:top w:val="nil"/>
              <w:left w:val="nil"/>
              <w:bottom w:val="nil"/>
              <w:right w:val="single" w:sz="4" w:space="0" w:color="000000"/>
            </w:tcBorders>
            <w:shd w:val="clear" w:color="000000" w:fill="FFFFFF"/>
            <w:hideMark/>
          </w:tcPr>
          <w:p w14:paraId="75763515"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966.198,41</w:t>
            </w:r>
          </w:p>
        </w:tc>
        <w:tc>
          <w:tcPr>
            <w:tcW w:w="1783" w:type="dxa"/>
            <w:gridSpan w:val="3"/>
            <w:tcBorders>
              <w:top w:val="nil"/>
              <w:left w:val="nil"/>
              <w:bottom w:val="nil"/>
              <w:right w:val="single" w:sz="4" w:space="0" w:color="000000"/>
            </w:tcBorders>
            <w:shd w:val="clear" w:color="000000" w:fill="FFFFFF"/>
            <w:hideMark/>
          </w:tcPr>
          <w:p w14:paraId="52DF6B2D"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366.509,52</w:t>
            </w:r>
          </w:p>
        </w:tc>
        <w:tc>
          <w:tcPr>
            <w:tcW w:w="162" w:type="dxa"/>
            <w:gridSpan w:val="2"/>
            <w:vAlign w:val="center"/>
            <w:hideMark/>
          </w:tcPr>
          <w:p w14:paraId="601F83A0" w14:textId="77777777" w:rsidR="00F46ECE" w:rsidRPr="009D7FCB" w:rsidRDefault="00F46ECE" w:rsidP="00F46ECE">
            <w:pPr>
              <w:spacing w:after="0" w:line="240" w:lineRule="auto"/>
              <w:rPr>
                <w:rFonts w:eastAsia="Times New Roman" w:cstheme="minorHAnsi"/>
                <w:sz w:val="18"/>
                <w:szCs w:val="18"/>
                <w:lang w:eastAsia="pt-BR"/>
              </w:rPr>
            </w:pPr>
          </w:p>
        </w:tc>
      </w:tr>
      <w:tr w:rsidR="0086286E" w:rsidRPr="009D7FCB" w14:paraId="749077FA" w14:textId="77777777" w:rsidTr="00284C40">
        <w:trPr>
          <w:trHeight w:val="199"/>
        </w:trPr>
        <w:tc>
          <w:tcPr>
            <w:tcW w:w="3114" w:type="dxa"/>
            <w:tcBorders>
              <w:top w:val="nil"/>
              <w:left w:val="single" w:sz="4" w:space="0" w:color="000000"/>
              <w:bottom w:val="nil"/>
              <w:right w:val="single" w:sz="4" w:space="0" w:color="000000"/>
            </w:tcBorders>
            <w:shd w:val="clear" w:color="auto" w:fill="DEEAF6" w:themeFill="accent5" w:themeFillTint="33"/>
            <w:hideMark/>
          </w:tcPr>
          <w:p w14:paraId="68003B69" w14:textId="77777777" w:rsidR="00F46ECE" w:rsidRPr="00284C40" w:rsidRDefault="00F46ECE" w:rsidP="00F46ECE">
            <w:pPr>
              <w:spacing w:after="0" w:line="240" w:lineRule="auto"/>
              <w:rPr>
                <w:rFonts w:eastAsia="Times New Roman" w:cstheme="minorHAnsi"/>
                <w:b/>
                <w:bCs/>
                <w:sz w:val="18"/>
                <w:szCs w:val="18"/>
                <w:lang w:eastAsia="pt-BR"/>
              </w:rPr>
            </w:pPr>
            <w:r w:rsidRPr="00284C40">
              <w:rPr>
                <w:rFonts w:eastAsia="Times New Roman" w:cstheme="minorHAnsi"/>
                <w:b/>
                <w:bCs/>
                <w:sz w:val="18"/>
                <w:szCs w:val="18"/>
                <w:lang w:eastAsia="pt-BR"/>
              </w:rPr>
              <w:t>Saldo do Exercício Anterior</w:t>
            </w:r>
          </w:p>
        </w:tc>
        <w:tc>
          <w:tcPr>
            <w:tcW w:w="487" w:type="dxa"/>
            <w:tcBorders>
              <w:top w:val="nil"/>
              <w:left w:val="nil"/>
              <w:bottom w:val="nil"/>
              <w:right w:val="single" w:sz="4" w:space="0" w:color="000000"/>
            </w:tcBorders>
            <w:shd w:val="clear" w:color="auto" w:fill="DEEAF6" w:themeFill="accent5" w:themeFillTint="33"/>
            <w:hideMark/>
          </w:tcPr>
          <w:p w14:paraId="6BF41132" w14:textId="3C46F59D" w:rsidR="00F46ECE" w:rsidRPr="00284C40" w:rsidRDefault="00F46ECE" w:rsidP="00F46ECE">
            <w:pPr>
              <w:spacing w:after="0" w:line="240" w:lineRule="auto"/>
              <w:rPr>
                <w:rFonts w:eastAsia="Times New Roman" w:cstheme="minorHAnsi"/>
                <w:b/>
                <w:bCs/>
                <w:sz w:val="18"/>
                <w:szCs w:val="18"/>
                <w:lang w:eastAsia="pt-BR"/>
              </w:rPr>
            </w:pPr>
            <w:r w:rsidRPr="00284C40">
              <w:rPr>
                <w:rFonts w:eastAsia="Times New Roman" w:cstheme="minorHAnsi"/>
                <w:b/>
                <w:bCs/>
                <w:sz w:val="18"/>
                <w:szCs w:val="18"/>
                <w:lang w:eastAsia="pt-BR"/>
              </w:rPr>
              <w:t> </w:t>
            </w:r>
            <w:hyperlink w:anchor="ingressofinanceiro" w:history="1">
              <w:r w:rsidR="00284C40" w:rsidRPr="005F6A7A">
                <w:rPr>
                  <w:rStyle w:val="Hyperlink"/>
                  <w:rFonts w:eastAsia="Times New Roman" w:cstheme="minorHAnsi"/>
                  <w:b/>
                  <w:bCs/>
                  <w:sz w:val="18"/>
                  <w:szCs w:val="18"/>
                  <w:lang w:eastAsia="pt-BR"/>
                </w:rPr>
                <w:t>10</w:t>
              </w:r>
            </w:hyperlink>
          </w:p>
        </w:tc>
        <w:tc>
          <w:tcPr>
            <w:tcW w:w="1653" w:type="dxa"/>
            <w:tcBorders>
              <w:top w:val="nil"/>
              <w:left w:val="nil"/>
              <w:bottom w:val="nil"/>
              <w:right w:val="single" w:sz="4" w:space="0" w:color="000000"/>
            </w:tcBorders>
            <w:shd w:val="clear" w:color="auto" w:fill="DEEAF6" w:themeFill="accent5" w:themeFillTint="33"/>
            <w:hideMark/>
          </w:tcPr>
          <w:p w14:paraId="0D449424" w14:textId="77777777" w:rsidR="00F46ECE" w:rsidRPr="00284C40" w:rsidRDefault="00F46ECE" w:rsidP="00F46ECE">
            <w:pPr>
              <w:spacing w:after="0" w:line="240" w:lineRule="auto"/>
              <w:jc w:val="right"/>
              <w:rPr>
                <w:rFonts w:eastAsia="Times New Roman" w:cstheme="minorHAnsi"/>
                <w:b/>
                <w:bCs/>
                <w:sz w:val="18"/>
                <w:szCs w:val="18"/>
                <w:lang w:eastAsia="pt-BR"/>
              </w:rPr>
            </w:pPr>
            <w:r w:rsidRPr="00284C40">
              <w:rPr>
                <w:rFonts w:eastAsia="Times New Roman" w:cstheme="minorHAnsi"/>
                <w:b/>
                <w:bCs/>
                <w:sz w:val="18"/>
                <w:szCs w:val="18"/>
                <w:lang w:eastAsia="pt-BR"/>
              </w:rPr>
              <w:t>94.711.732,04</w:t>
            </w:r>
          </w:p>
        </w:tc>
        <w:tc>
          <w:tcPr>
            <w:tcW w:w="1687" w:type="dxa"/>
            <w:tcBorders>
              <w:top w:val="nil"/>
              <w:left w:val="nil"/>
              <w:bottom w:val="nil"/>
              <w:right w:val="single" w:sz="4" w:space="0" w:color="000000"/>
            </w:tcBorders>
            <w:shd w:val="clear" w:color="auto" w:fill="DEEAF6" w:themeFill="accent5" w:themeFillTint="33"/>
            <w:hideMark/>
          </w:tcPr>
          <w:p w14:paraId="1AF3EEFD" w14:textId="77777777" w:rsidR="00F46ECE" w:rsidRPr="00284C40" w:rsidRDefault="00F46ECE" w:rsidP="00F46ECE">
            <w:pPr>
              <w:spacing w:after="0" w:line="240" w:lineRule="auto"/>
              <w:jc w:val="right"/>
              <w:rPr>
                <w:rFonts w:eastAsia="Times New Roman" w:cstheme="minorHAnsi"/>
                <w:b/>
                <w:bCs/>
                <w:sz w:val="18"/>
                <w:szCs w:val="18"/>
                <w:lang w:eastAsia="pt-BR"/>
              </w:rPr>
            </w:pPr>
            <w:r w:rsidRPr="00284C40">
              <w:rPr>
                <w:rFonts w:eastAsia="Times New Roman" w:cstheme="minorHAnsi"/>
                <w:b/>
                <w:bCs/>
                <w:sz w:val="18"/>
                <w:szCs w:val="18"/>
                <w:lang w:eastAsia="pt-BR"/>
              </w:rPr>
              <w:t>102.036.846,56</w:t>
            </w:r>
          </w:p>
        </w:tc>
        <w:tc>
          <w:tcPr>
            <w:tcW w:w="3333" w:type="dxa"/>
            <w:gridSpan w:val="2"/>
            <w:tcBorders>
              <w:top w:val="nil"/>
              <w:left w:val="nil"/>
              <w:bottom w:val="nil"/>
              <w:right w:val="single" w:sz="4" w:space="0" w:color="000000"/>
            </w:tcBorders>
            <w:shd w:val="clear" w:color="auto" w:fill="DEEAF6" w:themeFill="accent5" w:themeFillTint="33"/>
            <w:hideMark/>
          </w:tcPr>
          <w:p w14:paraId="1B242572" w14:textId="77777777" w:rsidR="00F46ECE" w:rsidRPr="00284C40" w:rsidRDefault="00F46ECE" w:rsidP="00F46ECE">
            <w:pPr>
              <w:spacing w:after="0" w:line="240" w:lineRule="auto"/>
              <w:rPr>
                <w:rFonts w:eastAsia="Times New Roman" w:cstheme="minorHAnsi"/>
                <w:b/>
                <w:bCs/>
                <w:sz w:val="18"/>
                <w:szCs w:val="18"/>
                <w:lang w:eastAsia="pt-BR"/>
              </w:rPr>
            </w:pPr>
            <w:r w:rsidRPr="00284C40">
              <w:rPr>
                <w:rFonts w:eastAsia="Times New Roman" w:cstheme="minorHAnsi"/>
                <w:b/>
                <w:bCs/>
                <w:sz w:val="18"/>
                <w:szCs w:val="18"/>
                <w:lang w:eastAsia="pt-BR"/>
              </w:rPr>
              <w:t>Saldo para o Exercício Seguinte</w:t>
            </w:r>
          </w:p>
        </w:tc>
        <w:tc>
          <w:tcPr>
            <w:tcW w:w="421" w:type="dxa"/>
            <w:gridSpan w:val="2"/>
            <w:tcBorders>
              <w:top w:val="nil"/>
              <w:left w:val="nil"/>
              <w:bottom w:val="nil"/>
              <w:right w:val="single" w:sz="4" w:space="0" w:color="000000"/>
            </w:tcBorders>
            <w:shd w:val="clear" w:color="auto" w:fill="DEEAF6" w:themeFill="accent5" w:themeFillTint="33"/>
            <w:hideMark/>
          </w:tcPr>
          <w:p w14:paraId="54BD4F78" w14:textId="2261F6CD" w:rsidR="00F46ECE" w:rsidRPr="00284C40" w:rsidRDefault="00F46ECE" w:rsidP="00F46ECE">
            <w:pPr>
              <w:spacing w:after="0" w:line="240" w:lineRule="auto"/>
              <w:rPr>
                <w:rFonts w:eastAsia="Times New Roman" w:cstheme="minorHAnsi"/>
                <w:b/>
                <w:bCs/>
                <w:sz w:val="18"/>
                <w:szCs w:val="18"/>
                <w:lang w:eastAsia="pt-BR"/>
              </w:rPr>
            </w:pPr>
            <w:r w:rsidRPr="00284C40">
              <w:rPr>
                <w:rFonts w:eastAsia="Times New Roman" w:cstheme="minorHAnsi"/>
                <w:b/>
                <w:bCs/>
                <w:sz w:val="18"/>
                <w:szCs w:val="18"/>
                <w:lang w:eastAsia="pt-BR"/>
              </w:rPr>
              <w:t> </w:t>
            </w:r>
            <w:hyperlink w:anchor="dispendiosfinanceiros" w:history="1">
              <w:r w:rsidR="00284C40" w:rsidRPr="005F6A7A">
                <w:rPr>
                  <w:rStyle w:val="Hyperlink"/>
                  <w:rFonts w:eastAsia="Times New Roman" w:cstheme="minorHAnsi"/>
                  <w:b/>
                  <w:bCs/>
                  <w:sz w:val="18"/>
                  <w:szCs w:val="18"/>
                  <w:lang w:eastAsia="pt-BR"/>
                </w:rPr>
                <w:t>11</w:t>
              </w:r>
            </w:hyperlink>
          </w:p>
        </w:tc>
        <w:tc>
          <w:tcPr>
            <w:tcW w:w="1701" w:type="dxa"/>
            <w:tcBorders>
              <w:top w:val="nil"/>
              <w:left w:val="nil"/>
              <w:bottom w:val="nil"/>
              <w:right w:val="single" w:sz="4" w:space="0" w:color="000000"/>
            </w:tcBorders>
            <w:shd w:val="clear" w:color="auto" w:fill="DEEAF6" w:themeFill="accent5" w:themeFillTint="33"/>
            <w:hideMark/>
          </w:tcPr>
          <w:p w14:paraId="7D9E8C40" w14:textId="77777777" w:rsidR="00F46ECE" w:rsidRPr="00284C40" w:rsidRDefault="00F46ECE" w:rsidP="00F46ECE">
            <w:pPr>
              <w:spacing w:after="0" w:line="240" w:lineRule="auto"/>
              <w:jc w:val="right"/>
              <w:rPr>
                <w:rFonts w:eastAsia="Times New Roman" w:cstheme="minorHAnsi"/>
                <w:b/>
                <w:bCs/>
                <w:sz w:val="18"/>
                <w:szCs w:val="18"/>
                <w:lang w:eastAsia="pt-BR"/>
              </w:rPr>
            </w:pPr>
            <w:r w:rsidRPr="00284C40">
              <w:rPr>
                <w:rFonts w:eastAsia="Times New Roman" w:cstheme="minorHAnsi"/>
                <w:b/>
                <w:bCs/>
                <w:sz w:val="18"/>
                <w:szCs w:val="18"/>
                <w:lang w:eastAsia="pt-BR"/>
              </w:rPr>
              <w:t>380.968.621,34</w:t>
            </w:r>
          </w:p>
        </w:tc>
        <w:tc>
          <w:tcPr>
            <w:tcW w:w="1783" w:type="dxa"/>
            <w:gridSpan w:val="3"/>
            <w:tcBorders>
              <w:top w:val="nil"/>
              <w:left w:val="nil"/>
              <w:bottom w:val="nil"/>
              <w:right w:val="single" w:sz="4" w:space="0" w:color="000000"/>
            </w:tcBorders>
            <w:shd w:val="clear" w:color="auto" w:fill="DEEAF6" w:themeFill="accent5" w:themeFillTint="33"/>
            <w:hideMark/>
          </w:tcPr>
          <w:p w14:paraId="46777566" w14:textId="77777777" w:rsidR="00F46ECE" w:rsidRPr="00284C40" w:rsidRDefault="00F46ECE" w:rsidP="00F46ECE">
            <w:pPr>
              <w:spacing w:after="0" w:line="240" w:lineRule="auto"/>
              <w:jc w:val="right"/>
              <w:rPr>
                <w:rFonts w:eastAsia="Times New Roman" w:cstheme="minorHAnsi"/>
                <w:b/>
                <w:bCs/>
                <w:sz w:val="18"/>
                <w:szCs w:val="18"/>
                <w:lang w:eastAsia="pt-BR"/>
              </w:rPr>
            </w:pPr>
            <w:r w:rsidRPr="00284C40">
              <w:rPr>
                <w:rFonts w:eastAsia="Times New Roman" w:cstheme="minorHAnsi"/>
                <w:b/>
                <w:bCs/>
                <w:sz w:val="18"/>
                <w:szCs w:val="18"/>
                <w:lang w:eastAsia="pt-BR"/>
              </w:rPr>
              <w:t>217.622.162,96</w:t>
            </w:r>
          </w:p>
        </w:tc>
        <w:tc>
          <w:tcPr>
            <w:tcW w:w="162" w:type="dxa"/>
            <w:gridSpan w:val="2"/>
            <w:vAlign w:val="center"/>
            <w:hideMark/>
          </w:tcPr>
          <w:p w14:paraId="6FDFB786" w14:textId="77777777" w:rsidR="00F46ECE" w:rsidRPr="009D7FCB" w:rsidRDefault="00F46ECE" w:rsidP="00F46ECE">
            <w:pPr>
              <w:spacing w:after="0" w:line="240" w:lineRule="auto"/>
              <w:rPr>
                <w:rFonts w:eastAsia="Times New Roman" w:cstheme="minorHAnsi"/>
                <w:sz w:val="18"/>
                <w:szCs w:val="18"/>
                <w:lang w:eastAsia="pt-BR"/>
              </w:rPr>
            </w:pPr>
          </w:p>
        </w:tc>
      </w:tr>
      <w:tr w:rsidR="0086286E" w:rsidRPr="009D7FCB" w14:paraId="163F318E" w14:textId="77777777" w:rsidTr="00B827CE">
        <w:trPr>
          <w:trHeight w:val="199"/>
        </w:trPr>
        <w:tc>
          <w:tcPr>
            <w:tcW w:w="3114" w:type="dxa"/>
            <w:tcBorders>
              <w:top w:val="nil"/>
              <w:left w:val="single" w:sz="4" w:space="0" w:color="000000"/>
              <w:bottom w:val="single" w:sz="4" w:space="0" w:color="000000"/>
              <w:right w:val="single" w:sz="4" w:space="0" w:color="000000"/>
            </w:tcBorders>
            <w:shd w:val="clear" w:color="000000" w:fill="FFFFFF"/>
            <w:hideMark/>
          </w:tcPr>
          <w:p w14:paraId="6557AC07"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Caixa e Equivalentes de Caixa</w:t>
            </w:r>
          </w:p>
        </w:tc>
        <w:tc>
          <w:tcPr>
            <w:tcW w:w="487" w:type="dxa"/>
            <w:tcBorders>
              <w:top w:val="nil"/>
              <w:left w:val="nil"/>
              <w:bottom w:val="single" w:sz="4" w:space="0" w:color="000000"/>
              <w:right w:val="single" w:sz="4" w:space="0" w:color="000000"/>
            </w:tcBorders>
            <w:shd w:val="clear" w:color="000000" w:fill="FFFFFF"/>
            <w:hideMark/>
          </w:tcPr>
          <w:p w14:paraId="6F6F6C45"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653" w:type="dxa"/>
            <w:tcBorders>
              <w:top w:val="nil"/>
              <w:left w:val="nil"/>
              <w:bottom w:val="single" w:sz="4" w:space="0" w:color="000000"/>
              <w:right w:val="single" w:sz="4" w:space="0" w:color="000000"/>
            </w:tcBorders>
            <w:shd w:val="clear" w:color="000000" w:fill="FFFFFF"/>
            <w:hideMark/>
          </w:tcPr>
          <w:p w14:paraId="20998A34"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94.711.732,04</w:t>
            </w:r>
          </w:p>
        </w:tc>
        <w:tc>
          <w:tcPr>
            <w:tcW w:w="1687" w:type="dxa"/>
            <w:tcBorders>
              <w:top w:val="nil"/>
              <w:left w:val="nil"/>
              <w:bottom w:val="single" w:sz="4" w:space="0" w:color="000000"/>
              <w:right w:val="single" w:sz="4" w:space="0" w:color="000000"/>
            </w:tcBorders>
            <w:shd w:val="clear" w:color="000000" w:fill="FFFFFF"/>
            <w:hideMark/>
          </w:tcPr>
          <w:p w14:paraId="3D57BF89"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102.036.846,56</w:t>
            </w:r>
          </w:p>
        </w:tc>
        <w:tc>
          <w:tcPr>
            <w:tcW w:w="3333" w:type="dxa"/>
            <w:gridSpan w:val="2"/>
            <w:tcBorders>
              <w:top w:val="nil"/>
              <w:left w:val="nil"/>
              <w:bottom w:val="single" w:sz="4" w:space="0" w:color="000000"/>
              <w:right w:val="single" w:sz="4" w:space="0" w:color="000000"/>
            </w:tcBorders>
            <w:shd w:val="clear" w:color="000000" w:fill="FFFFFF"/>
            <w:hideMark/>
          </w:tcPr>
          <w:p w14:paraId="6A5BD205"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xml:space="preserve">    Caixa e Equivalentes de Caixa</w:t>
            </w:r>
          </w:p>
        </w:tc>
        <w:tc>
          <w:tcPr>
            <w:tcW w:w="421" w:type="dxa"/>
            <w:gridSpan w:val="2"/>
            <w:tcBorders>
              <w:top w:val="nil"/>
              <w:left w:val="nil"/>
              <w:bottom w:val="single" w:sz="4" w:space="0" w:color="000000"/>
              <w:right w:val="single" w:sz="4" w:space="0" w:color="000000"/>
            </w:tcBorders>
            <w:shd w:val="clear" w:color="000000" w:fill="FFFFFF"/>
            <w:hideMark/>
          </w:tcPr>
          <w:p w14:paraId="5F94EF31" w14:textId="77777777" w:rsidR="00F46ECE" w:rsidRPr="009D7FCB" w:rsidRDefault="00F46ECE" w:rsidP="00F46ECE">
            <w:pPr>
              <w:spacing w:after="0" w:line="240" w:lineRule="auto"/>
              <w:rPr>
                <w:rFonts w:eastAsia="Times New Roman" w:cstheme="minorHAnsi"/>
                <w:sz w:val="18"/>
                <w:szCs w:val="18"/>
                <w:lang w:eastAsia="pt-BR"/>
              </w:rPr>
            </w:pPr>
            <w:r w:rsidRPr="009D7FCB">
              <w:rPr>
                <w:rFonts w:eastAsia="Times New Roman" w:cstheme="minorHAnsi"/>
                <w:sz w:val="18"/>
                <w:szCs w:val="18"/>
                <w:lang w:eastAsia="pt-BR"/>
              </w:rPr>
              <w:t> </w:t>
            </w:r>
          </w:p>
        </w:tc>
        <w:tc>
          <w:tcPr>
            <w:tcW w:w="1701" w:type="dxa"/>
            <w:tcBorders>
              <w:top w:val="nil"/>
              <w:left w:val="nil"/>
              <w:bottom w:val="single" w:sz="4" w:space="0" w:color="000000"/>
              <w:right w:val="single" w:sz="4" w:space="0" w:color="000000"/>
            </w:tcBorders>
            <w:shd w:val="clear" w:color="000000" w:fill="FFFFFF"/>
            <w:hideMark/>
          </w:tcPr>
          <w:p w14:paraId="6FA921C9"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380.968.621,34</w:t>
            </w:r>
          </w:p>
        </w:tc>
        <w:tc>
          <w:tcPr>
            <w:tcW w:w="1783" w:type="dxa"/>
            <w:gridSpan w:val="3"/>
            <w:tcBorders>
              <w:top w:val="nil"/>
              <w:left w:val="nil"/>
              <w:bottom w:val="single" w:sz="4" w:space="0" w:color="000000"/>
              <w:right w:val="single" w:sz="4" w:space="0" w:color="000000"/>
            </w:tcBorders>
            <w:shd w:val="clear" w:color="000000" w:fill="FFFFFF"/>
            <w:hideMark/>
          </w:tcPr>
          <w:p w14:paraId="468206F1" w14:textId="77777777" w:rsidR="00F46ECE" w:rsidRPr="009D7FCB" w:rsidRDefault="00F46ECE" w:rsidP="00F46ECE">
            <w:pPr>
              <w:spacing w:after="0" w:line="240" w:lineRule="auto"/>
              <w:jc w:val="right"/>
              <w:rPr>
                <w:rFonts w:eastAsia="Times New Roman" w:cstheme="minorHAnsi"/>
                <w:sz w:val="18"/>
                <w:szCs w:val="18"/>
                <w:lang w:eastAsia="pt-BR"/>
              </w:rPr>
            </w:pPr>
            <w:r w:rsidRPr="009D7FCB">
              <w:rPr>
                <w:rFonts w:eastAsia="Times New Roman" w:cstheme="minorHAnsi"/>
                <w:sz w:val="18"/>
                <w:szCs w:val="18"/>
                <w:lang w:eastAsia="pt-BR"/>
              </w:rPr>
              <w:t>217.622.162,96</w:t>
            </w:r>
          </w:p>
        </w:tc>
        <w:tc>
          <w:tcPr>
            <w:tcW w:w="162" w:type="dxa"/>
            <w:gridSpan w:val="2"/>
            <w:vAlign w:val="center"/>
            <w:hideMark/>
          </w:tcPr>
          <w:p w14:paraId="05512D30" w14:textId="77777777" w:rsidR="00F46ECE" w:rsidRPr="009D7FCB" w:rsidRDefault="00F46ECE" w:rsidP="00F46ECE">
            <w:pPr>
              <w:spacing w:after="0" w:line="240" w:lineRule="auto"/>
              <w:rPr>
                <w:rFonts w:eastAsia="Times New Roman" w:cstheme="minorHAnsi"/>
                <w:sz w:val="18"/>
                <w:szCs w:val="18"/>
                <w:lang w:eastAsia="pt-BR"/>
              </w:rPr>
            </w:pPr>
          </w:p>
        </w:tc>
      </w:tr>
      <w:tr w:rsidR="0086286E" w:rsidRPr="009D7FCB" w14:paraId="0CD45E4C" w14:textId="77777777" w:rsidTr="005F6A7A">
        <w:trPr>
          <w:gridAfter w:val="3"/>
          <w:wAfter w:w="171" w:type="dxa"/>
          <w:trHeight w:val="199"/>
        </w:trPr>
        <w:tc>
          <w:tcPr>
            <w:tcW w:w="3114" w:type="dxa"/>
            <w:tcBorders>
              <w:top w:val="single" w:sz="4" w:space="0" w:color="000000"/>
              <w:left w:val="single" w:sz="4" w:space="0" w:color="000000"/>
              <w:bottom w:val="single" w:sz="4" w:space="0" w:color="auto"/>
              <w:right w:val="single" w:sz="4" w:space="0" w:color="000000"/>
            </w:tcBorders>
            <w:shd w:val="clear" w:color="auto" w:fill="9CC2E5" w:themeFill="accent5" w:themeFillTint="99"/>
            <w:hideMark/>
          </w:tcPr>
          <w:p w14:paraId="01011D25" w14:textId="77777777" w:rsidR="00664F36" w:rsidRPr="009D7FCB" w:rsidRDefault="00664F36" w:rsidP="00CA7AC1">
            <w:pPr>
              <w:spacing w:after="0" w:line="240" w:lineRule="auto"/>
              <w:jc w:val="center"/>
              <w:rPr>
                <w:rFonts w:eastAsia="Times New Roman" w:cstheme="minorHAnsi"/>
                <w:b/>
                <w:bCs/>
                <w:sz w:val="18"/>
                <w:szCs w:val="18"/>
                <w:lang w:eastAsia="pt-BR"/>
              </w:rPr>
            </w:pPr>
            <w:r w:rsidRPr="009D7FCB">
              <w:rPr>
                <w:rFonts w:eastAsia="Times New Roman" w:cstheme="minorHAnsi"/>
                <w:b/>
                <w:bCs/>
                <w:sz w:val="18"/>
                <w:szCs w:val="18"/>
                <w:lang w:eastAsia="pt-BR"/>
              </w:rPr>
              <w:t>TOTAL</w:t>
            </w:r>
          </w:p>
        </w:tc>
        <w:tc>
          <w:tcPr>
            <w:tcW w:w="487" w:type="dxa"/>
            <w:tcBorders>
              <w:top w:val="single" w:sz="4" w:space="0" w:color="000000"/>
              <w:left w:val="nil"/>
              <w:bottom w:val="single" w:sz="4" w:space="0" w:color="auto"/>
              <w:right w:val="single" w:sz="4" w:space="0" w:color="000000"/>
            </w:tcBorders>
            <w:shd w:val="clear" w:color="auto" w:fill="9CC2E5" w:themeFill="accent5" w:themeFillTint="99"/>
            <w:hideMark/>
          </w:tcPr>
          <w:p w14:paraId="22C7CFA3" w14:textId="38B06927" w:rsidR="00664F36" w:rsidRPr="009D7FCB" w:rsidRDefault="00664F36" w:rsidP="00CA7AC1">
            <w:pPr>
              <w:spacing w:after="0" w:line="240" w:lineRule="auto"/>
              <w:jc w:val="center"/>
              <w:rPr>
                <w:rFonts w:eastAsia="Times New Roman" w:cstheme="minorHAnsi"/>
                <w:b/>
                <w:bCs/>
                <w:sz w:val="18"/>
                <w:szCs w:val="18"/>
                <w:lang w:eastAsia="pt-BR"/>
              </w:rPr>
            </w:pPr>
            <w:r w:rsidRPr="009D7FCB">
              <w:rPr>
                <w:rFonts w:eastAsia="Times New Roman" w:cstheme="minorHAnsi"/>
                <w:b/>
                <w:bCs/>
                <w:sz w:val="18"/>
                <w:szCs w:val="18"/>
                <w:lang w:eastAsia="pt-BR"/>
              </w:rPr>
              <w:t> </w:t>
            </w:r>
            <w:hyperlink w:anchor="resultadofinanceiro" w:history="1">
              <w:r w:rsidR="005F6A7A" w:rsidRPr="005F6A7A">
                <w:rPr>
                  <w:rStyle w:val="Hyperlink"/>
                  <w:rFonts w:eastAsia="Times New Roman" w:cstheme="minorHAnsi"/>
                  <w:b/>
                  <w:bCs/>
                  <w:sz w:val="18"/>
                  <w:szCs w:val="18"/>
                  <w:lang w:eastAsia="pt-BR"/>
                </w:rPr>
                <w:t>12</w:t>
              </w:r>
            </w:hyperlink>
          </w:p>
        </w:tc>
        <w:tc>
          <w:tcPr>
            <w:tcW w:w="1653" w:type="dxa"/>
            <w:tcBorders>
              <w:top w:val="single" w:sz="4" w:space="0" w:color="000000"/>
              <w:left w:val="nil"/>
              <w:bottom w:val="single" w:sz="4" w:space="0" w:color="auto"/>
              <w:right w:val="single" w:sz="4" w:space="0" w:color="000000"/>
            </w:tcBorders>
            <w:shd w:val="clear" w:color="auto" w:fill="9CC2E5" w:themeFill="accent5" w:themeFillTint="99"/>
            <w:hideMark/>
          </w:tcPr>
          <w:p w14:paraId="667566B9" w14:textId="505F6DC7" w:rsidR="00664F36" w:rsidRPr="009D7FCB" w:rsidRDefault="00C02B50" w:rsidP="00CA7AC1">
            <w:pPr>
              <w:spacing w:after="0" w:line="240" w:lineRule="auto"/>
              <w:jc w:val="center"/>
              <w:rPr>
                <w:rFonts w:eastAsia="Times New Roman" w:cstheme="minorHAnsi"/>
                <w:b/>
                <w:bCs/>
                <w:sz w:val="18"/>
                <w:szCs w:val="18"/>
                <w:lang w:eastAsia="pt-BR"/>
              </w:rPr>
            </w:pPr>
            <w:r w:rsidRPr="00C02B50">
              <w:rPr>
                <w:rFonts w:eastAsia="Times New Roman" w:cstheme="minorHAnsi"/>
                <w:b/>
                <w:bCs/>
                <w:sz w:val="18"/>
                <w:szCs w:val="18"/>
                <w:lang w:eastAsia="pt-BR"/>
              </w:rPr>
              <w:t>445.044.922.107,20</w:t>
            </w:r>
          </w:p>
        </w:tc>
        <w:tc>
          <w:tcPr>
            <w:tcW w:w="1687" w:type="dxa"/>
            <w:tcBorders>
              <w:top w:val="single" w:sz="4" w:space="0" w:color="000000"/>
              <w:left w:val="nil"/>
              <w:bottom w:val="single" w:sz="4" w:space="0" w:color="auto"/>
              <w:right w:val="single" w:sz="4" w:space="0" w:color="000000"/>
            </w:tcBorders>
            <w:shd w:val="clear" w:color="auto" w:fill="9CC2E5" w:themeFill="accent5" w:themeFillTint="99"/>
            <w:hideMark/>
          </w:tcPr>
          <w:p w14:paraId="40F2A9A0" w14:textId="77777777" w:rsidR="00664F36" w:rsidRPr="009D7FCB" w:rsidRDefault="00664F36" w:rsidP="00CA7AC1">
            <w:pPr>
              <w:spacing w:after="0" w:line="240" w:lineRule="auto"/>
              <w:jc w:val="center"/>
              <w:rPr>
                <w:rFonts w:eastAsia="Times New Roman" w:cstheme="minorHAnsi"/>
                <w:b/>
                <w:bCs/>
                <w:sz w:val="18"/>
                <w:szCs w:val="18"/>
                <w:lang w:eastAsia="pt-BR"/>
              </w:rPr>
            </w:pPr>
            <w:r w:rsidRPr="009D7FCB">
              <w:rPr>
                <w:rFonts w:eastAsia="Times New Roman" w:cstheme="minorHAnsi"/>
                <w:b/>
                <w:bCs/>
                <w:sz w:val="18"/>
                <w:szCs w:val="18"/>
                <w:lang w:eastAsia="pt-BR"/>
              </w:rPr>
              <w:t>470.399.678.675,61</w:t>
            </w:r>
          </w:p>
        </w:tc>
        <w:tc>
          <w:tcPr>
            <w:tcW w:w="3260" w:type="dxa"/>
            <w:tcBorders>
              <w:top w:val="single" w:sz="4" w:space="0" w:color="000000"/>
              <w:left w:val="nil"/>
              <w:bottom w:val="single" w:sz="4" w:space="0" w:color="auto"/>
              <w:right w:val="single" w:sz="4" w:space="0" w:color="000000"/>
            </w:tcBorders>
            <w:shd w:val="clear" w:color="auto" w:fill="9CC2E5" w:themeFill="accent5" w:themeFillTint="99"/>
            <w:hideMark/>
          </w:tcPr>
          <w:p w14:paraId="38623C30" w14:textId="77777777" w:rsidR="00664F36" w:rsidRPr="009D7FCB" w:rsidRDefault="00664F36" w:rsidP="00CA7AC1">
            <w:pPr>
              <w:spacing w:after="0" w:line="240" w:lineRule="auto"/>
              <w:jc w:val="center"/>
              <w:rPr>
                <w:rFonts w:eastAsia="Times New Roman" w:cstheme="minorHAnsi"/>
                <w:b/>
                <w:bCs/>
                <w:sz w:val="18"/>
                <w:szCs w:val="18"/>
                <w:lang w:eastAsia="pt-BR"/>
              </w:rPr>
            </w:pPr>
            <w:r w:rsidRPr="009D7FCB">
              <w:rPr>
                <w:rFonts w:eastAsia="Times New Roman" w:cstheme="minorHAnsi"/>
                <w:b/>
                <w:bCs/>
                <w:sz w:val="18"/>
                <w:szCs w:val="18"/>
                <w:lang w:eastAsia="pt-BR"/>
              </w:rPr>
              <w:t>TOTAL</w:t>
            </w:r>
          </w:p>
        </w:tc>
        <w:tc>
          <w:tcPr>
            <w:tcW w:w="426" w:type="dxa"/>
            <w:gridSpan w:val="2"/>
            <w:tcBorders>
              <w:top w:val="single" w:sz="4" w:space="0" w:color="000000"/>
              <w:left w:val="nil"/>
              <w:bottom w:val="single" w:sz="4" w:space="0" w:color="auto"/>
              <w:right w:val="single" w:sz="4" w:space="0" w:color="000000"/>
            </w:tcBorders>
            <w:shd w:val="clear" w:color="auto" w:fill="9CC2E5" w:themeFill="accent5" w:themeFillTint="99"/>
            <w:hideMark/>
          </w:tcPr>
          <w:p w14:paraId="2BABC7D8" w14:textId="26F2EAB1" w:rsidR="00664F36" w:rsidRPr="009D7FCB" w:rsidRDefault="00664F36" w:rsidP="00CA7AC1">
            <w:pPr>
              <w:spacing w:after="0" w:line="240" w:lineRule="auto"/>
              <w:jc w:val="center"/>
              <w:rPr>
                <w:rFonts w:eastAsia="Times New Roman" w:cstheme="minorHAnsi"/>
                <w:b/>
                <w:bCs/>
                <w:sz w:val="18"/>
                <w:szCs w:val="18"/>
                <w:lang w:eastAsia="pt-BR"/>
              </w:rPr>
            </w:pPr>
            <w:r w:rsidRPr="009D7FCB">
              <w:rPr>
                <w:rFonts w:eastAsia="Times New Roman" w:cstheme="minorHAnsi"/>
                <w:b/>
                <w:bCs/>
                <w:sz w:val="18"/>
                <w:szCs w:val="18"/>
                <w:lang w:eastAsia="pt-BR"/>
              </w:rPr>
              <w:t> </w:t>
            </w:r>
            <w:hyperlink w:anchor="resultadofinanceiro" w:history="1">
              <w:r w:rsidR="005F6A7A" w:rsidRPr="005F6A7A">
                <w:rPr>
                  <w:rStyle w:val="Hyperlink"/>
                  <w:rFonts w:eastAsia="Times New Roman" w:cstheme="minorHAnsi"/>
                  <w:b/>
                  <w:bCs/>
                  <w:sz w:val="18"/>
                  <w:szCs w:val="18"/>
                  <w:lang w:eastAsia="pt-BR"/>
                </w:rPr>
                <w:t>12</w:t>
              </w:r>
            </w:hyperlink>
          </w:p>
        </w:tc>
        <w:tc>
          <w:tcPr>
            <w:tcW w:w="1842" w:type="dxa"/>
            <w:gridSpan w:val="3"/>
            <w:tcBorders>
              <w:top w:val="single" w:sz="4" w:space="0" w:color="000000"/>
              <w:left w:val="nil"/>
              <w:bottom w:val="single" w:sz="4" w:space="0" w:color="auto"/>
              <w:right w:val="single" w:sz="4" w:space="0" w:color="000000"/>
            </w:tcBorders>
            <w:shd w:val="clear" w:color="auto" w:fill="9CC2E5" w:themeFill="accent5" w:themeFillTint="99"/>
            <w:hideMark/>
          </w:tcPr>
          <w:p w14:paraId="781E6B1A" w14:textId="4C534B83" w:rsidR="00664F36" w:rsidRPr="009D7FCB" w:rsidRDefault="00591764" w:rsidP="00CA7AC1">
            <w:pPr>
              <w:spacing w:after="0" w:line="240" w:lineRule="auto"/>
              <w:jc w:val="center"/>
              <w:rPr>
                <w:rFonts w:eastAsia="Times New Roman" w:cstheme="minorHAnsi"/>
                <w:b/>
                <w:bCs/>
                <w:sz w:val="18"/>
                <w:szCs w:val="18"/>
                <w:lang w:eastAsia="pt-BR"/>
              </w:rPr>
            </w:pPr>
            <w:r w:rsidRPr="00591764">
              <w:rPr>
                <w:rFonts w:eastAsia="Times New Roman" w:cstheme="minorHAnsi"/>
                <w:b/>
                <w:bCs/>
                <w:sz w:val="18"/>
                <w:szCs w:val="18"/>
                <w:lang w:eastAsia="pt-BR"/>
              </w:rPr>
              <w:t>445.044.922.107,20</w:t>
            </w:r>
          </w:p>
        </w:tc>
        <w:tc>
          <w:tcPr>
            <w:tcW w:w="1701" w:type="dxa"/>
            <w:tcBorders>
              <w:top w:val="single" w:sz="4" w:space="0" w:color="000000"/>
              <w:left w:val="nil"/>
              <w:bottom w:val="single" w:sz="4" w:space="0" w:color="auto"/>
              <w:right w:val="single" w:sz="4" w:space="0" w:color="000000"/>
            </w:tcBorders>
            <w:shd w:val="clear" w:color="auto" w:fill="9CC2E5" w:themeFill="accent5" w:themeFillTint="99"/>
            <w:hideMark/>
          </w:tcPr>
          <w:p w14:paraId="41FFC925" w14:textId="77777777" w:rsidR="00664F36" w:rsidRPr="009D7FCB" w:rsidRDefault="00664F36" w:rsidP="00CA7AC1">
            <w:pPr>
              <w:spacing w:after="0" w:line="240" w:lineRule="auto"/>
              <w:jc w:val="center"/>
              <w:rPr>
                <w:rFonts w:eastAsia="Times New Roman" w:cstheme="minorHAnsi"/>
                <w:b/>
                <w:bCs/>
                <w:sz w:val="18"/>
                <w:szCs w:val="18"/>
                <w:lang w:eastAsia="pt-BR"/>
              </w:rPr>
            </w:pPr>
            <w:r w:rsidRPr="009D7FCB">
              <w:rPr>
                <w:rFonts w:eastAsia="Times New Roman" w:cstheme="minorHAnsi"/>
                <w:b/>
                <w:bCs/>
                <w:sz w:val="18"/>
                <w:szCs w:val="18"/>
                <w:lang w:eastAsia="pt-BR"/>
              </w:rPr>
              <w:t>470.399.678.675,61</w:t>
            </w:r>
          </w:p>
        </w:tc>
      </w:tr>
    </w:tbl>
    <w:p w14:paraId="562A2C44" w14:textId="31D8470D" w:rsidR="005B49B8" w:rsidRPr="00E01709" w:rsidRDefault="005B49B8" w:rsidP="00E01709">
      <w:pPr>
        <w:autoSpaceDE w:val="0"/>
        <w:autoSpaceDN w:val="0"/>
        <w:adjustRightInd w:val="0"/>
        <w:spacing w:after="0" w:line="240" w:lineRule="auto"/>
        <w:jc w:val="both"/>
        <w:rPr>
          <w:rFonts w:cstheme="minorHAnsi"/>
          <w:b/>
          <w:bCs/>
          <w:sz w:val="12"/>
          <w:szCs w:val="12"/>
          <w:lang w:val="pt"/>
        </w:rPr>
      </w:pPr>
    </w:p>
    <w:p w14:paraId="7DDC59E9" w14:textId="77777777" w:rsidR="005B49B8" w:rsidRPr="0086286E" w:rsidRDefault="005B49B8" w:rsidP="00EC3988">
      <w:pPr>
        <w:autoSpaceDE w:val="0"/>
        <w:autoSpaceDN w:val="0"/>
        <w:adjustRightInd w:val="0"/>
        <w:spacing w:after="0" w:line="240" w:lineRule="auto"/>
        <w:ind w:right="60"/>
        <w:jc w:val="both"/>
        <w:rPr>
          <w:rFonts w:cstheme="minorHAnsi"/>
          <w:b/>
          <w:bCs/>
          <w:sz w:val="12"/>
          <w:szCs w:val="12"/>
          <w:highlight w:val="yellow"/>
          <w:lang w:val="pt"/>
        </w:rPr>
      </w:pPr>
    </w:p>
    <w:p w14:paraId="1D8952C6" w14:textId="77777777" w:rsidR="008E016A" w:rsidRDefault="008E016A" w:rsidP="00EC3988">
      <w:pPr>
        <w:autoSpaceDE w:val="0"/>
        <w:autoSpaceDN w:val="0"/>
        <w:adjustRightInd w:val="0"/>
        <w:spacing w:after="0" w:line="240" w:lineRule="auto"/>
        <w:ind w:right="60"/>
        <w:jc w:val="both"/>
        <w:rPr>
          <w:rFonts w:cstheme="minorHAnsi"/>
          <w:b/>
          <w:bCs/>
          <w:sz w:val="12"/>
          <w:szCs w:val="12"/>
          <w:highlight w:val="yellow"/>
          <w:lang w:val="pt"/>
        </w:rPr>
      </w:pPr>
    </w:p>
    <w:p w14:paraId="1F35E0C6" w14:textId="77777777" w:rsidR="00CB75E6" w:rsidRDefault="00CB75E6" w:rsidP="00EC3988">
      <w:pPr>
        <w:autoSpaceDE w:val="0"/>
        <w:autoSpaceDN w:val="0"/>
        <w:adjustRightInd w:val="0"/>
        <w:spacing w:after="0" w:line="240" w:lineRule="auto"/>
        <w:ind w:right="60"/>
        <w:jc w:val="both"/>
        <w:rPr>
          <w:rFonts w:cstheme="minorHAnsi"/>
          <w:b/>
          <w:bCs/>
          <w:sz w:val="12"/>
          <w:szCs w:val="12"/>
          <w:highlight w:val="yellow"/>
          <w:lang w:val="pt"/>
        </w:rPr>
      </w:pPr>
    </w:p>
    <w:p w14:paraId="2FA5F826" w14:textId="77777777" w:rsidR="00CB75E6" w:rsidRPr="0086286E" w:rsidRDefault="00CB75E6" w:rsidP="00EC3988">
      <w:pPr>
        <w:autoSpaceDE w:val="0"/>
        <w:autoSpaceDN w:val="0"/>
        <w:adjustRightInd w:val="0"/>
        <w:spacing w:after="0" w:line="240" w:lineRule="auto"/>
        <w:ind w:right="60"/>
        <w:jc w:val="both"/>
        <w:rPr>
          <w:rFonts w:cstheme="minorHAnsi"/>
          <w:b/>
          <w:bCs/>
          <w:sz w:val="12"/>
          <w:szCs w:val="12"/>
          <w:highlight w:val="yellow"/>
          <w:lang w:val="pt"/>
        </w:rPr>
      </w:pPr>
    </w:p>
    <w:p w14:paraId="5F1B6D89" w14:textId="77777777" w:rsidR="0074118D" w:rsidRPr="0086286E" w:rsidRDefault="0074118D" w:rsidP="00EC3988">
      <w:pPr>
        <w:autoSpaceDE w:val="0"/>
        <w:autoSpaceDN w:val="0"/>
        <w:adjustRightInd w:val="0"/>
        <w:spacing w:after="0" w:line="240" w:lineRule="auto"/>
        <w:ind w:right="60"/>
        <w:jc w:val="both"/>
        <w:rPr>
          <w:rFonts w:cstheme="minorHAnsi"/>
          <w:b/>
          <w:bCs/>
          <w:sz w:val="12"/>
          <w:szCs w:val="12"/>
          <w:highlight w:val="yellow"/>
          <w:lang w:val="pt"/>
        </w:rPr>
      </w:pPr>
    </w:p>
    <w:p w14:paraId="5D6456FB" w14:textId="5CD77A8F" w:rsidR="00C16EAE" w:rsidRPr="0086286E" w:rsidRDefault="00B3136B" w:rsidP="008D1340">
      <w:pPr>
        <w:pStyle w:val="Estilo2"/>
        <w:rPr>
          <w:rFonts w:asciiTheme="minorHAnsi" w:hAnsiTheme="minorHAnsi" w:cstheme="minorHAnsi"/>
          <w:color w:val="auto"/>
        </w:rPr>
      </w:pPr>
      <w:r w:rsidRPr="0086286E">
        <w:rPr>
          <w:rFonts w:asciiTheme="minorHAnsi" w:hAnsiTheme="minorHAnsi" w:cstheme="minorHAnsi"/>
          <w:color w:val="auto"/>
        </w:rPr>
        <w:lastRenderedPageBreak/>
        <w:fldChar w:fldCharType="begin"/>
      </w:r>
      <w:r w:rsidRPr="0086286E">
        <w:rPr>
          <w:rFonts w:asciiTheme="minorHAnsi" w:hAnsiTheme="minorHAnsi" w:cstheme="minorHAnsi"/>
          <w:color w:val="auto"/>
        </w:rPr>
        <w:instrText xml:space="preserve"> REF resultadoorcamentario \h </w:instrText>
      </w:r>
      <w:r w:rsidR="00292D0B" w:rsidRPr="0086286E">
        <w:rPr>
          <w:rFonts w:asciiTheme="minorHAnsi" w:hAnsiTheme="minorHAnsi" w:cstheme="minorHAnsi"/>
          <w:color w:val="auto"/>
        </w:rPr>
        <w:instrText xml:space="preserve"> \* MERGEFORMAT </w:instrText>
      </w:r>
      <w:r w:rsidRPr="0086286E">
        <w:rPr>
          <w:rFonts w:asciiTheme="minorHAnsi" w:hAnsiTheme="minorHAnsi" w:cstheme="minorHAnsi"/>
          <w:color w:val="auto"/>
        </w:rPr>
      </w:r>
      <w:r w:rsidRPr="0086286E">
        <w:rPr>
          <w:rFonts w:asciiTheme="minorHAnsi" w:hAnsiTheme="minorHAnsi" w:cstheme="minorHAnsi"/>
          <w:color w:val="auto"/>
        </w:rPr>
        <w:fldChar w:fldCharType="separate"/>
      </w:r>
      <w:bookmarkStart w:id="7" w:name="_Toc212209853"/>
      <w:r w:rsidR="000B329B" w:rsidRPr="0086286E">
        <w:rPr>
          <w:rFonts w:asciiTheme="minorHAnsi" w:hAnsiTheme="minorHAnsi" w:cstheme="minorHAnsi"/>
          <w:color w:val="auto"/>
        </w:rPr>
        <w:t>BALANÇO ORÇAMENTÁ</w:t>
      </w:r>
      <w:r w:rsidRPr="0086286E">
        <w:rPr>
          <w:rFonts w:asciiTheme="minorHAnsi" w:hAnsiTheme="minorHAnsi" w:cstheme="minorHAnsi"/>
          <w:color w:val="auto"/>
        </w:rPr>
        <w:t>RIO</w:t>
      </w:r>
      <w:bookmarkEnd w:id="7"/>
      <w:r w:rsidRPr="0086286E">
        <w:rPr>
          <w:rFonts w:asciiTheme="minorHAnsi" w:hAnsiTheme="minorHAnsi" w:cstheme="minorHAnsi"/>
          <w:color w:val="auto"/>
        </w:rPr>
        <w:t xml:space="preserve"> </w:t>
      </w:r>
      <w:r w:rsidR="000B329B" w:rsidRPr="0086286E">
        <w:rPr>
          <w:rFonts w:asciiTheme="minorHAnsi" w:hAnsiTheme="minorHAnsi" w:cstheme="minorHAnsi"/>
          <w:color w:val="auto"/>
        </w:rPr>
        <w:t xml:space="preserve"> </w:t>
      </w:r>
      <w:r w:rsidRPr="0086286E">
        <w:rPr>
          <w:rFonts w:asciiTheme="minorHAnsi" w:hAnsiTheme="minorHAnsi" w:cstheme="minorHAnsi"/>
          <w:color w:val="auto"/>
        </w:rPr>
        <w:fldChar w:fldCharType="end"/>
      </w:r>
    </w:p>
    <w:tbl>
      <w:tblPr>
        <w:tblW w:w="13740" w:type="dxa"/>
        <w:tblCellMar>
          <w:left w:w="70" w:type="dxa"/>
          <w:right w:w="70" w:type="dxa"/>
        </w:tblCellMar>
        <w:tblLook w:val="04A0" w:firstRow="1" w:lastRow="0" w:firstColumn="1" w:lastColumn="0" w:noHBand="0" w:noVBand="1"/>
      </w:tblPr>
      <w:tblGrid>
        <w:gridCol w:w="4101"/>
        <w:gridCol w:w="567"/>
        <w:gridCol w:w="2268"/>
        <w:gridCol w:w="2410"/>
        <w:gridCol w:w="2268"/>
        <w:gridCol w:w="2126"/>
      </w:tblGrid>
      <w:tr w:rsidR="0086286E" w:rsidRPr="009D7FCB" w14:paraId="641ECA67" w14:textId="77777777" w:rsidTr="00CB4475">
        <w:trPr>
          <w:trHeight w:val="210"/>
        </w:trPr>
        <w:tc>
          <w:tcPr>
            <w:tcW w:w="13740" w:type="dxa"/>
            <w:gridSpan w:val="6"/>
            <w:tcBorders>
              <w:top w:val="single" w:sz="4" w:space="0" w:color="auto"/>
              <w:left w:val="single" w:sz="4" w:space="0" w:color="auto"/>
              <w:bottom w:val="single" w:sz="4" w:space="0" w:color="auto"/>
              <w:right w:val="single" w:sz="4" w:space="0" w:color="auto"/>
            </w:tcBorders>
            <w:shd w:val="clear" w:color="000000" w:fill="A6C9EC"/>
            <w:vAlign w:val="center"/>
            <w:hideMark/>
          </w:tcPr>
          <w:p w14:paraId="7B1EB550" w14:textId="77777777" w:rsidR="008E016A" w:rsidRPr="009D7FCB" w:rsidRDefault="008E016A" w:rsidP="008E016A">
            <w:pPr>
              <w:spacing w:after="0" w:line="240" w:lineRule="auto"/>
              <w:jc w:val="center"/>
              <w:rPr>
                <w:rFonts w:eastAsia="Times New Roman" w:cstheme="minorHAnsi"/>
                <w:b/>
                <w:bCs/>
                <w:sz w:val="19"/>
                <w:szCs w:val="19"/>
                <w:lang w:eastAsia="pt-BR"/>
              </w:rPr>
            </w:pPr>
            <w:r w:rsidRPr="009D7FCB">
              <w:rPr>
                <w:rFonts w:eastAsia="Times New Roman" w:cstheme="minorHAnsi"/>
                <w:b/>
                <w:bCs/>
                <w:sz w:val="19"/>
                <w:szCs w:val="19"/>
                <w:lang w:eastAsia="pt-BR"/>
              </w:rPr>
              <w:t>RECEITA</w:t>
            </w:r>
          </w:p>
        </w:tc>
      </w:tr>
      <w:tr w:rsidR="0086286E" w:rsidRPr="009D7FCB" w14:paraId="0E2CF2AF" w14:textId="77777777" w:rsidTr="00CB4475">
        <w:trPr>
          <w:trHeight w:val="430"/>
        </w:trPr>
        <w:tc>
          <w:tcPr>
            <w:tcW w:w="4101"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0C47B381" w14:textId="77777777" w:rsidR="008E016A" w:rsidRPr="009D7FCB" w:rsidRDefault="008E016A" w:rsidP="008E016A">
            <w:pPr>
              <w:spacing w:after="0" w:line="240" w:lineRule="auto"/>
              <w:rPr>
                <w:rFonts w:eastAsia="Times New Roman" w:cstheme="minorHAnsi"/>
                <w:b/>
                <w:bCs/>
                <w:sz w:val="19"/>
                <w:szCs w:val="19"/>
                <w:lang w:eastAsia="pt-BR"/>
              </w:rPr>
            </w:pPr>
            <w:r w:rsidRPr="009D7FCB">
              <w:rPr>
                <w:rFonts w:eastAsia="Times New Roman" w:cstheme="minorHAnsi"/>
                <w:b/>
                <w:bCs/>
                <w:sz w:val="19"/>
                <w:szCs w:val="19"/>
                <w:lang w:eastAsia="pt-BR"/>
              </w:rPr>
              <w:t>RECEITAS ORÇAMENTÁRIAS</w:t>
            </w:r>
          </w:p>
        </w:tc>
        <w:tc>
          <w:tcPr>
            <w:tcW w:w="567"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35BE066C" w14:textId="77777777" w:rsidR="008E016A" w:rsidRPr="009D7FCB" w:rsidRDefault="008E016A" w:rsidP="008E016A">
            <w:pPr>
              <w:spacing w:after="0" w:line="240" w:lineRule="auto"/>
              <w:rPr>
                <w:rFonts w:eastAsia="Times New Roman" w:cstheme="minorHAnsi"/>
                <w:b/>
                <w:bCs/>
                <w:sz w:val="19"/>
                <w:szCs w:val="19"/>
                <w:lang w:eastAsia="pt-BR"/>
              </w:rPr>
            </w:pPr>
            <w:r w:rsidRPr="009D7FCB">
              <w:rPr>
                <w:rFonts w:eastAsia="Times New Roman" w:cstheme="minorHAnsi"/>
                <w:b/>
                <w:bCs/>
                <w:sz w:val="19"/>
                <w:szCs w:val="19"/>
                <w:lang w:eastAsia="pt-BR"/>
              </w:rPr>
              <w:t>NE</w:t>
            </w:r>
          </w:p>
        </w:tc>
        <w:tc>
          <w:tcPr>
            <w:tcW w:w="2268"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56093DAB" w14:textId="77777777" w:rsidR="008E016A" w:rsidRPr="009D7FCB" w:rsidRDefault="008E016A" w:rsidP="008E016A">
            <w:pPr>
              <w:spacing w:after="0" w:line="240" w:lineRule="auto"/>
              <w:rPr>
                <w:rFonts w:eastAsia="Times New Roman" w:cstheme="minorHAnsi"/>
                <w:b/>
                <w:bCs/>
                <w:sz w:val="19"/>
                <w:szCs w:val="19"/>
                <w:lang w:eastAsia="pt-BR"/>
              </w:rPr>
            </w:pPr>
            <w:r w:rsidRPr="009D7FCB">
              <w:rPr>
                <w:rFonts w:eastAsia="Times New Roman" w:cstheme="minorHAnsi"/>
                <w:b/>
                <w:bCs/>
                <w:sz w:val="19"/>
                <w:szCs w:val="19"/>
                <w:lang w:eastAsia="pt-BR"/>
              </w:rPr>
              <w:t>PREVISÃO INICIAL</w:t>
            </w:r>
          </w:p>
        </w:tc>
        <w:tc>
          <w:tcPr>
            <w:tcW w:w="2410"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3B8F9A32" w14:textId="77777777" w:rsidR="008E016A" w:rsidRPr="009D7FCB" w:rsidRDefault="008E016A" w:rsidP="008E016A">
            <w:pPr>
              <w:spacing w:after="0" w:line="240" w:lineRule="auto"/>
              <w:rPr>
                <w:rFonts w:eastAsia="Times New Roman" w:cstheme="minorHAnsi"/>
                <w:b/>
                <w:bCs/>
                <w:sz w:val="19"/>
                <w:szCs w:val="19"/>
                <w:lang w:eastAsia="pt-BR"/>
              </w:rPr>
            </w:pPr>
            <w:r w:rsidRPr="009D7FCB">
              <w:rPr>
                <w:rFonts w:eastAsia="Times New Roman" w:cstheme="minorHAnsi"/>
                <w:b/>
                <w:bCs/>
                <w:sz w:val="19"/>
                <w:szCs w:val="19"/>
                <w:lang w:eastAsia="pt-BR"/>
              </w:rPr>
              <w:t>PREVISÃO ATUALIZADA</w:t>
            </w:r>
          </w:p>
        </w:tc>
        <w:tc>
          <w:tcPr>
            <w:tcW w:w="2268"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0F1B382C" w14:textId="77777777" w:rsidR="008E016A" w:rsidRPr="009D7FCB" w:rsidRDefault="008E016A" w:rsidP="008E016A">
            <w:pPr>
              <w:spacing w:after="0" w:line="240" w:lineRule="auto"/>
              <w:rPr>
                <w:rFonts w:eastAsia="Times New Roman" w:cstheme="minorHAnsi"/>
                <w:b/>
                <w:bCs/>
                <w:sz w:val="19"/>
                <w:szCs w:val="19"/>
                <w:lang w:eastAsia="pt-BR"/>
              </w:rPr>
            </w:pPr>
            <w:r w:rsidRPr="009D7FCB">
              <w:rPr>
                <w:rFonts w:eastAsia="Times New Roman" w:cstheme="minorHAnsi"/>
                <w:b/>
                <w:bCs/>
                <w:sz w:val="19"/>
                <w:szCs w:val="19"/>
                <w:lang w:eastAsia="pt-BR"/>
              </w:rPr>
              <w:t>RECEITAS REALIZADAS</w:t>
            </w:r>
          </w:p>
        </w:tc>
        <w:tc>
          <w:tcPr>
            <w:tcW w:w="2126"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2246B8D1" w14:textId="77777777" w:rsidR="008E016A" w:rsidRPr="009D7FCB" w:rsidRDefault="008E016A" w:rsidP="008E016A">
            <w:pPr>
              <w:spacing w:after="0" w:line="240" w:lineRule="auto"/>
              <w:rPr>
                <w:rFonts w:eastAsia="Times New Roman" w:cstheme="minorHAnsi"/>
                <w:b/>
                <w:bCs/>
                <w:sz w:val="19"/>
                <w:szCs w:val="19"/>
                <w:lang w:eastAsia="pt-BR"/>
              </w:rPr>
            </w:pPr>
            <w:r w:rsidRPr="009D7FCB">
              <w:rPr>
                <w:rFonts w:eastAsia="Times New Roman" w:cstheme="minorHAnsi"/>
                <w:b/>
                <w:bCs/>
                <w:sz w:val="19"/>
                <w:szCs w:val="19"/>
                <w:lang w:eastAsia="pt-BR"/>
              </w:rPr>
              <w:t>SALDO</w:t>
            </w:r>
          </w:p>
        </w:tc>
      </w:tr>
      <w:tr w:rsidR="0086286E" w:rsidRPr="009D7FCB" w14:paraId="5A75CD62" w14:textId="77777777" w:rsidTr="00CB4475">
        <w:trPr>
          <w:trHeight w:val="200"/>
        </w:trPr>
        <w:tc>
          <w:tcPr>
            <w:tcW w:w="4101" w:type="dxa"/>
            <w:tcBorders>
              <w:top w:val="single" w:sz="4" w:space="0" w:color="auto"/>
              <w:left w:val="single" w:sz="4" w:space="0" w:color="auto"/>
              <w:right w:val="single" w:sz="4" w:space="0" w:color="auto"/>
            </w:tcBorders>
            <w:shd w:val="clear" w:color="000000" w:fill="DAE9F8"/>
            <w:vAlign w:val="center"/>
            <w:hideMark/>
          </w:tcPr>
          <w:p w14:paraId="6D66E55C" w14:textId="77777777" w:rsidR="008E016A" w:rsidRPr="009D7FCB" w:rsidRDefault="008E016A" w:rsidP="008E016A">
            <w:pPr>
              <w:spacing w:after="0" w:line="240" w:lineRule="auto"/>
              <w:rPr>
                <w:rFonts w:eastAsia="Times New Roman" w:cstheme="minorHAnsi"/>
                <w:b/>
                <w:bCs/>
                <w:sz w:val="19"/>
                <w:szCs w:val="19"/>
                <w:lang w:eastAsia="pt-BR"/>
              </w:rPr>
            </w:pPr>
            <w:r w:rsidRPr="009D7FCB">
              <w:rPr>
                <w:rFonts w:eastAsia="Times New Roman" w:cstheme="minorHAnsi"/>
                <w:b/>
                <w:bCs/>
                <w:sz w:val="19"/>
                <w:szCs w:val="19"/>
                <w:lang w:eastAsia="pt-BR"/>
              </w:rPr>
              <w:t>RECEITAS CORRENTES</w:t>
            </w:r>
          </w:p>
        </w:tc>
        <w:tc>
          <w:tcPr>
            <w:tcW w:w="567" w:type="dxa"/>
            <w:tcBorders>
              <w:top w:val="single" w:sz="4" w:space="0" w:color="auto"/>
              <w:left w:val="single" w:sz="4" w:space="0" w:color="auto"/>
              <w:right w:val="single" w:sz="4" w:space="0" w:color="auto"/>
            </w:tcBorders>
            <w:shd w:val="clear" w:color="000000" w:fill="DAE9F8"/>
            <w:vAlign w:val="center"/>
            <w:hideMark/>
          </w:tcPr>
          <w:p w14:paraId="1F79E6B2" w14:textId="2869B5EB" w:rsidR="008E016A" w:rsidRPr="009D7FCB" w:rsidRDefault="008E016A" w:rsidP="008E016A">
            <w:pPr>
              <w:spacing w:after="0" w:line="240" w:lineRule="auto"/>
              <w:rPr>
                <w:rFonts w:eastAsia="Times New Roman" w:cstheme="minorHAnsi"/>
                <w:b/>
                <w:bCs/>
                <w:sz w:val="19"/>
                <w:szCs w:val="19"/>
                <w:lang w:eastAsia="pt-BR"/>
              </w:rPr>
            </w:pPr>
            <w:r w:rsidRPr="009D7FCB">
              <w:rPr>
                <w:rFonts w:eastAsia="Times New Roman" w:cstheme="minorHAnsi"/>
                <w:b/>
                <w:bCs/>
                <w:sz w:val="19"/>
                <w:szCs w:val="19"/>
                <w:lang w:eastAsia="pt-BR"/>
              </w:rPr>
              <w:t> </w:t>
            </w:r>
            <w:hyperlink w:anchor="receitaorcamentaria13" w:history="1">
              <w:r w:rsidR="000E0172" w:rsidRPr="005F6A7A">
                <w:rPr>
                  <w:rStyle w:val="Hyperlink"/>
                  <w:rFonts w:eastAsia="Times New Roman" w:cstheme="minorHAnsi"/>
                  <w:b/>
                  <w:bCs/>
                  <w:sz w:val="19"/>
                  <w:szCs w:val="19"/>
                  <w:lang w:eastAsia="pt-BR"/>
                </w:rPr>
                <w:t>13</w:t>
              </w:r>
            </w:hyperlink>
          </w:p>
        </w:tc>
        <w:tc>
          <w:tcPr>
            <w:tcW w:w="2268" w:type="dxa"/>
            <w:tcBorders>
              <w:top w:val="single" w:sz="4" w:space="0" w:color="auto"/>
              <w:left w:val="single" w:sz="4" w:space="0" w:color="auto"/>
              <w:right w:val="single" w:sz="4" w:space="0" w:color="auto"/>
            </w:tcBorders>
            <w:shd w:val="clear" w:color="000000" w:fill="DAE9F8"/>
            <w:vAlign w:val="center"/>
            <w:hideMark/>
          </w:tcPr>
          <w:p w14:paraId="22940046" w14:textId="77777777" w:rsidR="008E016A" w:rsidRPr="009D7FCB" w:rsidRDefault="008E016A" w:rsidP="008E016A">
            <w:pPr>
              <w:spacing w:after="0" w:line="240" w:lineRule="auto"/>
              <w:jc w:val="right"/>
              <w:rPr>
                <w:rFonts w:eastAsia="Times New Roman" w:cstheme="minorHAnsi"/>
                <w:b/>
                <w:bCs/>
                <w:sz w:val="19"/>
                <w:szCs w:val="19"/>
                <w:lang w:eastAsia="pt-BR"/>
              </w:rPr>
            </w:pPr>
            <w:r w:rsidRPr="009D7FCB">
              <w:rPr>
                <w:rFonts w:eastAsia="Times New Roman" w:cstheme="minorHAnsi"/>
                <w:b/>
                <w:bCs/>
                <w:sz w:val="19"/>
                <w:szCs w:val="19"/>
                <w:lang w:eastAsia="pt-BR"/>
              </w:rPr>
              <w:t>235.563,00</w:t>
            </w:r>
          </w:p>
        </w:tc>
        <w:tc>
          <w:tcPr>
            <w:tcW w:w="2410" w:type="dxa"/>
            <w:tcBorders>
              <w:top w:val="single" w:sz="4" w:space="0" w:color="auto"/>
              <w:left w:val="single" w:sz="4" w:space="0" w:color="auto"/>
              <w:right w:val="single" w:sz="4" w:space="0" w:color="auto"/>
            </w:tcBorders>
            <w:shd w:val="clear" w:color="000000" w:fill="DAE9F8"/>
            <w:vAlign w:val="center"/>
            <w:hideMark/>
          </w:tcPr>
          <w:p w14:paraId="22DB4D75" w14:textId="77777777" w:rsidR="008E016A" w:rsidRPr="009D7FCB" w:rsidRDefault="008E016A" w:rsidP="008E016A">
            <w:pPr>
              <w:spacing w:after="0" w:line="240" w:lineRule="auto"/>
              <w:jc w:val="right"/>
              <w:rPr>
                <w:rFonts w:eastAsia="Times New Roman" w:cstheme="minorHAnsi"/>
                <w:b/>
                <w:bCs/>
                <w:sz w:val="19"/>
                <w:szCs w:val="19"/>
                <w:lang w:eastAsia="pt-BR"/>
              </w:rPr>
            </w:pPr>
            <w:r w:rsidRPr="009D7FCB">
              <w:rPr>
                <w:rFonts w:eastAsia="Times New Roman" w:cstheme="minorHAnsi"/>
                <w:b/>
                <w:bCs/>
                <w:sz w:val="19"/>
                <w:szCs w:val="19"/>
                <w:lang w:eastAsia="pt-BR"/>
              </w:rPr>
              <w:t>235.563,00</w:t>
            </w:r>
          </w:p>
        </w:tc>
        <w:tc>
          <w:tcPr>
            <w:tcW w:w="2268" w:type="dxa"/>
            <w:tcBorders>
              <w:top w:val="single" w:sz="4" w:space="0" w:color="auto"/>
              <w:left w:val="single" w:sz="4" w:space="0" w:color="auto"/>
              <w:right w:val="single" w:sz="4" w:space="0" w:color="auto"/>
            </w:tcBorders>
            <w:shd w:val="clear" w:color="000000" w:fill="DAE9F8"/>
            <w:vAlign w:val="center"/>
            <w:hideMark/>
          </w:tcPr>
          <w:p w14:paraId="523734AE" w14:textId="77777777" w:rsidR="008E016A" w:rsidRPr="009D7FCB" w:rsidRDefault="008E016A" w:rsidP="008E016A">
            <w:pPr>
              <w:spacing w:after="0" w:line="240" w:lineRule="auto"/>
              <w:jc w:val="right"/>
              <w:rPr>
                <w:rFonts w:eastAsia="Times New Roman" w:cstheme="minorHAnsi"/>
                <w:b/>
                <w:bCs/>
                <w:sz w:val="19"/>
                <w:szCs w:val="19"/>
                <w:lang w:eastAsia="pt-BR"/>
              </w:rPr>
            </w:pPr>
            <w:r w:rsidRPr="009D7FCB">
              <w:rPr>
                <w:rFonts w:eastAsia="Times New Roman" w:cstheme="minorHAnsi"/>
                <w:b/>
                <w:bCs/>
                <w:sz w:val="19"/>
                <w:szCs w:val="19"/>
                <w:lang w:eastAsia="pt-BR"/>
              </w:rPr>
              <w:t>464.673.705,35</w:t>
            </w:r>
          </w:p>
        </w:tc>
        <w:tc>
          <w:tcPr>
            <w:tcW w:w="2126" w:type="dxa"/>
            <w:tcBorders>
              <w:top w:val="single" w:sz="4" w:space="0" w:color="auto"/>
              <w:left w:val="single" w:sz="4" w:space="0" w:color="auto"/>
              <w:right w:val="single" w:sz="4" w:space="0" w:color="auto"/>
            </w:tcBorders>
            <w:shd w:val="clear" w:color="000000" w:fill="DAE9F8"/>
            <w:vAlign w:val="center"/>
            <w:hideMark/>
          </w:tcPr>
          <w:p w14:paraId="2AECD360" w14:textId="77777777" w:rsidR="008E016A" w:rsidRPr="009D7FCB" w:rsidRDefault="008E016A" w:rsidP="008E016A">
            <w:pPr>
              <w:spacing w:after="0" w:line="240" w:lineRule="auto"/>
              <w:jc w:val="right"/>
              <w:rPr>
                <w:rFonts w:eastAsia="Times New Roman" w:cstheme="minorHAnsi"/>
                <w:b/>
                <w:bCs/>
                <w:sz w:val="19"/>
                <w:szCs w:val="19"/>
                <w:lang w:eastAsia="pt-BR"/>
              </w:rPr>
            </w:pPr>
            <w:r w:rsidRPr="009D7FCB">
              <w:rPr>
                <w:rFonts w:eastAsia="Times New Roman" w:cstheme="minorHAnsi"/>
                <w:b/>
                <w:bCs/>
                <w:sz w:val="19"/>
                <w:szCs w:val="19"/>
                <w:lang w:eastAsia="pt-BR"/>
              </w:rPr>
              <w:t>464.438.142,35</w:t>
            </w:r>
          </w:p>
        </w:tc>
      </w:tr>
      <w:tr w:rsidR="0086286E" w:rsidRPr="009D7FCB" w14:paraId="5DD228CD" w14:textId="77777777" w:rsidTr="00CB4475">
        <w:trPr>
          <w:trHeight w:val="200"/>
        </w:trPr>
        <w:tc>
          <w:tcPr>
            <w:tcW w:w="4101" w:type="dxa"/>
            <w:tcBorders>
              <w:top w:val="nil"/>
              <w:left w:val="single" w:sz="4" w:space="0" w:color="auto"/>
              <w:right w:val="single" w:sz="4" w:space="0" w:color="auto"/>
            </w:tcBorders>
            <w:shd w:val="clear" w:color="000000" w:fill="FFFFFF"/>
            <w:hideMark/>
          </w:tcPr>
          <w:p w14:paraId="74551BB0" w14:textId="77777777" w:rsidR="008E016A" w:rsidRPr="009D7FCB" w:rsidRDefault="008E016A" w:rsidP="008E016A">
            <w:pPr>
              <w:spacing w:after="0" w:line="240" w:lineRule="auto"/>
              <w:rPr>
                <w:rFonts w:eastAsia="Times New Roman" w:cstheme="minorHAnsi"/>
                <w:sz w:val="19"/>
                <w:szCs w:val="19"/>
                <w:lang w:eastAsia="pt-BR"/>
              </w:rPr>
            </w:pPr>
            <w:r w:rsidRPr="009D7FCB">
              <w:rPr>
                <w:rFonts w:eastAsia="Times New Roman" w:cstheme="minorHAnsi"/>
                <w:sz w:val="19"/>
                <w:szCs w:val="19"/>
                <w:lang w:eastAsia="pt-BR"/>
              </w:rPr>
              <w:t xml:space="preserve">    Receita Patrimonial</w:t>
            </w:r>
          </w:p>
        </w:tc>
        <w:tc>
          <w:tcPr>
            <w:tcW w:w="567" w:type="dxa"/>
            <w:tcBorders>
              <w:top w:val="nil"/>
              <w:left w:val="single" w:sz="4" w:space="0" w:color="auto"/>
              <w:right w:val="single" w:sz="4" w:space="0" w:color="auto"/>
            </w:tcBorders>
            <w:shd w:val="clear" w:color="000000" w:fill="FFFFFF"/>
            <w:hideMark/>
          </w:tcPr>
          <w:p w14:paraId="00142F25" w14:textId="77777777" w:rsidR="008E016A" w:rsidRPr="009D7FCB" w:rsidRDefault="008E016A" w:rsidP="008E016A">
            <w:pPr>
              <w:spacing w:after="0" w:line="240" w:lineRule="auto"/>
              <w:rPr>
                <w:rFonts w:eastAsia="Times New Roman" w:cstheme="minorHAnsi"/>
                <w:sz w:val="19"/>
                <w:szCs w:val="19"/>
                <w:lang w:eastAsia="pt-BR"/>
              </w:rPr>
            </w:pPr>
            <w:r w:rsidRPr="009D7FCB">
              <w:rPr>
                <w:rFonts w:eastAsia="Times New Roman" w:cstheme="minorHAnsi"/>
                <w:sz w:val="19"/>
                <w:szCs w:val="19"/>
                <w:lang w:eastAsia="pt-BR"/>
              </w:rPr>
              <w:t> </w:t>
            </w:r>
          </w:p>
        </w:tc>
        <w:tc>
          <w:tcPr>
            <w:tcW w:w="2268" w:type="dxa"/>
            <w:tcBorders>
              <w:top w:val="nil"/>
              <w:left w:val="single" w:sz="4" w:space="0" w:color="auto"/>
              <w:right w:val="single" w:sz="4" w:space="0" w:color="auto"/>
            </w:tcBorders>
            <w:shd w:val="clear" w:color="000000" w:fill="FFFFFF"/>
            <w:hideMark/>
          </w:tcPr>
          <w:p w14:paraId="216149D4" w14:textId="77777777" w:rsidR="008E016A" w:rsidRPr="009D7FCB" w:rsidRDefault="008E016A" w:rsidP="008E016A">
            <w:pPr>
              <w:spacing w:after="0" w:line="240" w:lineRule="auto"/>
              <w:jc w:val="right"/>
              <w:rPr>
                <w:rFonts w:eastAsia="Times New Roman" w:cstheme="minorHAnsi"/>
                <w:sz w:val="19"/>
                <w:szCs w:val="19"/>
                <w:lang w:eastAsia="pt-BR"/>
              </w:rPr>
            </w:pPr>
            <w:r w:rsidRPr="009D7FCB">
              <w:rPr>
                <w:rFonts w:eastAsia="Times New Roman" w:cstheme="minorHAnsi"/>
                <w:sz w:val="19"/>
                <w:szCs w:val="19"/>
                <w:lang w:eastAsia="pt-BR"/>
              </w:rPr>
              <w:t>222.313,00</w:t>
            </w:r>
          </w:p>
        </w:tc>
        <w:tc>
          <w:tcPr>
            <w:tcW w:w="2410" w:type="dxa"/>
            <w:tcBorders>
              <w:top w:val="nil"/>
              <w:left w:val="single" w:sz="4" w:space="0" w:color="auto"/>
              <w:right w:val="single" w:sz="4" w:space="0" w:color="auto"/>
            </w:tcBorders>
            <w:shd w:val="clear" w:color="000000" w:fill="FFFFFF"/>
            <w:hideMark/>
          </w:tcPr>
          <w:p w14:paraId="2C5A0403" w14:textId="77777777" w:rsidR="008E016A" w:rsidRPr="009D7FCB" w:rsidRDefault="008E016A" w:rsidP="008E016A">
            <w:pPr>
              <w:spacing w:after="0" w:line="240" w:lineRule="auto"/>
              <w:jc w:val="right"/>
              <w:rPr>
                <w:rFonts w:eastAsia="Times New Roman" w:cstheme="minorHAnsi"/>
                <w:sz w:val="19"/>
                <w:szCs w:val="19"/>
                <w:lang w:eastAsia="pt-BR"/>
              </w:rPr>
            </w:pPr>
            <w:r w:rsidRPr="009D7FCB">
              <w:rPr>
                <w:rFonts w:eastAsia="Times New Roman" w:cstheme="minorHAnsi"/>
                <w:sz w:val="19"/>
                <w:szCs w:val="19"/>
                <w:lang w:eastAsia="pt-BR"/>
              </w:rPr>
              <w:t>222.313,00</w:t>
            </w:r>
          </w:p>
        </w:tc>
        <w:tc>
          <w:tcPr>
            <w:tcW w:w="2268" w:type="dxa"/>
            <w:tcBorders>
              <w:top w:val="nil"/>
              <w:left w:val="single" w:sz="4" w:space="0" w:color="auto"/>
              <w:right w:val="single" w:sz="4" w:space="0" w:color="auto"/>
            </w:tcBorders>
            <w:shd w:val="clear" w:color="000000" w:fill="FFFFFF"/>
            <w:hideMark/>
          </w:tcPr>
          <w:p w14:paraId="1458BED5" w14:textId="77777777" w:rsidR="008E016A" w:rsidRPr="009D7FCB" w:rsidRDefault="008E016A" w:rsidP="008E016A">
            <w:pPr>
              <w:spacing w:after="0" w:line="240" w:lineRule="auto"/>
              <w:jc w:val="right"/>
              <w:rPr>
                <w:rFonts w:eastAsia="Times New Roman" w:cstheme="minorHAnsi"/>
                <w:sz w:val="19"/>
                <w:szCs w:val="19"/>
                <w:lang w:eastAsia="pt-BR"/>
              </w:rPr>
            </w:pPr>
            <w:r w:rsidRPr="009D7FCB">
              <w:rPr>
                <w:rFonts w:eastAsia="Times New Roman" w:cstheme="minorHAnsi"/>
                <w:sz w:val="19"/>
                <w:szCs w:val="19"/>
                <w:lang w:eastAsia="pt-BR"/>
              </w:rPr>
              <w:t>379.945.476,00</w:t>
            </w:r>
          </w:p>
        </w:tc>
        <w:tc>
          <w:tcPr>
            <w:tcW w:w="2126" w:type="dxa"/>
            <w:tcBorders>
              <w:top w:val="nil"/>
              <w:left w:val="single" w:sz="4" w:space="0" w:color="auto"/>
              <w:right w:val="single" w:sz="4" w:space="0" w:color="auto"/>
            </w:tcBorders>
            <w:shd w:val="clear" w:color="000000" w:fill="FFFFFF"/>
            <w:hideMark/>
          </w:tcPr>
          <w:p w14:paraId="2B9DBFC1" w14:textId="77777777" w:rsidR="008E016A" w:rsidRPr="009D7FCB" w:rsidRDefault="008E016A" w:rsidP="008E016A">
            <w:pPr>
              <w:spacing w:after="0" w:line="240" w:lineRule="auto"/>
              <w:jc w:val="right"/>
              <w:rPr>
                <w:rFonts w:eastAsia="Times New Roman" w:cstheme="minorHAnsi"/>
                <w:sz w:val="19"/>
                <w:szCs w:val="19"/>
                <w:lang w:eastAsia="pt-BR"/>
              </w:rPr>
            </w:pPr>
            <w:r w:rsidRPr="009D7FCB">
              <w:rPr>
                <w:rFonts w:eastAsia="Times New Roman" w:cstheme="minorHAnsi"/>
                <w:sz w:val="19"/>
                <w:szCs w:val="19"/>
                <w:lang w:eastAsia="pt-BR"/>
              </w:rPr>
              <w:t>379.723.163,00</w:t>
            </w:r>
          </w:p>
        </w:tc>
      </w:tr>
      <w:tr w:rsidR="0086286E" w:rsidRPr="009D7FCB" w14:paraId="5EB17B93" w14:textId="77777777" w:rsidTr="00CB4475">
        <w:trPr>
          <w:trHeight w:val="200"/>
        </w:trPr>
        <w:tc>
          <w:tcPr>
            <w:tcW w:w="4101" w:type="dxa"/>
            <w:tcBorders>
              <w:top w:val="nil"/>
              <w:left w:val="single" w:sz="4" w:space="0" w:color="auto"/>
              <w:right w:val="single" w:sz="4" w:space="0" w:color="auto"/>
            </w:tcBorders>
            <w:shd w:val="clear" w:color="000000" w:fill="FFFFFF"/>
            <w:hideMark/>
          </w:tcPr>
          <w:p w14:paraId="62742A92" w14:textId="77777777" w:rsidR="008E016A" w:rsidRPr="009D7FCB" w:rsidRDefault="008E016A" w:rsidP="008E016A">
            <w:pPr>
              <w:spacing w:after="0" w:line="240" w:lineRule="auto"/>
              <w:rPr>
                <w:rFonts w:eastAsia="Times New Roman" w:cstheme="minorHAnsi"/>
                <w:sz w:val="19"/>
                <w:szCs w:val="19"/>
                <w:lang w:eastAsia="pt-BR"/>
              </w:rPr>
            </w:pPr>
            <w:r w:rsidRPr="009D7FCB">
              <w:rPr>
                <w:rFonts w:eastAsia="Times New Roman" w:cstheme="minorHAnsi"/>
                <w:sz w:val="19"/>
                <w:szCs w:val="19"/>
                <w:lang w:eastAsia="pt-BR"/>
              </w:rPr>
              <w:t xml:space="preserve">        Valores Mobiliários</w:t>
            </w:r>
          </w:p>
        </w:tc>
        <w:tc>
          <w:tcPr>
            <w:tcW w:w="567" w:type="dxa"/>
            <w:tcBorders>
              <w:top w:val="nil"/>
              <w:left w:val="single" w:sz="4" w:space="0" w:color="auto"/>
              <w:right w:val="single" w:sz="4" w:space="0" w:color="auto"/>
            </w:tcBorders>
            <w:shd w:val="clear" w:color="000000" w:fill="FFFFFF"/>
            <w:hideMark/>
          </w:tcPr>
          <w:p w14:paraId="1D9204AC" w14:textId="77777777" w:rsidR="008E016A" w:rsidRPr="009D7FCB" w:rsidRDefault="008E016A" w:rsidP="008E016A">
            <w:pPr>
              <w:spacing w:after="0" w:line="240" w:lineRule="auto"/>
              <w:rPr>
                <w:rFonts w:eastAsia="Times New Roman" w:cstheme="minorHAnsi"/>
                <w:sz w:val="19"/>
                <w:szCs w:val="19"/>
                <w:lang w:eastAsia="pt-BR"/>
              </w:rPr>
            </w:pPr>
            <w:r w:rsidRPr="009D7FCB">
              <w:rPr>
                <w:rFonts w:eastAsia="Times New Roman" w:cstheme="minorHAnsi"/>
                <w:sz w:val="19"/>
                <w:szCs w:val="19"/>
                <w:lang w:eastAsia="pt-BR"/>
              </w:rPr>
              <w:t> </w:t>
            </w:r>
          </w:p>
        </w:tc>
        <w:tc>
          <w:tcPr>
            <w:tcW w:w="2268" w:type="dxa"/>
            <w:tcBorders>
              <w:top w:val="nil"/>
              <w:left w:val="single" w:sz="4" w:space="0" w:color="auto"/>
              <w:right w:val="single" w:sz="4" w:space="0" w:color="auto"/>
            </w:tcBorders>
            <w:shd w:val="clear" w:color="000000" w:fill="FFFFFF"/>
            <w:hideMark/>
          </w:tcPr>
          <w:p w14:paraId="05CA07F7" w14:textId="77777777" w:rsidR="008E016A" w:rsidRPr="009D7FCB" w:rsidRDefault="008E016A" w:rsidP="008E016A">
            <w:pPr>
              <w:spacing w:after="0" w:line="240" w:lineRule="auto"/>
              <w:jc w:val="right"/>
              <w:rPr>
                <w:rFonts w:eastAsia="Times New Roman" w:cstheme="minorHAnsi"/>
                <w:sz w:val="19"/>
                <w:szCs w:val="19"/>
                <w:lang w:eastAsia="pt-BR"/>
              </w:rPr>
            </w:pPr>
            <w:r w:rsidRPr="009D7FCB">
              <w:rPr>
                <w:rFonts w:eastAsia="Times New Roman" w:cstheme="minorHAnsi"/>
                <w:sz w:val="19"/>
                <w:szCs w:val="19"/>
                <w:lang w:eastAsia="pt-BR"/>
              </w:rPr>
              <w:t>222.313,00</w:t>
            </w:r>
          </w:p>
        </w:tc>
        <w:tc>
          <w:tcPr>
            <w:tcW w:w="2410" w:type="dxa"/>
            <w:tcBorders>
              <w:top w:val="nil"/>
              <w:left w:val="single" w:sz="4" w:space="0" w:color="auto"/>
              <w:right w:val="single" w:sz="4" w:space="0" w:color="auto"/>
            </w:tcBorders>
            <w:shd w:val="clear" w:color="000000" w:fill="FFFFFF"/>
            <w:hideMark/>
          </w:tcPr>
          <w:p w14:paraId="32A03B2A" w14:textId="77777777" w:rsidR="008E016A" w:rsidRPr="009D7FCB" w:rsidRDefault="008E016A" w:rsidP="008E016A">
            <w:pPr>
              <w:spacing w:after="0" w:line="240" w:lineRule="auto"/>
              <w:jc w:val="right"/>
              <w:rPr>
                <w:rFonts w:eastAsia="Times New Roman" w:cstheme="minorHAnsi"/>
                <w:sz w:val="19"/>
                <w:szCs w:val="19"/>
                <w:lang w:eastAsia="pt-BR"/>
              </w:rPr>
            </w:pPr>
            <w:r w:rsidRPr="009D7FCB">
              <w:rPr>
                <w:rFonts w:eastAsia="Times New Roman" w:cstheme="minorHAnsi"/>
                <w:sz w:val="19"/>
                <w:szCs w:val="19"/>
                <w:lang w:eastAsia="pt-BR"/>
              </w:rPr>
              <w:t>222.313,00</w:t>
            </w:r>
          </w:p>
        </w:tc>
        <w:tc>
          <w:tcPr>
            <w:tcW w:w="2268" w:type="dxa"/>
            <w:tcBorders>
              <w:top w:val="nil"/>
              <w:left w:val="single" w:sz="4" w:space="0" w:color="auto"/>
              <w:right w:val="single" w:sz="4" w:space="0" w:color="auto"/>
            </w:tcBorders>
            <w:shd w:val="clear" w:color="000000" w:fill="FFFFFF"/>
            <w:hideMark/>
          </w:tcPr>
          <w:p w14:paraId="480A8915" w14:textId="77777777" w:rsidR="008E016A" w:rsidRPr="009D7FCB" w:rsidRDefault="008E016A" w:rsidP="008E016A">
            <w:pPr>
              <w:spacing w:after="0" w:line="240" w:lineRule="auto"/>
              <w:jc w:val="right"/>
              <w:rPr>
                <w:rFonts w:eastAsia="Times New Roman" w:cstheme="minorHAnsi"/>
                <w:sz w:val="19"/>
                <w:szCs w:val="19"/>
                <w:lang w:eastAsia="pt-BR"/>
              </w:rPr>
            </w:pPr>
            <w:r w:rsidRPr="009D7FCB">
              <w:rPr>
                <w:rFonts w:eastAsia="Times New Roman" w:cstheme="minorHAnsi"/>
                <w:sz w:val="19"/>
                <w:szCs w:val="19"/>
                <w:lang w:eastAsia="pt-BR"/>
              </w:rPr>
              <w:t>379.945.476,00</w:t>
            </w:r>
          </w:p>
        </w:tc>
        <w:tc>
          <w:tcPr>
            <w:tcW w:w="2126" w:type="dxa"/>
            <w:tcBorders>
              <w:top w:val="nil"/>
              <w:left w:val="single" w:sz="4" w:space="0" w:color="auto"/>
              <w:right w:val="single" w:sz="4" w:space="0" w:color="auto"/>
            </w:tcBorders>
            <w:shd w:val="clear" w:color="000000" w:fill="FFFFFF"/>
            <w:hideMark/>
          </w:tcPr>
          <w:p w14:paraId="5739C7C4" w14:textId="77777777" w:rsidR="008E016A" w:rsidRPr="009D7FCB" w:rsidRDefault="008E016A" w:rsidP="008E016A">
            <w:pPr>
              <w:spacing w:after="0" w:line="240" w:lineRule="auto"/>
              <w:jc w:val="right"/>
              <w:rPr>
                <w:rFonts w:eastAsia="Times New Roman" w:cstheme="minorHAnsi"/>
                <w:sz w:val="19"/>
                <w:szCs w:val="19"/>
                <w:lang w:eastAsia="pt-BR"/>
              </w:rPr>
            </w:pPr>
            <w:r w:rsidRPr="009D7FCB">
              <w:rPr>
                <w:rFonts w:eastAsia="Times New Roman" w:cstheme="minorHAnsi"/>
                <w:sz w:val="19"/>
                <w:szCs w:val="19"/>
                <w:lang w:eastAsia="pt-BR"/>
              </w:rPr>
              <w:t>379.723.163,00</w:t>
            </w:r>
          </w:p>
        </w:tc>
      </w:tr>
      <w:tr w:rsidR="0086286E" w:rsidRPr="009D7FCB" w14:paraId="0CD6F2F2" w14:textId="77777777" w:rsidTr="00CB4475">
        <w:trPr>
          <w:trHeight w:val="200"/>
        </w:trPr>
        <w:tc>
          <w:tcPr>
            <w:tcW w:w="4101" w:type="dxa"/>
            <w:tcBorders>
              <w:top w:val="nil"/>
              <w:left w:val="single" w:sz="4" w:space="0" w:color="auto"/>
              <w:right w:val="single" w:sz="4" w:space="0" w:color="auto"/>
            </w:tcBorders>
            <w:shd w:val="clear" w:color="000000" w:fill="FFFFFF"/>
            <w:hideMark/>
          </w:tcPr>
          <w:p w14:paraId="59DE9A48" w14:textId="77777777" w:rsidR="008E016A" w:rsidRPr="009D7FCB" w:rsidRDefault="008E016A" w:rsidP="008E016A">
            <w:pPr>
              <w:spacing w:after="0" w:line="240" w:lineRule="auto"/>
              <w:rPr>
                <w:rFonts w:eastAsia="Times New Roman" w:cstheme="minorHAnsi"/>
                <w:sz w:val="19"/>
                <w:szCs w:val="19"/>
                <w:lang w:eastAsia="pt-BR"/>
              </w:rPr>
            </w:pPr>
            <w:r w:rsidRPr="009D7FCB">
              <w:rPr>
                <w:rFonts w:eastAsia="Times New Roman" w:cstheme="minorHAnsi"/>
                <w:sz w:val="19"/>
                <w:szCs w:val="19"/>
                <w:lang w:eastAsia="pt-BR"/>
              </w:rPr>
              <w:t xml:space="preserve">    Transferências Correntes</w:t>
            </w:r>
          </w:p>
        </w:tc>
        <w:tc>
          <w:tcPr>
            <w:tcW w:w="567" w:type="dxa"/>
            <w:tcBorders>
              <w:top w:val="nil"/>
              <w:left w:val="single" w:sz="4" w:space="0" w:color="auto"/>
              <w:right w:val="single" w:sz="4" w:space="0" w:color="auto"/>
            </w:tcBorders>
            <w:shd w:val="clear" w:color="000000" w:fill="FFFFFF"/>
            <w:hideMark/>
          </w:tcPr>
          <w:p w14:paraId="4BD19ADD" w14:textId="77777777" w:rsidR="008E016A" w:rsidRPr="009D7FCB" w:rsidRDefault="008E016A" w:rsidP="008E016A">
            <w:pPr>
              <w:spacing w:after="0" w:line="240" w:lineRule="auto"/>
              <w:rPr>
                <w:rFonts w:eastAsia="Times New Roman" w:cstheme="minorHAnsi"/>
                <w:sz w:val="19"/>
                <w:szCs w:val="19"/>
                <w:lang w:eastAsia="pt-BR"/>
              </w:rPr>
            </w:pPr>
            <w:r w:rsidRPr="009D7FCB">
              <w:rPr>
                <w:rFonts w:eastAsia="Times New Roman" w:cstheme="minorHAnsi"/>
                <w:sz w:val="19"/>
                <w:szCs w:val="19"/>
                <w:lang w:eastAsia="pt-BR"/>
              </w:rPr>
              <w:t> </w:t>
            </w:r>
          </w:p>
        </w:tc>
        <w:tc>
          <w:tcPr>
            <w:tcW w:w="2268" w:type="dxa"/>
            <w:tcBorders>
              <w:top w:val="nil"/>
              <w:left w:val="single" w:sz="4" w:space="0" w:color="auto"/>
              <w:right w:val="single" w:sz="4" w:space="0" w:color="auto"/>
            </w:tcBorders>
            <w:shd w:val="clear" w:color="000000" w:fill="FFFFFF"/>
            <w:hideMark/>
          </w:tcPr>
          <w:p w14:paraId="432F00E7" w14:textId="77777777" w:rsidR="008E016A" w:rsidRPr="009D7FCB" w:rsidRDefault="008E016A" w:rsidP="008E016A">
            <w:pPr>
              <w:spacing w:after="0" w:line="240" w:lineRule="auto"/>
              <w:jc w:val="right"/>
              <w:rPr>
                <w:rFonts w:eastAsia="Times New Roman" w:cstheme="minorHAnsi"/>
                <w:sz w:val="19"/>
                <w:szCs w:val="19"/>
                <w:lang w:eastAsia="pt-BR"/>
              </w:rPr>
            </w:pPr>
            <w:r w:rsidRPr="009D7FCB">
              <w:rPr>
                <w:rFonts w:eastAsia="Times New Roman" w:cstheme="minorHAnsi"/>
                <w:sz w:val="19"/>
                <w:szCs w:val="19"/>
                <w:lang w:eastAsia="pt-BR"/>
              </w:rPr>
              <w:t>13.250,00</w:t>
            </w:r>
          </w:p>
        </w:tc>
        <w:tc>
          <w:tcPr>
            <w:tcW w:w="2410" w:type="dxa"/>
            <w:tcBorders>
              <w:top w:val="nil"/>
              <w:left w:val="single" w:sz="4" w:space="0" w:color="auto"/>
              <w:right w:val="single" w:sz="4" w:space="0" w:color="auto"/>
            </w:tcBorders>
            <w:shd w:val="clear" w:color="000000" w:fill="FFFFFF"/>
            <w:hideMark/>
          </w:tcPr>
          <w:p w14:paraId="7D4277FA" w14:textId="77777777" w:rsidR="008E016A" w:rsidRPr="009D7FCB" w:rsidRDefault="008E016A" w:rsidP="008E016A">
            <w:pPr>
              <w:spacing w:after="0" w:line="240" w:lineRule="auto"/>
              <w:jc w:val="right"/>
              <w:rPr>
                <w:rFonts w:eastAsia="Times New Roman" w:cstheme="minorHAnsi"/>
                <w:sz w:val="19"/>
                <w:szCs w:val="19"/>
                <w:lang w:eastAsia="pt-BR"/>
              </w:rPr>
            </w:pPr>
            <w:r w:rsidRPr="009D7FCB">
              <w:rPr>
                <w:rFonts w:eastAsia="Times New Roman" w:cstheme="minorHAnsi"/>
                <w:sz w:val="19"/>
                <w:szCs w:val="19"/>
                <w:lang w:eastAsia="pt-BR"/>
              </w:rPr>
              <w:t>13.250,00</w:t>
            </w:r>
          </w:p>
        </w:tc>
        <w:tc>
          <w:tcPr>
            <w:tcW w:w="2268" w:type="dxa"/>
            <w:tcBorders>
              <w:top w:val="nil"/>
              <w:left w:val="single" w:sz="4" w:space="0" w:color="auto"/>
              <w:right w:val="single" w:sz="4" w:space="0" w:color="auto"/>
            </w:tcBorders>
            <w:shd w:val="clear" w:color="000000" w:fill="FFFFFF"/>
            <w:hideMark/>
          </w:tcPr>
          <w:p w14:paraId="7A01BEC2" w14:textId="77777777" w:rsidR="008E016A" w:rsidRPr="009D7FCB" w:rsidRDefault="008E016A" w:rsidP="008E016A">
            <w:pPr>
              <w:spacing w:after="0" w:line="240" w:lineRule="auto"/>
              <w:jc w:val="right"/>
              <w:rPr>
                <w:rFonts w:eastAsia="Times New Roman" w:cstheme="minorHAnsi"/>
                <w:sz w:val="19"/>
                <w:szCs w:val="19"/>
                <w:lang w:eastAsia="pt-BR"/>
              </w:rPr>
            </w:pPr>
            <w:r w:rsidRPr="009D7FCB">
              <w:rPr>
                <w:rFonts w:eastAsia="Times New Roman" w:cstheme="minorHAnsi"/>
                <w:sz w:val="19"/>
                <w:szCs w:val="19"/>
                <w:lang w:eastAsia="pt-BR"/>
              </w:rPr>
              <w:t>14.360,69</w:t>
            </w:r>
          </w:p>
        </w:tc>
        <w:tc>
          <w:tcPr>
            <w:tcW w:w="2126" w:type="dxa"/>
            <w:tcBorders>
              <w:top w:val="nil"/>
              <w:left w:val="single" w:sz="4" w:space="0" w:color="auto"/>
              <w:right w:val="single" w:sz="4" w:space="0" w:color="auto"/>
            </w:tcBorders>
            <w:shd w:val="clear" w:color="000000" w:fill="FFFFFF"/>
            <w:hideMark/>
          </w:tcPr>
          <w:p w14:paraId="30000BF1" w14:textId="77777777" w:rsidR="008E016A" w:rsidRPr="009D7FCB" w:rsidRDefault="008E016A" w:rsidP="008E016A">
            <w:pPr>
              <w:spacing w:after="0" w:line="240" w:lineRule="auto"/>
              <w:jc w:val="right"/>
              <w:rPr>
                <w:rFonts w:eastAsia="Times New Roman" w:cstheme="minorHAnsi"/>
                <w:sz w:val="19"/>
                <w:szCs w:val="19"/>
                <w:lang w:eastAsia="pt-BR"/>
              </w:rPr>
            </w:pPr>
            <w:r w:rsidRPr="009D7FCB">
              <w:rPr>
                <w:rFonts w:eastAsia="Times New Roman" w:cstheme="minorHAnsi"/>
                <w:sz w:val="19"/>
                <w:szCs w:val="19"/>
                <w:lang w:eastAsia="pt-BR"/>
              </w:rPr>
              <w:t>1.110,69</w:t>
            </w:r>
          </w:p>
        </w:tc>
      </w:tr>
      <w:tr w:rsidR="0086286E" w:rsidRPr="009D7FCB" w14:paraId="76CA2D38" w14:textId="77777777" w:rsidTr="00CB4475">
        <w:trPr>
          <w:trHeight w:val="200"/>
        </w:trPr>
        <w:tc>
          <w:tcPr>
            <w:tcW w:w="4101" w:type="dxa"/>
            <w:tcBorders>
              <w:top w:val="nil"/>
              <w:left w:val="single" w:sz="4" w:space="0" w:color="auto"/>
              <w:right w:val="single" w:sz="4" w:space="0" w:color="auto"/>
            </w:tcBorders>
            <w:shd w:val="clear" w:color="000000" w:fill="FFFFFF"/>
            <w:hideMark/>
          </w:tcPr>
          <w:p w14:paraId="2D32F1F3" w14:textId="77777777" w:rsidR="008E016A" w:rsidRPr="009D7FCB" w:rsidRDefault="008E016A" w:rsidP="008E016A">
            <w:pPr>
              <w:spacing w:after="0" w:line="240" w:lineRule="auto"/>
              <w:rPr>
                <w:rFonts w:eastAsia="Times New Roman" w:cstheme="minorHAnsi"/>
                <w:sz w:val="19"/>
                <w:szCs w:val="19"/>
                <w:lang w:eastAsia="pt-BR"/>
              </w:rPr>
            </w:pPr>
            <w:r w:rsidRPr="009D7FCB">
              <w:rPr>
                <w:rFonts w:eastAsia="Times New Roman" w:cstheme="minorHAnsi"/>
                <w:sz w:val="19"/>
                <w:szCs w:val="19"/>
                <w:lang w:eastAsia="pt-BR"/>
              </w:rPr>
              <w:t xml:space="preserve">    Outras Receitas Correntes</w:t>
            </w:r>
          </w:p>
        </w:tc>
        <w:tc>
          <w:tcPr>
            <w:tcW w:w="567" w:type="dxa"/>
            <w:tcBorders>
              <w:top w:val="nil"/>
              <w:left w:val="single" w:sz="4" w:space="0" w:color="auto"/>
              <w:right w:val="single" w:sz="4" w:space="0" w:color="auto"/>
            </w:tcBorders>
            <w:shd w:val="clear" w:color="000000" w:fill="FFFFFF"/>
            <w:hideMark/>
          </w:tcPr>
          <w:p w14:paraId="1678CE6C" w14:textId="77777777" w:rsidR="008E016A" w:rsidRPr="009D7FCB" w:rsidRDefault="008E016A" w:rsidP="008E016A">
            <w:pPr>
              <w:spacing w:after="0" w:line="240" w:lineRule="auto"/>
              <w:rPr>
                <w:rFonts w:eastAsia="Times New Roman" w:cstheme="minorHAnsi"/>
                <w:sz w:val="19"/>
                <w:szCs w:val="19"/>
                <w:lang w:eastAsia="pt-BR"/>
              </w:rPr>
            </w:pPr>
            <w:r w:rsidRPr="009D7FCB">
              <w:rPr>
                <w:rFonts w:eastAsia="Times New Roman" w:cstheme="minorHAnsi"/>
                <w:sz w:val="19"/>
                <w:szCs w:val="19"/>
                <w:lang w:eastAsia="pt-BR"/>
              </w:rPr>
              <w:t> </w:t>
            </w:r>
          </w:p>
        </w:tc>
        <w:tc>
          <w:tcPr>
            <w:tcW w:w="2268" w:type="dxa"/>
            <w:tcBorders>
              <w:top w:val="nil"/>
              <w:left w:val="single" w:sz="4" w:space="0" w:color="auto"/>
              <w:right w:val="single" w:sz="4" w:space="0" w:color="auto"/>
            </w:tcBorders>
            <w:shd w:val="clear" w:color="000000" w:fill="FFFFFF"/>
            <w:hideMark/>
          </w:tcPr>
          <w:p w14:paraId="3393C23A" w14:textId="77777777" w:rsidR="008E016A" w:rsidRPr="009D7FCB" w:rsidRDefault="008E016A" w:rsidP="00CB4475">
            <w:pPr>
              <w:spacing w:after="0" w:line="240" w:lineRule="auto"/>
              <w:jc w:val="center"/>
              <w:rPr>
                <w:rFonts w:eastAsia="Times New Roman" w:cstheme="minorHAnsi"/>
                <w:sz w:val="19"/>
                <w:szCs w:val="19"/>
                <w:lang w:eastAsia="pt-BR"/>
              </w:rPr>
            </w:pPr>
            <w:r w:rsidRPr="009D7FCB">
              <w:rPr>
                <w:rFonts w:eastAsia="Times New Roman" w:cstheme="minorHAnsi"/>
                <w:sz w:val="19"/>
                <w:szCs w:val="19"/>
                <w:lang w:eastAsia="pt-BR"/>
              </w:rPr>
              <w:t>-</w:t>
            </w:r>
          </w:p>
        </w:tc>
        <w:tc>
          <w:tcPr>
            <w:tcW w:w="2410" w:type="dxa"/>
            <w:tcBorders>
              <w:top w:val="nil"/>
              <w:left w:val="single" w:sz="4" w:space="0" w:color="auto"/>
              <w:right w:val="single" w:sz="4" w:space="0" w:color="auto"/>
            </w:tcBorders>
            <w:shd w:val="clear" w:color="000000" w:fill="FFFFFF"/>
            <w:hideMark/>
          </w:tcPr>
          <w:p w14:paraId="468EFF5D" w14:textId="77777777" w:rsidR="008E016A" w:rsidRPr="009D7FCB" w:rsidRDefault="008E016A" w:rsidP="00CB4475">
            <w:pPr>
              <w:spacing w:after="0" w:line="240" w:lineRule="auto"/>
              <w:jc w:val="center"/>
              <w:rPr>
                <w:rFonts w:eastAsia="Times New Roman" w:cstheme="minorHAnsi"/>
                <w:sz w:val="19"/>
                <w:szCs w:val="19"/>
                <w:lang w:eastAsia="pt-BR"/>
              </w:rPr>
            </w:pPr>
            <w:r w:rsidRPr="009D7FCB">
              <w:rPr>
                <w:rFonts w:eastAsia="Times New Roman" w:cstheme="minorHAnsi"/>
                <w:sz w:val="19"/>
                <w:szCs w:val="19"/>
                <w:lang w:eastAsia="pt-BR"/>
              </w:rPr>
              <w:t>-</w:t>
            </w:r>
          </w:p>
        </w:tc>
        <w:tc>
          <w:tcPr>
            <w:tcW w:w="2268" w:type="dxa"/>
            <w:tcBorders>
              <w:top w:val="nil"/>
              <w:left w:val="single" w:sz="4" w:space="0" w:color="auto"/>
              <w:right w:val="single" w:sz="4" w:space="0" w:color="auto"/>
            </w:tcBorders>
            <w:shd w:val="clear" w:color="000000" w:fill="FFFFFF"/>
            <w:hideMark/>
          </w:tcPr>
          <w:p w14:paraId="76E779E2" w14:textId="77777777" w:rsidR="008E016A" w:rsidRPr="009D7FCB" w:rsidRDefault="008E016A" w:rsidP="008E016A">
            <w:pPr>
              <w:spacing w:after="0" w:line="240" w:lineRule="auto"/>
              <w:jc w:val="right"/>
              <w:rPr>
                <w:rFonts w:eastAsia="Times New Roman" w:cstheme="minorHAnsi"/>
                <w:sz w:val="19"/>
                <w:szCs w:val="19"/>
                <w:lang w:eastAsia="pt-BR"/>
              </w:rPr>
            </w:pPr>
            <w:r w:rsidRPr="009D7FCB">
              <w:rPr>
                <w:rFonts w:eastAsia="Times New Roman" w:cstheme="minorHAnsi"/>
                <w:sz w:val="19"/>
                <w:szCs w:val="19"/>
                <w:lang w:eastAsia="pt-BR"/>
              </w:rPr>
              <w:t>84.713.868,66</w:t>
            </w:r>
          </w:p>
        </w:tc>
        <w:tc>
          <w:tcPr>
            <w:tcW w:w="2126" w:type="dxa"/>
            <w:tcBorders>
              <w:top w:val="nil"/>
              <w:left w:val="single" w:sz="4" w:space="0" w:color="auto"/>
              <w:right w:val="single" w:sz="4" w:space="0" w:color="auto"/>
            </w:tcBorders>
            <w:shd w:val="clear" w:color="000000" w:fill="FFFFFF"/>
            <w:hideMark/>
          </w:tcPr>
          <w:p w14:paraId="293BD0E8" w14:textId="77777777" w:rsidR="008E016A" w:rsidRPr="009D7FCB" w:rsidRDefault="008E016A" w:rsidP="008E016A">
            <w:pPr>
              <w:spacing w:after="0" w:line="240" w:lineRule="auto"/>
              <w:jc w:val="right"/>
              <w:rPr>
                <w:rFonts w:eastAsia="Times New Roman" w:cstheme="minorHAnsi"/>
                <w:sz w:val="19"/>
                <w:szCs w:val="19"/>
                <w:lang w:eastAsia="pt-BR"/>
              </w:rPr>
            </w:pPr>
            <w:r w:rsidRPr="009D7FCB">
              <w:rPr>
                <w:rFonts w:eastAsia="Times New Roman" w:cstheme="minorHAnsi"/>
                <w:sz w:val="19"/>
                <w:szCs w:val="19"/>
                <w:lang w:eastAsia="pt-BR"/>
              </w:rPr>
              <w:t>84.713.868,66</w:t>
            </w:r>
          </w:p>
        </w:tc>
      </w:tr>
      <w:tr w:rsidR="0086286E" w:rsidRPr="009D7FCB" w14:paraId="7D985B92" w14:textId="77777777" w:rsidTr="00CB4475">
        <w:trPr>
          <w:trHeight w:val="200"/>
        </w:trPr>
        <w:tc>
          <w:tcPr>
            <w:tcW w:w="4101" w:type="dxa"/>
            <w:tcBorders>
              <w:top w:val="nil"/>
              <w:left w:val="single" w:sz="4" w:space="0" w:color="auto"/>
              <w:right w:val="single" w:sz="4" w:space="0" w:color="auto"/>
            </w:tcBorders>
            <w:shd w:val="clear" w:color="000000" w:fill="FFFFFF"/>
            <w:hideMark/>
          </w:tcPr>
          <w:p w14:paraId="4535AE7C" w14:textId="77777777" w:rsidR="008E016A" w:rsidRPr="009D7FCB" w:rsidRDefault="008E016A" w:rsidP="008E016A">
            <w:pPr>
              <w:spacing w:after="0" w:line="240" w:lineRule="auto"/>
              <w:rPr>
                <w:rFonts w:eastAsia="Times New Roman" w:cstheme="minorHAnsi"/>
                <w:sz w:val="19"/>
                <w:szCs w:val="19"/>
                <w:lang w:eastAsia="pt-BR"/>
              </w:rPr>
            </w:pPr>
            <w:r w:rsidRPr="009D7FCB">
              <w:rPr>
                <w:rFonts w:eastAsia="Times New Roman" w:cstheme="minorHAnsi"/>
                <w:sz w:val="19"/>
                <w:szCs w:val="19"/>
                <w:lang w:eastAsia="pt-BR"/>
              </w:rPr>
              <w:t xml:space="preserve">        Indenizações, Restituições e Ressarcimentos</w:t>
            </w:r>
          </w:p>
        </w:tc>
        <w:tc>
          <w:tcPr>
            <w:tcW w:w="567" w:type="dxa"/>
            <w:tcBorders>
              <w:top w:val="nil"/>
              <w:left w:val="single" w:sz="4" w:space="0" w:color="auto"/>
              <w:right w:val="single" w:sz="4" w:space="0" w:color="auto"/>
            </w:tcBorders>
            <w:shd w:val="clear" w:color="000000" w:fill="FFFFFF"/>
            <w:hideMark/>
          </w:tcPr>
          <w:p w14:paraId="3773AFAD" w14:textId="77777777" w:rsidR="008E016A" w:rsidRPr="009D7FCB" w:rsidRDefault="008E016A" w:rsidP="008E016A">
            <w:pPr>
              <w:spacing w:after="0" w:line="240" w:lineRule="auto"/>
              <w:rPr>
                <w:rFonts w:eastAsia="Times New Roman" w:cstheme="minorHAnsi"/>
                <w:sz w:val="19"/>
                <w:szCs w:val="19"/>
                <w:lang w:eastAsia="pt-BR"/>
              </w:rPr>
            </w:pPr>
            <w:r w:rsidRPr="009D7FCB">
              <w:rPr>
                <w:rFonts w:eastAsia="Times New Roman" w:cstheme="minorHAnsi"/>
                <w:sz w:val="19"/>
                <w:szCs w:val="19"/>
                <w:lang w:eastAsia="pt-BR"/>
              </w:rPr>
              <w:t> </w:t>
            </w:r>
          </w:p>
        </w:tc>
        <w:tc>
          <w:tcPr>
            <w:tcW w:w="2268" w:type="dxa"/>
            <w:tcBorders>
              <w:top w:val="nil"/>
              <w:left w:val="single" w:sz="4" w:space="0" w:color="auto"/>
              <w:right w:val="single" w:sz="4" w:space="0" w:color="auto"/>
            </w:tcBorders>
            <w:shd w:val="clear" w:color="000000" w:fill="FFFFFF"/>
            <w:hideMark/>
          </w:tcPr>
          <w:p w14:paraId="6C275783" w14:textId="77777777" w:rsidR="008E016A" w:rsidRPr="009D7FCB" w:rsidRDefault="008E016A" w:rsidP="00CB4475">
            <w:pPr>
              <w:spacing w:after="0" w:line="240" w:lineRule="auto"/>
              <w:jc w:val="center"/>
              <w:rPr>
                <w:rFonts w:eastAsia="Times New Roman" w:cstheme="minorHAnsi"/>
                <w:sz w:val="19"/>
                <w:szCs w:val="19"/>
                <w:lang w:eastAsia="pt-BR"/>
              </w:rPr>
            </w:pPr>
            <w:r w:rsidRPr="009D7FCB">
              <w:rPr>
                <w:rFonts w:eastAsia="Times New Roman" w:cstheme="minorHAnsi"/>
                <w:sz w:val="19"/>
                <w:szCs w:val="19"/>
                <w:lang w:eastAsia="pt-BR"/>
              </w:rPr>
              <w:t>-</w:t>
            </w:r>
          </w:p>
        </w:tc>
        <w:tc>
          <w:tcPr>
            <w:tcW w:w="2410" w:type="dxa"/>
            <w:tcBorders>
              <w:top w:val="nil"/>
              <w:left w:val="single" w:sz="4" w:space="0" w:color="auto"/>
              <w:right w:val="single" w:sz="4" w:space="0" w:color="auto"/>
            </w:tcBorders>
            <w:shd w:val="clear" w:color="000000" w:fill="FFFFFF"/>
            <w:hideMark/>
          </w:tcPr>
          <w:p w14:paraId="3C552A5C" w14:textId="77777777" w:rsidR="008E016A" w:rsidRPr="009D7FCB" w:rsidRDefault="008E016A" w:rsidP="00CB4475">
            <w:pPr>
              <w:spacing w:after="0" w:line="240" w:lineRule="auto"/>
              <w:jc w:val="center"/>
              <w:rPr>
                <w:rFonts w:eastAsia="Times New Roman" w:cstheme="minorHAnsi"/>
                <w:sz w:val="19"/>
                <w:szCs w:val="19"/>
                <w:lang w:eastAsia="pt-BR"/>
              </w:rPr>
            </w:pPr>
            <w:r w:rsidRPr="009D7FCB">
              <w:rPr>
                <w:rFonts w:eastAsia="Times New Roman" w:cstheme="minorHAnsi"/>
                <w:sz w:val="19"/>
                <w:szCs w:val="19"/>
                <w:lang w:eastAsia="pt-BR"/>
              </w:rPr>
              <w:t>-</w:t>
            </w:r>
          </w:p>
        </w:tc>
        <w:tc>
          <w:tcPr>
            <w:tcW w:w="2268" w:type="dxa"/>
            <w:tcBorders>
              <w:top w:val="nil"/>
              <w:left w:val="single" w:sz="4" w:space="0" w:color="auto"/>
              <w:right w:val="single" w:sz="4" w:space="0" w:color="auto"/>
            </w:tcBorders>
            <w:shd w:val="clear" w:color="000000" w:fill="FFFFFF"/>
            <w:hideMark/>
          </w:tcPr>
          <w:p w14:paraId="2A46E94F" w14:textId="77777777" w:rsidR="008E016A" w:rsidRPr="009D7FCB" w:rsidRDefault="008E016A" w:rsidP="008E016A">
            <w:pPr>
              <w:spacing w:after="0" w:line="240" w:lineRule="auto"/>
              <w:jc w:val="right"/>
              <w:rPr>
                <w:rFonts w:eastAsia="Times New Roman" w:cstheme="minorHAnsi"/>
                <w:sz w:val="19"/>
                <w:szCs w:val="19"/>
                <w:lang w:eastAsia="pt-BR"/>
              </w:rPr>
            </w:pPr>
            <w:r w:rsidRPr="009D7FCB">
              <w:rPr>
                <w:rFonts w:eastAsia="Times New Roman" w:cstheme="minorHAnsi"/>
                <w:sz w:val="19"/>
                <w:szCs w:val="19"/>
                <w:lang w:eastAsia="pt-BR"/>
              </w:rPr>
              <w:t>84.713.868,66</w:t>
            </w:r>
          </w:p>
        </w:tc>
        <w:tc>
          <w:tcPr>
            <w:tcW w:w="2126" w:type="dxa"/>
            <w:tcBorders>
              <w:top w:val="nil"/>
              <w:left w:val="single" w:sz="4" w:space="0" w:color="auto"/>
              <w:right w:val="single" w:sz="4" w:space="0" w:color="auto"/>
            </w:tcBorders>
            <w:shd w:val="clear" w:color="000000" w:fill="FFFFFF"/>
            <w:hideMark/>
          </w:tcPr>
          <w:p w14:paraId="7D714606" w14:textId="77777777" w:rsidR="008E016A" w:rsidRPr="009D7FCB" w:rsidRDefault="008E016A" w:rsidP="008E016A">
            <w:pPr>
              <w:spacing w:after="0" w:line="240" w:lineRule="auto"/>
              <w:jc w:val="right"/>
              <w:rPr>
                <w:rFonts w:eastAsia="Times New Roman" w:cstheme="minorHAnsi"/>
                <w:sz w:val="19"/>
                <w:szCs w:val="19"/>
                <w:lang w:eastAsia="pt-BR"/>
              </w:rPr>
            </w:pPr>
            <w:r w:rsidRPr="009D7FCB">
              <w:rPr>
                <w:rFonts w:eastAsia="Times New Roman" w:cstheme="minorHAnsi"/>
                <w:sz w:val="19"/>
                <w:szCs w:val="19"/>
                <w:lang w:eastAsia="pt-BR"/>
              </w:rPr>
              <w:t>84.713.868,66</w:t>
            </w:r>
          </w:p>
        </w:tc>
      </w:tr>
      <w:tr w:rsidR="0086286E" w:rsidRPr="009D7FCB" w14:paraId="75D53332" w14:textId="77777777" w:rsidTr="00CB4475">
        <w:trPr>
          <w:trHeight w:val="200"/>
        </w:trPr>
        <w:tc>
          <w:tcPr>
            <w:tcW w:w="4101" w:type="dxa"/>
            <w:tcBorders>
              <w:left w:val="single" w:sz="4" w:space="0" w:color="auto"/>
              <w:right w:val="single" w:sz="4" w:space="0" w:color="auto"/>
            </w:tcBorders>
            <w:shd w:val="clear" w:color="000000" w:fill="DAE9F8"/>
            <w:vAlign w:val="center"/>
            <w:hideMark/>
          </w:tcPr>
          <w:p w14:paraId="58FDF8EF" w14:textId="77777777" w:rsidR="008E016A" w:rsidRPr="009D7FCB" w:rsidRDefault="008E016A" w:rsidP="008E016A">
            <w:pPr>
              <w:spacing w:after="0" w:line="240" w:lineRule="auto"/>
              <w:rPr>
                <w:rFonts w:eastAsia="Times New Roman" w:cstheme="minorHAnsi"/>
                <w:b/>
                <w:bCs/>
                <w:sz w:val="19"/>
                <w:szCs w:val="19"/>
                <w:lang w:eastAsia="pt-BR"/>
              </w:rPr>
            </w:pPr>
            <w:r w:rsidRPr="009D7FCB">
              <w:rPr>
                <w:rFonts w:eastAsia="Times New Roman" w:cstheme="minorHAnsi"/>
                <w:b/>
                <w:bCs/>
                <w:sz w:val="19"/>
                <w:szCs w:val="19"/>
                <w:lang w:eastAsia="pt-BR"/>
              </w:rPr>
              <w:t>RECEITAS DE CAPITAL</w:t>
            </w:r>
          </w:p>
        </w:tc>
        <w:tc>
          <w:tcPr>
            <w:tcW w:w="567" w:type="dxa"/>
            <w:tcBorders>
              <w:left w:val="single" w:sz="4" w:space="0" w:color="auto"/>
              <w:right w:val="single" w:sz="4" w:space="0" w:color="auto"/>
            </w:tcBorders>
            <w:shd w:val="clear" w:color="000000" w:fill="DAE9F8"/>
            <w:vAlign w:val="center"/>
            <w:hideMark/>
          </w:tcPr>
          <w:p w14:paraId="2243BD45" w14:textId="7A74AE2B" w:rsidR="008E016A" w:rsidRPr="009D7FCB" w:rsidRDefault="008E016A" w:rsidP="008E016A">
            <w:pPr>
              <w:spacing w:after="0" w:line="240" w:lineRule="auto"/>
              <w:rPr>
                <w:rFonts w:eastAsia="Times New Roman" w:cstheme="minorHAnsi"/>
                <w:b/>
                <w:bCs/>
                <w:sz w:val="19"/>
                <w:szCs w:val="19"/>
                <w:lang w:eastAsia="pt-BR"/>
              </w:rPr>
            </w:pPr>
            <w:r w:rsidRPr="009D7FCB">
              <w:rPr>
                <w:rFonts w:eastAsia="Times New Roman" w:cstheme="minorHAnsi"/>
                <w:b/>
                <w:bCs/>
                <w:sz w:val="19"/>
                <w:szCs w:val="19"/>
                <w:lang w:eastAsia="pt-BR"/>
              </w:rPr>
              <w:t> </w:t>
            </w:r>
            <w:hyperlink w:anchor="receitaorcamentaria13" w:history="1">
              <w:r w:rsidR="000E0172" w:rsidRPr="005F6A7A">
                <w:rPr>
                  <w:rStyle w:val="Hyperlink"/>
                  <w:rFonts w:eastAsia="Times New Roman" w:cstheme="minorHAnsi"/>
                  <w:b/>
                  <w:bCs/>
                  <w:sz w:val="19"/>
                  <w:szCs w:val="19"/>
                  <w:lang w:eastAsia="pt-BR"/>
                </w:rPr>
                <w:t>13</w:t>
              </w:r>
            </w:hyperlink>
          </w:p>
        </w:tc>
        <w:tc>
          <w:tcPr>
            <w:tcW w:w="2268" w:type="dxa"/>
            <w:tcBorders>
              <w:left w:val="single" w:sz="4" w:space="0" w:color="auto"/>
              <w:right w:val="single" w:sz="4" w:space="0" w:color="auto"/>
            </w:tcBorders>
            <w:shd w:val="clear" w:color="000000" w:fill="DAE9F8"/>
            <w:vAlign w:val="center"/>
            <w:hideMark/>
          </w:tcPr>
          <w:p w14:paraId="1BC0CEBE" w14:textId="77777777" w:rsidR="008E016A" w:rsidRPr="009D7FCB" w:rsidRDefault="008E016A" w:rsidP="008E016A">
            <w:pPr>
              <w:spacing w:after="0" w:line="240" w:lineRule="auto"/>
              <w:jc w:val="right"/>
              <w:rPr>
                <w:rFonts w:eastAsia="Times New Roman" w:cstheme="minorHAnsi"/>
                <w:b/>
                <w:bCs/>
                <w:sz w:val="19"/>
                <w:szCs w:val="19"/>
                <w:lang w:eastAsia="pt-BR"/>
              </w:rPr>
            </w:pPr>
            <w:r w:rsidRPr="009D7FCB">
              <w:rPr>
                <w:rFonts w:eastAsia="Times New Roman" w:cstheme="minorHAnsi"/>
                <w:b/>
                <w:bCs/>
                <w:sz w:val="19"/>
                <w:szCs w:val="19"/>
                <w:lang w:eastAsia="pt-BR"/>
              </w:rPr>
              <w:t>42.869.021.006,00</w:t>
            </w:r>
          </w:p>
        </w:tc>
        <w:tc>
          <w:tcPr>
            <w:tcW w:w="2410" w:type="dxa"/>
            <w:tcBorders>
              <w:left w:val="single" w:sz="4" w:space="0" w:color="auto"/>
              <w:right w:val="single" w:sz="4" w:space="0" w:color="auto"/>
            </w:tcBorders>
            <w:shd w:val="clear" w:color="000000" w:fill="DAE9F8"/>
            <w:vAlign w:val="center"/>
            <w:hideMark/>
          </w:tcPr>
          <w:p w14:paraId="4EC81E39" w14:textId="77777777" w:rsidR="008E016A" w:rsidRPr="009D7FCB" w:rsidRDefault="008E016A" w:rsidP="008E016A">
            <w:pPr>
              <w:spacing w:after="0" w:line="240" w:lineRule="auto"/>
              <w:jc w:val="right"/>
              <w:rPr>
                <w:rFonts w:eastAsia="Times New Roman" w:cstheme="minorHAnsi"/>
                <w:b/>
                <w:bCs/>
                <w:sz w:val="19"/>
                <w:szCs w:val="19"/>
                <w:lang w:eastAsia="pt-BR"/>
              </w:rPr>
            </w:pPr>
            <w:r w:rsidRPr="009D7FCB">
              <w:rPr>
                <w:rFonts w:eastAsia="Times New Roman" w:cstheme="minorHAnsi"/>
                <w:b/>
                <w:bCs/>
                <w:sz w:val="19"/>
                <w:szCs w:val="19"/>
                <w:lang w:eastAsia="pt-BR"/>
              </w:rPr>
              <w:t>42.869.021.006,00</w:t>
            </w:r>
          </w:p>
        </w:tc>
        <w:tc>
          <w:tcPr>
            <w:tcW w:w="2268" w:type="dxa"/>
            <w:tcBorders>
              <w:left w:val="single" w:sz="4" w:space="0" w:color="auto"/>
              <w:right w:val="single" w:sz="4" w:space="0" w:color="auto"/>
            </w:tcBorders>
            <w:shd w:val="clear" w:color="000000" w:fill="DAE9F8"/>
            <w:vAlign w:val="center"/>
            <w:hideMark/>
          </w:tcPr>
          <w:p w14:paraId="6E3C4A52" w14:textId="77777777" w:rsidR="008E016A" w:rsidRPr="009D7FCB" w:rsidRDefault="008E016A" w:rsidP="008E016A">
            <w:pPr>
              <w:spacing w:after="0" w:line="240" w:lineRule="auto"/>
              <w:jc w:val="right"/>
              <w:rPr>
                <w:rFonts w:eastAsia="Times New Roman" w:cstheme="minorHAnsi"/>
                <w:b/>
                <w:bCs/>
                <w:sz w:val="19"/>
                <w:szCs w:val="19"/>
                <w:lang w:eastAsia="pt-BR"/>
              </w:rPr>
            </w:pPr>
            <w:r w:rsidRPr="009D7FCB">
              <w:rPr>
                <w:rFonts w:eastAsia="Times New Roman" w:cstheme="minorHAnsi"/>
                <w:b/>
                <w:bCs/>
                <w:sz w:val="19"/>
                <w:szCs w:val="19"/>
                <w:lang w:eastAsia="pt-BR"/>
              </w:rPr>
              <w:t>-</w:t>
            </w:r>
          </w:p>
        </w:tc>
        <w:tc>
          <w:tcPr>
            <w:tcW w:w="2126" w:type="dxa"/>
            <w:tcBorders>
              <w:left w:val="single" w:sz="4" w:space="0" w:color="auto"/>
              <w:right w:val="single" w:sz="4" w:space="0" w:color="auto"/>
            </w:tcBorders>
            <w:shd w:val="clear" w:color="000000" w:fill="DAE9F8"/>
            <w:vAlign w:val="center"/>
            <w:hideMark/>
          </w:tcPr>
          <w:p w14:paraId="19FC0EEC" w14:textId="77777777" w:rsidR="008E016A" w:rsidRPr="009D7FCB" w:rsidRDefault="008E016A" w:rsidP="008E016A">
            <w:pPr>
              <w:spacing w:after="0" w:line="240" w:lineRule="auto"/>
              <w:jc w:val="right"/>
              <w:rPr>
                <w:rFonts w:eastAsia="Times New Roman" w:cstheme="minorHAnsi"/>
                <w:b/>
                <w:bCs/>
                <w:sz w:val="19"/>
                <w:szCs w:val="19"/>
                <w:lang w:eastAsia="pt-BR"/>
              </w:rPr>
            </w:pPr>
            <w:r w:rsidRPr="009D7FCB">
              <w:rPr>
                <w:rFonts w:eastAsia="Times New Roman" w:cstheme="minorHAnsi"/>
                <w:b/>
                <w:bCs/>
                <w:sz w:val="19"/>
                <w:szCs w:val="19"/>
                <w:lang w:eastAsia="pt-BR"/>
              </w:rPr>
              <w:t>-42.869.021.006,00</w:t>
            </w:r>
          </w:p>
        </w:tc>
      </w:tr>
      <w:tr w:rsidR="0086286E" w:rsidRPr="009D7FCB" w14:paraId="0DB748C1" w14:textId="77777777" w:rsidTr="00CB4475">
        <w:trPr>
          <w:trHeight w:val="200"/>
        </w:trPr>
        <w:tc>
          <w:tcPr>
            <w:tcW w:w="4101" w:type="dxa"/>
            <w:tcBorders>
              <w:top w:val="nil"/>
              <w:left w:val="single" w:sz="4" w:space="0" w:color="auto"/>
              <w:right w:val="single" w:sz="4" w:space="0" w:color="auto"/>
            </w:tcBorders>
            <w:shd w:val="clear" w:color="000000" w:fill="FFFFFF"/>
            <w:hideMark/>
          </w:tcPr>
          <w:p w14:paraId="0F19FF9A" w14:textId="77777777" w:rsidR="008E016A" w:rsidRPr="009D7FCB" w:rsidRDefault="008E016A" w:rsidP="008E016A">
            <w:pPr>
              <w:spacing w:after="0" w:line="240" w:lineRule="auto"/>
              <w:rPr>
                <w:rFonts w:eastAsia="Times New Roman" w:cstheme="minorHAnsi"/>
                <w:sz w:val="19"/>
                <w:szCs w:val="19"/>
                <w:lang w:eastAsia="pt-BR"/>
              </w:rPr>
            </w:pPr>
            <w:r w:rsidRPr="009D7FCB">
              <w:rPr>
                <w:rFonts w:eastAsia="Times New Roman" w:cstheme="minorHAnsi"/>
                <w:sz w:val="19"/>
                <w:szCs w:val="19"/>
                <w:lang w:eastAsia="pt-BR"/>
              </w:rPr>
              <w:t xml:space="preserve">    Operações de Crédito</w:t>
            </w:r>
          </w:p>
        </w:tc>
        <w:tc>
          <w:tcPr>
            <w:tcW w:w="567" w:type="dxa"/>
            <w:tcBorders>
              <w:top w:val="nil"/>
              <w:left w:val="single" w:sz="4" w:space="0" w:color="auto"/>
              <w:right w:val="single" w:sz="4" w:space="0" w:color="auto"/>
            </w:tcBorders>
            <w:shd w:val="clear" w:color="000000" w:fill="FFFFFF"/>
            <w:hideMark/>
          </w:tcPr>
          <w:p w14:paraId="736F62ED" w14:textId="77777777" w:rsidR="008E016A" w:rsidRPr="009D7FCB" w:rsidRDefault="008E016A" w:rsidP="008E016A">
            <w:pPr>
              <w:spacing w:after="0" w:line="240" w:lineRule="auto"/>
              <w:rPr>
                <w:rFonts w:eastAsia="Times New Roman" w:cstheme="minorHAnsi"/>
                <w:b/>
                <w:bCs/>
                <w:sz w:val="19"/>
                <w:szCs w:val="19"/>
                <w:lang w:eastAsia="pt-BR"/>
              </w:rPr>
            </w:pPr>
            <w:r w:rsidRPr="009D7FCB">
              <w:rPr>
                <w:rFonts w:eastAsia="Times New Roman" w:cstheme="minorHAnsi"/>
                <w:b/>
                <w:bCs/>
                <w:sz w:val="19"/>
                <w:szCs w:val="19"/>
                <w:lang w:eastAsia="pt-BR"/>
              </w:rPr>
              <w:t> </w:t>
            </w:r>
          </w:p>
        </w:tc>
        <w:tc>
          <w:tcPr>
            <w:tcW w:w="2268" w:type="dxa"/>
            <w:tcBorders>
              <w:top w:val="nil"/>
              <w:left w:val="single" w:sz="4" w:space="0" w:color="auto"/>
              <w:right w:val="single" w:sz="4" w:space="0" w:color="auto"/>
            </w:tcBorders>
            <w:shd w:val="clear" w:color="000000" w:fill="FFFFFF"/>
            <w:hideMark/>
          </w:tcPr>
          <w:p w14:paraId="13330FD8" w14:textId="77777777" w:rsidR="008E016A" w:rsidRPr="009D7FCB" w:rsidRDefault="008E016A" w:rsidP="008E016A">
            <w:pPr>
              <w:spacing w:after="0" w:line="240" w:lineRule="auto"/>
              <w:jc w:val="right"/>
              <w:rPr>
                <w:rFonts w:eastAsia="Times New Roman" w:cstheme="minorHAnsi"/>
                <w:sz w:val="19"/>
                <w:szCs w:val="19"/>
                <w:lang w:eastAsia="pt-BR"/>
              </w:rPr>
            </w:pPr>
            <w:r w:rsidRPr="009D7FCB">
              <w:rPr>
                <w:rFonts w:eastAsia="Times New Roman" w:cstheme="minorHAnsi"/>
                <w:sz w:val="19"/>
                <w:szCs w:val="19"/>
                <w:lang w:eastAsia="pt-BR"/>
              </w:rPr>
              <w:t>42.869.021.006,00</w:t>
            </w:r>
          </w:p>
        </w:tc>
        <w:tc>
          <w:tcPr>
            <w:tcW w:w="2410" w:type="dxa"/>
            <w:tcBorders>
              <w:top w:val="nil"/>
              <w:left w:val="single" w:sz="4" w:space="0" w:color="auto"/>
              <w:right w:val="single" w:sz="4" w:space="0" w:color="auto"/>
            </w:tcBorders>
            <w:shd w:val="clear" w:color="000000" w:fill="FFFFFF"/>
            <w:hideMark/>
          </w:tcPr>
          <w:p w14:paraId="28F37AC2" w14:textId="77777777" w:rsidR="008E016A" w:rsidRPr="009D7FCB" w:rsidRDefault="008E016A" w:rsidP="008E016A">
            <w:pPr>
              <w:spacing w:after="0" w:line="240" w:lineRule="auto"/>
              <w:jc w:val="right"/>
              <w:rPr>
                <w:rFonts w:eastAsia="Times New Roman" w:cstheme="minorHAnsi"/>
                <w:sz w:val="19"/>
                <w:szCs w:val="19"/>
                <w:lang w:eastAsia="pt-BR"/>
              </w:rPr>
            </w:pPr>
            <w:r w:rsidRPr="009D7FCB">
              <w:rPr>
                <w:rFonts w:eastAsia="Times New Roman" w:cstheme="minorHAnsi"/>
                <w:sz w:val="19"/>
                <w:szCs w:val="19"/>
                <w:lang w:eastAsia="pt-BR"/>
              </w:rPr>
              <w:t>42.869.021.006,00</w:t>
            </w:r>
          </w:p>
        </w:tc>
        <w:tc>
          <w:tcPr>
            <w:tcW w:w="2268" w:type="dxa"/>
            <w:tcBorders>
              <w:top w:val="nil"/>
              <w:left w:val="single" w:sz="4" w:space="0" w:color="auto"/>
              <w:right w:val="single" w:sz="4" w:space="0" w:color="auto"/>
            </w:tcBorders>
            <w:shd w:val="clear" w:color="000000" w:fill="FFFFFF"/>
            <w:hideMark/>
          </w:tcPr>
          <w:p w14:paraId="1FB91B2D" w14:textId="77777777" w:rsidR="008E016A" w:rsidRPr="009D7FCB" w:rsidRDefault="008E016A" w:rsidP="00CB4475">
            <w:pPr>
              <w:spacing w:after="0" w:line="240" w:lineRule="auto"/>
              <w:jc w:val="center"/>
              <w:rPr>
                <w:rFonts w:eastAsia="Times New Roman" w:cstheme="minorHAnsi"/>
                <w:sz w:val="19"/>
                <w:szCs w:val="19"/>
                <w:lang w:eastAsia="pt-BR"/>
              </w:rPr>
            </w:pPr>
            <w:r w:rsidRPr="009D7FCB">
              <w:rPr>
                <w:rFonts w:eastAsia="Times New Roman" w:cstheme="minorHAnsi"/>
                <w:sz w:val="19"/>
                <w:szCs w:val="19"/>
                <w:lang w:eastAsia="pt-BR"/>
              </w:rPr>
              <w:t>-</w:t>
            </w:r>
          </w:p>
        </w:tc>
        <w:tc>
          <w:tcPr>
            <w:tcW w:w="2126" w:type="dxa"/>
            <w:tcBorders>
              <w:top w:val="nil"/>
              <w:left w:val="single" w:sz="4" w:space="0" w:color="auto"/>
              <w:right w:val="single" w:sz="4" w:space="0" w:color="auto"/>
            </w:tcBorders>
            <w:shd w:val="clear" w:color="000000" w:fill="FFFFFF"/>
            <w:hideMark/>
          </w:tcPr>
          <w:p w14:paraId="1B5457C1" w14:textId="77777777" w:rsidR="008E016A" w:rsidRPr="009D7FCB" w:rsidRDefault="008E016A" w:rsidP="008E016A">
            <w:pPr>
              <w:spacing w:after="0" w:line="240" w:lineRule="auto"/>
              <w:jc w:val="right"/>
              <w:rPr>
                <w:rFonts w:eastAsia="Times New Roman" w:cstheme="minorHAnsi"/>
                <w:sz w:val="19"/>
                <w:szCs w:val="19"/>
                <w:lang w:eastAsia="pt-BR"/>
              </w:rPr>
            </w:pPr>
            <w:r w:rsidRPr="009D7FCB">
              <w:rPr>
                <w:rFonts w:eastAsia="Times New Roman" w:cstheme="minorHAnsi"/>
                <w:sz w:val="19"/>
                <w:szCs w:val="19"/>
                <w:lang w:eastAsia="pt-BR"/>
              </w:rPr>
              <w:t>-42.869.021.006,00</w:t>
            </w:r>
          </w:p>
        </w:tc>
      </w:tr>
      <w:tr w:rsidR="0086286E" w:rsidRPr="009D7FCB" w14:paraId="6D6B8F76" w14:textId="77777777" w:rsidTr="00CB4475">
        <w:trPr>
          <w:trHeight w:val="200"/>
        </w:trPr>
        <w:tc>
          <w:tcPr>
            <w:tcW w:w="4101" w:type="dxa"/>
            <w:tcBorders>
              <w:top w:val="nil"/>
              <w:left w:val="single" w:sz="4" w:space="0" w:color="auto"/>
              <w:right w:val="single" w:sz="4" w:space="0" w:color="auto"/>
            </w:tcBorders>
            <w:shd w:val="clear" w:color="000000" w:fill="FFFFFF"/>
            <w:hideMark/>
          </w:tcPr>
          <w:p w14:paraId="4B6ECC16" w14:textId="77777777" w:rsidR="008E016A" w:rsidRPr="009D7FCB" w:rsidRDefault="008E016A" w:rsidP="008E016A">
            <w:pPr>
              <w:spacing w:after="0" w:line="240" w:lineRule="auto"/>
              <w:rPr>
                <w:rFonts w:eastAsia="Times New Roman" w:cstheme="minorHAnsi"/>
                <w:sz w:val="19"/>
                <w:szCs w:val="19"/>
                <w:lang w:eastAsia="pt-BR"/>
              </w:rPr>
            </w:pPr>
            <w:r w:rsidRPr="009D7FCB">
              <w:rPr>
                <w:rFonts w:eastAsia="Times New Roman" w:cstheme="minorHAnsi"/>
                <w:sz w:val="19"/>
                <w:szCs w:val="19"/>
                <w:lang w:eastAsia="pt-BR"/>
              </w:rPr>
              <w:t xml:space="preserve">        Operações de Crédito Internas</w:t>
            </w:r>
          </w:p>
        </w:tc>
        <w:tc>
          <w:tcPr>
            <w:tcW w:w="567" w:type="dxa"/>
            <w:tcBorders>
              <w:top w:val="nil"/>
              <w:left w:val="single" w:sz="4" w:space="0" w:color="auto"/>
              <w:right w:val="single" w:sz="4" w:space="0" w:color="auto"/>
            </w:tcBorders>
            <w:shd w:val="clear" w:color="000000" w:fill="FFFFFF"/>
            <w:hideMark/>
          </w:tcPr>
          <w:p w14:paraId="749835C4" w14:textId="77777777" w:rsidR="008E016A" w:rsidRPr="009D7FCB" w:rsidRDefault="008E016A" w:rsidP="008E016A">
            <w:pPr>
              <w:spacing w:after="0" w:line="240" w:lineRule="auto"/>
              <w:rPr>
                <w:rFonts w:eastAsia="Times New Roman" w:cstheme="minorHAnsi"/>
                <w:sz w:val="19"/>
                <w:szCs w:val="19"/>
                <w:lang w:eastAsia="pt-BR"/>
              </w:rPr>
            </w:pPr>
            <w:r w:rsidRPr="009D7FCB">
              <w:rPr>
                <w:rFonts w:eastAsia="Times New Roman" w:cstheme="minorHAnsi"/>
                <w:sz w:val="19"/>
                <w:szCs w:val="19"/>
                <w:lang w:eastAsia="pt-BR"/>
              </w:rPr>
              <w:t> </w:t>
            </w:r>
          </w:p>
        </w:tc>
        <w:tc>
          <w:tcPr>
            <w:tcW w:w="2268" w:type="dxa"/>
            <w:tcBorders>
              <w:top w:val="nil"/>
              <w:left w:val="single" w:sz="4" w:space="0" w:color="auto"/>
              <w:right w:val="single" w:sz="4" w:space="0" w:color="auto"/>
            </w:tcBorders>
            <w:shd w:val="clear" w:color="000000" w:fill="FFFFFF"/>
            <w:hideMark/>
          </w:tcPr>
          <w:p w14:paraId="0E538EE0" w14:textId="77777777" w:rsidR="008E016A" w:rsidRPr="009D7FCB" w:rsidRDefault="008E016A" w:rsidP="008E016A">
            <w:pPr>
              <w:spacing w:after="0" w:line="240" w:lineRule="auto"/>
              <w:jc w:val="right"/>
              <w:rPr>
                <w:rFonts w:eastAsia="Times New Roman" w:cstheme="minorHAnsi"/>
                <w:sz w:val="19"/>
                <w:szCs w:val="19"/>
                <w:lang w:eastAsia="pt-BR"/>
              </w:rPr>
            </w:pPr>
            <w:r w:rsidRPr="009D7FCB">
              <w:rPr>
                <w:rFonts w:eastAsia="Times New Roman" w:cstheme="minorHAnsi"/>
                <w:sz w:val="19"/>
                <w:szCs w:val="19"/>
                <w:lang w:eastAsia="pt-BR"/>
              </w:rPr>
              <w:t>42.869.021.006,00</w:t>
            </w:r>
          </w:p>
        </w:tc>
        <w:tc>
          <w:tcPr>
            <w:tcW w:w="2410" w:type="dxa"/>
            <w:tcBorders>
              <w:top w:val="nil"/>
              <w:left w:val="single" w:sz="4" w:space="0" w:color="auto"/>
              <w:right w:val="single" w:sz="4" w:space="0" w:color="auto"/>
            </w:tcBorders>
            <w:shd w:val="clear" w:color="000000" w:fill="FFFFFF"/>
            <w:hideMark/>
          </w:tcPr>
          <w:p w14:paraId="369CE5CB" w14:textId="77777777" w:rsidR="008E016A" w:rsidRPr="009D7FCB" w:rsidRDefault="008E016A" w:rsidP="008E016A">
            <w:pPr>
              <w:spacing w:after="0" w:line="240" w:lineRule="auto"/>
              <w:jc w:val="right"/>
              <w:rPr>
                <w:rFonts w:eastAsia="Times New Roman" w:cstheme="minorHAnsi"/>
                <w:sz w:val="19"/>
                <w:szCs w:val="19"/>
                <w:lang w:eastAsia="pt-BR"/>
              </w:rPr>
            </w:pPr>
            <w:r w:rsidRPr="009D7FCB">
              <w:rPr>
                <w:rFonts w:eastAsia="Times New Roman" w:cstheme="minorHAnsi"/>
                <w:sz w:val="19"/>
                <w:szCs w:val="19"/>
                <w:lang w:eastAsia="pt-BR"/>
              </w:rPr>
              <w:t>42.869.021.006,00</w:t>
            </w:r>
          </w:p>
        </w:tc>
        <w:tc>
          <w:tcPr>
            <w:tcW w:w="2268" w:type="dxa"/>
            <w:tcBorders>
              <w:top w:val="nil"/>
              <w:left w:val="single" w:sz="4" w:space="0" w:color="auto"/>
              <w:right w:val="single" w:sz="4" w:space="0" w:color="auto"/>
            </w:tcBorders>
            <w:shd w:val="clear" w:color="000000" w:fill="FFFFFF"/>
            <w:hideMark/>
          </w:tcPr>
          <w:p w14:paraId="3C285BFC" w14:textId="77777777" w:rsidR="008E016A" w:rsidRPr="009D7FCB" w:rsidRDefault="008E016A" w:rsidP="00CB4475">
            <w:pPr>
              <w:spacing w:after="0" w:line="240" w:lineRule="auto"/>
              <w:jc w:val="center"/>
              <w:rPr>
                <w:rFonts w:eastAsia="Times New Roman" w:cstheme="minorHAnsi"/>
                <w:sz w:val="19"/>
                <w:szCs w:val="19"/>
                <w:lang w:eastAsia="pt-BR"/>
              </w:rPr>
            </w:pPr>
            <w:r w:rsidRPr="009D7FCB">
              <w:rPr>
                <w:rFonts w:eastAsia="Times New Roman" w:cstheme="minorHAnsi"/>
                <w:sz w:val="19"/>
                <w:szCs w:val="19"/>
                <w:lang w:eastAsia="pt-BR"/>
              </w:rPr>
              <w:t>-</w:t>
            </w:r>
          </w:p>
        </w:tc>
        <w:tc>
          <w:tcPr>
            <w:tcW w:w="2126" w:type="dxa"/>
            <w:tcBorders>
              <w:top w:val="nil"/>
              <w:left w:val="single" w:sz="4" w:space="0" w:color="auto"/>
              <w:right w:val="single" w:sz="4" w:space="0" w:color="auto"/>
            </w:tcBorders>
            <w:shd w:val="clear" w:color="000000" w:fill="FFFFFF"/>
            <w:hideMark/>
          </w:tcPr>
          <w:p w14:paraId="735DB812" w14:textId="77777777" w:rsidR="008E016A" w:rsidRPr="009D7FCB" w:rsidRDefault="008E016A" w:rsidP="008E016A">
            <w:pPr>
              <w:spacing w:after="0" w:line="240" w:lineRule="auto"/>
              <w:jc w:val="right"/>
              <w:rPr>
                <w:rFonts w:eastAsia="Times New Roman" w:cstheme="minorHAnsi"/>
                <w:sz w:val="19"/>
                <w:szCs w:val="19"/>
                <w:lang w:eastAsia="pt-BR"/>
              </w:rPr>
            </w:pPr>
            <w:r w:rsidRPr="009D7FCB">
              <w:rPr>
                <w:rFonts w:eastAsia="Times New Roman" w:cstheme="minorHAnsi"/>
                <w:sz w:val="19"/>
                <w:szCs w:val="19"/>
                <w:lang w:eastAsia="pt-BR"/>
              </w:rPr>
              <w:t>-42.869.021.006,00</w:t>
            </w:r>
          </w:p>
        </w:tc>
      </w:tr>
      <w:tr w:rsidR="0086286E" w:rsidRPr="009D7FCB" w14:paraId="466F7ECC" w14:textId="77777777" w:rsidTr="00CB4475">
        <w:trPr>
          <w:trHeight w:val="200"/>
        </w:trPr>
        <w:tc>
          <w:tcPr>
            <w:tcW w:w="4101" w:type="dxa"/>
            <w:tcBorders>
              <w:left w:val="single" w:sz="4" w:space="0" w:color="auto"/>
              <w:bottom w:val="single" w:sz="4" w:space="0" w:color="auto"/>
              <w:right w:val="single" w:sz="4" w:space="0" w:color="auto"/>
            </w:tcBorders>
            <w:shd w:val="clear" w:color="000000" w:fill="A6C9EC"/>
            <w:vAlign w:val="center"/>
            <w:hideMark/>
          </w:tcPr>
          <w:p w14:paraId="526B84B2" w14:textId="77777777" w:rsidR="000E5BE1" w:rsidRPr="009D7FCB" w:rsidRDefault="000E5BE1" w:rsidP="000E5BE1">
            <w:pPr>
              <w:spacing w:after="0" w:line="240" w:lineRule="auto"/>
              <w:rPr>
                <w:rFonts w:eastAsia="Times New Roman" w:cstheme="minorHAnsi"/>
                <w:b/>
                <w:bCs/>
                <w:sz w:val="19"/>
                <w:szCs w:val="19"/>
                <w:lang w:eastAsia="pt-BR"/>
              </w:rPr>
            </w:pPr>
            <w:r w:rsidRPr="009D7FCB">
              <w:rPr>
                <w:rFonts w:eastAsia="Times New Roman" w:cstheme="minorHAnsi"/>
                <w:b/>
                <w:bCs/>
                <w:sz w:val="19"/>
                <w:szCs w:val="19"/>
                <w:lang w:eastAsia="pt-BR"/>
              </w:rPr>
              <w:t>SUBTOTAL DE RECEITAS</w:t>
            </w:r>
          </w:p>
        </w:tc>
        <w:tc>
          <w:tcPr>
            <w:tcW w:w="567" w:type="dxa"/>
            <w:tcBorders>
              <w:left w:val="nil"/>
              <w:bottom w:val="single" w:sz="4" w:space="0" w:color="auto"/>
              <w:right w:val="single" w:sz="4" w:space="0" w:color="auto"/>
            </w:tcBorders>
            <w:vAlign w:val="center"/>
            <w:hideMark/>
          </w:tcPr>
          <w:p w14:paraId="01CE90FC" w14:textId="77777777" w:rsidR="000E5BE1" w:rsidRPr="009D7FCB" w:rsidRDefault="000E5BE1" w:rsidP="000E5BE1">
            <w:pPr>
              <w:spacing w:after="0" w:line="240" w:lineRule="auto"/>
              <w:rPr>
                <w:rFonts w:eastAsia="Times New Roman" w:cstheme="minorHAnsi"/>
                <w:b/>
                <w:bCs/>
                <w:sz w:val="19"/>
                <w:szCs w:val="19"/>
                <w:lang w:eastAsia="pt-BR"/>
              </w:rPr>
            </w:pPr>
            <w:r w:rsidRPr="009D7FCB">
              <w:rPr>
                <w:rFonts w:eastAsia="Times New Roman" w:cstheme="minorHAnsi"/>
                <w:b/>
                <w:bCs/>
                <w:sz w:val="19"/>
                <w:szCs w:val="19"/>
                <w:lang w:eastAsia="pt-BR"/>
              </w:rPr>
              <w:t> </w:t>
            </w:r>
          </w:p>
        </w:tc>
        <w:tc>
          <w:tcPr>
            <w:tcW w:w="2268" w:type="dxa"/>
            <w:tcBorders>
              <w:left w:val="nil"/>
              <w:bottom w:val="single" w:sz="4" w:space="0" w:color="auto"/>
              <w:right w:val="single" w:sz="4" w:space="0" w:color="auto"/>
            </w:tcBorders>
            <w:shd w:val="clear" w:color="000000" w:fill="A6C9EC"/>
            <w:vAlign w:val="center"/>
            <w:hideMark/>
          </w:tcPr>
          <w:p w14:paraId="6C9CD1BC" w14:textId="4E9A6B89" w:rsidR="000E5BE1" w:rsidRPr="009D7FCB" w:rsidRDefault="000E5BE1" w:rsidP="000E5BE1">
            <w:pPr>
              <w:spacing w:after="0" w:line="240" w:lineRule="auto"/>
              <w:jc w:val="right"/>
              <w:rPr>
                <w:rFonts w:eastAsia="Times New Roman" w:cstheme="minorHAnsi"/>
                <w:b/>
                <w:bCs/>
                <w:sz w:val="19"/>
                <w:szCs w:val="19"/>
                <w:lang w:eastAsia="pt-BR"/>
              </w:rPr>
            </w:pPr>
            <w:r w:rsidRPr="009D7FCB">
              <w:rPr>
                <w:rFonts w:eastAsia="Times New Roman" w:cstheme="minorHAnsi"/>
                <w:b/>
                <w:bCs/>
                <w:sz w:val="19"/>
                <w:szCs w:val="19"/>
                <w:lang w:eastAsia="pt-BR"/>
              </w:rPr>
              <w:t>42.869.256.569,00</w:t>
            </w:r>
          </w:p>
        </w:tc>
        <w:tc>
          <w:tcPr>
            <w:tcW w:w="2410" w:type="dxa"/>
            <w:tcBorders>
              <w:left w:val="nil"/>
              <w:bottom w:val="single" w:sz="4" w:space="0" w:color="auto"/>
              <w:right w:val="single" w:sz="4" w:space="0" w:color="auto"/>
            </w:tcBorders>
            <w:shd w:val="clear" w:color="000000" w:fill="A6C9EC"/>
            <w:vAlign w:val="center"/>
            <w:hideMark/>
          </w:tcPr>
          <w:p w14:paraId="5727105C" w14:textId="7E08E8D5" w:rsidR="000E5BE1" w:rsidRPr="009D7FCB" w:rsidRDefault="000E5BE1" w:rsidP="000E5BE1">
            <w:pPr>
              <w:spacing w:after="0" w:line="240" w:lineRule="auto"/>
              <w:jc w:val="right"/>
              <w:rPr>
                <w:rFonts w:eastAsia="Times New Roman" w:cstheme="minorHAnsi"/>
                <w:b/>
                <w:bCs/>
                <w:sz w:val="19"/>
                <w:szCs w:val="19"/>
                <w:lang w:eastAsia="pt-BR"/>
              </w:rPr>
            </w:pPr>
            <w:r w:rsidRPr="009D7FCB">
              <w:rPr>
                <w:rFonts w:eastAsia="Times New Roman" w:cstheme="minorHAnsi"/>
                <w:b/>
                <w:bCs/>
                <w:sz w:val="19"/>
                <w:szCs w:val="19"/>
                <w:lang w:eastAsia="pt-BR"/>
              </w:rPr>
              <w:t>42.869.256.569,00</w:t>
            </w:r>
          </w:p>
        </w:tc>
        <w:tc>
          <w:tcPr>
            <w:tcW w:w="2268" w:type="dxa"/>
            <w:tcBorders>
              <w:left w:val="nil"/>
              <w:bottom w:val="single" w:sz="4" w:space="0" w:color="auto"/>
              <w:right w:val="single" w:sz="4" w:space="0" w:color="auto"/>
            </w:tcBorders>
            <w:shd w:val="clear" w:color="000000" w:fill="A6C9EC"/>
            <w:vAlign w:val="center"/>
            <w:hideMark/>
          </w:tcPr>
          <w:p w14:paraId="10AB7BF5" w14:textId="0396048F" w:rsidR="000E5BE1" w:rsidRPr="009D7FCB" w:rsidRDefault="000E5BE1" w:rsidP="000E5BE1">
            <w:pPr>
              <w:spacing w:after="0" w:line="240" w:lineRule="auto"/>
              <w:jc w:val="right"/>
              <w:rPr>
                <w:rFonts w:eastAsia="Times New Roman" w:cstheme="minorHAnsi"/>
                <w:b/>
                <w:bCs/>
                <w:sz w:val="19"/>
                <w:szCs w:val="19"/>
                <w:lang w:eastAsia="pt-BR"/>
              </w:rPr>
            </w:pPr>
            <w:r w:rsidRPr="009D7FCB">
              <w:rPr>
                <w:rFonts w:eastAsia="Times New Roman" w:cstheme="minorHAnsi"/>
                <w:b/>
                <w:bCs/>
                <w:sz w:val="19"/>
                <w:szCs w:val="19"/>
                <w:lang w:eastAsia="pt-BR"/>
              </w:rPr>
              <w:t>464.673.705,40</w:t>
            </w:r>
          </w:p>
        </w:tc>
        <w:tc>
          <w:tcPr>
            <w:tcW w:w="2126" w:type="dxa"/>
            <w:tcBorders>
              <w:left w:val="nil"/>
              <w:bottom w:val="single" w:sz="4" w:space="0" w:color="auto"/>
              <w:right w:val="single" w:sz="4" w:space="0" w:color="auto"/>
            </w:tcBorders>
            <w:shd w:val="clear" w:color="000000" w:fill="A6C9EC"/>
            <w:vAlign w:val="center"/>
            <w:hideMark/>
          </w:tcPr>
          <w:p w14:paraId="1DBF1403" w14:textId="1A902CF4" w:rsidR="000E5BE1" w:rsidRPr="009D7FCB" w:rsidRDefault="000E5BE1" w:rsidP="000E5BE1">
            <w:pPr>
              <w:spacing w:after="0" w:line="240" w:lineRule="auto"/>
              <w:jc w:val="right"/>
              <w:rPr>
                <w:rFonts w:eastAsia="Times New Roman" w:cstheme="minorHAnsi"/>
                <w:b/>
                <w:bCs/>
                <w:sz w:val="19"/>
                <w:szCs w:val="19"/>
                <w:lang w:eastAsia="pt-BR"/>
              </w:rPr>
            </w:pPr>
            <w:r w:rsidRPr="009D7FCB">
              <w:rPr>
                <w:rFonts w:eastAsia="Times New Roman" w:cstheme="minorHAnsi"/>
                <w:b/>
                <w:bCs/>
                <w:sz w:val="19"/>
                <w:szCs w:val="19"/>
                <w:lang w:eastAsia="pt-BR"/>
              </w:rPr>
              <w:t>-42.404.582.863,65</w:t>
            </w:r>
          </w:p>
        </w:tc>
      </w:tr>
      <w:tr w:rsidR="0086286E" w:rsidRPr="009D7FCB" w14:paraId="2EFF0B8B" w14:textId="77777777" w:rsidTr="00CB4475">
        <w:trPr>
          <w:trHeight w:val="200"/>
        </w:trPr>
        <w:tc>
          <w:tcPr>
            <w:tcW w:w="4101" w:type="dxa"/>
            <w:tcBorders>
              <w:top w:val="nil"/>
              <w:left w:val="single" w:sz="4" w:space="0" w:color="auto"/>
              <w:bottom w:val="single" w:sz="4" w:space="0" w:color="auto"/>
              <w:right w:val="single" w:sz="4" w:space="0" w:color="auto"/>
            </w:tcBorders>
            <w:shd w:val="clear" w:color="000000" w:fill="A6C9EC"/>
            <w:vAlign w:val="center"/>
            <w:hideMark/>
          </w:tcPr>
          <w:p w14:paraId="3E602B6E" w14:textId="77777777" w:rsidR="000E5BE1" w:rsidRPr="009D7FCB" w:rsidRDefault="000E5BE1" w:rsidP="000E5BE1">
            <w:pPr>
              <w:spacing w:after="0" w:line="240" w:lineRule="auto"/>
              <w:rPr>
                <w:rFonts w:eastAsia="Times New Roman" w:cstheme="minorHAnsi"/>
                <w:b/>
                <w:bCs/>
                <w:sz w:val="19"/>
                <w:szCs w:val="19"/>
                <w:lang w:eastAsia="pt-BR"/>
              </w:rPr>
            </w:pPr>
            <w:r w:rsidRPr="009D7FCB">
              <w:rPr>
                <w:rFonts w:eastAsia="Times New Roman" w:cstheme="minorHAnsi"/>
                <w:b/>
                <w:bCs/>
                <w:sz w:val="19"/>
                <w:szCs w:val="19"/>
                <w:lang w:eastAsia="pt-BR"/>
              </w:rPr>
              <w:t>SUBTOTAL COM REFINANCIAMENTO</w:t>
            </w:r>
          </w:p>
        </w:tc>
        <w:tc>
          <w:tcPr>
            <w:tcW w:w="567" w:type="dxa"/>
            <w:tcBorders>
              <w:top w:val="nil"/>
              <w:left w:val="nil"/>
              <w:bottom w:val="single" w:sz="4" w:space="0" w:color="auto"/>
              <w:right w:val="single" w:sz="4" w:space="0" w:color="auto"/>
            </w:tcBorders>
            <w:shd w:val="clear" w:color="000000" w:fill="FFFFFF"/>
            <w:hideMark/>
          </w:tcPr>
          <w:p w14:paraId="0A6EF434" w14:textId="77777777" w:rsidR="000E5BE1" w:rsidRPr="009D7FCB" w:rsidRDefault="000E5BE1" w:rsidP="000E5BE1">
            <w:pPr>
              <w:spacing w:after="0" w:line="240" w:lineRule="auto"/>
              <w:rPr>
                <w:rFonts w:eastAsia="Times New Roman" w:cstheme="minorHAnsi"/>
                <w:b/>
                <w:bCs/>
                <w:sz w:val="19"/>
                <w:szCs w:val="19"/>
                <w:lang w:eastAsia="pt-BR"/>
              </w:rPr>
            </w:pPr>
            <w:r w:rsidRPr="009D7FCB">
              <w:rPr>
                <w:rFonts w:eastAsia="Times New Roman" w:cstheme="minorHAnsi"/>
                <w:b/>
                <w:bCs/>
                <w:sz w:val="19"/>
                <w:szCs w:val="19"/>
                <w:lang w:eastAsia="pt-BR"/>
              </w:rPr>
              <w:t> </w:t>
            </w:r>
          </w:p>
        </w:tc>
        <w:tc>
          <w:tcPr>
            <w:tcW w:w="2268" w:type="dxa"/>
            <w:tcBorders>
              <w:top w:val="nil"/>
              <w:left w:val="nil"/>
              <w:bottom w:val="single" w:sz="4" w:space="0" w:color="auto"/>
              <w:right w:val="single" w:sz="4" w:space="0" w:color="auto"/>
            </w:tcBorders>
            <w:shd w:val="clear" w:color="000000" w:fill="A6C9EC"/>
            <w:vAlign w:val="center"/>
            <w:hideMark/>
          </w:tcPr>
          <w:p w14:paraId="5D9B2F2D" w14:textId="1B8BBC9B" w:rsidR="000E5BE1" w:rsidRPr="009D7FCB" w:rsidRDefault="000E5BE1" w:rsidP="000E5BE1">
            <w:pPr>
              <w:spacing w:after="0" w:line="240" w:lineRule="auto"/>
              <w:jc w:val="right"/>
              <w:rPr>
                <w:rFonts w:eastAsia="Times New Roman" w:cstheme="minorHAnsi"/>
                <w:b/>
                <w:bCs/>
                <w:sz w:val="19"/>
                <w:szCs w:val="19"/>
                <w:lang w:eastAsia="pt-BR"/>
              </w:rPr>
            </w:pPr>
            <w:r w:rsidRPr="009D7FCB">
              <w:rPr>
                <w:rFonts w:eastAsia="Times New Roman" w:cstheme="minorHAnsi"/>
                <w:b/>
                <w:bCs/>
                <w:sz w:val="19"/>
                <w:szCs w:val="19"/>
                <w:lang w:eastAsia="pt-BR"/>
              </w:rPr>
              <w:t>42.869.256.569,00</w:t>
            </w:r>
          </w:p>
        </w:tc>
        <w:tc>
          <w:tcPr>
            <w:tcW w:w="2410" w:type="dxa"/>
            <w:tcBorders>
              <w:top w:val="nil"/>
              <w:left w:val="nil"/>
              <w:bottom w:val="single" w:sz="4" w:space="0" w:color="auto"/>
              <w:right w:val="single" w:sz="4" w:space="0" w:color="auto"/>
            </w:tcBorders>
            <w:shd w:val="clear" w:color="000000" w:fill="A6C9EC"/>
            <w:vAlign w:val="center"/>
            <w:hideMark/>
          </w:tcPr>
          <w:p w14:paraId="256DCBB5" w14:textId="0367BB3C" w:rsidR="000E5BE1" w:rsidRPr="009D7FCB" w:rsidRDefault="000E5BE1" w:rsidP="000E5BE1">
            <w:pPr>
              <w:spacing w:after="0" w:line="240" w:lineRule="auto"/>
              <w:jc w:val="right"/>
              <w:rPr>
                <w:rFonts w:eastAsia="Times New Roman" w:cstheme="minorHAnsi"/>
                <w:b/>
                <w:bCs/>
                <w:sz w:val="19"/>
                <w:szCs w:val="19"/>
                <w:lang w:eastAsia="pt-BR"/>
              </w:rPr>
            </w:pPr>
            <w:r w:rsidRPr="009D7FCB">
              <w:rPr>
                <w:rFonts w:eastAsia="Times New Roman" w:cstheme="minorHAnsi"/>
                <w:b/>
                <w:bCs/>
                <w:sz w:val="19"/>
                <w:szCs w:val="19"/>
                <w:lang w:eastAsia="pt-BR"/>
              </w:rPr>
              <w:t>42.869.256.569,00</w:t>
            </w:r>
          </w:p>
        </w:tc>
        <w:tc>
          <w:tcPr>
            <w:tcW w:w="2268" w:type="dxa"/>
            <w:tcBorders>
              <w:top w:val="nil"/>
              <w:left w:val="nil"/>
              <w:bottom w:val="single" w:sz="4" w:space="0" w:color="auto"/>
              <w:right w:val="single" w:sz="4" w:space="0" w:color="auto"/>
            </w:tcBorders>
            <w:shd w:val="clear" w:color="000000" w:fill="A6C9EC"/>
            <w:vAlign w:val="center"/>
            <w:hideMark/>
          </w:tcPr>
          <w:p w14:paraId="002CA9FC" w14:textId="2D399C3F" w:rsidR="000E5BE1" w:rsidRPr="009D7FCB" w:rsidRDefault="000E5BE1" w:rsidP="000E5BE1">
            <w:pPr>
              <w:spacing w:after="0" w:line="240" w:lineRule="auto"/>
              <w:jc w:val="right"/>
              <w:rPr>
                <w:rFonts w:eastAsia="Times New Roman" w:cstheme="minorHAnsi"/>
                <w:b/>
                <w:bCs/>
                <w:sz w:val="19"/>
                <w:szCs w:val="19"/>
                <w:lang w:eastAsia="pt-BR"/>
              </w:rPr>
            </w:pPr>
            <w:r w:rsidRPr="009D7FCB">
              <w:rPr>
                <w:rFonts w:eastAsia="Times New Roman" w:cstheme="minorHAnsi"/>
                <w:b/>
                <w:bCs/>
                <w:sz w:val="19"/>
                <w:szCs w:val="19"/>
                <w:lang w:eastAsia="pt-BR"/>
              </w:rPr>
              <w:t>464.673.705,40</w:t>
            </w:r>
          </w:p>
        </w:tc>
        <w:tc>
          <w:tcPr>
            <w:tcW w:w="2126" w:type="dxa"/>
            <w:tcBorders>
              <w:top w:val="nil"/>
              <w:left w:val="nil"/>
              <w:bottom w:val="single" w:sz="4" w:space="0" w:color="auto"/>
              <w:right w:val="single" w:sz="4" w:space="0" w:color="auto"/>
            </w:tcBorders>
            <w:shd w:val="clear" w:color="000000" w:fill="A6C9EC"/>
            <w:vAlign w:val="center"/>
            <w:hideMark/>
          </w:tcPr>
          <w:p w14:paraId="4C81EA1C" w14:textId="2382827C" w:rsidR="000E5BE1" w:rsidRPr="009D7FCB" w:rsidRDefault="000E5BE1" w:rsidP="000E5BE1">
            <w:pPr>
              <w:spacing w:after="0" w:line="240" w:lineRule="auto"/>
              <w:jc w:val="right"/>
              <w:rPr>
                <w:rFonts w:eastAsia="Times New Roman" w:cstheme="minorHAnsi"/>
                <w:b/>
                <w:bCs/>
                <w:sz w:val="19"/>
                <w:szCs w:val="19"/>
                <w:lang w:eastAsia="pt-BR"/>
              </w:rPr>
            </w:pPr>
            <w:r w:rsidRPr="009D7FCB">
              <w:rPr>
                <w:rFonts w:eastAsia="Times New Roman" w:cstheme="minorHAnsi"/>
                <w:b/>
                <w:bCs/>
                <w:sz w:val="19"/>
                <w:szCs w:val="19"/>
                <w:lang w:eastAsia="pt-BR"/>
              </w:rPr>
              <w:t>-42.404.582.863,65</w:t>
            </w:r>
          </w:p>
        </w:tc>
      </w:tr>
      <w:tr w:rsidR="0086286E" w:rsidRPr="009D7FCB" w14:paraId="65C6E7A0" w14:textId="77777777" w:rsidTr="00CB4475">
        <w:trPr>
          <w:trHeight w:val="200"/>
        </w:trPr>
        <w:tc>
          <w:tcPr>
            <w:tcW w:w="4101" w:type="dxa"/>
            <w:tcBorders>
              <w:top w:val="nil"/>
              <w:left w:val="single" w:sz="4" w:space="0" w:color="auto"/>
              <w:bottom w:val="single" w:sz="4" w:space="0" w:color="auto"/>
              <w:right w:val="single" w:sz="4" w:space="0" w:color="auto"/>
            </w:tcBorders>
            <w:shd w:val="clear" w:color="000000" w:fill="A6C9EC"/>
            <w:vAlign w:val="center"/>
            <w:hideMark/>
          </w:tcPr>
          <w:p w14:paraId="096A8D6B" w14:textId="77777777" w:rsidR="000E5BE1" w:rsidRPr="009D7FCB" w:rsidRDefault="000E5BE1" w:rsidP="000E5BE1">
            <w:pPr>
              <w:spacing w:after="0" w:line="240" w:lineRule="auto"/>
              <w:rPr>
                <w:rFonts w:eastAsia="Times New Roman" w:cstheme="minorHAnsi"/>
                <w:b/>
                <w:bCs/>
                <w:sz w:val="19"/>
                <w:szCs w:val="19"/>
                <w:lang w:eastAsia="pt-BR"/>
              </w:rPr>
            </w:pPr>
            <w:r w:rsidRPr="009D7FCB">
              <w:rPr>
                <w:rFonts w:eastAsia="Times New Roman" w:cstheme="minorHAnsi"/>
                <w:b/>
                <w:bCs/>
                <w:sz w:val="19"/>
                <w:szCs w:val="19"/>
                <w:lang w:eastAsia="pt-BR"/>
              </w:rPr>
              <w:t>DEFICIT</w:t>
            </w:r>
          </w:p>
        </w:tc>
        <w:tc>
          <w:tcPr>
            <w:tcW w:w="567" w:type="dxa"/>
            <w:tcBorders>
              <w:top w:val="nil"/>
              <w:left w:val="nil"/>
              <w:bottom w:val="single" w:sz="4" w:space="0" w:color="auto"/>
              <w:right w:val="single" w:sz="4" w:space="0" w:color="auto"/>
            </w:tcBorders>
            <w:shd w:val="clear" w:color="000000" w:fill="FFFFFF"/>
            <w:hideMark/>
          </w:tcPr>
          <w:p w14:paraId="57C00501" w14:textId="20D330A6" w:rsidR="000E5BE1" w:rsidRPr="009D7FCB" w:rsidRDefault="000E5BE1" w:rsidP="000E5BE1">
            <w:pPr>
              <w:spacing w:after="0" w:line="240" w:lineRule="auto"/>
              <w:rPr>
                <w:rFonts w:eastAsia="Times New Roman" w:cstheme="minorHAnsi"/>
                <w:b/>
                <w:bCs/>
                <w:sz w:val="19"/>
                <w:szCs w:val="19"/>
                <w:lang w:eastAsia="pt-BR"/>
              </w:rPr>
            </w:pPr>
            <w:r w:rsidRPr="009D7FCB">
              <w:rPr>
                <w:rFonts w:eastAsia="Times New Roman" w:cstheme="minorHAnsi"/>
                <w:b/>
                <w:bCs/>
                <w:sz w:val="19"/>
                <w:szCs w:val="19"/>
                <w:lang w:eastAsia="pt-BR"/>
              </w:rPr>
              <w:t> </w:t>
            </w:r>
            <w:hyperlink w:anchor="resultadorcamentario15" w:history="1">
              <w:r w:rsidR="000E0172" w:rsidRPr="00E41D7A">
                <w:rPr>
                  <w:rStyle w:val="Hyperlink"/>
                  <w:rFonts w:eastAsia="Times New Roman" w:cstheme="minorHAnsi"/>
                  <w:b/>
                  <w:bCs/>
                  <w:sz w:val="19"/>
                  <w:szCs w:val="19"/>
                  <w:lang w:eastAsia="pt-BR"/>
                </w:rPr>
                <w:t>15</w:t>
              </w:r>
            </w:hyperlink>
          </w:p>
        </w:tc>
        <w:tc>
          <w:tcPr>
            <w:tcW w:w="2268" w:type="dxa"/>
            <w:tcBorders>
              <w:top w:val="nil"/>
              <w:left w:val="nil"/>
              <w:bottom w:val="single" w:sz="4" w:space="0" w:color="auto"/>
              <w:right w:val="single" w:sz="4" w:space="0" w:color="auto"/>
            </w:tcBorders>
            <w:shd w:val="clear" w:color="000000" w:fill="A6C9EC"/>
            <w:vAlign w:val="center"/>
            <w:hideMark/>
          </w:tcPr>
          <w:p w14:paraId="7C8CEDF9" w14:textId="77777777" w:rsidR="000E5BE1" w:rsidRPr="009D7FCB" w:rsidRDefault="000E5BE1" w:rsidP="000E5BE1">
            <w:pPr>
              <w:spacing w:after="0" w:line="240" w:lineRule="auto"/>
              <w:jc w:val="right"/>
              <w:rPr>
                <w:rFonts w:eastAsia="Times New Roman" w:cstheme="minorHAnsi"/>
                <w:b/>
                <w:bCs/>
                <w:sz w:val="19"/>
                <w:szCs w:val="19"/>
                <w:lang w:eastAsia="pt-BR"/>
              </w:rPr>
            </w:pPr>
            <w:r w:rsidRPr="009D7FCB">
              <w:rPr>
                <w:rFonts w:eastAsia="Times New Roman" w:cstheme="minorHAnsi"/>
                <w:b/>
                <w:bCs/>
                <w:sz w:val="19"/>
                <w:szCs w:val="19"/>
                <w:lang w:eastAsia="pt-BR"/>
              </w:rPr>
              <w:t> </w:t>
            </w:r>
          </w:p>
        </w:tc>
        <w:tc>
          <w:tcPr>
            <w:tcW w:w="2410" w:type="dxa"/>
            <w:tcBorders>
              <w:top w:val="nil"/>
              <w:left w:val="nil"/>
              <w:bottom w:val="single" w:sz="4" w:space="0" w:color="auto"/>
              <w:right w:val="single" w:sz="4" w:space="0" w:color="auto"/>
            </w:tcBorders>
            <w:shd w:val="clear" w:color="000000" w:fill="A6C9EC"/>
            <w:vAlign w:val="center"/>
            <w:hideMark/>
          </w:tcPr>
          <w:p w14:paraId="459257E7" w14:textId="77777777" w:rsidR="000E5BE1" w:rsidRPr="009D7FCB" w:rsidRDefault="000E5BE1" w:rsidP="000E5BE1">
            <w:pPr>
              <w:spacing w:after="0" w:line="240" w:lineRule="auto"/>
              <w:jc w:val="right"/>
              <w:rPr>
                <w:rFonts w:eastAsia="Times New Roman" w:cstheme="minorHAnsi"/>
                <w:b/>
                <w:bCs/>
                <w:sz w:val="19"/>
                <w:szCs w:val="19"/>
                <w:lang w:eastAsia="pt-BR"/>
              </w:rPr>
            </w:pPr>
            <w:r w:rsidRPr="009D7FCB">
              <w:rPr>
                <w:rFonts w:eastAsia="Times New Roman" w:cstheme="minorHAnsi"/>
                <w:b/>
                <w:bCs/>
                <w:sz w:val="19"/>
                <w:szCs w:val="19"/>
                <w:lang w:eastAsia="pt-BR"/>
              </w:rPr>
              <w:t> </w:t>
            </w:r>
          </w:p>
        </w:tc>
        <w:tc>
          <w:tcPr>
            <w:tcW w:w="2268" w:type="dxa"/>
            <w:tcBorders>
              <w:top w:val="nil"/>
              <w:left w:val="nil"/>
              <w:bottom w:val="single" w:sz="4" w:space="0" w:color="auto"/>
              <w:right w:val="single" w:sz="4" w:space="0" w:color="auto"/>
            </w:tcBorders>
            <w:shd w:val="clear" w:color="000000" w:fill="A6C9EC"/>
            <w:vAlign w:val="center"/>
            <w:hideMark/>
          </w:tcPr>
          <w:p w14:paraId="1A4308DE" w14:textId="42824B41" w:rsidR="000E5BE1" w:rsidRPr="009D7FCB" w:rsidRDefault="000E5BE1" w:rsidP="000E5BE1">
            <w:pPr>
              <w:spacing w:after="0" w:line="240" w:lineRule="auto"/>
              <w:jc w:val="right"/>
              <w:rPr>
                <w:rFonts w:eastAsia="Times New Roman" w:cstheme="minorHAnsi"/>
                <w:b/>
                <w:bCs/>
                <w:sz w:val="19"/>
                <w:szCs w:val="19"/>
                <w:lang w:eastAsia="pt-BR"/>
              </w:rPr>
            </w:pPr>
            <w:r w:rsidRPr="009D7FCB">
              <w:rPr>
                <w:rFonts w:eastAsia="Times New Roman" w:cstheme="minorHAnsi"/>
                <w:b/>
                <w:bCs/>
                <w:sz w:val="19"/>
                <w:szCs w:val="19"/>
                <w:lang w:eastAsia="pt-BR"/>
              </w:rPr>
              <w:t>127.416.024.005,67</w:t>
            </w:r>
          </w:p>
        </w:tc>
        <w:tc>
          <w:tcPr>
            <w:tcW w:w="2126" w:type="dxa"/>
            <w:tcBorders>
              <w:top w:val="nil"/>
              <w:left w:val="nil"/>
              <w:bottom w:val="single" w:sz="4" w:space="0" w:color="auto"/>
              <w:right w:val="single" w:sz="4" w:space="0" w:color="auto"/>
            </w:tcBorders>
            <w:shd w:val="clear" w:color="000000" w:fill="A6C9EC"/>
            <w:vAlign w:val="center"/>
            <w:hideMark/>
          </w:tcPr>
          <w:p w14:paraId="18B7FF39" w14:textId="1F4FE4AD" w:rsidR="000E5BE1" w:rsidRPr="009D7FCB" w:rsidRDefault="000E5BE1" w:rsidP="000E5BE1">
            <w:pPr>
              <w:spacing w:after="0" w:line="240" w:lineRule="auto"/>
              <w:jc w:val="right"/>
              <w:rPr>
                <w:rFonts w:eastAsia="Times New Roman" w:cstheme="minorHAnsi"/>
                <w:b/>
                <w:bCs/>
                <w:sz w:val="19"/>
                <w:szCs w:val="19"/>
                <w:lang w:eastAsia="pt-BR"/>
              </w:rPr>
            </w:pPr>
            <w:r w:rsidRPr="009D7FCB">
              <w:rPr>
                <w:rFonts w:eastAsia="Times New Roman" w:cstheme="minorHAnsi"/>
                <w:b/>
                <w:bCs/>
                <w:sz w:val="19"/>
                <w:szCs w:val="19"/>
                <w:lang w:eastAsia="pt-BR"/>
              </w:rPr>
              <w:t>127.416.024.005,67</w:t>
            </w:r>
          </w:p>
        </w:tc>
      </w:tr>
      <w:tr w:rsidR="0086286E" w:rsidRPr="009D7FCB" w14:paraId="68823EB9" w14:textId="77777777" w:rsidTr="00CB4475">
        <w:trPr>
          <w:trHeight w:val="200"/>
        </w:trPr>
        <w:tc>
          <w:tcPr>
            <w:tcW w:w="4101" w:type="dxa"/>
            <w:tcBorders>
              <w:top w:val="nil"/>
              <w:left w:val="single" w:sz="4" w:space="0" w:color="auto"/>
              <w:right w:val="single" w:sz="4" w:space="0" w:color="auto"/>
            </w:tcBorders>
            <w:shd w:val="clear" w:color="000000" w:fill="A6C9EC"/>
            <w:vAlign w:val="center"/>
            <w:hideMark/>
          </w:tcPr>
          <w:p w14:paraId="1AB0CEA0" w14:textId="77777777" w:rsidR="000E5BE1" w:rsidRPr="009D7FCB" w:rsidRDefault="000E5BE1" w:rsidP="000E5BE1">
            <w:pPr>
              <w:spacing w:after="0" w:line="240" w:lineRule="auto"/>
              <w:rPr>
                <w:rFonts w:eastAsia="Times New Roman" w:cstheme="minorHAnsi"/>
                <w:b/>
                <w:bCs/>
                <w:sz w:val="19"/>
                <w:szCs w:val="19"/>
                <w:lang w:eastAsia="pt-BR"/>
              </w:rPr>
            </w:pPr>
            <w:r w:rsidRPr="009D7FCB">
              <w:rPr>
                <w:rFonts w:eastAsia="Times New Roman" w:cstheme="minorHAnsi"/>
                <w:b/>
                <w:bCs/>
                <w:sz w:val="19"/>
                <w:szCs w:val="19"/>
                <w:lang w:eastAsia="pt-BR"/>
              </w:rPr>
              <w:t>TOTAL</w:t>
            </w:r>
          </w:p>
        </w:tc>
        <w:tc>
          <w:tcPr>
            <w:tcW w:w="567" w:type="dxa"/>
            <w:tcBorders>
              <w:top w:val="nil"/>
              <w:left w:val="nil"/>
              <w:right w:val="single" w:sz="4" w:space="0" w:color="auto"/>
            </w:tcBorders>
            <w:shd w:val="clear" w:color="000000" w:fill="FFFFFF"/>
            <w:hideMark/>
          </w:tcPr>
          <w:p w14:paraId="0BF3A060" w14:textId="50C75CBF" w:rsidR="000E5BE1" w:rsidRPr="009D7FCB" w:rsidRDefault="000E5BE1" w:rsidP="000E5BE1">
            <w:pPr>
              <w:spacing w:after="0" w:line="240" w:lineRule="auto"/>
              <w:rPr>
                <w:rFonts w:eastAsia="Times New Roman" w:cstheme="minorHAnsi"/>
                <w:b/>
                <w:bCs/>
                <w:sz w:val="19"/>
                <w:szCs w:val="19"/>
                <w:lang w:eastAsia="pt-BR"/>
              </w:rPr>
            </w:pPr>
            <w:r w:rsidRPr="009D7FCB">
              <w:rPr>
                <w:rFonts w:eastAsia="Times New Roman" w:cstheme="minorHAnsi"/>
                <w:b/>
                <w:bCs/>
                <w:sz w:val="19"/>
                <w:szCs w:val="19"/>
                <w:lang w:eastAsia="pt-BR"/>
              </w:rPr>
              <w:t> </w:t>
            </w:r>
            <w:hyperlink w:anchor="receitaorcamentaria13" w:history="1">
              <w:r w:rsidR="005F6A7A" w:rsidRPr="005F6A7A">
                <w:rPr>
                  <w:rStyle w:val="Hyperlink"/>
                  <w:rFonts w:eastAsia="Times New Roman" w:cstheme="minorHAnsi"/>
                  <w:b/>
                  <w:bCs/>
                  <w:sz w:val="19"/>
                  <w:szCs w:val="19"/>
                  <w:lang w:eastAsia="pt-BR"/>
                </w:rPr>
                <w:t>13</w:t>
              </w:r>
            </w:hyperlink>
          </w:p>
        </w:tc>
        <w:tc>
          <w:tcPr>
            <w:tcW w:w="2268" w:type="dxa"/>
            <w:tcBorders>
              <w:top w:val="nil"/>
              <w:left w:val="nil"/>
              <w:right w:val="single" w:sz="4" w:space="0" w:color="auto"/>
            </w:tcBorders>
            <w:shd w:val="clear" w:color="000000" w:fill="A6C9EC"/>
            <w:vAlign w:val="center"/>
            <w:hideMark/>
          </w:tcPr>
          <w:p w14:paraId="1C5C4AF5" w14:textId="50BBCE3C" w:rsidR="000E5BE1" w:rsidRPr="009D7FCB" w:rsidRDefault="000E5BE1" w:rsidP="000E5BE1">
            <w:pPr>
              <w:spacing w:after="0" w:line="240" w:lineRule="auto"/>
              <w:jc w:val="right"/>
              <w:rPr>
                <w:rFonts w:eastAsia="Times New Roman" w:cstheme="minorHAnsi"/>
                <w:b/>
                <w:bCs/>
                <w:sz w:val="19"/>
                <w:szCs w:val="19"/>
                <w:lang w:eastAsia="pt-BR"/>
              </w:rPr>
            </w:pPr>
            <w:r w:rsidRPr="009D7FCB">
              <w:rPr>
                <w:rFonts w:eastAsia="Times New Roman" w:cstheme="minorHAnsi"/>
                <w:b/>
                <w:bCs/>
                <w:sz w:val="19"/>
                <w:szCs w:val="19"/>
                <w:lang w:eastAsia="pt-BR"/>
              </w:rPr>
              <w:t>42.869.256.569,00</w:t>
            </w:r>
          </w:p>
        </w:tc>
        <w:tc>
          <w:tcPr>
            <w:tcW w:w="2410" w:type="dxa"/>
            <w:tcBorders>
              <w:top w:val="nil"/>
              <w:left w:val="nil"/>
              <w:right w:val="single" w:sz="4" w:space="0" w:color="auto"/>
            </w:tcBorders>
            <w:shd w:val="clear" w:color="000000" w:fill="A6C9EC"/>
            <w:vAlign w:val="center"/>
            <w:hideMark/>
          </w:tcPr>
          <w:p w14:paraId="1BB468CE" w14:textId="71ACB99B" w:rsidR="000E5BE1" w:rsidRPr="009D7FCB" w:rsidRDefault="000E5BE1" w:rsidP="000E5BE1">
            <w:pPr>
              <w:spacing w:after="0" w:line="240" w:lineRule="auto"/>
              <w:jc w:val="right"/>
              <w:rPr>
                <w:rFonts w:eastAsia="Times New Roman" w:cstheme="minorHAnsi"/>
                <w:b/>
                <w:bCs/>
                <w:sz w:val="19"/>
                <w:szCs w:val="19"/>
                <w:lang w:eastAsia="pt-BR"/>
              </w:rPr>
            </w:pPr>
            <w:r w:rsidRPr="009D7FCB">
              <w:rPr>
                <w:rFonts w:eastAsia="Times New Roman" w:cstheme="minorHAnsi"/>
                <w:b/>
                <w:bCs/>
                <w:sz w:val="19"/>
                <w:szCs w:val="19"/>
                <w:lang w:eastAsia="pt-BR"/>
              </w:rPr>
              <w:t>42.869.256.569,00</w:t>
            </w:r>
          </w:p>
        </w:tc>
        <w:tc>
          <w:tcPr>
            <w:tcW w:w="2268" w:type="dxa"/>
            <w:tcBorders>
              <w:top w:val="nil"/>
              <w:left w:val="nil"/>
              <w:right w:val="single" w:sz="4" w:space="0" w:color="auto"/>
            </w:tcBorders>
            <w:shd w:val="clear" w:color="000000" w:fill="A6C9EC"/>
            <w:vAlign w:val="center"/>
            <w:hideMark/>
          </w:tcPr>
          <w:p w14:paraId="73256B78" w14:textId="2855B9AD" w:rsidR="000E5BE1" w:rsidRPr="009D7FCB" w:rsidRDefault="000E5BE1" w:rsidP="000E5BE1">
            <w:pPr>
              <w:spacing w:after="0" w:line="240" w:lineRule="auto"/>
              <w:jc w:val="right"/>
              <w:rPr>
                <w:rFonts w:eastAsia="Times New Roman" w:cstheme="minorHAnsi"/>
                <w:b/>
                <w:bCs/>
                <w:sz w:val="19"/>
                <w:szCs w:val="19"/>
                <w:lang w:eastAsia="pt-BR"/>
              </w:rPr>
            </w:pPr>
            <w:r w:rsidRPr="009D7FCB">
              <w:rPr>
                <w:rFonts w:eastAsia="Times New Roman" w:cstheme="minorHAnsi"/>
                <w:b/>
                <w:bCs/>
                <w:sz w:val="19"/>
                <w:szCs w:val="19"/>
                <w:lang w:eastAsia="pt-BR"/>
              </w:rPr>
              <w:t>127.880.697.711,02</w:t>
            </w:r>
          </w:p>
        </w:tc>
        <w:tc>
          <w:tcPr>
            <w:tcW w:w="2126" w:type="dxa"/>
            <w:tcBorders>
              <w:top w:val="nil"/>
              <w:left w:val="nil"/>
              <w:right w:val="single" w:sz="4" w:space="0" w:color="auto"/>
            </w:tcBorders>
            <w:shd w:val="clear" w:color="000000" w:fill="A6C9EC"/>
            <w:vAlign w:val="center"/>
            <w:hideMark/>
          </w:tcPr>
          <w:p w14:paraId="7D98C31E" w14:textId="1E69CD84" w:rsidR="000E5BE1" w:rsidRPr="009D7FCB" w:rsidRDefault="000E5BE1" w:rsidP="000E5BE1">
            <w:pPr>
              <w:spacing w:after="0" w:line="240" w:lineRule="auto"/>
              <w:jc w:val="right"/>
              <w:rPr>
                <w:rFonts w:eastAsia="Times New Roman" w:cstheme="minorHAnsi"/>
                <w:b/>
                <w:bCs/>
                <w:sz w:val="19"/>
                <w:szCs w:val="19"/>
                <w:lang w:eastAsia="pt-BR"/>
              </w:rPr>
            </w:pPr>
            <w:r w:rsidRPr="009D7FCB">
              <w:rPr>
                <w:rFonts w:eastAsia="Times New Roman" w:cstheme="minorHAnsi"/>
                <w:b/>
                <w:bCs/>
                <w:sz w:val="19"/>
                <w:szCs w:val="19"/>
                <w:lang w:eastAsia="pt-BR"/>
              </w:rPr>
              <w:t>85.011.441.142,02</w:t>
            </w:r>
          </w:p>
        </w:tc>
      </w:tr>
      <w:tr w:rsidR="0086286E" w:rsidRPr="009D7FCB" w14:paraId="5F7993E3" w14:textId="77777777" w:rsidTr="00CB4475">
        <w:trPr>
          <w:trHeight w:val="200"/>
        </w:trPr>
        <w:tc>
          <w:tcPr>
            <w:tcW w:w="4101" w:type="dxa"/>
            <w:tcBorders>
              <w:top w:val="nil"/>
              <w:left w:val="single" w:sz="4" w:space="0" w:color="auto"/>
              <w:right w:val="single" w:sz="4" w:space="0" w:color="auto"/>
            </w:tcBorders>
            <w:shd w:val="clear" w:color="000000" w:fill="DAE9F8"/>
            <w:vAlign w:val="center"/>
            <w:hideMark/>
          </w:tcPr>
          <w:p w14:paraId="67AD1D8A" w14:textId="77777777" w:rsidR="000E5BE1" w:rsidRPr="009D7FCB" w:rsidRDefault="000E5BE1" w:rsidP="000E5BE1">
            <w:pPr>
              <w:spacing w:after="0" w:line="240" w:lineRule="auto"/>
              <w:rPr>
                <w:rFonts w:eastAsia="Times New Roman" w:cstheme="minorHAnsi"/>
                <w:b/>
                <w:bCs/>
                <w:sz w:val="19"/>
                <w:szCs w:val="19"/>
                <w:lang w:eastAsia="pt-BR"/>
              </w:rPr>
            </w:pPr>
            <w:r w:rsidRPr="009D7FCB">
              <w:rPr>
                <w:rFonts w:eastAsia="Times New Roman" w:cstheme="minorHAnsi"/>
                <w:b/>
                <w:bCs/>
                <w:sz w:val="19"/>
                <w:szCs w:val="19"/>
                <w:lang w:eastAsia="pt-BR"/>
              </w:rPr>
              <w:t>CRÉDITOS ADICIONAIS ABERTOS</w:t>
            </w:r>
          </w:p>
        </w:tc>
        <w:tc>
          <w:tcPr>
            <w:tcW w:w="567" w:type="dxa"/>
            <w:tcBorders>
              <w:top w:val="nil"/>
              <w:left w:val="single" w:sz="4" w:space="0" w:color="auto"/>
              <w:right w:val="single" w:sz="4" w:space="0" w:color="auto"/>
            </w:tcBorders>
            <w:shd w:val="clear" w:color="000000" w:fill="FFFFFF"/>
            <w:hideMark/>
          </w:tcPr>
          <w:p w14:paraId="77532B45" w14:textId="77777777" w:rsidR="000E5BE1" w:rsidRPr="009D7FCB" w:rsidRDefault="000E5BE1" w:rsidP="000E5BE1">
            <w:pPr>
              <w:spacing w:after="0" w:line="240" w:lineRule="auto"/>
              <w:rPr>
                <w:rFonts w:eastAsia="Times New Roman" w:cstheme="minorHAnsi"/>
                <w:b/>
                <w:bCs/>
                <w:sz w:val="19"/>
                <w:szCs w:val="19"/>
                <w:lang w:eastAsia="pt-BR"/>
              </w:rPr>
            </w:pPr>
            <w:r w:rsidRPr="009D7FCB">
              <w:rPr>
                <w:rFonts w:eastAsia="Times New Roman" w:cstheme="minorHAnsi"/>
                <w:b/>
                <w:bCs/>
                <w:sz w:val="19"/>
                <w:szCs w:val="19"/>
                <w:lang w:eastAsia="pt-BR"/>
              </w:rPr>
              <w:t> </w:t>
            </w:r>
          </w:p>
        </w:tc>
        <w:tc>
          <w:tcPr>
            <w:tcW w:w="2268" w:type="dxa"/>
            <w:tcBorders>
              <w:top w:val="nil"/>
              <w:left w:val="single" w:sz="4" w:space="0" w:color="auto"/>
              <w:right w:val="single" w:sz="4" w:space="0" w:color="auto"/>
            </w:tcBorders>
            <w:shd w:val="clear" w:color="000000" w:fill="FFFFFF"/>
            <w:hideMark/>
          </w:tcPr>
          <w:p w14:paraId="4CAFE4BC" w14:textId="77777777" w:rsidR="000E5BE1" w:rsidRPr="009D7FCB" w:rsidRDefault="000E5BE1" w:rsidP="00CB4475">
            <w:pPr>
              <w:spacing w:after="0" w:line="240" w:lineRule="auto"/>
              <w:jc w:val="center"/>
              <w:rPr>
                <w:rFonts w:eastAsia="Times New Roman" w:cstheme="minorHAnsi"/>
                <w:b/>
                <w:bCs/>
                <w:sz w:val="19"/>
                <w:szCs w:val="19"/>
                <w:lang w:eastAsia="pt-BR"/>
              </w:rPr>
            </w:pPr>
            <w:r w:rsidRPr="009D7FCB">
              <w:rPr>
                <w:rFonts w:eastAsia="Times New Roman" w:cstheme="minorHAnsi"/>
                <w:b/>
                <w:bCs/>
                <w:sz w:val="19"/>
                <w:szCs w:val="19"/>
                <w:lang w:eastAsia="pt-BR"/>
              </w:rPr>
              <w:t>-</w:t>
            </w:r>
          </w:p>
        </w:tc>
        <w:tc>
          <w:tcPr>
            <w:tcW w:w="2410" w:type="dxa"/>
            <w:tcBorders>
              <w:top w:val="nil"/>
              <w:left w:val="single" w:sz="4" w:space="0" w:color="auto"/>
              <w:right w:val="single" w:sz="4" w:space="0" w:color="auto"/>
            </w:tcBorders>
            <w:shd w:val="clear" w:color="000000" w:fill="FFFFFF"/>
            <w:vAlign w:val="center"/>
            <w:hideMark/>
          </w:tcPr>
          <w:p w14:paraId="12E6E514" w14:textId="7EABAAF7" w:rsidR="000E5BE1" w:rsidRPr="009D7FCB" w:rsidRDefault="000E5BE1" w:rsidP="000E5BE1">
            <w:pPr>
              <w:spacing w:after="0" w:line="240" w:lineRule="auto"/>
              <w:jc w:val="right"/>
              <w:rPr>
                <w:rFonts w:eastAsia="Times New Roman" w:cstheme="minorHAnsi"/>
                <w:b/>
                <w:bCs/>
                <w:sz w:val="19"/>
                <w:szCs w:val="19"/>
                <w:lang w:eastAsia="pt-BR"/>
              </w:rPr>
            </w:pPr>
            <w:r w:rsidRPr="009D7FCB">
              <w:rPr>
                <w:rFonts w:eastAsia="Times New Roman" w:cstheme="minorHAnsi"/>
                <w:b/>
                <w:bCs/>
                <w:sz w:val="19"/>
                <w:szCs w:val="19"/>
                <w:lang w:eastAsia="pt-BR"/>
              </w:rPr>
              <w:t>512.780.666,00</w:t>
            </w:r>
          </w:p>
        </w:tc>
        <w:tc>
          <w:tcPr>
            <w:tcW w:w="2268" w:type="dxa"/>
            <w:tcBorders>
              <w:top w:val="nil"/>
              <w:left w:val="single" w:sz="4" w:space="0" w:color="auto"/>
              <w:right w:val="single" w:sz="4" w:space="0" w:color="auto"/>
            </w:tcBorders>
            <w:shd w:val="clear" w:color="000000" w:fill="FFFFFF"/>
            <w:hideMark/>
          </w:tcPr>
          <w:p w14:paraId="3EEEEF81" w14:textId="77777777" w:rsidR="000E5BE1" w:rsidRPr="009D7FCB" w:rsidRDefault="000E5BE1" w:rsidP="00CB4475">
            <w:pPr>
              <w:spacing w:after="0" w:line="240" w:lineRule="auto"/>
              <w:jc w:val="center"/>
              <w:rPr>
                <w:rFonts w:eastAsia="Times New Roman" w:cstheme="minorHAnsi"/>
                <w:b/>
                <w:bCs/>
                <w:sz w:val="19"/>
                <w:szCs w:val="19"/>
                <w:lang w:eastAsia="pt-BR"/>
              </w:rPr>
            </w:pPr>
            <w:r w:rsidRPr="009D7FCB">
              <w:rPr>
                <w:rFonts w:eastAsia="Times New Roman" w:cstheme="minorHAnsi"/>
                <w:b/>
                <w:bCs/>
                <w:sz w:val="19"/>
                <w:szCs w:val="19"/>
                <w:lang w:eastAsia="pt-BR"/>
              </w:rPr>
              <w:t>-</w:t>
            </w:r>
          </w:p>
        </w:tc>
        <w:tc>
          <w:tcPr>
            <w:tcW w:w="2126" w:type="dxa"/>
            <w:tcBorders>
              <w:top w:val="nil"/>
              <w:left w:val="single" w:sz="4" w:space="0" w:color="auto"/>
              <w:right w:val="single" w:sz="4" w:space="0" w:color="auto"/>
            </w:tcBorders>
            <w:shd w:val="clear" w:color="000000" w:fill="FFFFFF"/>
            <w:hideMark/>
          </w:tcPr>
          <w:p w14:paraId="6F670D63" w14:textId="77777777" w:rsidR="000E5BE1" w:rsidRPr="009D7FCB" w:rsidRDefault="000E5BE1" w:rsidP="000E5BE1">
            <w:pPr>
              <w:spacing w:after="0" w:line="240" w:lineRule="auto"/>
              <w:jc w:val="right"/>
              <w:rPr>
                <w:rFonts w:eastAsia="Times New Roman" w:cstheme="minorHAnsi"/>
                <w:b/>
                <w:bCs/>
                <w:sz w:val="19"/>
                <w:szCs w:val="19"/>
                <w:lang w:eastAsia="pt-BR"/>
              </w:rPr>
            </w:pPr>
            <w:r w:rsidRPr="009D7FCB">
              <w:rPr>
                <w:rFonts w:eastAsia="Times New Roman" w:cstheme="minorHAnsi"/>
                <w:b/>
                <w:bCs/>
                <w:sz w:val="19"/>
                <w:szCs w:val="19"/>
                <w:lang w:eastAsia="pt-BR"/>
              </w:rPr>
              <w:t>-512.780.666,00</w:t>
            </w:r>
          </w:p>
        </w:tc>
      </w:tr>
      <w:tr w:rsidR="0086286E" w:rsidRPr="009D7FCB" w14:paraId="199C3F66" w14:textId="77777777" w:rsidTr="00CB4475">
        <w:trPr>
          <w:trHeight w:val="200"/>
        </w:trPr>
        <w:tc>
          <w:tcPr>
            <w:tcW w:w="4101" w:type="dxa"/>
            <w:tcBorders>
              <w:top w:val="nil"/>
              <w:left w:val="single" w:sz="4" w:space="0" w:color="auto"/>
              <w:right w:val="single" w:sz="4" w:space="0" w:color="auto"/>
            </w:tcBorders>
            <w:shd w:val="clear" w:color="000000" w:fill="FFFFFF"/>
            <w:vAlign w:val="center"/>
            <w:hideMark/>
          </w:tcPr>
          <w:p w14:paraId="562B4E4B" w14:textId="77777777" w:rsidR="000E5BE1" w:rsidRPr="009D7FCB" w:rsidRDefault="000E5BE1" w:rsidP="000E5BE1">
            <w:pPr>
              <w:spacing w:after="0" w:line="240" w:lineRule="auto"/>
              <w:rPr>
                <w:rFonts w:eastAsia="Times New Roman" w:cstheme="minorHAnsi"/>
                <w:sz w:val="19"/>
                <w:szCs w:val="19"/>
                <w:lang w:eastAsia="pt-BR"/>
              </w:rPr>
            </w:pPr>
            <w:r w:rsidRPr="009D7FCB">
              <w:rPr>
                <w:rFonts w:eastAsia="Times New Roman" w:cstheme="minorHAnsi"/>
                <w:sz w:val="19"/>
                <w:szCs w:val="19"/>
                <w:lang w:eastAsia="pt-BR"/>
              </w:rPr>
              <w:t xml:space="preserve">    Superavit Financeiro</w:t>
            </w:r>
          </w:p>
        </w:tc>
        <w:tc>
          <w:tcPr>
            <w:tcW w:w="567" w:type="dxa"/>
            <w:tcBorders>
              <w:top w:val="nil"/>
              <w:left w:val="single" w:sz="4" w:space="0" w:color="auto"/>
              <w:right w:val="single" w:sz="4" w:space="0" w:color="auto"/>
            </w:tcBorders>
            <w:shd w:val="clear" w:color="000000" w:fill="FFFFFF"/>
            <w:hideMark/>
          </w:tcPr>
          <w:p w14:paraId="5667837D" w14:textId="77777777" w:rsidR="000E5BE1" w:rsidRPr="009D7FCB" w:rsidRDefault="000E5BE1" w:rsidP="000E5BE1">
            <w:pPr>
              <w:spacing w:after="0" w:line="240" w:lineRule="auto"/>
              <w:rPr>
                <w:rFonts w:eastAsia="Times New Roman" w:cstheme="minorHAnsi"/>
                <w:sz w:val="19"/>
                <w:szCs w:val="19"/>
                <w:lang w:eastAsia="pt-BR"/>
              </w:rPr>
            </w:pPr>
            <w:r w:rsidRPr="009D7FCB">
              <w:rPr>
                <w:rFonts w:eastAsia="Times New Roman" w:cstheme="minorHAnsi"/>
                <w:sz w:val="19"/>
                <w:szCs w:val="19"/>
                <w:lang w:eastAsia="pt-BR"/>
              </w:rPr>
              <w:t> </w:t>
            </w:r>
          </w:p>
        </w:tc>
        <w:tc>
          <w:tcPr>
            <w:tcW w:w="2268" w:type="dxa"/>
            <w:tcBorders>
              <w:top w:val="nil"/>
              <w:left w:val="single" w:sz="4" w:space="0" w:color="auto"/>
              <w:right w:val="single" w:sz="4" w:space="0" w:color="auto"/>
            </w:tcBorders>
            <w:shd w:val="clear" w:color="000000" w:fill="FFFFFF"/>
            <w:hideMark/>
          </w:tcPr>
          <w:p w14:paraId="5C2C2FFF" w14:textId="77777777" w:rsidR="000E5BE1" w:rsidRPr="009D7FCB" w:rsidRDefault="000E5BE1" w:rsidP="00CB4475">
            <w:pPr>
              <w:spacing w:after="0" w:line="240" w:lineRule="auto"/>
              <w:jc w:val="center"/>
              <w:rPr>
                <w:rFonts w:eastAsia="Times New Roman" w:cstheme="minorHAnsi"/>
                <w:sz w:val="19"/>
                <w:szCs w:val="19"/>
                <w:lang w:eastAsia="pt-BR"/>
              </w:rPr>
            </w:pPr>
            <w:r w:rsidRPr="009D7FCB">
              <w:rPr>
                <w:rFonts w:eastAsia="Times New Roman" w:cstheme="minorHAnsi"/>
                <w:sz w:val="19"/>
                <w:szCs w:val="19"/>
                <w:lang w:eastAsia="pt-BR"/>
              </w:rPr>
              <w:t>-</w:t>
            </w:r>
          </w:p>
        </w:tc>
        <w:tc>
          <w:tcPr>
            <w:tcW w:w="2410" w:type="dxa"/>
            <w:tcBorders>
              <w:top w:val="nil"/>
              <w:left w:val="single" w:sz="4" w:space="0" w:color="auto"/>
              <w:right w:val="single" w:sz="4" w:space="0" w:color="auto"/>
            </w:tcBorders>
            <w:shd w:val="clear" w:color="000000" w:fill="FFFFFF"/>
            <w:vAlign w:val="center"/>
            <w:hideMark/>
          </w:tcPr>
          <w:p w14:paraId="263A1E75" w14:textId="29E6D566" w:rsidR="000E5BE1" w:rsidRPr="009D7FCB" w:rsidRDefault="000E5BE1" w:rsidP="000E5BE1">
            <w:pPr>
              <w:spacing w:after="0" w:line="240" w:lineRule="auto"/>
              <w:jc w:val="right"/>
              <w:rPr>
                <w:rFonts w:eastAsia="Times New Roman" w:cstheme="minorHAnsi"/>
                <w:sz w:val="19"/>
                <w:szCs w:val="19"/>
                <w:lang w:eastAsia="pt-BR"/>
              </w:rPr>
            </w:pPr>
            <w:r w:rsidRPr="009D7FCB">
              <w:rPr>
                <w:rFonts w:eastAsia="Times New Roman" w:cstheme="minorHAnsi"/>
                <w:sz w:val="19"/>
                <w:szCs w:val="19"/>
                <w:lang w:eastAsia="pt-BR"/>
              </w:rPr>
              <w:t>34</w:t>
            </w:r>
            <w:r w:rsidR="00CB4475" w:rsidRPr="009D7FCB">
              <w:rPr>
                <w:rFonts w:eastAsia="Times New Roman" w:cstheme="minorHAnsi"/>
                <w:sz w:val="19"/>
                <w:szCs w:val="19"/>
                <w:lang w:eastAsia="pt-BR"/>
              </w:rPr>
              <w:t>.</w:t>
            </w:r>
            <w:r w:rsidRPr="009D7FCB">
              <w:rPr>
                <w:rFonts w:eastAsia="Times New Roman" w:cstheme="minorHAnsi"/>
                <w:sz w:val="19"/>
                <w:szCs w:val="19"/>
                <w:lang w:eastAsia="pt-BR"/>
              </w:rPr>
              <w:t>513</w:t>
            </w:r>
            <w:r w:rsidR="00CB4475" w:rsidRPr="009D7FCB">
              <w:rPr>
                <w:rFonts w:eastAsia="Times New Roman" w:cstheme="minorHAnsi"/>
                <w:sz w:val="19"/>
                <w:szCs w:val="19"/>
                <w:lang w:eastAsia="pt-BR"/>
              </w:rPr>
              <w:t>.</w:t>
            </w:r>
            <w:r w:rsidRPr="009D7FCB">
              <w:rPr>
                <w:rFonts w:eastAsia="Times New Roman" w:cstheme="minorHAnsi"/>
                <w:sz w:val="19"/>
                <w:szCs w:val="19"/>
                <w:lang w:eastAsia="pt-BR"/>
              </w:rPr>
              <w:t>000</w:t>
            </w:r>
            <w:r w:rsidR="00CB4475" w:rsidRPr="009D7FCB">
              <w:rPr>
                <w:rFonts w:eastAsia="Times New Roman" w:cstheme="minorHAnsi"/>
                <w:sz w:val="19"/>
                <w:szCs w:val="19"/>
                <w:lang w:eastAsia="pt-BR"/>
              </w:rPr>
              <w:t>,00</w:t>
            </w:r>
          </w:p>
        </w:tc>
        <w:tc>
          <w:tcPr>
            <w:tcW w:w="2268" w:type="dxa"/>
            <w:tcBorders>
              <w:top w:val="nil"/>
              <w:left w:val="single" w:sz="4" w:space="0" w:color="auto"/>
              <w:right w:val="single" w:sz="4" w:space="0" w:color="auto"/>
            </w:tcBorders>
            <w:shd w:val="clear" w:color="000000" w:fill="FFFFFF"/>
            <w:hideMark/>
          </w:tcPr>
          <w:p w14:paraId="1EAF39A9" w14:textId="77777777" w:rsidR="000E5BE1" w:rsidRPr="009D7FCB" w:rsidRDefault="000E5BE1" w:rsidP="00CB4475">
            <w:pPr>
              <w:spacing w:after="0" w:line="240" w:lineRule="auto"/>
              <w:jc w:val="center"/>
              <w:rPr>
                <w:rFonts w:eastAsia="Times New Roman" w:cstheme="minorHAnsi"/>
                <w:sz w:val="19"/>
                <w:szCs w:val="19"/>
                <w:lang w:eastAsia="pt-BR"/>
              </w:rPr>
            </w:pPr>
            <w:r w:rsidRPr="009D7FCB">
              <w:rPr>
                <w:rFonts w:eastAsia="Times New Roman" w:cstheme="minorHAnsi"/>
                <w:sz w:val="19"/>
                <w:szCs w:val="19"/>
                <w:lang w:eastAsia="pt-BR"/>
              </w:rPr>
              <w:t>-</w:t>
            </w:r>
          </w:p>
        </w:tc>
        <w:tc>
          <w:tcPr>
            <w:tcW w:w="2126" w:type="dxa"/>
            <w:tcBorders>
              <w:top w:val="nil"/>
              <w:left w:val="single" w:sz="4" w:space="0" w:color="auto"/>
              <w:right w:val="single" w:sz="4" w:space="0" w:color="auto"/>
            </w:tcBorders>
            <w:shd w:val="clear" w:color="000000" w:fill="FFFFFF"/>
            <w:hideMark/>
          </w:tcPr>
          <w:p w14:paraId="4343C2FD" w14:textId="77777777" w:rsidR="000E5BE1" w:rsidRPr="009D7FCB" w:rsidRDefault="000E5BE1" w:rsidP="00CB4475">
            <w:pPr>
              <w:spacing w:after="0" w:line="240" w:lineRule="auto"/>
              <w:jc w:val="center"/>
              <w:rPr>
                <w:rFonts w:eastAsia="Times New Roman" w:cstheme="minorHAnsi"/>
                <w:sz w:val="19"/>
                <w:szCs w:val="19"/>
                <w:lang w:eastAsia="pt-BR"/>
              </w:rPr>
            </w:pPr>
            <w:r w:rsidRPr="009D7FCB">
              <w:rPr>
                <w:rFonts w:eastAsia="Times New Roman" w:cstheme="minorHAnsi"/>
                <w:sz w:val="19"/>
                <w:szCs w:val="19"/>
                <w:lang w:eastAsia="pt-BR"/>
              </w:rPr>
              <w:t>-</w:t>
            </w:r>
          </w:p>
        </w:tc>
      </w:tr>
      <w:tr w:rsidR="0086286E" w:rsidRPr="009D7FCB" w14:paraId="3E285A77" w14:textId="77777777" w:rsidTr="00CB4475">
        <w:trPr>
          <w:trHeight w:val="250"/>
        </w:trPr>
        <w:tc>
          <w:tcPr>
            <w:tcW w:w="4101" w:type="dxa"/>
            <w:tcBorders>
              <w:top w:val="nil"/>
              <w:left w:val="single" w:sz="4" w:space="0" w:color="auto"/>
              <w:right w:val="single" w:sz="4" w:space="0" w:color="auto"/>
            </w:tcBorders>
            <w:shd w:val="clear" w:color="000000" w:fill="FFFFFF"/>
            <w:vAlign w:val="center"/>
            <w:hideMark/>
          </w:tcPr>
          <w:p w14:paraId="1A38FD94" w14:textId="77777777" w:rsidR="000E5BE1" w:rsidRPr="009D7FCB" w:rsidRDefault="000E5BE1" w:rsidP="000E5BE1">
            <w:pPr>
              <w:spacing w:after="0" w:line="240" w:lineRule="auto"/>
              <w:rPr>
                <w:rFonts w:eastAsia="Times New Roman" w:cstheme="minorHAnsi"/>
                <w:sz w:val="19"/>
                <w:szCs w:val="19"/>
                <w:lang w:eastAsia="pt-BR"/>
              </w:rPr>
            </w:pPr>
            <w:r w:rsidRPr="009D7FCB">
              <w:rPr>
                <w:rFonts w:eastAsia="Times New Roman" w:cstheme="minorHAnsi"/>
                <w:sz w:val="19"/>
                <w:szCs w:val="19"/>
                <w:lang w:eastAsia="pt-BR"/>
              </w:rPr>
              <w:t xml:space="preserve">    Excesso de Arrecadação</w:t>
            </w:r>
          </w:p>
        </w:tc>
        <w:tc>
          <w:tcPr>
            <w:tcW w:w="567" w:type="dxa"/>
            <w:tcBorders>
              <w:top w:val="nil"/>
              <w:left w:val="single" w:sz="4" w:space="0" w:color="auto"/>
              <w:right w:val="single" w:sz="4" w:space="0" w:color="auto"/>
            </w:tcBorders>
            <w:shd w:val="clear" w:color="000000" w:fill="FFFFFF"/>
            <w:hideMark/>
          </w:tcPr>
          <w:p w14:paraId="1764E239" w14:textId="77777777" w:rsidR="000E5BE1" w:rsidRPr="009D7FCB" w:rsidRDefault="000E5BE1" w:rsidP="000E5BE1">
            <w:pPr>
              <w:spacing w:after="0" w:line="240" w:lineRule="auto"/>
              <w:rPr>
                <w:rFonts w:eastAsia="Times New Roman" w:cstheme="minorHAnsi"/>
                <w:sz w:val="19"/>
                <w:szCs w:val="19"/>
                <w:lang w:eastAsia="pt-BR"/>
              </w:rPr>
            </w:pPr>
            <w:r w:rsidRPr="009D7FCB">
              <w:rPr>
                <w:rFonts w:eastAsia="Times New Roman" w:cstheme="minorHAnsi"/>
                <w:sz w:val="19"/>
                <w:szCs w:val="19"/>
                <w:lang w:eastAsia="pt-BR"/>
              </w:rPr>
              <w:t> </w:t>
            </w:r>
          </w:p>
        </w:tc>
        <w:tc>
          <w:tcPr>
            <w:tcW w:w="2268" w:type="dxa"/>
            <w:tcBorders>
              <w:top w:val="nil"/>
              <w:left w:val="single" w:sz="4" w:space="0" w:color="auto"/>
              <w:right w:val="single" w:sz="4" w:space="0" w:color="auto"/>
            </w:tcBorders>
            <w:shd w:val="clear" w:color="000000" w:fill="FFFFFF"/>
            <w:hideMark/>
          </w:tcPr>
          <w:p w14:paraId="144754D0" w14:textId="77777777" w:rsidR="000E5BE1" w:rsidRPr="009D7FCB" w:rsidRDefault="000E5BE1" w:rsidP="00CB4475">
            <w:pPr>
              <w:spacing w:after="0" w:line="240" w:lineRule="auto"/>
              <w:jc w:val="center"/>
              <w:rPr>
                <w:rFonts w:eastAsia="Times New Roman" w:cstheme="minorHAnsi"/>
                <w:sz w:val="19"/>
                <w:szCs w:val="19"/>
                <w:lang w:eastAsia="pt-BR"/>
              </w:rPr>
            </w:pPr>
            <w:r w:rsidRPr="009D7FCB">
              <w:rPr>
                <w:rFonts w:eastAsia="Times New Roman" w:cstheme="minorHAnsi"/>
                <w:sz w:val="19"/>
                <w:szCs w:val="19"/>
                <w:lang w:eastAsia="pt-BR"/>
              </w:rPr>
              <w:t>-</w:t>
            </w:r>
          </w:p>
        </w:tc>
        <w:tc>
          <w:tcPr>
            <w:tcW w:w="2410" w:type="dxa"/>
            <w:tcBorders>
              <w:top w:val="nil"/>
              <w:left w:val="single" w:sz="4" w:space="0" w:color="auto"/>
              <w:right w:val="single" w:sz="4" w:space="0" w:color="auto"/>
            </w:tcBorders>
            <w:shd w:val="clear" w:color="000000" w:fill="FFFFFF"/>
            <w:vAlign w:val="center"/>
            <w:hideMark/>
          </w:tcPr>
          <w:p w14:paraId="0F8D7A92" w14:textId="3D9F68C4" w:rsidR="000E5BE1" w:rsidRPr="009D7FCB" w:rsidRDefault="000E5BE1" w:rsidP="000E5BE1">
            <w:pPr>
              <w:spacing w:after="0" w:line="240" w:lineRule="auto"/>
              <w:jc w:val="right"/>
              <w:rPr>
                <w:rFonts w:eastAsia="Times New Roman" w:cstheme="minorHAnsi"/>
                <w:sz w:val="19"/>
                <w:szCs w:val="19"/>
                <w:lang w:eastAsia="pt-BR"/>
              </w:rPr>
            </w:pPr>
            <w:r w:rsidRPr="009D7FCB">
              <w:rPr>
                <w:rFonts w:eastAsia="Times New Roman" w:cstheme="minorHAnsi"/>
                <w:sz w:val="19"/>
                <w:szCs w:val="19"/>
                <w:lang w:eastAsia="pt-BR"/>
              </w:rPr>
              <w:t>59</w:t>
            </w:r>
            <w:r w:rsidR="00CB4475" w:rsidRPr="009D7FCB">
              <w:rPr>
                <w:rFonts w:eastAsia="Times New Roman" w:cstheme="minorHAnsi"/>
                <w:sz w:val="19"/>
                <w:szCs w:val="19"/>
                <w:lang w:eastAsia="pt-BR"/>
              </w:rPr>
              <w:t>.</w:t>
            </w:r>
            <w:r w:rsidRPr="009D7FCB">
              <w:rPr>
                <w:rFonts w:eastAsia="Times New Roman" w:cstheme="minorHAnsi"/>
                <w:sz w:val="19"/>
                <w:szCs w:val="19"/>
                <w:lang w:eastAsia="pt-BR"/>
              </w:rPr>
              <w:t>390</w:t>
            </w:r>
            <w:r w:rsidR="00CB4475" w:rsidRPr="009D7FCB">
              <w:rPr>
                <w:rFonts w:eastAsia="Times New Roman" w:cstheme="minorHAnsi"/>
                <w:sz w:val="19"/>
                <w:szCs w:val="19"/>
                <w:lang w:eastAsia="pt-BR"/>
              </w:rPr>
              <w:t>.</w:t>
            </w:r>
            <w:r w:rsidRPr="009D7FCB">
              <w:rPr>
                <w:rFonts w:eastAsia="Times New Roman" w:cstheme="minorHAnsi"/>
                <w:sz w:val="19"/>
                <w:szCs w:val="19"/>
                <w:lang w:eastAsia="pt-BR"/>
              </w:rPr>
              <w:t>400</w:t>
            </w:r>
            <w:r w:rsidR="00CB4475" w:rsidRPr="009D7FCB">
              <w:rPr>
                <w:rFonts w:eastAsia="Times New Roman" w:cstheme="minorHAnsi"/>
                <w:sz w:val="19"/>
                <w:szCs w:val="19"/>
                <w:lang w:eastAsia="pt-BR"/>
              </w:rPr>
              <w:t>,00</w:t>
            </w:r>
          </w:p>
        </w:tc>
        <w:tc>
          <w:tcPr>
            <w:tcW w:w="2268" w:type="dxa"/>
            <w:tcBorders>
              <w:top w:val="nil"/>
              <w:left w:val="single" w:sz="4" w:space="0" w:color="auto"/>
              <w:right w:val="single" w:sz="4" w:space="0" w:color="auto"/>
            </w:tcBorders>
            <w:shd w:val="clear" w:color="000000" w:fill="FFFFFF"/>
            <w:hideMark/>
          </w:tcPr>
          <w:p w14:paraId="41A3DFB2" w14:textId="77777777" w:rsidR="000E5BE1" w:rsidRPr="009D7FCB" w:rsidRDefault="000E5BE1" w:rsidP="00CB4475">
            <w:pPr>
              <w:spacing w:after="0" w:line="240" w:lineRule="auto"/>
              <w:jc w:val="center"/>
              <w:rPr>
                <w:rFonts w:eastAsia="Times New Roman" w:cstheme="minorHAnsi"/>
                <w:sz w:val="19"/>
                <w:szCs w:val="19"/>
                <w:lang w:eastAsia="pt-BR"/>
              </w:rPr>
            </w:pPr>
            <w:r w:rsidRPr="009D7FCB">
              <w:rPr>
                <w:rFonts w:eastAsia="Times New Roman" w:cstheme="minorHAnsi"/>
                <w:sz w:val="19"/>
                <w:szCs w:val="19"/>
                <w:lang w:eastAsia="pt-BR"/>
              </w:rPr>
              <w:t>-</w:t>
            </w:r>
          </w:p>
        </w:tc>
        <w:tc>
          <w:tcPr>
            <w:tcW w:w="2126" w:type="dxa"/>
            <w:tcBorders>
              <w:top w:val="nil"/>
              <w:left w:val="single" w:sz="4" w:space="0" w:color="auto"/>
              <w:right w:val="single" w:sz="4" w:space="0" w:color="auto"/>
            </w:tcBorders>
            <w:shd w:val="clear" w:color="000000" w:fill="FFFFFF"/>
            <w:hideMark/>
          </w:tcPr>
          <w:p w14:paraId="46C99365" w14:textId="77777777" w:rsidR="000E5BE1" w:rsidRPr="009D7FCB" w:rsidRDefault="000E5BE1" w:rsidP="00CB4475">
            <w:pPr>
              <w:spacing w:after="0" w:line="240" w:lineRule="auto"/>
              <w:jc w:val="center"/>
              <w:rPr>
                <w:rFonts w:eastAsia="Times New Roman" w:cstheme="minorHAnsi"/>
                <w:sz w:val="19"/>
                <w:szCs w:val="19"/>
                <w:lang w:eastAsia="pt-BR"/>
              </w:rPr>
            </w:pPr>
            <w:r w:rsidRPr="009D7FCB">
              <w:rPr>
                <w:rFonts w:eastAsia="Times New Roman" w:cstheme="minorHAnsi"/>
                <w:sz w:val="19"/>
                <w:szCs w:val="19"/>
                <w:lang w:eastAsia="pt-BR"/>
              </w:rPr>
              <w:t>-</w:t>
            </w:r>
          </w:p>
        </w:tc>
      </w:tr>
      <w:tr w:rsidR="0086286E" w:rsidRPr="009D7FCB" w14:paraId="581E4784" w14:textId="77777777" w:rsidTr="00CB4475">
        <w:trPr>
          <w:trHeight w:val="260"/>
        </w:trPr>
        <w:tc>
          <w:tcPr>
            <w:tcW w:w="4101" w:type="dxa"/>
            <w:tcBorders>
              <w:top w:val="nil"/>
              <w:left w:val="single" w:sz="4" w:space="0" w:color="auto"/>
              <w:bottom w:val="single" w:sz="4" w:space="0" w:color="auto"/>
              <w:right w:val="single" w:sz="4" w:space="0" w:color="auto"/>
            </w:tcBorders>
            <w:shd w:val="clear" w:color="000000" w:fill="FFFFFF"/>
            <w:vAlign w:val="center"/>
            <w:hideMark/>
          </w:tcPr>
          <w:p w14:paraId="2D2359BA" w14:textId="77777777" w:rsidR="000E5BE1" w:rsidRPr="009D7FCB" w:rsidRDefault="000E5BE1" w:rsidP="000E5BE1">
            <w:pPr>
              <w:spacing w:after="0" w:line="240" w:lineRule="auto"/>
              <w:rPr>
                <w:rFonts w:eastAsia="Times New Roman" w:cstheme="minorHAnsi"/>
                <w:sz w:val="19"/>
                <w:szCs w:val="19"/>
                <w:lang w:eastAsia="pt-BR"/>
              </w:rPr>
            </w:pPr>
            <w:r w:rsidRPr="009D7FCB">
              <w:rPr>
                <w:rFonts w:eastAsia="Times New Roman" w:cstheme="minorHAnsi"/>
                <w:sz w:val="19"/>
                <w:szCs w:val="19"/>
                <w:lang w:eastAsia="pt-BR"/>
              </w:rPr>
              <w:t xml:space="preserve">    Créditos Cancelados</w:t>
            </w:r>
          </w:p>
        </w:tc>
        <w:tc>
          <w:tcPr>
            <w:tcW w:w="567" w:type="dxa"/>
            <w:tcBorders>
              <w:top w:val="nil"/>
              <w:left w:val="single" w:sz="4" w:space="0" w:color="auto"/>
              <w:bottom w:val="single" w:sz="4" w:space="0" w:color="auto"/>
              <w:right w:val="single" w:sz="4" w:space="0" w:color="auto"/>
            </w:tcBorders>
            <w:shd w:val="clear" w:color="000000" w:fill="FFFFFF"/>
            <w:hideMark/>
          </w:tcPr>
          <w:p w14:paraId="40360DE3" w14:textId="77777777" w:rsidR="000E5BE1" w:rsidRPr="009D7FCB" w:rsidRDefault="000E5BE1" w:rsidP="000E5BE1">
            <w:pPr>
              <w:spacing w:after="0" w:line="240" w:lineRule="auto"/>
              <w:rPr>
                <w:rFonts w:eastAsia="Times New Roman" w:cstheme="minorHAnsi"/>
                <w:sz w:val="19"/>
                <w:szCs w:val="19"/>
                <w:lang w:eastAsia="pt-BR"/>
              </w:rPr>
            </w:pPr>
            <w:r w:rsidRPr="009D7FCB">
              <w:rPr>
                <w:rFonts w:eastAsia="Times New Roman" w:cstheme="minorHAnsi"/>
                <w:sz w:val="19"/>
                <w:szCs w:val="19"/>
                <w:lang w:eastAsia="pt-BR"/>
              </w:rPr>
              <w:t> </w:t>
            </w:r>
          </w:p>
        </w:tc>
        <w:tc>
          <w:tcPr>
            <w:tcW w:w="2268" w:type="dxa"/>
            <w:tcBorders>
              <w:top w:val="nil"/>
              <w:left w:val="single" w:sz="4" w:space="0" w:color="auto"/>
              <w:bottom w:val="single" w:sz="4" w:space="0" w:color="auto"/>
              <w:right w:val="single" w:sz="4" w:space="0" w:color="auto"/>
            </w:tcBorders>
            <w:shd w:val="clear" w:color="000000" w:fill="FFFFFF"/>
            <w:hideMark/>
          </w:tcPr>
          <w:p w14:paraId="74BF84B8" w14:textId="77777777" w:rsidR="000E5BE1" w:rsidRPr="009D7FCB" w:rsidRDefault="000E5BE1" w:rsidP="00CB4475">
            <w:pPr>
              <w:spacing w:after="0" w:line="240" w:lineRule="auto"/>
              <w:jc w:val="center"/>
              <w:rPr>
                <w:rFonts w:eastAsia="Times New Roman" w:cstheme="minorHAnsi"/>
                <w:sz w:val="19"/>
                <w:szCs w:val="19"/>
                <w:lang w:eastAsia="pt-BR"/>
              </w:rPr>
            </w:pPr>
            <w:r w:rsidRPr="009D7FCB">
              <w:rPr>
                <w:rFonts w:eastAsia="Times New Roman" w:cstheme="minorHAnsi"/>
                <w:sz w:val="19"/>
                <w:szCs w:val="19"/>
                <w:lang w:eastAsia="pt-BR"/>
              </w:rPr>
              <w:t>-</w:t>
            </w:r>
          </w:p>
        </w:tc>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72537D14" w14:textId="0C3E6591" w:rsidR="000E5BE1" w:rsidRPr="009D7FCB" w:rsidRDefault="000E5BE1" w:rsidP="000E5BE1">
            <w:pPr>
              <w:spacing w:after="0" w:line="240" w:lineRule="auto"/>
              <w:jc w:val="right"/>
              <w:rPr>
                <w:rFonts w:eastAsia="Times New Roman" w:cstheme="minorHAnsi"/>
                <w:sz w:val="19"/>
                <w:szCs w:val="19"/>
                <w:lang w:eastAsia="pt-BR"/>
              </w:rPr>
            </w:pPr>
            <w:r w:rsidRPr="009D7FCB">
              <w:rPr>
                <w:rFonts w:eastAsia="Times New Roman" w:cstheme="minorHAnsi"/>
                <w:sz w:val="19"/>
                <w:szCs w:val="19"/>
                <w:lang w:eastAsia="pt-BR"/>
              </w:rPr>
              <w:t>418</w:t>
            </w:r>
            <w:r w:rsidR="00CB4475" w:rsidRPr="009D7FCB">
              <w:rPr>
                <w:rFonts w:eastAsia="Times New Roman" w:cstheme="minorHAnsi"/>
                <w:sz w:val="19"/>
                <w:szCs w:val="19"/>
                <w:lang w:eastAsia="pt-BR"/>
              </w:rPr>
              <w:t>.</w:t>
            </w:r>
            <w:r w:rsidRPr="009D7FCB">
              <w:rPr>
                <w:rFonts w:eastAsia="Times New Roman" w:cstheme="minorHAnsi"/>
                <w:sz w:val="19"/>
                <w:szCs w:val="19"/>
                <w:lang w:eastAsia="pt-BR"/>
              </w:rPr>
              <w:t>877</w:t>
            </w:r>
            <w:r w:rsidR="00CB4475" w:rsidRPr="009D7FCB">
              <w:rPr>
                <w:rFonts w:eastAsia="Times New Roman" w:cstheme="minorHAnsi"/>
                <w:sz w:val="19"/>
                <w:szCs w:val="19"/>
                <w:lang w:eastAsia="pt-BR"/>
              </w:rPr>
              <w:t>.</w:t>
            </w:r>
            <w:r w:rsidRPr="009D7FCB">
              <w:rPr>
                <w:rFonts w:eastAsia="Times New Roman" w:cstheme="minorHAnsi"/>
                <w:sz w:val="19"/>
                <w:szCs w:val="19"/>
                <w:lang w:eastAsia="pt-BR"/>
              </w:rPr>
              <w:t>266</w:t>
            </w:r>
            <w:r w:rsidR="00CB4475" w:rsidRPr="009D7FCB">
              <w:rPr>
                <w:rFonts w:eastAsia="Times New Roman" w:cstheme="minorHAnsi"/>
                <w:sz w:val="19"/>
                <w:szCs w:val="19"/>
                <w:lang w:eastAsia="pt-BR"/>
              </w:rPr>
              <w:t>,00</w:t>
            </w:r>
          </w:p>
        </w:tc>
        <w:tc>
          <w:tcPr>
            <w:tcW w:w="2268" w:type="dxa"/>
            <w:tcBorders>
              <w:top w:val="nil"/>
              <w:left w:val="single" w:sz="4" w:space="0" w:color="auto"/>
              <w:bottom w:val="single" w:sz="4" w:space="0" w:color="auto"/>
              <w:right w:val="single" w:sz="4" w:space="0" w:color="auto"/>
            </w:tcBorders>
            <w:shd w:val="clear" w:color="000000" w:fill="FFFFFF"/>
            <w:hideMark/>
          </w:tcPr>
          <w:p w14:paraId="07F25A63" w14:textId="77777777" w:rsidR="000E5BE1" w:rsidRPr="009D7FCB" w:rsidRDefault="000E5BE1" w:rsidP="00CB4475">
            <w:pPr>
              <w:spacing w:after="0" w:line="240" w:lineRule="auto"/>
              <w:jc w:val="center"/>
              <w:rPr>
                <w:rFonts w:eastAsia="Times New Roman" w:cstheme="minorHAnsi"/>
                <w:sz w:val="19"/>
                <w:szCs w:val="19"/>
                <w:lang w:eastAsia="pt-BR"/>
              </w:rPr>
            </w:pPr>
            <w:r w:rsidRPr="009D7FCB">
              <w:rPr>
                <w:rFonts w:eastAsia="Times New Roman" w:cstheme="minorHAnsi"/>
                <w:sz w:val="19"/>
                <w:szCs w:val="19"/>
                <w:lang w:eastAsia="pt-BR"/>
              </w:rPr>
              <w:t>-</w:t>
            </w:r>
          </w:p>
        </w:tc>
        <w:tc>
          <w:tcPr>
            <w:tcW w:w="2126" w:type="dxa"/>
            <w:tcBorders>
              <w:top w:val="nil"/>
              <w:left w:val="single" w:sz="4" w:space="0" w:color="auto"/>
              <w:bottom w:val="single" w:sz="4" w:space="0" w:color="auto"/>
              <w:right w:val="single" w:sz="4" w:space="0" w:color="auto"/>
            </w:tcBorders>
            <w:shd w:val="clear" w:color="000000" w:fill="FFFFFF"/>
            <w:hideMark/>
          </w:tcPr>
          <w:p w14:paraId="77822DA7" w14:textId="77777777" w:rsidR="000E5BE1" w:rsidRPr="009D7FCB" w:rsidRDefault="000E5BE1" w:rsidP="00CB4475">
            <w:pPr>
              <w:spacing w:after="0" w:line="240" w:lineRule="auto"/>
              <w:jc w:val="center"/>
              <w:rPr>
                <w:rFonts w:eastAsia="Times New Roman" w:cstheme="minorHAnsi"/>
                <w:sz w:val="19"/>
                <w:szCs w:val="19"/>
                <w:lang w:eastAsia="pt-BR"/>
              </w:rPr>
            </w:pPr>
            <w:r w:rsidRPr="009D7FCB">
              <w:rPr>
                <w:rFonts w:eastAsia="Times New Roman" w:cstheme="minorHAnsi"/>
                <w:sz w:val="19"/>
                <w:szCs w:val="19"/>
                <w:lang w:eastAsia="pt-BR"/>
              </w:rPr>
              <w:t>-</w:t>
            </w:r>
          </w:p>
        </w:tc>
      </w:tr>
    </w:tbl>
    <w:p w14:paraId="71B4A099" w14:textId="7F281FED" w:rsidR="00D76D48" w:rsidRDefault="00D76D48" w:rsidP="00D76D48">
      <w:pPr>
        <w:autoSpaceDE w:val="0"/>
        <w:autoSpaceDN w:val="0"/>
        <w:adjustRightInd w:val="0"/>
        <w:spacing w:after="0" w:line="240" w:lineRule="auto"/>
        <w:jc w:val="both"/>
        <w:rPr>
          <w:rFonts w:cstheme="minorHAnsi"/>
          <w:b/>
          <w:bCs/>
          <w:sz w:val="12"/>
          <w:szCs w:val="12"/>
          <w:lang w:val="pt"/>
        </w:rPr>
      </w:pPr>
    </w:p>
    <w:p w14:paraId="31475AC0" w14:textId="77777777" w:rsidR="009D7FCB" w:rsidRPr="0086286E" w:rsidRDefault="009D7FCB" w:rsidP="00D76D48">
      <w:pPr>
        <w:autoSpaceDE w:val="0"/>
        <w:autoSpaceDN w:val="0"/>
        <w:adjustRightInd w:val="0"/>
        <w:spacing w:after="0" w:line="240" w:lineRule="auto"/>
        <w:jc w:val="both"/>
        <w:rPr>
          <w:rFonts w:cstheme="minorHAnsi"/>
          <w:b/>
          <w:bCs/>
          <w:sz w:val="12"/>
          <w:szCs w:val="12"/>
          <w:lang w:val="pt"/>
        </w:rPr>
      </w:pPr>
    </w:p>
    <w:tbl>
      <w:tblPr>
        <w:tblW w:w="13745" w:type="dxa"/>
        <w:tblCellMar>
          <w:left w:w="70" w:type="dxa"/>
          <w:right w:w="70" w:type="dxa"/>
        </w:tblCellMar>
        <w:tblLook w:val="04A0" w:firstRow="1" w:lastRow="0" w:firstColumn="1" w:lastColumn="0" w:noHBand="0" w:noVBand="1"/>
      </w:tblPr>
      <w:tblGrid>
        <w:gridCol w:w="3021"/>
        <w:gridCol w:w="415"/>
        <w:gridCol w:w="1690"/>
        <w:gridCol w:w="1690"/>
        <w:gridCol w:w="1700"/>
        <w:gridCol w:w="1700"/>
        <w:gridCol w:w="1700"/>
        <w:gridCol w:w="1829"/>
      </w:tblGrid>
      <w:tr w:rsidR="0086286E" w:rsidRPr="005F6A7A" w14:paraId="61F8393A" w14:textId="77777777" w:rsidTr="002D3A76">
        <w:trPr>
          <w:trHeight w:val="260"/>
        </w:trPr>
        <w:tc>
          <w:tcPr>
            <w:tcW w:w="13745" w:type="dxa"/>
            <w:gridSpan w:val="8"/>
            <w:tcBorders>
              <w:top w:val="single" w:sz="4" w:space="0" w:color="auto"/>
              <w:left w:val="single" w:sz="4" w:space="0" w:color="auto"/>
              <w:bottom w:val="single" w:sz="4" w:space="0" w:color="auto"/>
              <w:right w:val="single" w:sz="4" w:space="0" w:color="auto"/>
            </w:tcBorders>
            <w:shd w:val="clear" w:color="000000" w:fill="A6C9EC"/>
            <w:vAlign w:val="center"/>
            <w:hideMark/>
          </w:tcPr>
          <w:p w14:paraId="520D440B" w14:textId="77777777" w:rsidR="002D3A76" w:rsidRPr="005F6A7A" w:rsidRDefault="002D3A76" w:rsidP="002D3A76">
            <w:pPr>
              <w:spacing w:after="0" w:line="240" w:lineRule="auto"/>
              <w:jc w:val="center"/>
              <w:rPr>
                <w:rFonts w:eastAsia="Times New Roman" w:cstheme="minorHAnsi"/>
                <w:b/>
                <w:bCs/>
                <w:sz w:val="19"/>
                <w:szCs w:val="19"/>
                <w:lang w:eastAsia="pt-BR"/>
              </w:rPr>
            </w:pPr>
            <w:r w:rsidRPr="005F6A7A">
              <w:rPr>
                <w:rFonts w:eastAsia="Times New Roman" w:cstheme="minorHAnsi"/>
                <w:b/>
                <w:bCs/>
                <w:sz w:val="19"/>
                <w:szCs w:val="19"/>
                <w:lang w:eastAsia="pt-BR"/>
              </w:rPr>
              <w:t>DESPESA</w:t>
            </w:r>
          </w:p>
        </w:tc>
      </w:tr>
      <w:tr w:rsidR="0086286E" w:rsidRPr="005F6A7A" w14:paraId="399A3666" w14:textId="77777777" w:rsidTr="00D76D48">
        <w:trPr>
          <w:trHeight w:val="430"/>
        </w:trPr>
        <w:tc>
          <w:tcPr>
            <w:tcW w:w="3147"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0AB8611B" w14:textId="77777777" w:rsidR="002D3A76" w:rsidRPr="005F6A7A" w:rsidRDefault="002D3A76" w:rsidP="002D3A76">
            <w:pPr>
              <w:spacing w:after="0" w:line="240" w:lineRule="auto"/>
              <w:rPr>
                <w:rFonts w:eastAsia="Times New Roman" w:cstheme="minorHAnsi"/>
                <w:b/>
                <w:bCs/>
                <w:sz w:val="19"/>
                <w:szCs w:val="19"/>
                <w:lang w:eastAsia="pt-BR"/>
              </w:rPr>
            </w:pPr>
            <w:r w:rsidRPr="005F6A7A">
              <w:rPr>
                <w:rFonts w:eastAsia="Times New Roman" w:cstheme="minorHAnsi"/>
                <w:b/>
                <w:bCs/>
                <w:sz w:val="19"/>
                <w:szCs w:val="19"/>
                <w:lang w:eastAsia="pt-BR"/>
              </w:rPr>
              <w:t>DESPESAS ORÇAMENTÁRIAS</w:t>
            </w:r>
          </w:p>
        </w:tc>
        <w:tc>
          <w:tcPr>
            <w:tcW w:w="419"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5E720606" w14:textId="77777777" w:rsidR="002D3A76" w:rsidRPr="005F6A7A" w:rsidRDefault="002D3A76" w:rsidP="002D3A76">
            <w:pPr>
              <w:spacing w:after="0" w:line="240" w:lineRule="auto"/>
              <w:rPr>
                <w:rFonts w:eastAsia="Times New Roman" w:cstheme="minorHAnsi"/>
                <w:b/>
                <w:bCs/>
                <w:sz w:val="19"/>
                <w:szCs w:val="19"/>
                <w:lang w:eastAsia="pt-BR"/>
              </w:rPr>
            </w:pPr>
            <w:r w:rsidRPr="005F6A7A">
              <w:rPr>
                <w:rFonts w:eastAsia="Times New Roman" w:cstheme="minorHAnsi"/>
                <w:b/>
                <w:bCs/>
                <w:sz w:val="19"/>
                <w:szCs w:val="19"/>
                <w:lang w:eastAsia="pt-BR"/>
              </w:rPr>
              <w:t>NE</w:t>
            </w:r>
          </w:p>
        </w:tc>
        <w:tc>
          <w:tcPr>
            <w:tcW w:w="1670"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575DFD61" w14:textId="77777777" w:rsidR="002D3A76" w:rsidRPr="005F6A7A" w:rsidRDefault="002D3A76" w:rsidP="002D3A76">
            <w:pPr>
              <w:spacing w:after="0" w:line="240" w:lineRule="auto"/>
              <w:rPr>
                <w:rFonts w:eastAsia="Times New Roman" w:cstheme="minorHAnsi"/>
                <w:b/>
                <w:bCs/>
                <w:sz w:val="19"/>
                <w:szCs w:val="19"/>
                <w:lang w:eastAsia="pt-BR"/>
              </w:rPr>
            </w:pPr>
            <w:r w:rsidRPr="005F6A7A">
              <w:rPr>
                <w:rFonts w:eastAsia="Times New Roman" w:cstheme="minorHAnsi"/>
                <w:b/>
                <w:bCs/>
                <w:sz w:val="19"/>
                <w:szCs w:val="19"/>
                <w:lang w:eastAsia="pt-BR"/>
              </w:rPr>
              <w:t>DOTAÇÃO INICIAL</w:t>
            </w:r>
          </w:p>
        </w:tc>
        <w:tc>
          <w:tcPr>
            <w:tcW w:w="1564"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4BCE4CFA" w14:textId="77777777" w:rsidR="002D3A76" w:rsidRPr="005F6A7A" w:rsidRDefault="002D3A76" w:rsidP="002D3A76">
            <w:pPr>
              <w:spacing w:after="0" w:line="240" w:lineRule="auto"/>
              <w:rPr>
                <w:rFonts w:eastAsia="Times New Roman" w:cstheme="minorHAnsi"/>
                <w:b/>
                <w:bCs/>
                <w:sz w:val="19"/>
                <w:szCs w:val="19"/>
                <w:lang w:eastAsia="pt-BR"/>
              </w:rPr>
            </w:pPr>
            <w:r w:rsidRPr="005F6A7A">
              <w:rPr>
                <w:rFonts w:eastAsia="Times New Roman" w:cstheme="minorHAnsi"/>
                <w:b/>
                <w:bCs/>
                <w:sz w:val="19"/>
                <w:szCs w:val="19"/>
                <w:lang w:eastAsia="pt-BR"/>
              </w:rPr>
              <w:t>DOTAÇÃO ATUALIZADA</w:t>
            </w:r>
          </w:p>
        </w:tc>
        <w:tc>
          <w:tcPr>
            <w:tcW w:w="1701"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446BEB63" w14:textId="77777777" w:rsidR="002D3A76" w:rsidRPr="005F6A7A" w:rsidRDefault="002D3A76" w:rsidP="002D3A76">
            <w:pPr>
              <w:spacing w:after="0" w:line="240" w:lineRule="auto"/>
              <w:rPr>
                <w:rFonts w:eastAsia="Times New Roman" w:cstheme="minorHAnsi"/>
                <w:b/>
                <w:bCs/>
                <w:sz w:val="19"/>
                <w:szCs w:val="19"/>
                <w:lang w:eastAsia="pt-BR"/>
              </w:rPr>
            </w:pPr>
            <w:r w:rsidRPr="005F6A7A">
              <w:rPr>
                <w:rFonts w:eastAsia="Times New Roman" w:cstheme="minorHAnsi"/>
                <w:b/>
                <w:bCs/>
                <w:sz w:val="19"/>
                <w:szCs w:val="19"/>
                <w:lang w:eastAsia="pt-BR"/>
              </w:rPr>
              <w:t>DESPESAS EMPENHADAS</w:t>
            </w:r>
          </w:p>
        </w:tc>
        <w:tc>
          <w:tcPr>
            <w:tcW w:w="1701"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7B320343" w14:textId="77777777" w:rsidR="002D3A76" w:rsidRPr="005F6A7A" w:rsidRDefault="002D3A76" w:rsidP="002D3A76">
            <w:pPr>
              <w:spacing w:after="0" w:line="240" w:lineRule="auto"/>
              <w:rPr>
                <w:rFonts w:eastAsia="Times New Roman" w:cstheme="minorHAnsi"/>
                <w:b/>
                <w:bCs/>
                <w:sz w:val="19"/>
                <w:szCs w:val="19"/>
                <w:lang w:eastAsia="pt-BR"/>
              </w:rPr>
            </w:pPr>
            <w:r w:rsidRPr="005F6A7A">
              <w:rPr>
                <w:rFonts w:eastAsia="Times New Roman" w:cstheme="minorHAnsi"/>
                <w:b/>
                <w:bCs/>
                <w:sz w:val="19"/>
                <w:szCs w:val="19"/>
                <w:lang w:eastAsia="pt-BR"/>
              </w:rPr>
              <w:t>DESPESAS LIQUIDADAS</w:t>
            </w:r>
          </w:p>
        </w:tc>
        <w:tc>
          <w:tcPr>
            <w:tcW w:w="1701"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48B41A6C" w14:textId="77777777" w:rsidR="002D3A76" w:rsidRPr="005F6A7A" w:rsidRDefault="002D3A76" w:rsidP="002D3A76">
            <w:pPr>
              <w:spacing w:after="0" w:line="240" w:lineRule="auto"/>
              <w:rPr>
                <w:rFonts w:eastAsia="Times New Roman" w:cstheme="minorHAnsi"/>
                <w:b/>
                <w:bCs/>
                <w:sz w:val="19"/>
                <w:szCs w:val="19"/>
                <w:lang w:eastAsia="pt-BR"/>
              </w:rPr>
            </w:pPr>
            <w:r w:rsidRPr="005F6A7A">
              <w:rPr>
                <w:rFonts w:eastAsia="Times New Roman" w:cstheme="minorHAnsi"/>
                <w:b/>
                <w:bCs/>
                <w:sz w:val="19"/>
                <w:szCs w:val="19"/>
                <w:lang w:eastAsia="pt-BR"/>
              </w:rPr>
              <w:t>DESPESAS PAGAS</w:t>
            </w:r>
          </w:p>
        </w:tc>
        <w:tc>
          <w:tcPr>
            <w:tcW w:w="1842"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40668F74" w14:textId="77777777" w:rsidR="002D3A76" w:rsidRPr="005F6A7A" w:rsidRDefault="002D3A76" w:rsidP="002D3A76">
            <w:pPr>
              <w:spacing w:after="0" w:line="240" w:lineRule="auto"/>
              <w:rPr>
                <w:rFonts w:eastAsia="Times New Roman" w:cstheme="minorHAnsi"/>
                <w:b/>
                <w:bCs/>
                <w:sz w:val="19"/>
                <w:szCs w:val="19"/>
                <w:lang w:eastAsia="pt-BR"/>
              </w:rPr>
            </w:pPr>
            <w:r w:rsidRPr="005F6A7A">
              <w:rPr>
                <w:rFonts w:eastAsia="Times New Roman" w:cstheme="minorHAnsi"/>
                <w:b/>
                <w:bCs/>
                <w:sz w:val="19"/>
                <w:szCs w:val="19"/>
                <w:lang w:eastAsia="pt-BR"/>
              </w:rPr>
              <w:t>SALDO DA DOTAÇÃO</w:t>
            </w:r>
          </w:p>
        </w:tc>
      </w:tr>
      <w:tr w:rsidR="0086286E" w:rsidRPr="005F6A7A" w14:paraId="24BBA335" w14:textId="77777777" w:rsidTr="00D76D48">
        <w:trPr>
          <w:trHeight w:val="250"/>
        </w:trPr>
        <w:tc>
          <w:tcPr>
            <w:tcW w:w="3147" w:type="dxa"/>
            <w:tcBorders>
              <w:top w:val="single" w:sz="4" w:space="0" w:color="auto"/>
              <w:left w:val="single" w:sz="4" w:space="0" w:color="auto"/>
              <w:bottom w:val="nil"/>
              <w:right w:val="single" w:sz="4" w:space="0" w:color="auto"/>
            </w:tcBorders>
            <w:shd w:val="clear" w:color="000000" w:fill="DAE9F8"/>
            <w:vAlign w:val="center"/>
            <w:hideMark/>
          </w:tcPr>
          <w:p w14:paraId="6C25B80D" w14:textId="77777777" w:rsidR="002D3A76" w:rsidRPr="005F6A7A" w:rsidRDefault="002D3A76" w:rsidP="002D3A76">
            <w:pPr>
              <w:spacing w:after="0" w:line="240" w:lineRule="auto"/>
              <w:rPr>
                <w:rFonts w:eastAsia="Times New Roman" w:cstheme="minorHAnsi"/>
                <w:b/>
                <w:bCs/>
                <w:sz w:val="19"/>
                <w:szCs w:val="19"/>
                <w:lang w:eastAsia="pt-BR"/>
              </w:rPr>
            </w:pPr>
            <w:r w:rsidRPr="005F6A7A">
              <w:rPr>
                <w:rFonts w:eastAsia="Times New Roman" w:cstheme="minorHAnsi"/>
                <w:b/>
                <w:bCs/>
                <w:sz w:val="19"/>
                <w:szCs w:val="19"/>
                <w:lang w:eastAsia="pt-BR"/>
              </w:rPr>
              <w:t>DESPESAS CORRENTES</w:t>
            </w:r>
          </w:p>
        </w:tc>
        <w:tc>
          <w:tcPr>
            <w:tcW w:w="419" w:type="dxa"/>
            <w:tcBorders>
              <w:top w:val="single" w:sz="4" w:space="0" w:color="auto"/>
              <w:left w:val="single" w:sz="4" w:space="0" w:color="auto"/>
              <w:bottom w:val="nil"/>
              <w:right w:val="single" w:sz="4" w:space="0" w:color="auto"/>
            </w:tcBorders>
            <w:shd w:val="clear" w:color="000000" w:fill="DAE9F8"/>
            <w:vAlign w:val="center"/>
            <w:hideMark/>
          </w:tcPr>
          <w:p w14:paraId="7E12B21F" w14:textId="5325CB6D" w:rsidR="002D3A76" w:rsidRPr="005F6A7A" w:rsidRDefault="002D3A76" w:rsidP="002D3A76">
            <w:pPr>
              <w:spacing w:after="0" w:line="240" w:lineRule="auto"/>
              <w:rPr>
                <w:rFonts w:eastAsia="Times New Roman" w:cstheme="minorHAnsi"/>
                <w:b/>
                <w:bCs/>
                <w:sz w:val="19"/>
                <w:szCs w:val="19"/>
                <w:lang w:eastAsia="pt-BR"/>
              </w:rPr>
            </w:pPr>
            <w:r w:rsidRPr="005F6A7A">
              <w:rPr>
                <w:rFonts w:eastAsia="Times New Roman" w:cstheme="minorHAnsi"/>
                <w:b/>
                <w:bCs/>
                <w:sz w:val="19"/>
                <w:szCs w:val="19"/>
                <w:lang w:eastAsia="pt-BR"/>
              </w:rPr>
              <w:t> </w:t>
            </w:r>
            <w:hyperlink w:anchor="despesaorcamentaria14" w:history="1">
              <w:r w:rsidR="00E01709" w:rsidRPr="00A61FC5">
                <w:rPr>
                  <w:rStyle w:val="Hyperlink"/>
                  <w:rFonts w:eastAsia="Times New Roman" w:cstheme="minorHAnsi"/>
                  <w:b/>
                  <w:bCs/>
                  <w:sz w:val="19"/>
                  <w:szCs w:val="19"/>
                  <w:lang w:eastAsia="pt-BR"/>
                </w:rPr>
                <w:t>14</w:t>
              </w:r>
            </w:hyperlink>
          </w:p>
        </w:tc>
        <w:tc>
          <w:tcPr>
            <w:tcW w:w="1670" w:type="dxa"/>
            <w:tcBorders>
              <w:top w:val="single" w:sz="4" w:space="0" w:color="auto"/>
              <w:left w:val="single" w:sz="4" w:space="0" w:color="auto"/>
              <w:bottom w:val="nil"/>
              <w:right w:val="single" w:sz="4" w:space="0" w:color="auto"/>
            </w:tcBorders>
            <w:shd w:val="clear" w:color="000000" w:fill="DAE9F8"/>
            <w:vAlign w:val="center"/>
            <w:hideMark/>
          </w:tcPr>
          <w:p w14:paraId="2E484294" w14:textId="77777777" w:rsidR="002D3A76" w:rsidRPr="005F6A7A" w:rsidRDefault="002D3A76" w:rsidP="002D3A76">
            <w:pPr>
              <w:spacing w:after="0" w:line="240" w:lineRule="auto"/>
              <w:jc w:val="right"/>
              <w:rPr>
                <w:rFonts w:eastAsia="Times New Roman" w:cstheme="minorHAnsi"/>
                <w:b/>
                <w:bCs/>
                <w:sz w:val="19"/>
                <w:szCs w:val="19"/>
                <w:lang w:eastAsia="pt-BR"/>
              </w:rPr>
            </w:pPr>
            <w:r w:rsidRPr="005F6A7A">
              <w:rPr>
                <w:rFonts w:eastAsia="Times New Roman" w:cstheme="minorHAnsi"/>
                <w:b/>
                <w:bCs/>
                <w:sz w:val="19"/>
                <w:szCs w:val="19"/>
                <w:lang w:eastAsia="pt-BR"/>
              </w:rPr>
              <w:t>287.914.586.911,00</w:t>
            </w:r>
          </w:p>
        </w:tc>
        <w:tc>
          <w:tcPr>
            <w:tcW w:w="1564" w:type="dxa"/>
            <w:tcBorders>
              <w:top w:val="single" w:sz="4" w:space="0" w:color="auto"/>
              <w:left w:val="single" w:sz="4" w:space="0" w:color="auto"/>
              <w:bottom w:val="nil"/>
              <w:right w:val="single" w:sz="4" w:space="0" w:color="auto"/>
            </w:tcBorders>
            <w:shd w:val="clear" w:color="000000" w:fill="DAE9F8"/>
            <w:vAlign w:val="center"/>
            <w:hideMark/>
          </w:tcPr>
          <w:p w14:paraId="252EF039" w14:textId="77777777" w:rsidR="002D3A76" w:rsidRPr="005F6A7A" w:rsidRDefault="002D3A76" w:rsidP="002D3A76">
            <w:pPr>
              <w:spacing w:after="0" w:line="240" w:lineRule="auto"/>
              <w:jc w:val="right"/>
              <w:rPr>
                <w:rFonts w:eastAsia="Times New Roman" w:cstheme="minorHAnsi"/>
                <w:b/>
                <w:bCs/>
                <w:sz w:val="19"/>
                <w:szCs w:val="19"/>
                <w:lang w:eastAsia="pt-BR"/>
              </w:rPr>
            </w:pPr>
            <w:r w:rsidRPr="005F6A7A">
              <w:rPr>
                <w:rFonts w:eastAsia="Times New Roman" w:cstheme="minorHAnsi"/>
                <w:b/>
                <w:bCs/>
                <w:sz w:val="19"/>
                <w:szCs w:val="19"/>
                <w:lang w:eastAsia="pt-BR"/>
              </w:rPr>
              <w:t>288.376.591.461,00</w:t>
            </w:r>
          </w:p>
        </w:tc>
        <w:tc>
          <w:tcPr>
            <w:tcW w:w="1701" w:type="dxa"/>
            <w:tcBorders>
              <w:top w:val="single" w:sz="4" w:space="0" w:color="auto"/>
              <w:left w:val="single" w:sz="4" w:space="0" w:color="auto"/>
              <w:bottom w:val="nil"/>
              <w:right w:val="single" w:sz="4" w:space="0" w:color="auto"/>
            </w:tcBorders>
            <w:shd w:val="clear" w:color="000000" w:fill="DAE9F8"/>
            <w:vAlign w:val="center"/>
            <w:hideMark/>
          </w:tcPr>
          <w:p w14:paraId="14C286FD" w14:textId="77777777" w:rsidR="002D3A76" w:rsidRPr="005F6A7A" w:rsidRDefault="002D3A76" w:rsidP="002D3A76">
            <w:pPr>
              <w:spacing w:after="0" w:line="240" w:lineRule="auto"/>
              <w:jc w:val="right"/>
              <w:rPr>
                <w:rFonts w:eastAsia="Times New Roman" w:cstheme="minorHAnsi"/>
                <w:b/>
                <w:bCs/>
                <w:sz w:val="19"/>
                <w:szCs w:val="19"/>
                <w:lang w:eastAsia="pt-BR"/>
              </w:rPr>
            </w:pPr>
            <w:r w:rsidRPr="005F6A7A">
              <w:rPr>
                <w:rFonts w:eastAsia="Times New Roman" w:cstheme="minorHAnsi"/>
                <w:b/>
                <w:bCs/>
                <w:sz w:val="19"/>
                <w:szCs w:val="19"/>
                <w:lang w:eastAsia="pt-BR"/>
              </w:rPr>
              <w:t>127.474.974.192,96</w:t>
            </w:r>
          </w:p>
        </w:tc>
        <w:tc>
          <w:tcPr>
            <w:tcW w:w="1701" w:type="dxa"/>
            <w:tcBorders>
              <w:top w:val="single" w:sz="4" w:space="0" w:color="auto"/>
              <w:left w:val="single" w:sz="4" w:space="0" w:color="auto"/>
              <w:bottom w:val="nil"/>
              <w:right w:val="single" w:sz="4" w:space="0" w:color="auto"/>
            </w:tcBorders>
            <w:shd w:val="clear" w:color="000000" w:fill="DAE9F8"/>
            <w:vAlign w:val="center"/>
            <w:hideMark/>
          </w:tcPr>
          <w:p w14:paraId="05C147F1" w14:textId="77777777" w:rsidR="002D3A76" w:rsidRPr="005F6A7A" w:rsidRDefault="002D3A76" w:rsidP="002D3A76">
            <w:pPr>
              <w:spacing w:after="0" w:line="240" w:lineRule="auto"/>
              <w:jc w:val="right"/>
              <w:rPr>
                <w:rFonts w:eastAsia="Times New Roman" w:cstheme="minorHAnsi"/>
                <w:b/>
                <w:bCs/>
                <w:sz w:val="19"/>
                <w:szCs w:val="19"/>
                <w:lang w:eastAsia="pt-BR"/>
              </w:rPr>
            </w:pPr>
            <w:r w:rsidRPr="005F6A7A">
              <w:rPr>
                <w:rFonts w:eastAsia="Times New Roman" w:cstheme="minorHAnsi"/>
                <w:b/>
                <w:bCs/>
                <w:sz w:val="19"/>
                <w:szCs w:val="19"/>
                <w:lang w:eastAsia="pt-BR"/>
              </w:rPr>
              <w:t>126.353.217.440,68</w:t>
            </w:r>
          </w:p>
        </w:tc>
        <w:tc>
          <w:tcPr>
            <w:tcW w:w="1701" w:type="dxa"/>
            <w:tcBorders>
              <w:top w:val="single" w:sz="4" w:space="0" w:color="auto"/>
              <w:left w:val="single" w:sz="4" w:space="0" w:color="auto"/>
              <w:bottom w:val="nil"/>
              <w:right w:val="single" w:sz="4" w:space="0" w:color="auto"/>
            </w:tcBorders>
            <w:shd w:val="clear" w:color="000000" w:fill="DAE9F8"/>
            <w:vAlign w:val="center"/>
            <w:hideMark/>
          </w:tcPr>
          <w:p w14:paraId="62F1AC95" w14:textId="77777777" w:rsidR="002D3A76" w:rsidRPr="005F6A7A" w:rsidRDefault="002D3A76" w:rsidP="002D3A76">
            <w:pPr>
              <w:spacing w:after="0" w:line="240" w:lineRule="auto"/>
              <w:jc w:val="right"/>
              <w:rPr>
                <w:rFonts w:eastAsia="Times New Roman" w:cstheme="minorHAnsi"/>
                <w:b/>
                <w:bCs/>
                <w:sz w:val="19"/>
                <w:szCs w:val="19"/>
                <w:lang w:eastAsia="pt-BR"/>
              </w:rPr>
            </w:pPr>
            <w:r w:rsidRPr="005F6A7A">
              <w:rPr>
                <w:rFonts w:eastAsia="Times New Roman" w:cstheme="minorHAnsi"/>
                <w:b/>
                <w:bCs/>
                <w:sz w:val="19"/>
                <w:szCs w:val="19"/>
                <w:lang w:eastAsia="pt-BR"/>
              </w:rPr>
              <w:t>126.336.322.562,15</w:t>
            </w:r>
          </w:p>
        </w:tc>
        <w:tc>
          <w:tcPr>
            <w:tcW w:w="1842" w:type="dxa"/>
            <w:tcBorders>
              <w:top w:val="single" w:sz="4" w:space="0" w:color="auto"/>
              <w:left w:val="single" w:sz="4" w:space="0" w:color="auto"/>
              <w:bottom w:val="nil"/>
              <w:right w:val="single" w:sz="4" w:space="0" w:color="auto"/>
            </w:tcBorders>
            <w:shd w:val="clear" w:color="000000" w:fill="DAE9F8"/>
            <w:vAlign w:val="center"/>
            <w:hideMark/>
          </w:tcPr>
          <w:p w14:paraId="6C76CDA2" w14:textId="77777777" w:rsidR="002D3A76" w:rsidRPr="005F6A7A" w:rsidRDefault="002D3A76" w:rsidP="002D3A76">
            <w:pPr>
              <w:spacing w:after="0" w:line="240" w:lineRule="auto"/>
              <w:jc w:val="right"/>
              <w:rPr>
                <w:rFonts w:eastAsia="Times New Roman" w:cstheme="minorHAnsi"/>
                <w:b/>
                <w:bCs/>
                <w:sz w:val="19"/>
                <w:szCs w:val="19"/>
                <w:lang w:eastAsia="pt-BR"/>
              </w:rPr>
            </w:pPr>
            <w:r w:rsidRPr="005F6A7A">
              <w:rPr>
                <w:rFonts w:eastAsia="Times New Roman" w:cstheme="minorHAnsi"/>
                <w:b/>
                <w:bCs/>
                <w:sz w:val="19"/>
                <w:szCs w:val="19"/>
                <w:lang w:eastAsia="pt-BR"/>
              </w:rPr>
              <w:t>160.901.617.268,04</w:t>
            </w:r>
          </w:p>
        </w:tc>
      </w:tr>
      <w:tr w:rsidR="0086286E" w:rsidRPr="005F6A7A" w14:paraId="3A6D72A7" w14:textId="77777777" w:rsidTr="00D76D48">
        <w:trPr>
          <w:trHeight w:val="250"/>
        </w:trPr>
        <w:tc>
          <w:tcPr>
            <w:tcW w:w="3147" w:type="dxa"/>
            <w:tcBorders>
              <w:top w:val="nil"/>
              <w:left w:val="single" w:sz="4" w:space="0" w:color="auto"/>
              <w:bottom w:val="nil"/>
              <w:right w:val="single" w:sz="4" w:space="0" w:color="auto"/>
            </w:tcBorders>
            <w:shd w:val="clear" w:color="000000" w:fill="FFFFFF"/>
            <w:vAlign w:val="center"/>
            <w:hideMark/>
          </w:tcPr>
          <w:p w14:paraId="4D70FCB3" w14:textId="77777777" w:rsidR="002D3A76" w:rsidRPr="005F6A7A" w:rsidRDefault="002D3A76" w:rsidP="002D3A76">
            <w:pPr>
              <w:spacing w:after="0" w:line="240" w:lineRule="auto"/>
              <w:rPr>
                <w:rFonts w:eastAsia="Times New Roman" w:cstheme="minorHAnsi"/>
                <w:sz w:val="19"/>
                <w:szCs w:val="19"/>
                <w:lang w:eastAsia="pt-BR"/>
              </w:rPr>
            </w:pPr>
            <w:r w:rsidRPr="005F6A7A">
              <w:rPr>
                <w:rFonts w:eastAsia="Times New Roman" w:cstheme="minorHAnsi"/>
                <w:sz w:val="19"/>
                <w:szCs w:val="19"/>
                <w:lang w:eastAsia="pt-BR"/>
              </w:rPr>
              <w:t xml:space="preserve">    </w:t>
            </w:r>
            <w:proofErr w:type="gramStart"/>
            <w:r w:rsidRPr="005F6A7A">
              <w:rPr>
                <w:rFonts w:eastAsia="Times New Roman" w:cstheme="minorHAnsi"/>
                <w:sz w:val="19"/>
                <w:szCs w:val="19"/>
                <w:lang w:eastAsia="pt-BR"/>
              </w:rPr>
              <w:t>Pessoal</w:t>
            </w:r>
            <w:proofErr w:type="gramEnd"/>
            <w:r w:rsidRPr="005F6A7A">
              <w:rPr>
                <w:rFonts w:eastAsia="Times New Roman" w:cstheme="minorHAnsi"/>
                <w:sz w:val="19"/>
                <w:szCs w:val="19"/>
                <w:lang w:eastAsia="pt-BR"/>
              </w:rPr>
              <w:t xml:space="preserve"> e Encargos Sociais</w:t>
            </w:r>
          </w:p>
        </w:tc>
        <w:tc>
          <w:tcPr>
            <w:tcW w:w="419" w:type="dxa"/>
            <w:tcBorders>
              <w:top w:val="nil"/>
              <w:left w:val="single" w:sz="4" w:space="0" w:color="auto"/>
              <w:bottom w:val="nil"/>
              <w:right w:val="single" w:sz="4" w:space="0" w:color="auto"/>
            </w:tcBorders>
            <w:shd w:val="clear" w:color="000000" w:fill="FFFFFF"/>
            <w:vAlign w:val="center"/>
            <w:hideMark/>
          </w:tcPr>
          <w:p w14:paraId="029B2DB5" w14:textId="77777777" w:rsidR="002D3A76" w:rsidRPr="005F6A7A" w:rsidRDefault="002D3A76" w:rsidP="002D3A76">
            <w:pPr>
              <w:spacing w:after="0" w:line="240" w:lineRule="auto"/>
              <w:rPr>
                <w:rFonts w:eastAsia="Times New Roman" w:cstheme="minorHAnsi"/>
                <w:sz w:val="19"/>
                <w:szCs w:val="19"/>
                <w:lang w:eastAsia="pt-BR"/>
              </w:rPr>
            </w:pPr>
            <w:r w:rsidRPr="005F6A7A">
              <w:rPr>
                <w:rFonts w:eastAsia="Times New Roman" w:cstheme="minorHAnsi"/>
                <w:sz w:val="19"/>
                <w:szCs w:val="19"/>
                <w:lang w:eastAsia="pt-BR"/>
              </w:rPr>
              <w:t> </w:t>
            </w:r>
          </w:p>
        </w:tc>
        <w:tc>
          <w:tcPr>
            <w:tcW w:w="1670" w:type="dxa"/>
            <w:tcBorders>
              <w:top w:val="nil"/>
              <w:left w:val="single" w:sz="4" w:space="0" w:color="auto"/>
              <w:bottom w:val="nil"/>
              <w:right w:val="single" w:sz="4" w:space="0" w:color="auto"/>
            </w:tcBorders>
            <w:shd w:val="clear" w:color="000000" w:fill="FFFFFF"/>
            <w:vAlign w:val="center"/>
            <w:hideMark/>
          </w:tcPr>
          <w:p w14:paraId="16352198" w14:textId="77777777" w:rsidR="002D3A76" w:rsidRPr="005F6A7A" w:rsidRDefault="002D3A76" w:rsidP="002D3A76">
            <w:pPr>
              <w:spacing w:after="0" w:line="240" w:lineRule="auto"/>
              <w:jc w:val="right"/>
              <w:rPr>
                <w:rFonts w:eastAsia="Times New Roman" w:cstheme="minorHAnsi"/>
                <w:sz w:val="19"/>
                <w:szCs w:val="19"/>
                <w:lang w:eastAsia="pt-BR"/>
              </w:rPr>
            </w:pPr>
            <w:r w:rsidRPr="005F6A7A">
              <w:rPr>
                <w:rFonts w:eastAsia="Times New Roman" w:cstheme="minorHAnsi"/>
                <w:sz w:val="19"/>
                <w:szCs w:val="19"/>
                <w:lang w:eastAsia="pt-BR"/>
              </w:rPr>
              <w:t>126.562.421,00</w:t>
            </w:r>
          </w:p>
        </w:tc>
        <w:tc>
          <w:tcPr>
            <w:tcW w:w="1564" w:type="dxa"/>
            <w:tcBorders>
              <w:top w:val="nil"/>
              <w:left w:val="single" w:sz="4" w:space="0" w:color="auto"/>
              <w:bottom w:val="nil"/>
              <w:right w:val="single" w:sz="4" w:space="0" w:color="auto"/>
            </w:tcBorders>
            <w:shd w:val="clear" w:color="000000" w:fill="FFFFFF"/>
            <w:vAlign w:val="center"/>
            <w:hideMark/>
          </w:tcPr>
          <w:p w14:paraId="0F56777A" w14:textId="77777777" w:rsidR="002D3A76" w:rsidRPr="005F6A7A" w:rsidRDefault="002D3A76" w:rsidP="002D3A76">
            <w:pPr>
              <w:spacing w:after="0" w:line="240" w:lineRule="auto"/>
              <w:jc w:val="right"/>
              <w:rPr>
                <w:rFonts w:eastAsia="Times New Roman" w:cstheme="minorHAnsi"/>
                <w:sz w:val="19"/>
                <w:szCs w:val="19"/>
                <w:lang w:eastAsia="pt-BR"/>
              </w:rPr>
            </w:pPr>
            <w:r w:rsidRPr="005F6A7A">
              <w:rPr>
                <w:rFonts w:eastAsia="Times New Roman" w:cstheme="minorHAnsi"/>
                <w:sz w:val="19"/>
                <w:szCs w:val="19"/>
                <w:lang w:eastAsia="pt-BR"/>
              </w:rPr>
              <w:t>99.999.988,00</w:t>
            </w:r>
          </w:p>
        </w:tc>
        <w:tc>
          <w:tcPr>
            <w:tcW w:w="1701" w:type="dxa"/>
            <w:tcBorders>
              <w:top w:val="nil"/>
              <w:left w:val="single" w:sz="4" w:space="0" w:color="auto"/>
              <w:bottom w:val="nil"/>
              <w:right w:val="single" w:sz="4" w:space="0" w:color="auto"/>
            </w:tcBorders>
            <w:shd w:val="clear" w:color="000000" w:fill="FFFFFF"/>
            <w:vAlign w:val="center"/>
            <w:hideMark/>
          </w:tcPr>
          <w:p w14:paraId="033230BB" w14:textId="77777777" w:rsidR="002D3A76" w:rsidRPr="005F6A7A" w:rsidRDefault="002D3A76" w:rsidP="002D3A76">
            <w:pPr>
              <w:spacing w:after="0" w:line="240" w:lineRule="auto"/>
              <w:jc w:val="right"/>
              <w:rPr>
                <w:rFonts w:eastAsia="Times New Roman" w:cstheme="minorHAnsi"/>
                <w:sz w:val="19"/>
                <w:szCs w:val="19"/>
                <w:lang w:eastAsia="pt-BR"/>
              </w:rPr>
            </w:pPr>
            <w:r w:rsidRPr="005F6A7A">
              <w:rPr>
                <w:rFonts w:eastAsia="Times New Roman" w:cstheme="minorHAnsi"/>
                <w:sz w:val="19"/>
                <w:szCs w:val="19"/>
                <w:lang w:eastAsia="pt-BR"/>
              </w:rPr>
              <w:t>88.507.457,97</w:t>
            </w:r>
          </w:p>
        </w:tc>
        <w:tc>
          <w:tcPr>
            <w:tcW w:w="1701" w:type="dxa"/>
            <w:tcBorders>
              <w:top w:val="nil"/>
              <w:left w:val="single" w:sz="4" w:space="0" w:color="auto"/>
              <w:bottom w:val="nil"/>
              <w:right w:val="single" w:sz="4" w:space="0" w:color="auto"/>
            </w:tcBorders>
            <w:shd w:val="clear" w:color="000000" w:fill="FFFFFF"/>
            <w:vAlign w:val="center"/>
            <w:hideMark/>
          </w:tcPr>
          <w:p w14:paraId="37842C42" w14:textId="77777777" w:rsidR="002D3A76" w:rsidRPr="005F6A7A" w:rsidRDefault="002D3A76" w:rsidP="002D3A76">
            <w:pPr>
              <w:spacing w:after="0" w:line="240" w:lineRule="auto"/>
              <w:jc w:val="right"/>
              <w:rPr>
                <w:rFonts w:eastAsia="Times New Roman" w:cstheme="minorHAnsi"/>
                <w:sz w:val="19"/>
                <w:szCs w:val="19"/>
                <w:lang w:eastAsia="pt-BR"/>
              </w:rPr>
            </w:pPr>
            <w:r w:rsidRPr="005F6A7A">
              <w:rPr>
                <w:rFonts w:eastAsia="Times New Roman" w:cstheme="minorHAnsi"/>
                <w:sz w:val="19"/>
                <w:szCs w:val="19"/>
                <w:lang w:eastAsia="pt-BR"/>
              </w:rPr>
              <w:t>65.348.931,58</w:t>
            </w:r>
          </w:p>
        </w:tc>
        <w:tc>
          <w:tcPr>
            <w:tcW w:w="1701" w:type="dxa"/>
            <w:tcBorders>
              <w:top w:val="nil"/>
              <w:left w:val="single" w:sz="4" w:space="0" w:color="auto"/>
              <w:bottom w:val="nil"/>
              <w:right w:val="single" w:sz="4" w:space="0" w:color="auto"/>
            </w:tcBorders>
            <w:shd w:val="clear" w:color="000000" w:fill="FFFFFF"/>
            <w:vAlign w:val="center"/>
            <w:hideMark/>
          </w:tcPr>
          <w:p w14:paraId="64A2ADE7" w14:textId="77777777" w:rsidR="002D3A76" w:rsidRPr="005F6A7A" w:rsidRDefault="002D3A76" w:rsidP="002D3A76">
            <w:pPr>
              <w:spacing w:after="0" w:line="240" w:lineRule="auto"/>
              <w:jc w:val="right"/>
              <w:rPr>
                <w:rFonts w:eastAsia="Times New Roman" w:cstheme="minorHAnsi"/>
                <w:sz w:val="19"/>
                <w:szCs w:val="19"/>
                <w:lang w:eastAsia="pt-BR"/>
              </w:rPr>
            </w:pPr>
            <w:r w:rsidRPr="005F6A7A">
              <w:rPr>
                <w:rFonts w:eastAsia="Times New Roman" w:cstheme="minorHAnsi"/>
                <w:sz w:val="19"/>
                <w:szCs w:val="19"/>
                <w:lang w:eastAsia="pt-BR"/>
              </w:rPr>
              <w:t>61.203.108,41</w:t>
            </w:r>
          </w:p>
        </w:tc>
        <w:tc>
          <w:tcPr>
            <w:tcW w:w="1842" w:type="dxa"/>
            <w:tcBorders>
              <w:top w:val="nil"/>
              <w:left w:val="single" w:sz="4" w:space="0" w:color="auto"/>
              <w:bottom w:val="nil"/>
              <w:right w:val="single" w:sz="4" w:space="0" w:color="auto"/>
            </w:tcBorders>
            <w:shd w:val="clear" w:color="000000" w:fill="FFFFFF"/>
            <w:vAlign w:val="center"/>
            <w:hideMark/>
          </w:tcPr>
          <w:p w14:paraId="4FF6642A" w14:textId="77777777" w:rsidR="002D3A76" w:rsidRPr="005F6A7A" w:rsidRDefault="002D3A76" w:rsidP="002D3A76">
            <w:pPr>
              <w:spacing w:after="0" w:line="240" w:lineRule="auto"/>
              <w:jc w:val="right"/>
              <w:rPr>
                <w:rFonts w:eastAsia="Times New Roman" w:cstheme="minorHAnsi"/>
                <w:sz w:val="19"/>
                <w:szCs w:val="19"/>
                <w:lang w:eastAsia="pt-BR"/>
              </w:rPr>
            </w:pPr>
            <w:r w:rsidRPr="005F6A7A">
              <w:rPr>
                <w:rFonts w:eastAsia="Times New Roman" w:cstheme="minorHAnsi"/>
                <w:sz w:val="19"/>
                <w:szCs w:val="19"/>
                <w:lang w:eastAsia="pt-BR"/>
              </w:rPr>
              <w:t>11.492.530,03</w:t>
            </w:r>
          </w:p>
        </w:tc>
      </w:tr>
      <w:tr w:rsidR="0086286E" w:rsidRPr="005F6A7A" w14:paraId="41759CFF" w14:textId="77777777" w:rsidTr="00D76D48">
        <w:trPr>
          <w:trHeight w:val="250"/>
        </w:trPr>
        <w:tc>
          <w:tcPr>
            <w:tcW w:w="3147" w:type="dxa"/>
            <w:tcBorders>
              <w:top w:val="nil"/>
              <w:left w:val="single" w:sz="4" w:space="0" w:color="auto"/>
              <w:bottom w:val="nil"/>
              <w:right w:val="single" w:sz="4" w:space="0" w:color="auto"/>
            </w:tcBorders>
            <w:shd w:val="clear" w:color="000000" w:fill="FFFFFF"/>
            <w:vAlign w:val="center"/>
            <w:hideMark/>
          </w:tcPr>
          <w:p w14:paraId="13D450E1" w14:textId="77777777" w:rsidR="002D3A76" w:rsidRPr="005F6A7A" w:rsidRDefault="002D3A76" w:rsidP="002D3A76">
            <w:pPr>
              <w:spacing w:after="0" w:line="240" w:lineRule="auto"/>
              <w:rPr>
                <w:rFonts w:eastAsia="Times New Roman" w:cstheme="minorHAnsi"/>
                <w:sz w:val="19"/>
                <w:szCs w:val="19"/>
                <w:lang w:eastAsia="pt-BR"/>
              </w:rPr>
            </w:pPr>
            <w:r w:rsidRPr="005F6A7A">
              <w:rPr>
                <w:rFonts w:eastAsia="Times New Roman" w:cstheme="minorHAnsi"/>
                <w:sz w:val="19"/>
                <w:szCs w:val="19"/>
                <w:lang w:eastAsia="pt-BR"/>
              </w:rPr>
              <w:t xml:space="preserve">    Outras Despesas Correntes</w:t>
            </w:r>
          </w:p>
        </w:tc>
        <w:tc>
          <w:tcPr>
            <w:tcW w:w="419" w:type="dxa"/>
            <w:tcBorders>
              <w:top w:val="nil"/>
              <w:left w:val="single" w:sz="4" w:space="0" w:color="auto"/>
              <w:bottom w:val="nil"/>
              <w:right w:val="single" w:sz="4" w:space="0" w:color="auto"/>
            </w:tcBorders>
            <w:shd w:val="clear" w:color="000000" w:fill="FFFFFF"/>
            <w:vAlign w:val="center"/>
            <w:hideMark/>
          </w:tcPr>
          <w:p w14:paraId="532F83E8" w14:textId="77777777" w:rsidR="002D3A76" w:rsidRPr="005F6A7A" w:rsidRDefault="002D3A76" w:rsidP="002D3A76">
            <w:pPr>
              <w:spacing w:after="0" w:line="240" w:lineRule="auto"/>
              <w:rPr>
                <w:rFonts w:eastAsia="Times New Roman" w:cstheme="minorHAnsi"/>
                <w:sz w:val="19"/>
                <w:szCs w:val="19"/>
                <w:lang w:eastAsia="pt-BR"/>
              </w:rPr>
            </w:pPr>
            <w:r w:rsidRPr="005F6A7A">
              <w:rPr>
                <w:rFonts w:eastAsia="Times New Roman" w:cstheme="minorHAnsi"/>
                <w:sz w:val="19"/>
                <w:szCs w:val="19"/>
                <w:lang w:eastAsia="pt-BR"/>
              </w:rPr>
              <w:t> </w:t>
            </w:r>
          </w:p>
        </w:tc>
        <w:tc>
          <w:tcPr>
            <w:tcW w:w="1670" w:type="dxa"/>
            <w:tcBorders>
              <w:top w:val="nil"/>
              <w:left w:val="single" w:sz="4" w:space="0" w:color="auto"/>
              <w:bottom w:val="nil"/>
              <w:right w:val="single" w:sz="4" w:space="0" w:color="auto"/>
            </w:tcBorders>
            <w:shd w:val="clear" w:color="000000" w:fill="FFFFFF"/>
            <w:vAlign w:val="center"/>
            <w:hideMark/>
          </w:tcPr>
          <w:p w14:paraId="60E42FA6" w14:textId="77777777" w:rsidR="002D3A76" w:rsidRPr="005F6A7A" w:rsidRDefault="002D3A76" w:rsidP="002D3A76">
            <w:pPr>
              <w:spacing w:after="0" w:line="240" w:lineRule="auto"/>
              <w:jc w:val="right"/>
              <w:rPr>
                <w:rFonts w:eastAsia="Times New Roman" w:cstheme="minorHAnsi"/>
                <w:sz w:val="19"/>
                <w:szCs w:val="19"/>
                <w:lang w:eastAsia="pt-BR"/>
              </w:rPr>
            </w:pPr>
            <w:r w:rsidRPr="005F6A7A">
              <w:rPr>
                <w:rFonts w:eastAsia="Times New Roman" w:cstheme="minorHAnsi"/>
                <w:sz w:val="19"/>
                <w:szCs w:val="19"/>
                <w:lang w:eastAsia="pt-BR"/>
              </w:rPr>
              <w:t>287.788.024.490,00</w:t>
            </w:r>
          </w:p>
        </w:tc>
        <w:tc>
          <w:tcPr>
            <w:tcW w:w="1564" w:type="dxa"/>
            <w:tcBorders>
              <w:top w:val="nil"/>
              <w:left w:val="single" w:sz="4" w:space="0" w:color="auto"/>
              <w:bottom w:val="nil"/>
              <w:right w:val="single" w:sz="4" w:space="0" w:color="auto"/>
            </w:tcBorders>
            <w:shd w:val="clear" w:color="000000" w:fill="FFFFFF"/>
            <w:vAlign w:val="center"/>
            <w:hideMark/>
          </w:tcPr>
          <w:p w14:paraId="2D04E160" w14:textId="77777777" w:rsidR="002D3A76" w:rsidRPr="005F6A7A" w:rsidRDefault="002D3A76" w:rsidP="002D3A76">
            <w:pPr>
              <w:spacing w:after="0" w:line="240" w:lineRule="auto"/>
              <w:jc w:val="right"/>
              <w:rPr>
                <w:rFonts w:eastAsia="Times New Roman" w:cstheme="minorHAnsi"/>
                <w:sz w:val="19"/>
                <w:szCs w:val="19"/>
                <w:lang w:eastAsia="pt-BR"/>
              </w:rPr>
            </w:pPr>
            <w:r w:rsidRPr="005F6A7A">
              <w:rPr>
                <w:rFonts w:eastAsia="Times New Roman" w:cstheme="minorHAnsi"/>
                <w:sz w:val="19"/>
                <w:szCs w:val="19"/>
                <w:lang w:eastAsia="pt-BR"/>
              </w:rPr>
              <w:t>288.276.591.473,00</w:t>
            </w:r>
          </w:p>
        </w:tc>
        <w:tc>
          <w:tcPr>
            <w:tcW w:w="1701" w:type="dxa"/>
            <w:tcBorders>
              <w:top w:val="nil"/>
              <w:left w:val="single" w:sz="4" w:space="0" w:color="auto"/>
              <w:bottom w:val="nil"/>
              <w:right w:val="single" w:sz="4" w:space="0" w:color="auto"/>
            </w:tcBorders>
            <w:shd w:val="clear" w:color="000000" w:fill="FFFFFF"/>
            <w:vAlign w:val="center"/>
            <w:hideMark/>
          </w:tcPr>
          <w:p w14:paraId="2F46F332" w14:textId="77777777" w:rsidR="002D3A76" w:rsidRPr="005F6A7A" w:rsidRDefault="002D3A76" w:rsidP="002D3A76">
            <w:pPr>
              <w:spacing w:after="0" w:line="240" w:lineRule="auto"/>
              <w:jc w:val="right"/>
              <w:rPr>
                <w:rFonts w:eastAsia="Times New Roman" w:cstheme="minorHAnsi"/>
                <w:sz w:val="19"/>
                <w:szCs w:val="19"/>
                <w:lang w:eastAsia="pt-BR"/>
              </w:rPr>
            </w:pPr>
            <w:r w:rsidRPr="005F6A7A">
              <w:rPr>
                <w:rFonts w:eastAsia="Times New Roman" w:cstheme="minorHAnsi"/>
                <w:sz w:val="19"/>
                <w:szCs w:val="19"/>
                <w:lang w:eastAsia="pt-BR"/>
              </w:rPr>
              <w:t>127.386.466.734,99</w:t>
            </w:r>
          </w:p>
        </w:tc>
        <w:tc>
          <w:tcPr>
            <w:tcW w:w="1701" w:type="dxa"/>
            <w:tcBorders>
              <w:top w:val="nil"/>
              <w:left w:val="single" w:sz="4" w:space="0" w:color="auto"/>
              <w:bottom w:val="nil"/>
              <w:right w:val="single" w:sz="4" w:space="0" w:color="auto"/>
            </w:tcBorders>
            <w:shd w:val="clear" w:color="000000" w:fill="FFFFFF"/>
            <w:vAlign w:val="center"/>
            <w:hideMark/>
          </w:tcPr>
          <w:p w14:paraId="4FEC9E67" w14:textId="77777777" w:rsidR="002D3A76" w:rsidRPr="005F6A7A" w:rsidRDefault="002D3A76" w:rsidP="002D3A76">
            <w:pPr>
              <w:spacing w:after="0" w:line="240" w:lineRule="auto"/>
              <w:jc w:val="right"/>
              <w:rPr>
                <w:rFonts w:eastAsia="Times New Roman" w:cstheme="minorHAnsi"/>
                <w:sz w:val="19"/>
                <w:szCs w:val="19"/>
                <w:lang w:eastAsia="pt-BR"/>
              </w:rPr>
            </w:pPr>
            <w:r w:rsidRPr="005F6A7A">
              <w:rPr>
                <w:rFonts w:eastAsia="Times New Roman" w:cstheme="minorHAnsi"/>
                <w:sz w:val="19"/>
                <w:szCs w:val="19"/>
                <w:lang w:eastAsia="pt-BR"/>
              </w:rPr>
              <w:t>126.287.868.509,10</w:t>
            </w:r>
          </w:p>
        </w:tc>
        <w:tc>
          <w:tcPr>
            <w:tcW w:w="1701" w:type="dxa"/>
            <w:tcBorders>
              <w:top w:val="nil"/>
              <w:left w:val="single" w:sz="4" w:space="0" w:color="auto"/>
              <w:bottom w:val="nil"/>
              <w:right w:val="single" w:sz="4" w:space="0" w:color="auto"/>
            </w:tcBorders>
            <w:shd w:val="clear" w:color="000000" w:fill="FFFFFF"/>
            <w:vAlign w:val="center"/>
            <w:hideMark/>
          </w:tcPr>
          <w:p w14:paraId="4385BC12" w14:textId="77777777" w:rsidR="002D3A76" w:rsidRPr="005F6A7A" w:rsidRDefault="002D3A76" w:rsidP="002D3A76">
            <w:pPr>
              <w:spacing w:after="0" w:line="240" w:lineRule="auto"/>
              <w:jc w:val="right"/>
              <w:rPr>
                <w:rFonts w:eastAsia="Times New Roman" w:cstheme="minorHAnsi"/>
                <w:sz w:val="19"/>
                <w:szCs w:val="19"/>
                <w:lang w:eastAsia="pt-BR"/>
              </w:rPr>
            </w:pPr>
            <w:r w:rsidRPr="005F6A7A">
              <w:rPr>
                <w:rFonts w:eastAsia="Times New Roman" w:cstheme="minorHAnsi"/>
                <w:sz w:val="19"/>
                <w:szCs w:val="19"/>
                <w:lang w:eastAsia="pt-BR"/>
              </w:rPr>
              <w:t>126.275.119.453,74</w:t>
            </w:r>
          </w:p>
        </w:tc>
        <w:tc>
          <w:tcPr>
            <w:tcW w:w="1842" w:type="dxa"/>
            <w:tcBorders>
              <w:top w:val="nil"/>
              <w:left w:val="single" w:sz="4" w:space="0" w:color="auto"/>
              <w:bottom w:val="nil"/>
              <w:right w:val="single" w:sz="4" w:space="0" w:color="auto"/>
            </w:tcBorders>
            <w:shd w:val="clear" w:color="000000" w:fill="FFFFFF"/>
            <w:vAlign w:val="center"/>
            <w:hideMark/>
          </w:tcPr>
          <w:p w14:paraId="7C8CD288" w14:textId="77777777" w:rsidR="002D3A76" w:rsidRPr="005F6A7A" w:rsidRDefault="002D3A76" w:rsidP="002D3A76">
            <w:pPr>
              <w:spacing w:after="0" w:line="240" w:lineRule="auto"/>
              <w:jc w:val="right"/>
              <w:rPr>
                <w:rFonts w:eastAsia="Times New Roman" w:cstheme="minorHAnsi"/>
                <w:sz w:val="19"/>
                <w:szCs w:val="19"/>
                <w:lang w:eastAsia="pt-BR"/>
              </w:rPr>
            </w:pPr>
            <w:r w:rsidRPr="005F6A7A">
              <w:rPr>
                <w:rFonts w:eastAsia="Times New Roman" w:cstheme="minorHAnsi"/>
                <w:sz w:val="19"/>
                <w:szCs w:val="19"/>
                <w:lang w:eastAsia="pt-BR"/>
              </w:rPr>
              <w:t>160.890.124.738,01</w:t>
            </w:r>
          </w:p>
        </w:tc>
      </w:tr>
      <w:tr w:rsidR="0086286E" w:rsidRPr="005F6A7A" w14:paraId="5F4BD2EC" w14:textId="77777777" w:rsidTr="00D76D48">
        <w:trPr>
          <w:trHeight w:val="250"/>
        </w:trPr>
        <w:tc>
          <w:tcPr>
            <w:tcW w:w="3147" w:type="dxa"/>
            <w:tcBorders>
              <w:top w:val="nil"/>
              <w:left w:val="single" w:sz="4" w:space="0" w:color="auto"/>
              <w:bottom w:val="nil"/>
              <w:right w:val="single" w:sz="4" w:space="0" w:color="auto"/>
            </w:tcBorders>
            <w:shd w:val="clear" w:color="000000" w:fill="DAE9F8"/>
            <w:vAlign w:val="center"/>
            <w:hideMark/>
          </w:tcPr>
          <w:p w14:paraId="5814CA90" w14:textId="77777777" w:rsidR="002D3A76" w:rsidRPr="005F6A7A" w:rsidRDefault="002D3A76" w:rsidP="002D3A76">
            <w:pPr>
              <w:spacing w:after="0" w:line="240" w:lineRule="auto"/>
              <w:rPr>
                <w:rFonts w:eastAsia="Times New Roman" w:cstheme="minorHAnsi"/>
                <w:b/>
                <w:bCs/>
                <w:sz w:val="19"/>
                <w:szCs w:val="19"/>
                <w:lang w:eastAsia="pt-BR"/>
              </w:rPr>
            </w:pPr>
            <w:r w:rsidRPr="005F6A7A">
              <w:rPr>
                <w:rFonts w:eastAsia="Times New Roman" w:cstheme="minorHAnsi"/>
                <w:b/>
                <w:bCs/>
                <w:sz w:val="19"/>
                <w:szCs w:val="19"/>
                <w:lang w:eastAsia="pt-BR"/>
              </w:rPr>
              <w:t>DESPESAS DE CAPITAL</w:t>
            </w:r>
          </w:p>
        </w:tc>
        <w:tc>
          <w:tcPr>
            <w:tcW w:w="419" w:type="dxa"/>
            <w:tcBorders>
              <w:top w:val="nil"/>
              <w:left w:val="single" w:sz="4" w:space="0" w:color="auto"/>
              <w:bottom w:val="nil"/>
              <w:right w:val="single" w:sz="4" w:space="0" w:color="auto"/>
            </w:tcBorders>
            <w:shd w:val="clear" w:color="000000" w:fill="DAE9F8"/>
            <w:vAlign w:val="center"/>
            <w:hideMark/>
          </w:tcPr>
          <w:p w14:paraId="30ABCDAE" w14:textId="459729A7" w:rsidR="002D3A76" w:rsidRPr="005F6A7A" w:rsidRDefault="002D3A76" w:rsidP="002D3A76">
            <w:pPr>
              <w:spacing w:after="0" w:line="240" w:lineRule="auto"/>
              <w:rPr>
                <w:rFonts w:eastAsia="Times New Roman" w:cstheme="minorHAnsi"/>
                <w:b/>
                <w:bCs/>
                <w:sz w:val="19"/>
                <w:szCs w:val="19"/>
                <w:lang w:eastAsia="pt-BR"/>
              </w:rPr>
            </w:pPr>
            <w:r w:rsidRPr="005F6A7A">
              <w:rPr>
                <w:rFonts w:eastAsia="Times New Roman" w:cstheme="minorHAnsi"/>
                <w:b/>
                <w:bCs/>
                <w:sz w:val="19"/>
                <w:szCs w:val="19"/>
                <w:lang w:eastAsia="pt-BR"/>
              </w:rPr>
              <w:t> </w:t>
            </w:r>
            <w:hyperlink w:anchor="despesaorcamentaria14" w:history="1">
              <w:r w:rsidR="00E01709" w:rsidRPr="00A61FC5">
                <w:rPr>
                  <w:rStyle w:val="Hyperlink"/>
                  <w:rFonts w:eastAsia="Times New Roman" w:cstheme="minorHAnsi"/>
                  <w:b/>
                  <w:bCs/>
                  <w:sz w:val="19"/>
                  <w:szCs w:val="19"/>
                  <w:lang w:eastAsia="pt-BR"/>
                </w:rPr>
                <w:t>14</w:t>
              </w:r>
            </w:hyperlink>
          </w:p>
        </w:tc>
        <w:tc>
          <w:tcPr>
            <w:tcW w:w="1670" w:type="dxa"/>
            <w:tcBorders>
              <w:top w:val="nil"/>
              <w:left w:val="single" w:sz="4" w:space="0" w:color="auto"/>
              <w:bottom w:val="nil"/>
              <w:right w:val="single" w:sz="4" w:space="0" w:color="auto"/>
            </w:tcBorders>
            <w:shd w:val="clear" w:color="000000" w:fill="DAE9F8"/>
            <w:vAlign w:val="center"/>
            <w:hideMark/>
          </w:tcPr>
          <w:p w14:paraId="49FE5E1B" w14:textId="77777777" w:rsidR="002D3A76" w:rsidRPr="005F6A7A" w:rsidRDefault="002D3A76" w:rsidP="002D3A76">
            <w:pPr>
              <w:spacing w:after="0" w:line="240" w:lineRule="auto"/>
              <w:jc w:val="right"/>
              <w:rPr>
                <w:rFonts w:eastAsia="Times New Roman" w:cstheme="minorHAnsi"/>
                <w:b/>
                <w:bCs/>
                <w:sz w:val="19"/>
                <w:szCs w:val="19"/>
                <w:lang w:eastAsia="pt-BR"/>
              </w:rPr>
            </w:pPr>
            <w:r w:rsidRPr="005F6A7A">
              <w:rPr>
                <w:rFonts w:eastAsia="Times New Roman" w:cstheme="minorHAnsi"/>
                <w:b/>
                <w:bCs/>
                <w:sz w:val="19"/>
                <w:szCs w:val="19"/>
                <w:lang w:eastAsia="pt-BR"/>
              </w:rPr>
              <w:t>452.449.693,00</w:t>
            </w:r>
          </w:p>
        </w:tc>
        <w:tc>
          <w:tcPr>
            <w:tcW w:w="1564" w:type="dxa"/>
            <w:tcBorders>
              <w:top w:val="nil"/>
              <w:left w:val="single" w:sz="4" w:space="0" w:color="auto"/>
              <w:bottom w:val="nil"/>
              <w:right w:val="single" w:sz="4" w:space="0" w:color="auto"/>
            </w:tcBorders>
            <w:shd w:val="clear" w:color="000000" w:fill="DAE9F8"/>
            <w:vAlign w:val="center"/>
            <w:hideMark/>
          </w:tcPr>
          <w:p w14:paraId="3E6D201A" w14:textId="77777777" w:rsidR="002D3A76" w:rsidRPr="005F6A7A" w:rsidRDefault="002D3A76" w:rsidP="002D3A76">
            <w:pPr>
              <w:spacing w:after="0" w:line="240" w:lineRule="auto"/>
              <w:jc w:val="right"/>
              <w:rPr>
                <w:rFonts w:eastAsia="Times New Roman" w:cstheme="minorHAnsi"/>
                <w:b/>
                <w:bCs/>
                <w:sz w:val="19"/>
                <w:szCs w:val="19"/>
                <w:lang w:eastAsia="pt-BR"/>
              </w:rPr>
            </w:pPr>
            <w:r w:rsidRPr="005F6A7A">
              <w:rPr>
                <w:rFonts w:eastAsia="Times New Roman" w:cstheme="minorHAnsi"/>
                <w:b/>
                <w:bCs/>
                <w:sz w:val="19"/>
                <w:szCs w:val="19"/>
                <w:lang w:eastAsia="pt-BR"/>
              </w:rPr>
              <w:t>503.225.809,00</w:t>
            </w:r>
          </w:p>
        </w:tc>
        <w:tc>
          <w:tcPr>
            <w:tcW w:w="1701" w:type="dxa"/>
            <w:tcBorders>
              <w:top w:val="nil"/>
              <w:left w:val="single" w:sz="4" w:space="0" w:color="auto"/>
              <w:bottom w:val="nil"/>
              <w:right w:val="single" w:sz="4" w:space="0" w:color="auto"/>
            </w:tcBorders>
            <w:shd w:val="clear" w:color="000000" w:fill="DAE9F8"/>
            <w:vAlign w:val="center"/>
            <w:hideMark/>
          </w:tcPr>
          <w:p w14:paraId="7B756DAB" w14:textId="77777777" w:rsidR="002D3A76" w:rsidRPr="005F6A7A" w:rsidRDefault="002D3A76" w:rsidP="002D3A76">
            <w:pPr>
              <w:spacing w:after="0" w:line="240" w:lineRule="auto"/>
              <w:jc w:val="right"/>
              <w:rPr>
                <w:rFonts w:eastAsia="Times New Roman" w:cstheme="minorHAnsi"/>
                <w:b/>
                <w:bCs/>
                <w:sz w:val="19"/>
                <w:szCs w:val="19"/>
                <w:lang w:eastAsia="pt-BR"/>
              </w:rPr>
            </w:pPr>
            <w:r w:rsidRPr="005F6A7A">
              <w:rPr>
                <w:rFonts w:eastAsia="Times New Roman" w:cstheme="minorHAnsi"/>
                <w:b/>
                <w:bCs/>
                <w:sz w:val="19"/>
                <w:szCs w:val="19"/>
                <w:lang w:eastAsia="pt-BR"/>
              </w:rPr>
              <w:t>405.723.518,06</w:t>
            </w:r>
          </w:p>
        </w:tc>
        <w:tc>
          <w:tcPr>
            <w:tcW w:w="1701" w:type="dxa"/>
            <w:tcBorders>
              <w:top w:val="nil"/>
              <w:left w:val="single" w:sz="4" w:space="0" w:color="auto"/>
              <w:bottom w:val="nil"/>
              <w:right w:val="single" w:sz="4" w:space="0" w:color="auto"/>
            </w:tcBorders>
            <w:shd w:val="clear" w:color="000000" w:fill="DAE9F8"/>
            <w:vAlign w:val="center"/>
            <w:hideMark/>
          </w:tcPr>
          <w:p w14:paraId="62FD2C5C" w14:textId="77777777" w:rsidR="002D3A76" w:rsidRPr="005F6A7A" w:rsidRDefault="002D3A76" w:rsidP="002D3A76">
            <w:pPr>
              <w:spacing w:after="0" w:line="240" w:lineRule="auto"/>
              <w:jc w:val="right"/>
              <w:rPr>
                <w:rFonts w:eastAsia="Times New Roman" w:cstheme="minorHAnsi"/>
                <w:b/>
                <w:bCs/>
                <w:sz w:val="19"/>
                <w:szCs w:val="19"/>
                <w:lang w:eastAsia="pt-BR"/>
              </w:rPr>
            </w:pPr>
            <w:r w:rsidRPr="005F6A7A">
              <w:rPr>
                <w:rFonts w:eastAsia="Times New Roman" w:cstheme="minorHAnsi"/>
                <w:b/>
                <w:bCs/>
                <w:sz w:val="19"/>
                <w:szCs w:val="19"/>
                <w:lang w:eastAsia="pt-BR"/>
              </w:rPr>
              <w:t>20.400.877,95</w:t>
            </w:r>
          </w:p>
        </w:tc>
        <w:tc>
          <w:tcPr>
            <w:tcW w:w="1701" w:type="dxa"/>
            <w:tcBorders>
              <w:top w:val="nil"/>
              <w:left w:val="single" w:sz="4" w:space="0" w:color="auto"/>
              <w:bottom w:val="nil"/>
              <w:right w:val="single" w:sz="4" w:space="0" w:color="auto"/>
            </w:tcBorders>
            <w:shd w:val="clear" w:color="000000" w:fill="DAE9F8"/>
            <w:vAlign w:val="center"/>
            <w:hideMark/>
          </w:tcPr>
          <w:p w14:paraId="259BAD59" w14:textId="77777777" w:rsidR="002D3A76" w:rsidRPr="005F6A7A" w:rsidRDefault="002D3A76" w:rsidP="002D3A76">
            <w:pPr>
              <w:spacing w:after="0" w:line="240" w:lineRule="auto"/>
              <w:jc w:val="right"/>
              <w:rPr>
                <w:rFonts w:eastAsia="Times New Roman" w:cstheme="minorHAnsi"/>
                <w:b/>
                <w:bCs/>
                <w:sz w:val="19"/>
                <w:szCs w:val="19"/>
                <w:lang w:eastAsia="pt-BR"/>
              </w:rPr>
            </w:pPr>
            <w:r w:rsidRPr="005F6A7A">
              <w:rPr>
                <w:rFonts w:eastAsia="Times New Roman" w:cstheme="minorHAnsi"/>
                <w:b/>
                <w:bCs/>
                <w:sz w:val="19"/>
                <w:szCs w:val="19"/>
                <w:lang w:eastAsia="pt-BR"/>
              </w:rPr>
              <w:t>20.400.877,95</w:t>
            </w:r>
          </w:p>
        </w:tc>
        <w:tc>
          <w:tcPr>
            <w:tcW w:w="1842" w:type="dxa"/>
            <w:tcBorders>
              <w:top w:val="nil"/>
              <w:left w:val="single" w:sz="4" w:space="0" w:color="auto"/>
              <w:bottom w:val="nil"/>
              <w:right w:val="single" w:sz="4" w:space="0" w:color="auto"/>
            </w:tcBorders>
            <w:shd w:val="clear" w:color="000000" w:fill="DAE9F8"/>
            <w:vAlign w:val="center"/>
            <w:hideMark/>
          </w:tcPr>
          <w:p w14:paraId="605606B2" w14:textId="77777777" w:rsidR="002D3A76" w:rsidRPr="005F6A7A" w:rsidRDefault="002D3A76" w:rsidP="002D3A76">
            <w:pPr>
              <w:spacing w:after="0" w:line="240" w:lineRule="auto"/>
              <w:jc w:val="right"/>
              <w:rPr>
                <w:rFonts w:eastAsia="Times New Roman" w:cstheme="minorHAnsi"/>
                <w:b/>
                <w:bCs/>
                <w:sz w:val="19"/>
                <w:szCs w:val="19"/>
                <w:lang w:eastAsia="pt-BR"/>
              </w:rPr>
            </w:pPr>
            <w:r w:rsidRPr="005F6A7A">
              <w:rPr>
                <w:rFonts w:eastAsia="Times New Roman" w:cstheme="minorHAnsi"/>
                <w:b/>
                <w:bCs/>
                <w:sz w:val="19"/>
                <w:szCs w:val="19"/>
                <w:lang w:eastAsia="pt-BR"/>
              </w:rPr>
              <w:t>97.502.290,94</w:t>
            </w:r>
          </w:p>
        </w:tc>
      </w:tr>
      <w:tr w:rsidR="0086286E" w:rsidRPr="005F6A7A" w14:paraId="5E3818D6" w14:textId="77777777" w:rsidTr="00D76D48">
        <w:trPr>
          <w:trHeight w:val="250"/>
        </w:trPr>
        <w:tc>
          <w:tcPr>
            <w:tcW w:w="3147" w:type="dxa"/>
            <w:tcBorders>
              <w:top w:val="nil"/>
              <w:left w:val="single" w:sz="4" w:space="0" w:color="auto"/>
              <w:bottom w:val="single" w:sz="4" w:space="0" w:color="auto"/>
              <w:right w:val="single" w:sz="4" w:space="0" w:color="auto"/>
            </w:tcBorders>
            <w:shd w:val="clear" w:color="000000" w:fill="FFFFFF"/>
            <w:vAlign w:val="center"/>
            <w:hideMark/>
          </w:tcPr>
          <w:p w14:paraId="7AE79607" w14:textId="77777777" w:rsidR="002D3A76" w:rsidRPr="005F6A7A" w:rsidRDefault="002D3A76" w:rsidP="002D3A76">
            <w:pPr>
              <w:spacing w:after="0" w:line="240" w:lineRule="auto"/>
              <w:rPr>
                <w:rFonts w:eastAsia="Times New Roman" w:cstheme="minorHAnsi"/>
                <w:sz w:val="19"/>
                <w:szCs w:val="19"/>
                <w:lang w:eastAsia="pt-BR"/>
              </w:rPr>
            </w:pPr>
            <w:r w:rsidRPr="005F6A7A">
              <w:rPr>
                <w:rFonts w:eastAsia="Times New Roman" w:cstheme="minorHAnsi"/>
                <w:sz w:val="19"/>
                <w:szCs w:val="19"/>
                <w:lang w:eastAsia="pt-BR"/>
              </w:rPr>
              <w:t xml:space="preserve">    Investimentos</w:t>
            </w:r>
          </w:p>
        </w:tc>
        <w:tc>
          <w:tcPr>
            <w:tcW w:w="419" w:type="dxa"/>
            <w:tcBorders>
              <w:top w:val="nil"/>
              <w:left w:val="single" w:sz="4" w:space="0" w:color="auto"/>
              <w:bottom w:val="single" w:sz="4" w:space="0" w:color="auto"/>
              <w:right w:val="single" w:sz="4" w:space="0" w:color="auto"/>
            </w:tcBorders>
            <w:shd w:val="clear" w:color="000000" w:fill="FFFFFF"/>
            <w:vAlign w:val="center"/>
            <w:hideMark/>
          </w:tcPr>
          <w:p w14:paraId="217372C5" w14:textId="77777777" w:rsidR="002D3A76" w:rsidRPr="005F6A7A" w:rsidRDefault="002D3A76" w:rsidP="002D3A76">
            <w:pPr>
              <w:spacing w:after="0" w:line="240" w:lineRule="auto"/>
              <w:rPr>
                <w:rFonts w:eastAsia="Times New Roman" w:cstheme="minorHAnsi"/>
                <w:b/>
                <w:bCs/>
                <w:sz w:val="19"/>
                <w:szCs w:val="19"/>
                <w:lang w:eastAsia="pt-BR"/>
              </w:rPr>
            </w:pPr>
            <w:r w:rsidRPr="005F6A7A">
              <w:rPr>
                <w:rFonts w:eastAsia="Times New Roman" w:cstheme="minorHAnsi"/>
                <w:b/>
                <w:bCs/>
                <w:sz w:val="19"/>
                <w:szCs w:val="19"/>
                <w:lang w:eastAsia="pt-BR"/>
              </w:rPr>
              <w:t> </w:t>
            </w:r>
          </w:p>
        </w:tc>
        <w:tc>
          <w:tcPr>
            <w:tcW w:w="1670" w:type="dxa"/>
            <w:tcBorders>
              <w:top w:val="nil"/>
              <w:left w:val="single" w:sz="4" w:space="0" w:color="auto"/>
              <w:bottom w:val="single" w:sz="4" w:space="0" w:color="auto"/>
              <w:right w:val="single" w:sz="4" w:space="0" w:color="auto"/>
            </w:tcBorders>
            <w:shd w:val="clear" w:color="000000" w:fill="FFFFFF"/>
            <w:vAlign w:val="center"/>
            <w:hideMark/>
          </w:tcPr>
          <w:p w14:paraId="6506BC84" w14:textId="77777777" w:rsidR="002D3A76" w:rsidRPr="005F6A7A" w:rsidRDefault="002D3A76" w:rsidP="002D3A76">
            <w:pPr>
              <w:spacing w:after="0" w:line="240" w:lineRule="auto"/>
              <w:jc w:val="right"/>
              <w:rPr>
                <w:rFonts w:eastAsia="Times New Roman" w:cstheme="minorHAnsi"/>
                <w:sz w:val="19"/>
                <w:szCs w:val="19"/>
                <w:lang w:eastAsia="pt-BR"/>
              </w:rPr>
            </w:pPr>
            <w:r w:rsidRPr="005F6A7A">
              <w:rPr>
                <w:rFonts w:eastAsia="Times New Roman" w:cstheme="minorHAnsi"/>
                <w:sz w:val="19"/>
                <w:szCs w:val="19"/>
                <w:lang w:eastAsia="pt-BR"/>
              </w:rPr>
              <w:t>452.449.693,00</w:t>
            </w:r>
          </w:p>
        </w:tc>
        <w:tc>
          <w:tcPr>
            <w:tcW w:w="1564" w:type="dxa"/>
            <w:tcBorders>
              <w:top w:val="nil"/>
              <w:left w:val="single" w:sz="4" w:space="0" w:color="auto"/>
              <w:bottom w:val="single" w:sz="4" w:space="0" w:color="auto"/>
              <w:right w:val="single" w:sz="4" w:space="0" w:color="auto"/>
            </w:tcBorders>
            <w:shd w:val="clear" w:color="000000" w:fill="FFFFFF"/>
            <w:vAlign w:val="center"/>
            <w:hideMark/>
          </w:tcPr>
          <w:p w14:paraId="4E7B02B2" w14:textId="77777777" w:rsidR="002D3A76" w:rsidRPr="005F6A7A" w:rsidRDefault="002D3A76" w:rsidP="002D3A76">
            <w:pPr>
              <w:spacing w:after="0" w:line="240" w:lineRule="auto"/>
              <w:jc w:val="right"/>
              <w:rPr>
                <w:rFonts w:eastAsia="Times New Roman" w:cstheme="minorHAnsi"/>
                <w:sz w:val="19"/>
                <w:szCs w:val="19"/>
                <w:lang w:eastAsia="pt-BR"/>
              </w:rPr>
            </w:pPr>
            <w:r w:rsidRPr="005F6A7A">
              <w:rPr>
                <w:rFonts w:eastAsia="Times New Roman" w:cstheme="minorHAnsi"/>
                <w:sz w:val="19"/>
                <w:szCs w:val="19"/>
                <w:lang w:eastAsia="pt-BR"/>
              </w:rPr>
              <w:t>503.225.809,00</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60235256" w14:textId="77777777" w:rsidR="002D3A76" w:rsidRPr="005F6A7A" w:rsidRDefault="002D3A76" w:rsidP="002D3A76">
            <w:pPr>
              <w:spacing w:after="0" w:line="240" w:lineRule="auto"/>
              <w:jc w:val="right"/>
              <w:rPr>
                <w:rFonts w:eastAsia="Times New Roman" w:cstheme="minorHAnsi"/>
                <w:sz w:val="19"/>
                <w:szCs w:val="19"/>
                <w:lang w:eastAsia="pt-BR"/>
              </w:rPr>
            </w:pPr>
            <w:r w:rsidRPr="005F6A7A">
              <w:rPr>
                <w:rFonts w:eastAsia="Times New Roman" w:cstheme="minorHAnsi"/>
                <w:sz w:val="19"/>
                <w:szCs w:val="19"/>
                <w:lang w:eastAsia="pt-BR"/>
              </w:rPr>
              <w:t>405.723.518,06</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461A87C1" w14:textId="77777777" w:rsidR="002D3A76" w:rsidRPr="005F6A7A" w:rsidRDefault="002D3A76" w:rsidP="002D3A76">
            <w:pPr>
              <w:spacing w:after="0" w:line="240" w:lineRule="auto"/>
              <w:jc w:val="right"/>
              <w:rPr>
                <w:rFonts w:eastAsia="Times New Roman" w:cstheme="minorHAnsi"/>
                <w:sz w:val="19"/>
                <w:szCs w:val="19"/>
                <w:lang w:eastAsia="pt-BR"/>
              </w:rPr>
            </w:pPr>
            <w:r w:rsidRPr="005F6A7A">
              <w:rPr>
                <w:rFonts w:eastAsia="Times New Roman" w:cstheme="minorHAnsi"/>
                <w:sz w:val="19"/>
                <w:szCs w:val="19"/>
                <w:lang w:eastAsia="pt-BR"/>
              </w:rPr>
              <w:t>20.400.877,95</w:t>
            </w: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14:paraId="02D6E124" w14:textId="77777777" w:rsidR="002D3A76" w:rsidRPr="005F6A7A" w:rsidRDefault="002D3A76" w:rsidP="002D3A76">
            <w:pPr>
              <w:spacing w:after="0" w:line="240" w:lineRule="auto"/>
              <w:jc w:val="right"/>
              <w:rPr>
                <w:rFonts w:eastAsia="Times New Roman" w:cstheme="minorHAnsi"/>
                <w:sz w:val="19"/>
                <w:szCs w:val="19"/>
                <w:lang w:eastAsia="pt-BR"/>
              </w:rPr>
            </w:pPr>
            <w:r w:rsidRPr="005F6A7A">
              <w:rPr>
                <w:rFonts w:eastAsia="Times New Roman" w:cstheme="minorHAnsi"/>
                <w:sz w:val="19"/>
                <w:szCs w:val="19"/>
                <w:lang w:eastAsia="pt-BR"/>
              </w:rPr>
              <w:t>20.400.877,95</w:t>
            </w:r>
          </w:p>
        </w:tc>
        <w:tc>
          <w:tcPr>
            <w:tcW w:w="1842" w:type="dxa"/>
            <w:tcBorders>
              <w:top w:val="nil"/>
              <w:left w:val="single" w:sz="4" w:space="0" w:color="auto"/>
              <w:bottom w:val="single" w:sz="4" w:space="0" w:color="auto"/>
              <w:right w:val="single" w:sz="4" w:space="0" w:color="auto"/>
            </w:tcBorders>
            <w:shd w:val="clear" w:color="000000" w:fill="FFFFFF"/>
            <w:vAlign w:val="center"/>
            <w:hideMark/>
          </w:tcPr>
          <w:p w14:paraId="0887D662" w14:textId="77777777" w:rsidR="002D3A76" w:rsidRPr="005F6A7A" w:rsidRDefault="002D3A76" w:rsidP="002D3A76">
            <w:pPr>
              <w:spacing w:after="0" w:line="240" w:lineRule="auto"/>
              <w:jc w:val="right"/>
              <w:rPr>
                <w:rFonts w:eastAsia="Times New Roman" w:cstheme="minorHAnsi"/>
                <w:sz w:val="19"/>
                <w:szCs w:val="19"/>
                <w:lang w:eastAsia="pt-BR"/>
              </w:rPr>
            </w:pPr>
            <w:r w:rsidRPr="005F6A7A">
              <w:rPr>
                <w:rFonts w:eastAsia="Times New Roman" w:cstheme="minorHAnsi"/>
                <w:sz w:val="19"/>
                <w:szCs w:val="19"/>
                <w:lang w:eastAsia="pt-BR"/>
              </w:rPr>
              <w:t>97.502.290,94</w:t>
            </w:r>
          </w:p>
        </w:tc>
      </w:tr>
      <w:tr w:rsidR="0086286E" w:rsidRPr="005F6A7A" w14:paraId="32CCC771" w14:textId="77777777" w:rsidTr="00D76D48">
        <w:trPr>
          <w:trHeight w:val="260"/>
        </w:trPr>
        <w:tc>
          <w:tcPr>
            <w:tcW w:w="3147"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291DB329" w14:textId="77777777" w:rsidR="002D3A76" w:rsidRPr="005F6A7A" w:rsidRDefault="002D3A76" w:rsidP="002D3A76">
            <w:pPr>
              <w:spacing w:after="0" w:line="240" w:lineRule="auto"/>
              <w:rPr>
                <w:rFonts w:eastAsia="Times New Roman" w:cstheme="minorHAnsi"/>
                <w:b/>
                <w:bCs/>
                <w:sz w:val="19"/>
                <w:szCs w:val="19"/>
                <w:lang w:eastAsia="pt-BR"/>
              </w:rPr>
            </w:pPr>
            <w:r w:rsidRPr="005F6A7A">
              <w:rPr>
                <w:rFonts w:eastAsia="Times New Roman" w:cstheme="minorHAnsi"/>
                <w:b/>
                <w:bCs/>
                <w:sz w:val="19"/>
                <w:szCs w:val="19"/>
                <w:lang w:eastAsia="pt-BR"/>
              </w:rPr>
              <w:t>SUBTOTAL DAS DESPESAS</w:t>
            </w:r>
          </w:p>
        </w:tc>
        <w:tc>
          <w:tcPr>
            <w:tcW w:w="419" w:type="dxa"/>
            <w:tcBorders>
              <w:top w:val="single" w:sz="4" w:space="0" w:color="auto"/>
              <w:left w:val="single" w:sz="4" w:space="0" w:color="auto"/>
              <w:bottom w:val="single" w:sz="4" w:space="0" w:color="auto"/>
              <w:right w:val="single" w:sz="4" w:space="0" w:color="auto"/>
            </w:tcBorders>
            <w:vAlign w:val="center"/>
            <w:hideMark/>
          </w:tcPr>
          <w:p w14:paraId="736EE5E3" w14:textId="77777777" w:rsidR="002D3A76" w:rsidRPr="005F6A7A" w:rsidRDefault="002D3A76" w:rsidP="002D3A76">
            <w:pPr>
              <w:spacing w:after="0" w:line="240" w:lineRule="auto"/>
              <w:rPr>
                <w:rFonts w:eastAsia="Times New Roman" w:cstheme="minorHAnsi"/>
                <w:b/>
                <w:bCs/>
                <w:sz w:val="19"/>
                <w:szCs w:val="19"/>
                <w:lang w:eastAsia="pt-BR"/>
              </w:rPr>
            </w:pPr>
            <w:r w:rsidRPr="005F6A7A">
              <w:rPr>
                <w:rFonts w:eastAsia="Times New Roman" w:cstheme="minorHAnsi"/>
                <w:b/>
                <w:bCs/>
                <w:sz w:val="19"/>
                <w:szCs w:val="19"/>
                <w:lang w:eastAsia="pt-BR"/>
              </w:rPr>
              <w:t> </w:t>
            </w:r>
          </w:p>
        </w:tc>
        <w:tc>
          <w:tcPr>
            <w:tcW w:w="1670"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007625F0" w14:textId="77777777" w:rsidR="002D3A76" w:rsidRPr="005F6A7A" w:rsidRDefault="002D3A76" w:rsidP="002D3A76">
            <w:pPr>
              <w:spacing w:after="0" w:line="240" w:lineRule="auto"/>
              <w:jc w:val="right"/>
              <w:rPr>
                <w:rFonts w:eastAsia="Times New Roman" w:cstheme="minorHAnsi"/>
                <w:b/>
                <w:bCs/>
                <w:sz w:val="19"/>
                <w:szCs w:val="19"/>
                <w:lang w:eastAsia="pt-BR"/>
              </w:rPr>
            </w:pPr>
            <w:r w:rsidRPr="005F6A7A">
              <w:rPr>
                <w:rFonts w:eastAsia="Times New Roman" w:cstheme="minorHAnsi"/>
                <w:b/>
                <w:bCs/>
                <w:sz w:val="19"/>
                <w:szCs w:val="19"/>
                <w:lang w:eastAsia="pt-BR"/>
              </w:rPr>
              <w:t>288.367.036.604,00</w:t>
            </w:r>
          </w:p>
        </w:tc>
        <w:tc>
          <w:tcPr>
            <w:tcW w:w="1564"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4F9A0E07" w14:textId="77777777" w:rsidR="002D3A76" w:rsidRPr="005F6A7A" w:rsidRDefault="002D3A76" w:rsidP="002D3A76">
            <w:pPr>
              <w:spacing w:after="0" w:line="240" w:lineRule="auto"/>
              <w:jc w:val="right"/>
              <w:rPr>
                <w:rFonts w:eastAsia="Times New Roman" w:cstheme="minorHAnsi"/>
                <w:b/>
                <w:bCs/>
                <w:sz w:val="19"/>
                <w:szCs w:val="19"/>
                <w:lang w:eastAsia="pt-BR"/>
              </w:rPr>
            </w:pPr>
            <w:r w:rsidRPr="005F6A7A">
              <w:rPr>
                <w:rFonts w:eastAsia="Times New Roman" w:cstheme="minorHAnsi"/>
                <w:b/>
                <w:bCs/>
                <w:sz w:val="19"/>
                <w:szCs w:val="19"/>
                <w:lang w:eastAsia="pt-BR"/>
              </w:rPr>
              <w:t>288.879.817.270,00</w:t>
            </w:r>
          </w:p>
        </w:tc>
        <w:tc>
          <w:tcPr>
            <w:tcW w:w="1701"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6418F1F7" w14:textId="77777777" w:rsidR="002D3A76" w:rsidRPr="005F6A7A" w:rsidRDefault="002D3A76" w:rsidP="002D3A76">
            <w:pPr>
              <w:spacing w:after="0" w:line="240" w:lineRule="auto"/>
              <w:jc w:val="right"/>
              <w:rPr>
                <w:rFonts w:eastAsia="Times New Roman" w:cstheme="minorHAnsi"/>
                <w:b/>
                <w:bCs/>
                <w:sz w:val="19"/>
                <w:szCs w:val="19"/>
                <w:lang w:eastAsia="pt-BR"/>
              </w:rPr>
            </w:pPr>
            <w:r w:rsidRPr="005F6A7A">
              <w:rPr>
                <w:rFonts w:eastAsia="Times New Roman" w:cstheme="minorHAnsi"/>
                <w:b/>
                <w:bCs/>
                <w:sz w:val="19"/>
                <w:szCs w:val="19"/>
                <w:lang w:eastAsia="pt-BR"/>
              </w:rPr>
              <w:t>127.880.697.711,02</w:t>
            </w:r>
          </w:p>
        </w:tc>
        <w:tc>
          <w:tcPr>
            <w:tcW w:w="1701"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2C078AB7" w14:textId="77777777" w:rsidR="002D3A76" w:rsidRPr="005F6A7A" w:rsidRDefault="002D3A76" w:rsidP="002D3A76">
            <w:pPr>
              <w:spacing w:after="0" w:line="240" w:lineRule="auto"/>
              <w:jc w:val="right"/>
              <w:rPr>
                <w:rFonts w:eastAsia="Times New Roman" w:cstheme="minorHAnsi"/>
                <w:b/>
                <w:bCs/>
                <w:sz w:val="19"/>
                <w:szCs w:val="19"/>
                <w:lang w:eastAsia="pt-BR"/>
              </w:rPr>
            </w:pPr>
            <w:r w:rsidRPr="005F6A7A">
              <w:rPr>
                <w:rFonts w:eastAsia="Times New Roman" w:cstheme="minorHAnsi"/>
                <w:b/>
                <w:bCs/>
                <w:sz w:val="19"/>
                <w:szCs w:val="19"/>
                <w:lang w:eastAsia="pt-BR"/>
              </w:rPr>
              <w:t>126.373.618.318,63</w:t>
            </w:r>
          </w:p>
        </w:tc>
        <w:tc>
          <w:tcPr>
            <w:tcW w:w="1701"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38615D3B" w14:textId="77777777" w:rsidR="002D3A76" w:rsidRPr="005F6A7A" w:rsidRDefault="002D3A76" w:rsidP="002D3A76">
            <w:pPr>
              <w:spacing w:after="0" w:line="240" w:lineRule="auto"/>
              <w:jc w:val="right"/>
              <w:rPr>
                <w:rFonts w:eastAsia="Times New Roman" w:cstheme="minorHAnsi"/>
                <w:b/>
                <w:bCs/>
                <w:sz w:val="19"/>
                <w:szCs w:val="19"/>
                <w:lang w:eastAsia="pt-BR"/>
              </w:rPr>
            </w:pPr>
            <w:r w:rsidRPr="005F6A7A">
              <w:rPr>
                <w:rFonts w:eastAsia="Times New Roman" w:cstheme="minorHAnsi"/>
                <w:b/>
                <w:bCs/>
                <w:sz w:val="19"/>
                <w:szCs w:val="19"/>
                <w:lang w:eastAsia="pt-BR"/>
              </w:rPr>
              <w:t>126.356.723.440,10</w:t>
            </w:r>
          </w:p>
        </w:tc>
        <w:tc>
          <w:tcPr>
            <w:tcW w:w="1842"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0A42769B" w14:textId="77777777" w:rsidR="002D3A76" w:rsidRPr="005F6A7A" w:rsidRDefault="002D3A76" w:rsidP="002D3A76">
            <w:pPr>
              <w:spacing w:after="0" w:line="240" w:lineRule="auto"/>
              <w:jc w:val="right"/>
              <w:rPr>
                <w:rFonts w:eastAsia="Times New Roman" w:cstheme="minorHAnsi"/>
                <w:b/>
                <w:bCs/>
                <w:sz w:val="19"/>
                <w:szCs w:val="19"/>
                <w:lang w:eastAsia="pt-BR"/>
              </w:rPr>
            </w:pPr>
            <w:r w:rsidRPr="005F6A7A">
              <w:rPr>
                <w:rFonts w:eastAsia="Times New Roman" w:cstheme="minorHAnsi"/>
                <w:b/>
                <w:bCs/>
                <w:sz w:val="19"/>
                <w:szCs w:val="19"/>
                <w:lang w:eastAsia="pt-BR"/>
              </w:rPr>
              <w:t>160.999.119.558,98</w:t>
            </w:r>
          </w:p>
        </w:tc>
      </w:tr>
      <w:tr w:rsidR="0086286E" w:rsidRPr="005F6A7A" w14:paraId="570A4923" w14:textId="77777777" w:rsidTr="00D76D48">
        <w:trPr>
          <w:trHeight w:val="260"/>
        </w:trPr>
        <w:tc>
          <w:tcPr>
            <w:tcW w:w="3147"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750BF730" w14:textId="77777777" w:rsidR="002D3A76" w:rsidRPr="005F6A7A" w:rsidRDefault="002D3A76" w:rsidP="002D3A76">
            <w:pPr>
              <w:spacing w:after="0" w:line="240" w:lineRule="auto"/>
              <w:rPr>
                <w:rFonts w:eastAsia="Times New Roman" w:cstheme="minorHAnsi"/>
                <w:b/>
                <w:bCs/>
                <w:sz w:val="19"/>
                <w:szCs w:val="19"/>
                <w:lang w:eastAsia="pt-BR"/>
              </w:rPr>
            </w:pPr>
            <w:r w:rsidRPr="005F6A7A">
              <w:rPr>
                <w:rFonts w:eastAsia="Times New Roman" w:cstheme="minorHAnsi"/>
                <w:b/>
                <w:bCs/>
                <w:sz w:val="19"/>
                <w:szCs w:val="19"/>
                <w:lang w:eastAsia="pt-BR"/>
              </w:rPr>
              <w:t>SUBTOTAL COM REFINANCIAMENTO</w:t>
            </w:r>
          </w:p>
        </w:tc>
        <w:tc>
          <w:tcPr>
            <w:tcW w:w="4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16F508" w14:textId="77777777" w:rsidR="002D3A76" w:rsidRPr="005F6A7A" w:rsidRDefault="002D3A76" w:rsidP="002D3A76">
            <w:pPr>
              <w:spacing w:after="0" w:line="240" w:lineRule="auto"/>
              <w:rPr>
                <w:rFonts w:eastAsia="Times New Roman" w:cstheme="minorHAnsi"/>
                <w:b/>
                <w:bCs/>
                <w:sz w:val="19"/>
                <w:szCs w:val="19"/>
                <w:lang w:eastAsia="pt-BR"/>
              </w:rPr>
            </w:pPr>
            <w:r w:rsidRPr="005F6A7A">
              <w:rPr>
                <w:rFonts w:eastAsia="Times New Roman" w:cstheme="minorHAnsi"/>
                <w:b/>
                <w:bCs/>
                <w:sz w:val="19"/>
                <w:szCs w:val="19"/>
                <w:lang w:eastAsia="pt-BR"/>
              </w:rPr>
              <w:t> </w:t>
            </w:r>
          </w:p>
        </w:tc>
        <w:tc>
          <w:tcPr>
            <w:tcW w:w="1670"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76C312D6" w14:textId="77777777" w:rsidR="002D3A76" w:rsidRPr="005F6A7A" w:rsidRDefault="002D3A76" w:rsidP="002D3A76">
            <w:pPr>
              <w:spacing w:after="0" w:line="240" w:lineRule="auto"/>
              <w:jc w:val="right"/>
              <w:rPr>
                <w:rFonts w:eastAsia="Times New Roman" w:cstheme="minorHAnsi"/>
                <w:b/>
                <w:bCs/>
                <w:sz w:val="19"/>
                <w:szCs w:val="19"/>
                <w:lang w:eastAsia="pt-BR"/>
              </w:rPr>
            </w:pPr>
            <w:r w:rsidRPr="005F6A7A">
              <w:rPr>
                <w:rFonts w:eastAsia="Times New Roman" w:cstheme="minorHAnsi"/>
                <w:b/>
                <w:bCs/>
                <w:sz w:val="19"/>
                <w:szCs w:val="19"/>
                <w:lang w:eastAsia="pt-BR"/>
              </w:rPr>
              <w:t>288.367.036.604,00</w:t>
            </w:r>
          </w:p>
        </w:tc>
        <w:tc>
          <w:tcPr>
            <w:tcW w:w="1564"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34B6A144" w14:textId="77777777" w:rsidR="002D3A76" w:rsidRPr="005F6A7A" w:rsidRDefault="002D3A76" w:rsidP="002D3A76">
            <w:pPr>
              <w:spacing w:after="0" w:line="240" w:lineRule="auto"/>
              <w:jc w:val="right"/>
              <w:rPr>
                <w:rFonts w:eastAsia="Times New Roman" w:cstheme="minorHAnsi"/>
                <w:b/>
                <w:bCs/>
                <w:sz w:val="19"/>
                <w:szCs w:val="19"/>
                <w:lang w:eastAsia="pt-BR"/>
              </w:rPr>
            </w:pPr>
            <w:r w:rsidRPr="005F6A7A">
              <w:rPr>
                <w:rFonts w:eastAsia="Times New Roman" w:cstheme="minorHAnsi"/>
                <w:b/>
                <w:bCs/>
                <w:sz w:val="19"/>
                <w:szCs w:val="19"/>
                <w:lang w:eastAsia="pt-BR"/>
              </w:rPr>
              <w:t>288.879.817.270,00</w:t>
            </w:r>
          </w:p>
        </w:tc>
        <w:tc>
          <w:tcPr>
            <w:tcW w:w="1701"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5D557B8D" w14:textId="77777777" w:rsidR="002D3A76" w:rsidRPr="005F6A7A" w:rsidRDefault="002D3A76" w:rsidP="002D3A76">
            <w:pPr>
              <w:spacing w:after="0" w:line="240" w:lineRule="auto"/>
              <w:jc w:val="right"/>
              <w:rPr>
                <w:rFonts w:eastAsia="Times New Roman" w:cstheme="minorHAnsi"/>
                <w:b/>
                <w:bCs/>
                <w:sz w:val="19"/>
                <w:szCs w:val="19"/>
                <w:lang w:eastAsia="pt-BR"/>
              </w:rPr>
            </w:pPr>
            <w:r w:rsidRPr="005F6A7A">
              <w:rPr>
                <w:rFonts w:eastAsia="Times New Roman" w:cstheme="minorHAnsi"/>
                <w:b/>
                <w:bCs/>
                <w:sz w:val="19"/>
                <w:szCs w:val="19"/>
                <w:lang w:eastAsia="pt-BR"/>
              </w:rPr>
              <w:t>127.880.697.711,02</w:t>
            </w:r>
          </w:p>
        </w:tc>
        <w:tc>
          <w:tcPr>
            <w:tcW w:w="1701"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3371C5DC" w14:textId="77777777" w:rsidR="002D3A76" w:rsidRPr="005F6A7A" w:rsidRDefault="002D3A76" w:rsidP="002D3A76">
            <w:pPr>
              <w:spacing w:after="0" w:line="240" w:lineRule="auto"/>
              <w:jc w:val="right"/>
              <w:rPr>
                <w:rFonts w:eastAsia="Times New Roman" w:cstheme="minorHAnsi"/>
                <w:b/>
                <w:bCs/>
                <w:sz w:val="19"/>
                <w:szCs w:val="19"/>
                <w:lang w:eastAsia="pt-BR"/>
              </w:rPr>
            </w:pPr>
            <w:r w:rsidRPr="005F6A7A">
              <w:rPr>
                <w:rFonts w:eastAsia="Times New Roman" w:cstheme="minorHAnsi"/>
                <w:b/>
                <w:bCs/>
                <w:sz w:val="19"/>
                <w:szCs w:val="19"/>
                <w:lang w:eastAsia="pt-BR"/>
              </w:rPr>
              <w:t>126.373.618.318,63</w:t>
            </w:r>
          </w:p>
        </w:tc>
        <w:tc>
          <w:tcPr>
            <w:tcW w:w="1701"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2EC06981" w14:textId="77777777" w:rsidR="002D3A76" w:rsidRPr="005F6A7A" w:rsidRDefault="002D3A76" w:rsidP="002D3A76">
            <w:pPr>
              <w:spacing w:after="0" w:line="240" w:lineRule="auto"/>
              <w:jc w:val="right"/>
              <w:rPr>
                <w:rFonts w:eastAsia="Times New Roman" w:cstheme="minorHAnsi"/>
                <w:b/>
                <w:bCs/>
                <w:sz w:val="19"/>
                <w:szCs w:val="19"/>
                <w:lang w:eastAsia="pt-BR"/>
              </w:rPr>
            </w:pPr>
            <w:r w:rsidRPr="005F6A7A">
              <w:rPr>
                <w:rFonts w:eastAsia="Times New Roman" w:cstheme="minorHAnsi"/>
                <w:b/>
                <w:bCs/>
                <w:sz w:val="19"/>
                <w:szCs w:val="19"/>
                <w:lang w:eastAsia="pt-BR"/>
              </w:rPr>
              <w:t>126.356.723.440,10</w:t>
            </w:r>
          </w:p>
        </w:tc>
        <w:tc>
          <w:tcPr>
            <w:tcW w:w="1842"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269C58E0" w14:textId="77777777" w:rsidR="002D3A76" w:rsidRPr="005F6A7A" w:rsidRDefault="002D3A76" w:rsidP="002D3A76">
            <w:pPr>
              <w:spacing w:after="0" w:line="240" w:lineRule="auto"/>
              <w:jc w:val="right"/>
              <w:rPr>
                <w:rFonts w:eastAsia="Times New Roman" w:cstheme="minorHAnsi"/>
                <w:b/>
                <w:bCs/>
                <w:sz w:val="19"/>
                <w:szCs w:val="19"/>
                <w:lang w:eastAsia="pt-BR"/>
              </w:rPr>
            </w:pPr>
            <w:r w:rsidRPr="005F6A7A">
              <w:rPr>
                <w:rFonts w:eastAsia="Times New Roman" w:cstheme="minorHAnsi"/>
                <w:b/>
                <w:bCs/>
                <w:sz w:val="19"/>
                <w:szCs w:val="19"/>
                <w:lang w:eastAsia="pt-BR"/>
              </w:rPr>
              <w:t>160.999.119.558,98</w:t>
            </w:r>
          </w:p>
        </w:tc>
      </w:tr>
      <w:tr w:rsidR="0086286E" w:rsidRPr="005F6A7A" w14:paraId="05EC7918" w14:textId="77777777" w:rsidTr="00D76D48">
        <w:trPr>
          <w:trHeight w:val="260"/>
        </w:trPr>
        <w:tc>
          <w:tcPr>
            <w:tcW w:w="3147"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40A4B3A8" w14:textId="77777777" w:rsidR="002D3A76" w:rsidRPr="005F6A7A" w:rsidRDefault="002D3A76" w:rsidP="002D3A76">
            <w:pPr>
              <w:spacing w:after="0" w:line="240" w:lineRule="auto"/>
              <w:rPr>
                <w:rFonts w:eastAsia="Times New Roman" w:cstheme="minorHAnsi"/>
                <w:b/>
                <w:bCs/>
                <w:sz w:val="19"/>
                <w:szCs w:val="19"/>
                <w:lang w:eastAsia="pt-BR"/>
              </w:rPr>
            </w:pPr>
            <w:r w:rsidRPr="005F6A7A">
              <w:rPr>
                <w:rFonts w:eastAsia="Times New Roman" w:cstheme="minorHAnsi"/>
                <w:b/>
                <w:bCs/>
                <w:sz w:val="19"/>
                <w:szCs w:val="19"/>
                <w:lang w:eastAsia="pt-BR"/>
              </w:rPr>
              <w:t>TOTAL</w:t>
            </w:r>
          </w:p>
        </w:tc>
        <w:tc>
          <w:tcPr>
            <w:tcW w:w="4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8D1C1C" w14:textId="3088C26E" w:rsidR="002D3A76" w:rsidRPr="005F6A7A" w:rsidRDefault="002D3A76" w:rsidP="002D3A76">
            <w:pPr>
              <w:spacing w:after="0" w:line="240" w:lineRule="auto"/>
              <w:rPr>
                <w:rFonts w:eastAsia="Times New Roman" w:cstheme="minorHAnsi"/>
                <w:b/>
                <w:bCs/>
                <w:sz w:val="19"/>
                <w:szCs w:val="19"/>
                <w:lang w:eastAsia="pt-BR"/>
              </w:rPr>
            </w:pPr>
            <w:r w:rsidRPr="005F6A7A">
              <w:rPr>
                <w:rFonts w:eastAsia="Times New Roman" w:cstheme="minorHAnsi"/>
                <w:b/>
                <w:bCs/>
                <w:sz w:val="19"/>
                <w:szCs w:val="19"/>
                <w:lang w:eastAsia="pt-BR"/>
              </w:rPr>
              <w:t> </w:t>
            </w:r>
            <w:hyperlink w:anchor="despesaorcamentaria14" w:history="1">
              <w:r w:rsidR="005F6A7A" w:rsidRPr="00A61FC5">
                <w:rPr>
                  <w:rStyle w:val="Hyperlink"/>
                  <w:rFonts w:eastAsia="Times New Roman" w:cstheme="minorHAnsi"/>
                  <w:b/>
                  <w:bCs/>
                  <w:sz w:val="19"/>
                  <w:szCs w:val="19"/>
                  <w:lang w:eastAsia="pt-BR"/>
                </w:rPr>
                <w:t>14</w:t>
              </w:r>
            </w:hyperlink>
          </w:p>
        </w:tc>
        <w:tc>
          <w:tcPr>
            <w:tcW w:w="1670"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057C1D1E" w14:textId="77777777" w:rsidR="002D3A76" w:rsidRPr="005F6A7A" w:rsidRDefault="002D3A76" w:rsidP="002D3A76">
            <w:pPr>
              <w:spacing w:after="0" w:line="240" w:lineRule="auto"/>
              <w:jc w:val="right"/>
              <w:rPr>
                <w:rFonts w:eastAsia="Times New Roman" w:cstheme="minorHAnsi"/>
                <w:b/>
                <w:bCs/>
                <w:sz w:val="19"/>
                <w:szCs w:val="19"/>
                <w:lang w:eastAsia="pt-BR"/>
              </w:rPr>
            </w:pPr>
            <w:r w:rsidRPr="005F6A7A">
              <w:rPr>
                <w:rFonts w:eastAsia="Times New Roman" w:cstheme="minorHAnsi"/>
                <w:b/>
                <w:bCs/>
                <w:sz w:val="19"/>
                <w:szCs w:val="19"/>
                <w:lang w:eastAsia="pt-BR"/>
              </w:rPr>
              <w:t>288.367.036.604,00</w:t>
            </w:r>
          </w:p>
        </w:tc>
        <w:tc>
          <w:tcPr>
            <w:tcW w:w="1564"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0575AB32" w14:textId="77777777" w:rsidR="002D3A76" w:rsidRPr="005F6A7A" w:rsidRDefault="002D3A76" w:rsidP="002D3A76">
            <w:pPr>
              <w:spacing w:after="0" w:line="240" w:lineRule="auto"/>
              <w:jc w:val="right"/>
              <w:rPr>
                <w:rFonts w:eastAsia="Times New Roman" w:cstheme="minorHAnsi"/>
                <w:b/>
                <w:bCs/>
                <w:sz w:val="19"/>
                <w:szCs w:val="19"/>
                <w:lang w:eastAsia="pt-BR"/>
              </w:rPr>
            </w:pPr>
            <w:r w:rsidRPr="005F6A7A">
              <w:rPr>
                <w:rFonts w:eastAsia="Times New Roman" w:cstheme="minorHAnsi"/>
                <w:b/>
                <w:bCs/>
                <w:sz w:val="19"/>
                <w:szCs w:val="19"/>
                <w:lang w:eastAsia="pt-BR"/>
              </w:rPr>
              <w:t>288.879.817.270,00</w:t>
            </w:r>
          </w:p>
        </w:tc>
        <w:tc>
          <w:tcPr>
            <w:tcW w:w="1701"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0E353F7C" w14:textId="77777777" w:rsidR="002D3A76" w:rsidRPr="005F6A7A" w:rsidRDefault="002D3A76" w:rsidP="002D3A76">
            <w:pPr>
              <w:spacing w:after="0" w:line="240" w:lineRule="auto"/>
              <w:jc w:val="right"/>
              <w:rPr>
                <w:rFonts w:eastAsia="Times New Roman" w:cstheme="minorHAnsi"/>
                <w:b/>
                <w:bCs/>
                <w:sz w:val="19"/>
                <w:szCs w:val="19"/>
                <w:lang w:eastAsia="pt-BR"/>
              </w:rPr>
            </w:pPr>
            <w:r w:rsidRPr="005F6A7A">
              <w:rPr>
                <w:rFonts w:eastAsia="Times New Roman" w:cstheme="minorHAnsi"/>
                <w:b/>
                <w:bCs/>
                <w:sz w:val="19"/>
                <w:szCs w:val="19"/>
                <w:lang w:eastAsia="pt-BR"/>
              </w:rPr>
              <w:t>127.880.697.711,02</w:t>
            </w:r>
          </w:p>
        </w:tc>
        <w:tc>
          <w:tcPr>
            <w:tcW w:w="1701"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2BD132DE" w14:textId="77777777" w:rsidR="002D3A76" w:rsidRPr="005F6A7A" w:rsidRDefault="002D3A76" w:rsidP="002D3A76">
            <w:pPr>
              <w:spacing w:after="0" w:line="240" w:lineRule="auto"/>
              <w:jc w:val="right"/>
              <w:rPr>
                <w:rFonts w:eastAsia="Times New Roman" w:cstheme="minorHAnsi"/>
                <w:b/>
                <w:bCs/>
                <w:sz w:val="19"/>
                <w:szCs w:val="19"/>
                <w:lang w:eastAsia="pt-BR"/>
              </w:rPr>
            </w:pPr>
            <w:r w:rsidRPr="005F6A7A">
              <w:rPr>
                <w:rFonts w:eastAsia="Times New Roman" w:cstheme="minorHAnsi"/>
                <w:b/>
                <w:bCs/>
                <w:sz w:val="19"/>
                <w:szCs w:val="19"/>
                <w:lang w:eastAsia="pt-BR"/>
              </w:rPr>
              <w:t>126.373.618.318,63</w:t>
            </w:r>
          </w:p>
        </w:tc>
        <w:tc>
          <w:tcPr>
            <w:tcW w:w="1701"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139938AE" w14:textId="77777777" w:rsidR="002D3A76" w:rsidRPr="005F6A7A" w:rsidRDefault="002D3A76" w:rsidP="002D3A76">
            <w:pPr>
              <w:spacing w:after="0" w:line="240" w:lineRule="auto"/>
              <w:jc w:val="right"/>
              <w:rPr>
                <w:rFonts w:eastAsia="Times New Roman" w:cstheme="minorHAnsi"/>
                <w:b/>
                <w:bCs/>
                <w:sz w:val="19"/>
                <w:szCs w:val="19"/>
                <w:lang w:eastAsia="pt-BR"/>
              </w:rPr>
            </w:pPr>
            <w:r w:rsidRPr="005F6A7A">
              <w:rPr>
                <w:rFonts w:eastAsia="Times New Roman" w:cstheme="minorHAnsi"/>
                <w:b/>
                <w:bCs/>
                <w:sz w:val="19"/>
                <w:szCs w:val="19"/>
                <w:lang w:eastAsia="pt-BR"/>
              </w:rPr>
              <w:t>126.356.723.440,10</w:t>
            </w:r>
          </w:p>
        </w:tc>
        <w:tc>
          <w:tcPr>
            <w:tcW w:w="1842"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7820305E" w14:textId="77777777" w:rsidR="002D3A76" w:rsidRPr="005F6A7A" w:rsidRDefault="002D3A76" w:rsidP="002D3A76">
            <w:pPr>
              <w:spacing w:after="0" w:line="240" w:lineRule="auto"/>
              <w:jc w:val="right"/>
              <w:rPr>
                <w:rFonts w:eastAsia="Times New Roman" w:cstheme="minorHAnsi"/>
                <w:b/>
                <w:bCs/>
                <w:sz w:val="19"/>
                <w:szCs w:val="19"/>
                <w:lang w:eastAsia="pt-BR"/>
              </w:rPr>
            </w:pPr>
            <w:r w:rsidRPr="005F6A7A">
              <w:rPr>
                <w:rFonts w:eastAsia="Times New Roman" w:cstheme="minorHAnsi"/>
                <w:b/>
                <w:bCs/>
                <w:sz w:val="19"/>
                <w:szCs w:val="19"/>
                <w:lang w:eastAsia="pt-BR"/>
              </w:rPr>
              <w:t>160.999.119.558,98</w:t>
            </w:r>
          </w:p>
        </w:tc>
      </w:tr>
    </w:tbl>
    <w:p w14:paraId="1E2A7C30" w14:textId="28E99CBF" w:rsidR="002D3A76" w:rsidRPr="00E01709" w:rsidRDefault="002D3A76" w:rsidP="00E01709">
      <w:pPr>
        <w:autoSpaceDE w:val="0"/>
        <w:autoSpaceDN w:val="0"/>
        <w:adjustRightInd w:val="0"/>
        <w:spacing w:after="0" w:line="240" w:lineRule="auto"/>
        <w:jc w:val="both"/>
        <w:rPr>
          <w:rFonts w:cstheme="minorHAnsi"/>
          <w:b/>
          <w:bCs/>
          <w:sz w:val="12"/>
          <w:szCs w:val="12"/>
          <w:lang w:val="pt"/>
        </w:rPr>
      </w:pPr>
    </w:p>
    <w:tbl>
      <w:tblPr>
        <w:tblW w:w="13680" w:type="dxa"/>
        <w:tblCellMar>
          <w:left w:w="70" w:type="dxa"/>
          <w:right w:w="70" w:type="dxa"/>
        </w:tblCellMar>
        <w:tblLook w:val="04A0" w:firstRow="1" w:lastRow="0" w:firstColumn="1" w:lastColumn="0" w:noHBand="0" w:noVBand="1"/>
      </w:tblPr>
      <w:tblGrid>
        <w:gridCol w:w="2848"/>
        <w:gridCol w:w="2425"/>
        <w:gridCol w:w="2767"/>
        <w:gridCol w:w="1497"/>
        <w:gridCol w:w="1497"/>
        <w:gridCol w:w="1296"/>
        <w:gridCol w:w="1350"/>
      </w:tblGrid>
      <w:tr w:rsidR="0086286E" w:rsidRPr="009648BA" w14:paraId="6867F0B7" w14:textId="77777777" w:rsidTr="00FC3CCC">
        <w:trPr>
          <w:trHeight w:val="250"/>
        </w:trPr>
        <w:tc>
          <w:tcPr>
            <w:tcW w:w="13680" w:type="dxa"/>
            <w:gridSpan w:val="7"/>
            <w:tcBorders>
              <w:top w:val="nil"/>
              <w:left w:val="nil"/>
              <w:bottom w:val="single" w:sz="4" w:space="0" w:color="auto"/>
              <w:right w:val="nil"/>
            </w:tcBorders>
            <w:shd w:val="clear" w:color="000000" w:fill="FFFFFF"/>
            <w:vAlign w:val="center"/>
            <w:hideMark/>
          </w:tcPr>
          <w:p w14:paraId="43E5F800" w14:textId="77777777" w:rsidR="00FC3CCC" w:rsidRPr="009648BA" w:rsidRDefault="00FC3CCC" w:rsidP="00FC3CCC">
            <w:pPr>
              <w:spacing w:after="0" w:line="240" w:lineRule="auto"/>
              <w:jc w:val="center"/>
              <w:rPr>
                <w:rFonts w:eastAsia="Times New Roman" w:cstheme="minorHAnsi"/>
                <w:sz w:val="19"/>
                <w:szCs w:val="19"/>
                <w:lang w:eastAsia="pt-BR"/>
              </w:rPr>
            </w:pPr>
            <w:r w:rsidRPr="009648BA">
              <w:rPr>
                <w:rFonts w:eastAsia="Times New Roman" w:cstheme="minorHAnsi"/>
                <w:sz w:val="19"/>
                <w:szCs w:val="19"/>
                <w:lang w:eastAsia="pt-BR"/>
              </w:rPr>
              <w:t>ANEXO 1 - DEMONSTRATIVO DE EXECUÇÃO DOS RESTOS A PAGAR NÃO PROCESSADOS</w:t>
            </w:r>
          </w:p>
        </w:tc>
      </w:tr>
      <w:tr w:rsidR="0086286E" w:rsidRPr="009648BA" w14:paraId="0B91537D" w14:textId="77777777" w:rsidTr="00D76D48">
        <w:trPr>
          <w:trHeight w:val="430"/>
        </w:trPr>
        <w:tc>
          <w:tcPr>
            <w:tcW w:w="2930"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768A78B7" w14:textId="77777777" w:rsidR="00FC3CCC" w:rsidRPr="009648BA" w:rsidRDefault="00FC3CCC" w:rsidP="00FC3CCC">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DESPESAS ORÇAMENTÁRIAS</w:t>
            </w:r>
          </w:p>
        </w:tc>
        <w:tc>
          <w:tcPr>
            <w:tcW w:w="2493"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3945F553" w14:textId="77777777" w:rsidR="00FC3CCC" w:rsidRPr="009648BA" w:rsidRDefault="00FC3CCC" w:rsidP="00FC3CCC">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INSCRITOS EM EXERCÍCIOS ANTERIORES</w:t>
            </w:r>
          </w:p>
        </w:tc>
        <w:tc>
          <w:tcPr>
            <w:tcW w:w="2848"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4BE139E8" w14:textId="77777777" w:rsidR="00FC3CCC" w:rsidRPr="009648BA" w:rsidRDefault="00FC3CCC" w:rsidP="00FC3CCC">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INSCRITOS EM 31 DE DEZEMBRO DO EXERCÍCIO ANTERIOR</w:t>
            </w:r>
          </w:p>
        </w:tc>
        <w:tc>
          <w:tcPr>
            <w:tcW w:w="1386"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1A77616F" w14:textId="77777777" w:rsidR="00FC3CCC" w:rsidRPr="009648BA" w:rsidRDefault="00FC3CCC" w:rsidP="00FC3CCC">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LIQUIDADOS</w:t>
            </w:r>
          </w:p>
        </w:tc>
        <w:tc>
          <w:tcPr>
            <w:tcW w:w="1386"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70E1A53B" w14:textId="77777777" w:rsidR="00FC3CCC" w:rsidRPr="009648BA" w:rsidRDefault="00FC3CCC" w:rsidP="00FC3CCC">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PAGOS</w:t>
            </w:r>
          </w:p>
        </w:tc>
        <w:tc>
          <w:tcPr>
            <w:tcW w:w="1299"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1B8CB455" w14:textId="77777777" w:rsidR="00FC3CCC" w:rsidRPr="009648BA" w:rsidRDefault="00FC3CCC" w:rsidP="00FC3CCC">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CANCELADOS</w:t>
            </w:r>
          </w:p>
        </w:tc>
        <w:tc>
          <w:tcPr>
            <w:tcW w:w="1338"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7FEEE9EE" w14:textId="77777777" w:rsidR="00FC3CCC" w:rsidRPr="009648BA" w:rsidRDefault="00FC3CCC" w:rsidP="00FC3CCC">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SALDO</w:t>
            </w:r>
          </w:p>
        </w:tc>
      </w:tr>
      <w:tr w:rsidR="0086286E" w:rsidRPr="009648BA" w14:paraId="0F01473F" w14:textId="77777777" w:rsidTr="00D76D48">
        <w:trPr>
          <w:trHeight w:val="250"/>
        </w:trPr>
        <w:tc>
          <w:tcPr>
            <w:tcW w:w="2930" w:type="dxa"/>
            <w:tcBorders>
              <w:top w:val="single" w:sz="4" w:space="0" w:color="auto"/>
              <w:left w:val="single" w:sz="4" w:space="0" w:color="auto"/>
              <w:bottom w:val="nil"/>
              <w:right w:val="single" w:sz="4" w:space="0" w:color="auto"/>
            </w:tcBorders>
            <w:shd w:val="clear" w:color="000000" w:fill="DAE9F8"/>
            <w:vAlign w:val="center"/>
            <w:hideMark/>
          </w:tcPr>
          <w:p w14:paraId="613C97FB" w14:textId="77777777" w:rsidR="00FC3CCC" w:rsidRPr="009648BA" w:rsidRDefault="00FC3CCC" w:rsidP="00FC3CCC">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DESPESAS CORRENTES</w:t>
            </w:r>
          </w:p>
        </w:tc>
        <w:tc>
          <w:tcPr>
            <w:tcW w:w="2493" w:type="dxa"/>
            <w:tcBorders>
              <w:top w:val="single" w:sz="4" w:space="0" w:color="auto"/>
              <w:left w:val="single" w:sz="4" w:space="0" w:color="auto"/>
              <w:bottom w:val="nil"/>
              <w:right w:val="single" w:sz="4" w:space="0" w:color="auto"/>
            </w:tcBorders>
            <w:shd w:val="clear" w:color="000000" w:fill="DAE9F8"/>
            <w:vAlign w:val="center"/>
            <w:hideMark/>
          </w:tcPr>
          <w:p w14:paraId="6C9F7383"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459.857.691,68</w:t>
            </w:r>
          </w:p>
        </w:tc>
        <w:tc>
          <w:tcPr>
            <w:tcW w:w="2848" w:type="dxa"/>
            <w:tcBorders>
              <w:top w:val="single" w:sz="4" w:space="0" w:color="auto"/>
              <w:left w:val="single" w:sz="4" w:space="0" w:color="auto"/>
              <w:bottom w:val="nil"/>
              <w:right w:val="single" w:sz="4" w:space="0" w:color="auto"/>
            </w:tcBorders>
            <w:shd w:val="clear" w:color="000000" w:fill="DAE9F8"/>
            <w:vAlign w:val="center"/>
            <w:hideMark/>
          </w:tcPr>
          <w:p w14:paraId="3C1F680B"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830.316.725,61</w:t>
            </w:r>
          </w:p>
        </w:tc>
        <w:tc>
          <w:tcPr>
            <w:tcW w:w="1386" w:type="dxa"/>
            <w:tcBorders>
              <w:top w:val="single" w:sz="4" w:space="0" w:color="auto"/>
              <w:left w:val="single" w:sz="4" w:space="0" w:color="auto"/>
              <w:bottom w:val="nil"/>
              <w:right w:val="single" w:sz="4" w:space="0" w:color="auto"/>
            </w:tcBorders>
            <w:shd w:val="clear" w:color="000000" w:fill="DAE9F8"/>
            <w:vAlign w:val="center"/>
            <w:hideMark/>
          </w:tcPr>
          <w:p w14:paraId="1BE746CA"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777.301.992,47</w:t>
            </w:r>
          </w:p>
        </w:tc>
        <w:tc>
          <w:tcPr>
            <w:tcW w:w="1386" w:type="dxa"/>
            <w:tcBorders>
              <w:top w:val="single" w:sz="4" w:space="0" w:color="auto"/>
              <w:left w:val="single" w:sz="4" w:space="0" w:color="auto"/>
              <w:bottom w:val="nil"/>
              <w:right w:val="single" w:sz="4" w:space="0" w:color="auto"/>
            </w:tcBorders>
            <w:shd w:val="clear" w:color="000000" w:fill="DAE9F8"/>
            <w:vAlign w:val="center"/>
            <w:hideMark/>
          </w:tcPr>
          <w:p w14:paraId="1293703A"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773.120.853,01</w:t>
            </w:r>
          </w:p>
        </w:tc>
        <w:tc>
          <w:tcPr>
            <w:tcW w:w="1299" w:type="dxa"/>
            <w:tcBorders>
              <w:top w:val="single" w:sz="4" w:space="0" w:color="auto"/>
              <w:left w:val="single" w:sz="4" w:space="0" w:color="auto"/>
              <w:bottom w:val="nil"/>
              <w:right w:val="single" w:sz="4" w:space="0" w:color="auto"/>
            </w:tcBorders>
            <w:shd w:val="clear" w:color="000000" w:fill="DAE9F8"/>
            <w:vAlign w:val="center"/>
            <w:hideMark/>
          </w:tcPr>
          <w:p w14:paraId="3D45276E"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8.969.655,73</w:t>
            </w:r>
          </w:p>
        </w:tc>
        <w:tc>
          <w:tcPr>
            <w:tcW w:w="1338" w:type="dxa"/>
            <w:tcBorders>
              <w:top w:val="single" w:sz="4" w:space="0" w:color="auto"/>
              <w:left w:val="single" w:sz="4" w:space="0" w:color="auto"/>
              <w:bottom w:val="nil"/>
              <w:right w:val="single" w:sz="4" w:space="0" w:color="auto"/>
            </w:tcBorders>
            <w:shd w:val="clear" w:color="000000" w:fill="DAE9F8"/>
            <w:vAlign w:val="center"/>
            <w:hideMark/>
          </w:tcPr>
          <w:p w14:paraId="21066FF1"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508.083.908,55</w:t>
            </w:r>
          </w:p>
        </w:tc>
      </w:tr>
      <w:tr w:rsidR="0086286E" w:rsidRPr="009648BA" w14:paraId="7B66E88A" w14:textId="77777777" w:rsidTr="00D76D48">
        <w:trPr>
          <w:trHeight w:val="250"/>
        </w:trPr>
        <w:tc>
          <w:tcPr>
            <w:tcW w:w="2930" w:type="dxa"/>
            <w:tcBorders>
              <w:top w:val="nil"/>
              <w:left w:val="single" w:sz="4" w:space="0" w:color="auto"/>
              <w:bottom w:val="nil"/>
              <w:right w:val="single" w:sz="4" w:space="0" w:color="auto"/>
            </w:tcBorders>
            <w:shd w:val="clear" w:color="000000" w:fill="FFFFFF"/>
            <w:vAlign w:val="center"/>
            <w:hideMark/>
          </w:tcPr>
          <w:p w14:paraId="3F16F56F" w14:textId="77777777" w:rsidR="00FC3CCC" w:rsidRPr="009648BA" w:rsidRDefault="00FC3CCC" w:rsidP="00FC3CCC">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xml:space="preserve">    </w:t>
            </w:r>
            <w:proofErr w:type="gramStart"/>
            <w:r w:rsidRPr="009648BA">
              <w:rPr>
                <w:rFonts w:eastAsia="Times New Roman" w:cstheme="minorHAnsi"/>
                <w:b/>
                <w:bCs/>
                <w:sz w:val="19"/>
                <w:szCs w:val="19"/>
                <w:lang w:eastAsia="pt-BR"/>
              </w:rPr>
              <w:t>Pessoal</w:t>
            </w:r>
            <w:proofErr w:type="gramEnd"/>
            <w:r w:rsidRPr="009648BA">
              <w:rPr>
                <w:rFonts w:eastAsia="Times New Roman" w:cstheme="minorHAnsi"/>
                <w:b/>
                <w:bCs/>
                <w:sz w:val="19"/>
                <w:szCs w:val="19"/>
                <w:lang w:eastAsia="pt-BR"/>
              </w:rPr>
              <w:t xml:space="preserve"> e Encargos Sociais</w:t>
            </w:r>
          </w:p>
        </w:tc>
        <w:tc>
          <w:tcPr>
            <w:tcW w:w="2493" w:type="dxa"/>
            <w:tcBorders>
              <w:top w:val="nil"/>
              <w:left w:val="single" w:sz="4" w:space="0" w:color="auto"/>
              <w:bottom w:val="nil"/>
              <w:right w:val="single" w:sz="4" w:space="0" w:color="auto"/>
            </w:tcBorders>
            <w:shd w:val="clear" w:color="000000" w:fill="FFFFFF"/>
            <w:vAlign w:val="center"/>
            <w:hideMark/>
          </w:tcPr>
          <w:p w14:paraId="6ED269FB"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1.535.009,41</w:t>
            </w:r>
          </w:p>
        </w:tc>
        <w:tc>
          <w:tcPr>
            <w:tcW w:w="2848" w:type="dxa"/>
            <w:tcBorders>
              <w:top w:val="nil"/>
              <w:left w:val="single" w:sz="4" w:space="0" w:color="auto"/>
              <w:bottom w:val="nil"/>
              <w:right w:val="single" w:sz="4" w:space="0" w:color="auto"/>
            </w:tcBorders>
            <w:shd w:val="clear" w:color="000000" w:fill="FFFFFF"/>
            <w:vAlign w:val="center"/>
            <w:hideMark/>
          </w:tcPr>
          <w:p w14:paraId="1938A70A"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600.000,00</w:t>
            </w:r>
          </w:p>
        </w:tc>
        <w:tc>
          <w:tcPr>
            <w:tcW w:w="1386" w:type="dxa"/>
            <w:tcBorders>
              <w:top w:val="nil"/>
              <w:left w:val="single" w:sz="4" w:space="0" w:color="auto"/>
              <w:bottom w:val="nil"/>
              <w:right w:val="single" w:sz="4" w:space="0" w:color="auto"/>
            </w:tcBorders>
            <w:shd w:val="clear" w:color="000000" w:fill="FFFFFF"/>
            <w:vAlign w:val="center"/>
            <w:hideMark/>
          </w:tcPr>
          <w:p w14:paraId="2D6CF0FE"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18.961,36</w:t>
            </w:r>
          </w:p>
        </w:tc>
        <w:tc>
          <w:tcPr>
            <w:tcW w:w="1386" w:type="dxa"/>
            <w:tcBorders>
              <w:top w:val="nil"/>
              <w:left w:val="single" w:sz="4" w:space="0" w:color="auto"/>
              <w:bottom w:val="nil"/>
              <w:right w:val="single" w:sz="4" w:space="0" w:color="auto"/>
            </w:tcBorders>
            <w:shd w:val="clear" w:color="000000" w:fill="FFFFFF"/>
            <w:vAlign w:val="center"/>
            <w:hideMark/>
          </w:tcPr>
          <w:p w14:paraId="47660941"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18.961,36</w:t>
            </w:r>
          </w:p>
        </w:tc>
        <w:tc>
          <w:tcPr>
            <w:tcW w:w="1299" w:type="dxa"/>
            <w:tcBorders>
              <w:top w:val="nil"/>
              <w:left w:val="single" w:sz="4" w:space="0" w:color="auto"/>
              <w:bottom w:val="nil"/>
              <w:right w:val="single" w:sz="4" w:space="0" w:color="auto"/>
            </w:tcBorders>
            <w:shd w:val="clear" w:color="000000" w:fill="FFFFFF"/>
            <w:vAlign w:val="center"/>
            <w:hideMark/>
          </w:tcPr>
          <w:p w14:paraId="307DD94E" w14:textId="77777777" w:rsidR="00FC3CCC" w:rsidRPr="009648BA" w:rsidRDefault="00FC3CCC" w:rsidP="00FC3CCC">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w:t>
            </w:r>
          </w:p>
        </w:tc>
        <w:tc>
          <w:tcPr>
            <w:tcW w:w="1338" w:type="dxa"/>
            <w:tcBorders>
              <w:top w:val="nil"/>
              <w:left w:val="single" w:sz="4" w:space="0" w:color="auto"/>
              <w:bottom w:val="nil"/>
              <w:right w:val="single" w:sz="4" w:space="0" w:color="auto"/>
            </w:tcBorders>
            <w:shd w:val="clear" w:color="000000" w:fill="FFFFFF"/>
            <w:vAlign w:val="center"/>
            <w:hideMark/>
          </w:tcPr>
          <w:p w14:paraId="6706653E"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2.116.048,05</w:t>
            </w:r>
          </w:p>
        </w:tc>
      </w:tr>
      <w:tr w:rsidR="0086286E" w:rsidRPr="009648BA" w14:paraId="1E636735" w14:textId="77777777" w:rsidTr="00D76D48">
        <w:trPr>
          <w:trHeight w:val="250"/>
        </w:trPr>
        <w:tc>
          <w:tcPr>
            <w:tcW w:w="2930" w:type="dxa"/>
            <w:tcBorders>
              <w:top w:val="nil"/>
              <w:left w:val="single" w:sz="4" w:space="0" w:color="auto"/>
              <w:bottom w:val="nil"/>
              <w:right w:val="single" w:sz="4" w:space="0" w:color="auto"/>
            </w:tcBorders>
            <w:shd w:val="clear" w:color="000000" w:fill="FFFFFF"/>
            <w:vAlign w:val="center"/>
            <w:hideMark/>
          </w:tcPr>
          <w:p w14:paraId="35F4015A" w14:textId="77777777" w:rsidR="00FC3CCC" w:rsidRPr="009648BA" w:rsidRDefault="00FC3CCC" w:rsidP="00FC3CCC">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xml:space="preserve">    Outras Despesas Correntes</w:t>
            </w:r>
          </w:p>
        </w:tc>
        <w:tc>
          <w:tcPr>
            <w:tcW w:w="2493" w:type="dxa"/>
            <w:tcBorders>
              <w:top w:val="nil"/>
              <w:left w:val="single" w:sz="4" w:space="0" w:color="auto"/>
              <w:bottom w:val="nil"/>
              <w:right w:val="single" w:sz="4" w:space="0" w:color="auto"/>
            </w:tcBorders>
            <w:shd w:val="clear" w:color="000000" w:fill="FFFFFF"/>
            <w:vAlign w:val="center"/>
            <w:hideMark/>
          </w:tcPr>
          <w:p w14:paraId="6CE4A00D"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458.322.682,27</w:t>
            </w:r>
          </w:p>
        </w:tc>
        <w:tc>
          <w:tcPr>
            <w:tcW w:w="2848" w:type="dxa"/>
            <w:tcBorders>
              <w:top w:val="nil"/>
              <w:left w:val="single" w:sz="4" w:space="0" w:color="auto"/>
              <w:bottom w:val="nil"/>
              <w:right w:val="single" w:sz="4" w:space="0" w:color="auto"/>
            </w:tcBorders>
            <w:shd w:val="clear" w:color="000000" w:fill="FFFFFF"/>
            <w:vAlign w:val="center"/>
            <w:hideMark/>
          </w:tcPr>
          <w:p w14:paraId="19DD0212"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829.716.725,61</w:t>
            </w:r>
          </w:p>
        </w:tc>
        <w:tc>
          <w:tcPr>
            <w:tcW w:w="1386" w:type="dxa"/>
            <w:tcBorders>
              <w:top w:val="nil"/>
              <w:left w:val="single" w:sz="4" w:space="0" w:color="auto"/>
              <w:bottom w:val="nil"/>
              <w:right w:val="single" w:sz="4" w:space="0" w:color="auto"/>
            </w:tcBorders>
            <w:shd w:val="clear" w:color="000000" w:fill="FFFFFF"/>
            <w:vAlign w:val="center"/>
            <w:hideMark/>
          </w:tcPr>
          <w:p w14:paraId="4EA51D04"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777.283.031,11</w:t>
            </w:r>
          </w:p>
        </w:tc>
        <w:tc>
          <w:tcPr>
            <w:tcW w:w="1386" w:type="dxa"/>
            <w:tcBorders>
              <w:top w:val="nil"/>
              <w:left w:val="single" w:sz="4" w:space="0" w:color="auto"/>
              <w:bottom w:val="nil"/>
              <w:right w:val="single" w:sz="4" w:space="0" w:color="auto"/>
            </w:tcBorders>
            <w:shd w:val="clear" w:color="000000" w:fill="FFFFFF"/>
            <w:vAlign w:val="center"/>
            <w:hideMark/>
          </w:tcPr>
          <w:p w14:paraId="2F57104D"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773.101.891,65</w:t>
            </w:r>
          </w:p>
        </w:tc>
        <w:tc>
          <w:tcPr>
            <w:tcW w:w="1299" w:type="dxa"/>
            <w:tcBorders>
              <w:top w:val="nil"/>
              <w:left w:val="single" w:sz="4" w:space="0" w:color="auto"/>
              <w:bottom w:val="nil"/>
              <w:right w:val="single" w:sz="4" w:space="0" w:color="auto"/>
            </w:tcBorders>
            <w:shd w:val="clear" w:color="000000" w:fill="FFFFFF"/>
            <w:vAlign w:val="center"/>
            <w:hideMark/>
          </w:tcPr>
          <w:p w14:paraId="3A191863"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8.969.655,73</w:t>
            </w:r>
          </w:p>
        </w:tc>
        <w:tc>
          <w:tcPr>
            <w:tcW w:w="1338" w:type="dxa"/>
            <w:tcBorders>
              <w:top w:val="nil"/>
              <w:left w:val="single" w:sz="4" w:space="0" w:color="auto"/>
              <w:bottom w:val="nil"/>
              <w:right w:val="single" w:sz="4" w:space="0" w:color="auto"/>
            </w:tcBorders>
            <w:shd w:val="clear" w:color="000000" w:fill="FFFFFF"/>
            <w:vAlign w:val="center"/>
            <w:hideMark/>
          </w:tcPr>
          <w:p w14:paraId="6FC97391"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505.967.860,50</w:t>
            </w:r>
          </w:p>
        </w:tc>
      </w:tr>
      <w:tr w:rsidR="0086286E" w:rsidRPr="009648BA" w14:paraId="504E67D3" w14:textId="77777777" w:rsidTr="00D76D48">
        <w:trPr>
          <w:trHeight w:val="250"/>
        </w:trPr>
        <w:tc>
          <w:tcPr>
            <w:tcW w:w="2930" w:type="dxa"/>
            <w:tcBorders>
              <w:top w:val="nil"/>
              <w:left w:val="single" w:sz="4" w:space="0" w:color="auto"/>
              <w:bottom w:val="nil"/>
              <w:right w:val="single" w:sz="4" w:space="0" w:color="auto"/>
            </w:tcBorders>
            <w:shd w:val="clear" w:color="000000" w:fill="DAE9F8"/>
            <w:vAlign w:val="center"/>
            <w:hideMark/>
          </w:tcPr>
          <w:p w14:paraId="667B1486" w14:textId="77777777" w:rsidR="00FC3CCC" w:rsidRPr="009648BA" w:rsidRDefault="00FC3CCC" w:rsidP="00FC3CCC">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DESPESAS DE CAPITAL</w:t>
            </w:r>
          </w:p>
        </w:tc>
        <w:tc>
          <w:tcPr>
            <w:tcW w:w="2493" w:type="dxa"/>
            <w:tcBorders>
              <w:top w:val="nil"/>
              <w:left w:val="single" w:sz="4" w:space="0" w:color="auto"/>
              <w:bottom w:val="nil"/>
              <w:right w:val="single" w:sz="4" w:space="0" w:color="auto"/>
            </w:tcBorders>
            <w:shd w:val="clear" w:color="000000" w:fill="DAE9F8"/>
            <w:vAlign w:val="center"/>
            <w:hideMark/>
          </w:tcPr>
          <w:p w14:paraId="1ACF4255"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354.463.859,49</w:t>
            </w:r>
          </w:p>
        </w:tc>
        <w:tc>
          <w:tcPr>
            <w:tcW w:w="2848" w:type="dxa"/>
            <w:tcBorders>
              <w:top w:val="nil"/>
              <w:left w:val="single" w:sz="4" w:space="0" w:color="auto"/>
              <w:bottom w:val="nil"/>
              <w:right w:val="single" w:sz="4" w:space="0" w:color="auto"/>
            </w:tcBorders>
            <w:shd w:val="clear" w:color="000000" w:fill="DAE9F8"/>
            <w:vAlign w:val="center"/>
            <w:hideMark/>
          </w:tcPr>
          <w:p w14:paraId="1C306EB4"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276.088.780,56</w:t>
            </w:r>
          </w:p>
        </w:tc>
        <w:tc>
          <w:tcPr>
            <w:tcW w:w="1386" w:type="dxa"/>
            <w:tcBorders>
              <w:top w:val="nil"/>
              <w:left w:val="single" w:sz="4" w:space="0" w:color="auto"/>
              <w:bottom w:val="nil"/>
              <w:right w:val="single" w:sz="4" w:space="0" w:color="auto"/>
            </w:tcBorders>
            <w:shd w:val="clear" w:color="000000" w:fill="DAE9F8"/>
            <w:vAlign w:val="center"/>
            <w:hideMark/>
          </w:tcPr>
          <w:p w14:paraId="0913AF3C"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254.477.016,53</w:t>
            </w:r>
          </w:p>
        </w:tc>
        <w:tc>
          <w:tcPr>
            <w:tcW w:w="1386" w:type="dxa"/>
            <w:tcBorders>
              <w:top w:val="nil"/>
              <w:left w:val="single" w:sz="4" w:space="0" w:color="auto"/>
              <w:bottom w:val="nil"/>
              <w:right w:val="single" w:sz="4" w:space="0" w:color="auto"/>
            </w:tcBorders>
            <w:shd w:val="clear" w:color="000000" w:fill="DAE9F8"/>
            <w:vAlign w:val="center"/>
            <w:hideMark/>
          </w:tcPr>
          <w:p w14:paraId="53363AFB"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238.596.478,91</w:t>
            </w:r>
          </w:p>
        </w:tc>
        <w:tc>
          <w:tcPr>
            <w:tcW w:w="1299" w:type="dxa"/>
            <w:tcBorders>
              <w:top w:val="nil"/>
              <w:left w:val="single" w:sz="4" w:space="0" w:color="auto"/>
              <w:bottom w:val="nil"/>
              <w:right w:val="single" w:sz="4" w:space="0" w:color="auto"/>
            </w:tcBorders>
            <w:shd w:val="clear" w:color="000000" w:fill="DAE9F8"/>
            <w:vAlign w:val="center"/>
            <w:hideMark/>
          </w:tcPr>
          <w:p w14:paraId="62819323"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9.434.600,39</w:t>
            </w:r>
          </w:p>
        </w:tc>
        <w:tc>
          <w:tcPr>
            <w:tcW w:w="1338" w:type="dxa"/>
            <w:tcBorders>
              <w:top w:val="nil"/>
              <w:left w:val="single" w:sz="4" w:space="0" w:color="auto"/>
              <w:bottom w:val="nil"/>
              <w:right w:val="single" w:sz="4" w:space="0" w:color="auto"/>
            </w:tcBorders>
            <w:shd w:val="clear" w:color="000000" w:fill="DAE9F8"/>
            <w:vAlign w:val="center"/>
            <w:hideMark/>
          </w:tcPr>
          <w:p w14:paraId="1FF68B65"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382.521.560,75</w:t>
            </w:r>
          </w:p>
        </w:tc>
      </w:tr>
      <w:tr w:rsidR="0086286E" w:rsidRPr="009648BA" w14:paraId="1B45A5F1" w14:textId="77777777" w:rsidTr="00D76D48">
        <w:trPr>
          <w:trHeight w:val="250"/>
        </w:trPr>
        <w:tc>
          <w:tcPr>
            <w:tcW w:w="2930" w:type="dxa"/>
            <w:tcBorders>
              <w:top w:val="nil"/>
              <w:left w:val="single" w:sz="4" w:space="0" w:color="auto"/>
              <w:bottom w:val="single" w:sz="4" w:space="0" w:color="auto"/>
              <w:right w:val="single" w:sz="4" w:space="0" w:color="auto"/>
            </w:tcBorders>
            <w:shd w:val="clear" w:color="000000" w:fill="FFFFFF"/>
            <w:vAlign w:val="center"/>
            <w:hideMark/>
          </w:tcPr>
          <w:p w14:paraId="6AF1E417" w14:textId="77777777" w:rsidR="00FC3CCC" w:rsidRPr="009648BA" w:rsidRDefault="00FC3CCC" w:rsidP="00FC3CCC">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lastRenderedPageBreak/>
              <w:t xml:space="preserve">    Investimentos</w:t>
            </w:r>
          </w:p>
        </w:tc>
        <w:tc>
          <w:tcPr>
            <w:tcW w:w="2493" w:type="dxa"/>
            <w:tcBorders>
              <w:top w:val="nil"/>
              <w:left w:val="single" w:sz="4" w:space="0" w:color="auto"/>
              <w:bottom w:val="single" w:sz="4" w:space="0" w:color="auto"/>
              <w:right w:val="single" w:sz="4" w:space="0" w:color="auto"/>
            </w:tcBorders>
            <w:shd w:val="clear" w:color="000000" w:fill="FFFFFF"/>
            <w:vAlign w:val="center"/>
            <w:hideMark/>
          </w:tcPr>
          <w:p w14:paraId="5CC82969"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354.463.859,49</w:t>
            </w:r>
          </w:p>
        </w:tc>
        <w:tc>
          <w:tcPr>
            <w:tcW w:w="2848" w:type="dxa"/>
            <w:tcBorders>
              <w:top w:val="nil"/>
              <w:left w:val="single" w:sz="4" w:space="0" w:color="auto"/>
              <w:bottom w:val="single" w:sz="4" w:space="0" w:color="auto"/>
              <w:right w:val="single" w:sz="4" w:space="0" w:color="auto"/>
            </w:tcBorders>
            <w:shd w:val="clear" w:color="000000" w:fill="FFFFFF"/>
            <w:vAlign w:val="center"/>
            <w:hideMark/>
          </w:tcPr>
          <w:p w14:paraId="05E98015"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276.088.780,56</w:t>
            </w:r>
          </w:p>
        </w:tc>
        <w:tc>
          <w:tcPr>
            <w:tcW w:w="1386" w:type="dxa"/>
            <w:tcBorders>
              <w:top w:val="nil"/>
              <w:left w:val="single" w:sz="4" w:space="0" w:color="auto"/>
              <w:bottom w:val="single" w:sz="4" w:space="0" w:color="auto"/>
              <w:right w:val="single" w:sz="4" w:space="0" w:color="auto"/>
            </w:tcBorders>
            <w:shd w:val="clear" w:color="000000" w:fill="FFFFFF"/>
            <w:vAlign w:val="center"/>
            <w:hideMark/>
          </w:tcPr>
          <w:p w14:paraId="69E35E6C"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254.477.016,53</w:t>
            </w:r>
          </w:p>
        </w:tc>
        <w:tc>
          <w:tcPr>
            <w:tcW w:w="1386" w:type="dxa"/>
            <w:tcBorders>
              <w:top w:val="nil"/>
              <w:left w:val="single" w:sz="4" w:space="0" w:color="auto"/>
              <w:bottom w:val="single" w:sz="4" w:space="0" w:color="auto"/>
              <w:right w:val="single" w:sz="4" w:space="0" w:color="auto"/>
            </w:tcBorders>
            <w:shd w:val="clear" w:color="000000" w:fill="FFFFFF"/>
            <w:vAlign w:val="center"/>
            <w:hideMark/>
          </w:tcPr>
          <w:p w14:paraId="52AA494C"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238.596.478,91</w:t>
            </w:r>
          </w:p>
        </w:tc>
        <w:tc>
          <w:tcPr>
            <w:tcW w:w="1299" w:type="dxa"/>
            <w:tcBorders>
              <w:top w:val="nil"/>
              <w:left w:val="single" w:sz="4" w:space="0" w:color="auto"/>
              <w:bottom w:val="single" w:sz="4" w:space="0" w:color="auto"/>
              <w:right w:val="single" w:sz="4" w:space="0" w:color="auto"/>
            </w:tcBorders>
            <w:shd w:val="clear" w:color="000000" w:fill="FFFFFF"/>
            <w:vAlign w:val="center"/>
            <w:hideMark/>
          </w:tcPr>
          <w:p w14:paraId="69CAD04F"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9.434.600,39</w:t>
            </w:r>
          </w:p>
        </w:tc>
        <w:tc>
          <w:tcPr>
            <w:tcW w:w="1338" w:type="dxa"/>
            <w:tcBorders>
              <w:top w:val="nil"/>
              <w:left w:val="single" w:sz="4" w:space="0" w:color="auto"/>
              <w:bottom w:val="single" w:sz="4" w:space="0" w:color="auto"/>
              <w:right w:val="single" w:sz="4" w:space="0" w:color="auto"/>
            </w:tcBorders>
            <w:shd w:val="clear" w:color="000000" w:fill="FFFFFF"/>
            <w:vAlign w:val="center"/>
            <w:hideMark/>
          </w:tcPr>
          <w:p w14:paraId="24A64F87"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382.521.560,75</w:t>
            </w:r>
          </w:p>
        </w:tc>
      </w:tr>
      <w:tr w:rsidR="0086286E" w:rsidRPr="009648BA" w14:paraId="34C38724" w14:textId="77777777" w:rsidTr="00D76D48">
        <w:trPr>
          <w:trHeight w:val="250"/>
        </w:trPr>
        <w:tc>
          <w:tcPr>
            <w:tcW w:w="2930" w:type="dxa"/>
            <w:tcBorders>
              <w:top w:val="single" w:sz="4" w:space="0" w:color="auto"/>
              <w:left w:val="single" w:sz="4" w:space="0" w:color="auto"/>
              <w:bottom w:val="single" w:sz="4" w:space="0" w:color="auto"/>
              <w:right w:val="single" w:sz="4" w:space="0" w:color="auto"/>
            </w:tcBorders>
            <w:shd w:val="clear" w:color="000000" w:fill="DAE9F8"/>
            <w:vAlign w:val="center"/>
            <w:hideMark/>
          </w:tcPr>
          <w:p w14:paraId="59FBD55B" w14:textId="77777777" w:rsidR="00FC3CCC" w:rsidRPr="009648BA" w:rsidRDefault="00FC3CCC" w:rsidP="00FC3CCC">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TOTAL</w:t>
            </w:r>
          </w:p>
        </w:tc>
        <w:tc>
          <w:tcPr>
            <w:tcW w:w="2493" w:type="dxa"/>
            <w:tcBorders>
              <w:top w:val="single" w:sz="4" w:space="0" w:color="auto"/>
              <w:left w:val="single" w:sz="4" w:space="0" w:color="auto"/>
              <w:bottom w:val="single" w:sz="4" w:space="0" w:color="auto"/>
              <w:right w:val="single" w:sz="4" w:space="0" w:color="auto"/>
            </w:tcBorders>
            <w:shd w:val="clear" w:color="000000" w:fill="DAE9F8"/>
            <w:vAlign w:val="center"/>
            <w:hideMark/>
          </w:tcPr>
          <w:p w14:paraId="2D34F6DA"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814.321.551,17</w:t>
            </w:r>
          </w:p>
        </w:tc>
        <w:tc>
          <w:tcPr>
            <w:tcW w:w="2848" w:type="dxa"/>
            <w:tcBorders>
              <w:top w:val="single" w:sz="4" w:space="0" w:color="auto"/>
              <w:left w:val="single" w:sz="4" w:space="0" w:color="auto"/>
              <w:bottom w:val="single" w:sz="4" w:space="0" w:color="auto"/>
              <w:right w:val="single" w:sz="4" w:space="0" w:color="auto"/>
            </w:tcBorders>
            <w:shd w:val="clear" w:color="000000" w:fill="DAE9F8"/>
            <w:vAlign w:val="center"/>
            <w:hideMark/>
          </w:tcPr>
          <w:p w14:paraId="63EEC729"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1.106.405.506,17</w:t>
            </w:r>
          </w:p>
        </w:tc>
        <w:tc>
          <w:tcPr>
            <w:tcW w:w="1386" w:type="dxa"/>
            <w:tcBorders>
              <w:top w:val="single" w:sz="4" w:space="0" w:color="auto"/>
              <w:left w:val="single" w:sz="4" w:space="0" w:color="auto"/>
              <w:bottom w:val="single" w:sz="4" w:space="0" w:color="auto"/>
              <w:right w:val="single" w:sz="4" w:space="0" w:color="auto"/>
            </w:tcBorders>
            <w:shd w:val="clear" w:color="000000" w:fill="DAE9F8"/>
            <w:vAlign w:val="center"/>
            <w:hideMark/>
          </w:tcPr>
          <w:p w14:paraId="5A5B520D"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1.031.779.009,00</w:t>
            </w:r>
          </w:p>
        </w:tc>
        <w:tc>
          <w:tcPr>
            <w:tcW w:w="1386" w:type="dxa"/>
            <w:tcBorders>
              <w:top w:val="single" w:sz="4" w:space="0" w:color="auto"/>
              <w:left w:val="single" w:sz="4" w:space="0" w:color="auto"/>
              <w:bottom w:val="single" w:sz="4" w:space="0" w:color="auto"/>
              <w:right w:val="single" w:sz="4" w:space="0" w:color="auto"/>
            </w:tcBorders>
            <w:shd w:val="clear" w:color="000000" w:fill="DAE9F8"/>
            <w:vAlign w:val="center"/>
            <w:hideMark/>
          </w:tcPr>
          <w:p w14:paraId="7C67949C"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1.011.717.331,92</w:t>
            </w:r>
          </w:p>
        </w:tc>
        <w:tc>
          <w:tcPr>
            <w:tcW w:w="1299" w:type="dxa"/>
            <w:tcBorders>
              <w:top w:val="single" w:sz="4" w:space="0" w:color="auto"/>
              <w:left w:val="single" w:sz="4" w:space="0" w:color="auto"/>
              <w:bottom w:val="single" w:sz="4" w:space="0" w:color="auto"/>
              <w:right w:val="single" w:sz="4" w:space="0" w:color="auto"/>
            </w:tcBorders>
            <w:shd w:val="clear" w:color="000000" w:fill="DAE9F8"/>
            <w:vAlign w:val="center"/>
            <w:hideMark/>
          </w:tcPr>
          <w:p w14:paraId="2CBD2759"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18.404.256,12</w:t>
            </w:r>
          </w:p>
        </w:tc>
        <w:tc>
          <w:tcPr>
            <w:tcW w:w="1338" w:type="dxa"/>
            <w:tcBorders>
              <w:top w:val="single" w:sz="4" w:space="0" w:color="auto"/>
              <w:left w:val="single" w:sz="4" w:space="0" w:color="auto"/>
              <w:bottom w:val="single" w:sz="4" w:space="0" w:color="auto"/>
              <w:right w:val="single" w:sz="4" w:space="0" w:color="auto"/>
            </w:tcBorders>
            <w:shd w:val="clear" w:color="000000" w:fill="DAE9F8"/>
            <w:vAlign w:val="center"/>
            <w:hideMark/>
          </w:tcPr>
          <w:p w14:paraId="6F9B52C7" w14:textId="77777777" w:rsidR="00FC3CCC" w:rsidRPr="009648BA" w:rsidRDefault="00FC3CCC" w:rsidP="00FC3CCC">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890.605.469,30</w:t>
            </w:r>
          </w:p>
        </w:tc>
      </w:tr>
    </w:tbl>
    <w:p w14:paraId="75F55501" w14:textId="77777777" w:rsidR="002D3A76" w:rsidRPr="0086286E" w:rsidRDefault="002D3A76" w:rsidP="002D3A76">
      <w:pPr>
        <w:spacing w:after="0" w:line="240" w:lineRule="auto"/>
        <w:rPr>
          <w:rFonts w:cstheme="minorHAnsi"/>
          <w:b/>
          <w:bCs/>
          <w:highlight w:val="yellow"/>
          <w:lang w:val="pt"/>
        </w:rPr>
      </w:pPr>
    </w:p>
    <w:tbl>
      <w:tblPr>
        <w:tblW w:w="12340" w:type="dxa"/>
        <w:tblCellMar>
          <w:left w:w="70" w:type="dxa"/>
          <w:right w:w="70" w:type="dxa"/>
        </w:tblCellMar>
        <w:tblLook w:val="04A0" w:firstRow="1" w:lastRow="0" w:firstColumn="1" w:lastColumn="0" w:noHBand="0" w:noVBand="1"/>
      </w:tblPr>
      <w:tblGrid>
        <w:gridCol w:w="2960"/>
        <w:gridCol w:w="2520"/>
        <w:gridCol w:w="2880"/>
        <w:gridCol w:w="1340"/>
        <w:gridCol w:w="1340"/>
        <w:gridCol w:w="1300"/>
      </w:tblGrid>
      <w:tr w:rsidR="0086286E" w:rsidRPr="009648BA" w14:paraId="4CBFEFFC" w14:textId="77777777" w:rsidTr="00D76D48">
        <w:trPr>
          <w:trHeight w:val="250"/>
        </w:trPr>
        <w:tc>
          <w:tcPr>
            <w:tcW w:w="12340" w:type="dxa"/>
            <w:gridSpan w:val="6"/>
            <w:tcBorders>
              <w:top w:val="nil"/>
              <w:left w:val="nil"/>
              <w:bottom w:val="single" w:sz="4" w:space="0" w:color="auto"/>
              <w:right w:val="nil"/>
            </w:tcBorders>
            <w:shd w:val="clear" w:color="000000" w:fill="FFFFFF"/>
            <w:vAlign w:val="center"/>
            <w:hideMark/>
          </w:tcPr>
          <w:p w14:paraId="6EDA6E22" w14:textId="77777777" w:rsidR="00D76D48" w:rsidRPr="009648BA" w:rsidRDefault="00D76D48" w:rsidP="00D76D48">
            <w:pPr>
              <w:spacing w:after="0" w:line="240" w:lineRule="auto"/>
              <w:jc w:val="center"/>
              <w:rPr>
                <w:rFonts w:eastAsia="Times New Roman" w:cstheme="minorHAnsi"/>
                <w:sz w:val="19"/>
                <w:szCs w:val="19"/>
                <w:lang w:eastAsia="pt-BR"/>
              </w:rPr>
            </w:pPr>
            <w:r w:rsidRPr="009648BA">
              <w:rPr>
                <w:rFonts w:eastAsia="Times New Roman" w:cstheme="minorHAnsi"/>
                <w:sz w:val="19"/>
                <w:szCs w:val="19"/>
                <w:lang w:eastAsia="pt-BR"/>
              </w:rPr>
              <w:t>ANEXO 2 - DEMONSTRATIVO DE EXECUÇÃO RESTOS A PAGAR PROCESSADOS E NAO PROCESSADOS LIQUIDADOS</w:t>
            </w:r>
          </w:p>
        </w:tc>
      </w:tr>
      <w:tr w:rsidR="0086286E" w:rsidRPr="009648BA" w14:paraId="568A0752" w14:textId="77777777" w:rsidTr="00D76D48">
        <w:trPr>
          <w:trHeight w:val="430"/>
        </w:trPr>
        <w:tc>
          <w:tcPr>
            <w:tcW w:w="2960"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7A666418" w14:textId="77777777" w:rsidR="00D76D48" w:rsidRPr="009648BA" w:rsidRDefault="00D76D48" w:rsidP="00D76D48">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DESPESAS ORÇAMENTÁRIAS</w:t>
            </w:r>
          </w:p>
        </w:tc>
        <w:tc>
          <w:tcPr>
            <w:tcW w:w="2520"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451AECD9" w14:textId="77777777" w:rsidR="00D76D48" w:rsidRPr="009648BA" w:rsidRDefault="00D76D48" w:rsidP="00D76D48">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INSCRITOS EM EXERCÍCIOS ANTERIORES</w:t>
            </w:r>
          </w:p>
        </w:tc>
        <w:tc>
          <w:tcPr>
            <w:tcW w:w="2880"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34FD0BB0" w14:textId="77777777" w:rsidR="00D76D48" w:rsidRPr="009648BA" w:rsidRDefault="00D76D48" w:rsidP="00D76D48">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INSCRITOS EM 31 DE DEZEMBRO DO EXERCÍCIO ANTERIOR</w:t>
            </w:r>
          </w:p>
        </w:tc>
        <w:tc>
          <w:tcPr>
            <w:tcW w:w="1340"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6AB62405" w14:textId="77777777" w:rsidR="00D76D48" w:rsidRPr="009648BA" w:rsidRDefault="00D76D48" w:rsidP="00D76D48">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PAGOS</w:t>
            </w:r>
          </w:p>
        </w:tc>
        <w:tc>
          <w:tcPr>
            <w:tcW w:w="1340"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6890BFC9" w14:textId="77777777" w:rsidR="00D76D48" w:rsidRPr="009648BA" w:rsidRDefault="00D76D48" w:rsidP="00D76D48">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CANCELADOS</w:t>
            </w:r>
          </w:p>
        </w:tc>
        <w:tc>
          <w:tcPr>
            <w:tcW w:w="1300"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141A7869" w14:textId="77777777" w:rsidR="00D76D48" w:rsidRPr="009648BA" w:rsidRDefault="00D76D48" w:rsidP="00D76D48">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SALDO</w:t>
            </w:r>
          </w:p>
        </w:tc>
      </w:tr>
      <w:tr w:rsidR="0086286E" w:rsidRPr="009648BA" w14:paraId="25DE2AC2" w14:textId="77777777" w:rsidTr="00D76D48">
        <w:trPr>
          <w:trHeight w:val="250"/>
        </w:trPr>
        <w:tc>
          <w:tcPr>
            <w:tcW w:w="2960" w:type="dxa"/>
            <w:tcBorders>
              <w:top w:val="single" w:sz="4" w:space="0" w:color="auto"/>
              <w:left w:val="single" w:sz="4" w:space="0" w:color="auto"/>
              <w:bottom w:val="nil"/>
              <w:right w:val="single" w:sz="4" w:space="0" w:color="auto"/>
            </w:tcBorders>
            <w:shd w:val="clear" w:color="000000" w:fill="DAE9F8"/>
            <w:vAlign w:val="center"/>
            <w:hideMark/>
          </w:tcPr>
          <w:p w14:paraId="0847B0F4" w14:textId="77777777" w:rsidR="00D76D48" w:rsidRPr="009648BA" w:rsidRDefault="00D76D48" w:rsidP="00D76D48">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DESPESAS CORRENTES</w:t>
            </w:r>
          </w:p>
        </w:tc>
        <w:tc>
          <w:tcPr>
            <w:tcW w:w="2520" w:type="dxa"/>
            <w:tcBorders>
              <w:top w:val="single" w:sz="4" w:space="0" w:color="auto"/>
              <w:left w:val="single" w:sz="4" w:space="0" w:color="auto"/>
              <w:bottom w:val="nil"/>
              <w:right w:val="single" w:sz="4" w:space="0" w:color="auto"/>
            </w:tcBorders>
            <w:shd w:val="clear" w:color="000000" w:fill="DAE9F8"/>
            <w:vAlign w:val="center"/>
            <w:hideMark/>
          </w:tcPr>
          <w:p w14:paraId="415C4427" w14:textId="77777777" w:rsidR="00D76D48" w:rsidRPr="009648BA" w:rsidRDefault="00D76D48" w:rsidP="00D76D48">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6.862.898,70</w:t>
            </w:r>
          </w:p>
        </w:tc>
        <w:tc>
          <w:tcPr>
            <w:tcW w:w="2880" w:type="dxa"/>
            <w:tcBorders>
              <w:top w:val="single" w:sz="4" w:space="0" w:color="auto"/>
              <w:left w:val="single" w:sz="4" w:space="0" w:color="auto"/>
              <w:bottom w:val="nil"/>
              <w:right w:val="single" w:sz="4" w:space="0" w:color="auto"/>
            </w:tcBorders>
            <w:shd w:val="clear" w:color="000000" w:fill="DAE9F8"/>
            <w:vAlign w:val="center"/>
            <w:hideMark/>
          </w:tcPr>
          <w:p w14:paraId="0BAF58E6" w14:textId="77777777" w:rsidR="00D76D48" w:rsidRPr="009648BA" w:rsidRDefault="00D76D48" w:rsidP="00D76D48">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71.594.949,28</w:t>
            </w:r>
          </w:p>
        </w:tc>
        <w:tc>
          <w:tcPr>
            <w:tcW w:w="1340" w:type="dxa"/>
            <w:tcBorders>
              <w:top w:val="single" w:sz="4" w:space="0" w:color="auto"/>
              <w:left w:val="single" w:sz="4" w:space="0" w:color="auto"/>
              <w:bottom w:val="nil"/>
              <w:right w:val="single" w:sz="4" w:space="0" w:color="auto"/>
            </w:tcBorders>
            <w:shd w:val="clear" w:color="000000" w:fill="DAE9F8"/>
            <w:vAlign w:val="center"/>
            <w:hideMark/>
          </w:tcPr>
          <w:p w14:paraId="60F22307" w14:textId="77777777" w:rsidR="00D76D48" w:rsidRPr="009648BA" w:rsidRDefault="00D76D48" w:rsidP="00D76D48">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64.700.138,51</w:t>
            </w:r>
          </w:p>
        </w:tc>
        <w:tc>
          <w:tcPr>
            <w:tcW w:w="1340" w:type="dxa"/>
            <w:tcBorders>
              <w:top w:val="single" w:sz="4" w:space="0" w:color="auto"/>
              <w:left w:val="single" w:sz="4" w:space="0" w:color="auto"/>
              <w:bottom w:val="nil"/>
              <w:right w:val="single" w:sz="4" w:space="0" w:color="auto"/>
            </w:tcBorders>
            <w:shd w:val="clear" w:color="000000" w:fill="DAE9F8"/>
            <w:vAlign w:val="center"/>
            <w:hideMark/>
          </w:tcPr>
          <w:p w14:paraId="4436BB94" w14:textId="77777777" w:rsidR="00D76D48" w:rsidRPr="009648BA" w:rsidRDefault="00D76D48" w:rsidP="00D76D48">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51001,62</w:t>
            </w:r>
          </w:p>
        </w:tc>
        <w:tc>
          <w:tcPr>
            <w:tcW w:w="1300" w:type="dxa"/>
            <w:tcBorders>
              <w:top w:val="single" w:sz="4" w:space="0" w:color="auto"/>
              <w:left w:val="single" w:sz="4" w:space="0" w:color="auto"/>
              <w:bottom w:val="nil"/>
              <w:right w:val="single" w:sz="4" w:space="0" w:color="auto"/>
            </w:tcBorders>
            <w:shd w:val="clear" w:color="000000" w:fill="DAE9F8"/>
            <w:vAlign w:val="center"/>
            <w:hideMark/>
          </w:tcPr>
          <w:p w14:paraId="02C6F629" w14:textId="77777777" w:rsidR="00D76D48" w:rsidRPr="009648BA" w:rsidRDefault="00D76D48" w:rsidP="00D76D48">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13.706.707,85</w:t>
            </w:r>
          </w:p>
        </w:tc>
      </w:tr>
      <w:tr w:rsidR="0086286E" w:rsidRPr="009648BA" w14:paraId="3CDCE749" w14:textId="77777777" w:rsidTr="00D76D48">
        <w:trPr>
          <w:trHeight w:val="250"/>
        </w:trPr>
        <w:tc>
          <w:tcPr>
            <w:tcW w:w="2960" w:type="dxa"/>
            <w:tcBorders>
              <w:top w:val="nil"/>
              <w:left w:val="single" w:sz="4" w:space="0" w:color="auto"/>
              <w:bottom w:val="nil"/>
              <w:right w:val="single" w:sz="4" w:space="0" w:color="auto"/>
            </w:tcBorders>
            <w:shd w:val="clear" w:color="000000" w:fill="FFFFFF"/>
            <w:vAlign w:val="center"/>
            <w:hideMark/>
          </w:tcPr>
          <w:p w14:paraId="571B203B" w14:textId="77777777" w:rsidR="00D76D48" w:rsidRPr="009648BA" w:rsidRDefault="00D76D48" w:rsidP="00D76D48">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xml:space="preserve">    </w:t>
            </w:r>
            <w:proofErr w:type="gramStart"/>
            <w:r w:rsidRPr="009648BA">
              <w:rPr>
                <w:rFonts w:eastAsia="Times New Roman" w:cstheme="minorHAnsi"/>
                <w:b/>
                <w:bCs/>
                <w:sz w:val="19"/>
                <w:szCs w:val="19"/>
                <w:lang w:eastAsia="pt-BR"/>
              </w:rPr>
              <w:t>Pessoal</w:t>
            </w:r>
            <w:proofErr w:type="gramEnd"/>
            <w:r w:rsidRPr="009648BA">
              <w:rPr>
                <w:rFonts w:eastAsia="Times New Roman" w:cstheme="minorHAnsi"/>
                <w:b/>
                <w:bCs/>
                <w:sz w:val="19"/>
                <w:szCs w:val="19"/>
                <w:lang w:eastAsia="pt-BR"/>
              </w:rPr>
              <w:t xml:space="preserve"> e Encargos Sociais</w:t>
            </w:r>
          </w:p>
        </w:tc>
        <w:tc>
          <w:tcPr>
            <w:tcW w:w="2520" w:type="dxa"/>
            <w:tcBorders>
              <w:top w:val="nil"/>
              <w:left w:val="single" w:sz="4" w:space="0" w:color="auto"/>
              <w:bottom w:val="nil"/>
              <w:right w:val="single" w:sz="4" w:space="0" w:color="auto"/>
            </w:tcBorders>
            <w:shd w:val="clear" w:color="000000" w:fill="FFFFFF"/>
            <w:vAlign w:val="center"/>
            <w:hideMark/>
          </w:tcPr>
          <w:p w14:paraId="46B05A6A" w14:textId="77777777" w:rsidR="00D76D48" w:rsidRPr="009648BA" w:rsidRDefault="00D76D48" w:rsidP="00D76D48">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269.975,90</w:t>
            </w:r>
          </w:p>
        </w:tc>
        <w:tc>
          <w:tcPr>
            <w:tcW w:w="2880" w:type="dxa"/>
            <w:tcBorders>
              <w:top w:val="nil"/>
              <w:left w:val="single" w:sz="4" w:space="0" w:color="auto"/>
              <w:bottom w:val="nil"/>
              <w:right w:val="single" w:sz="4" w:space="0" w:color="auto"/>
            </w:tcBorders>
            <w:shd w:val="clear" w:color="000000" w:fill="FFFFFF"/>
            <w:vAlign w:val="center"/>
            <w:hideMark/>
          </w:tcPr>
          <w:p w14:paraId="76896C52" w14:textId="77777777" w:rsidR="00D76D48" w:rsidRPr="009648BA" w:rsidRDefault="00D76D48" w:rsidP="00D76D48">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7.623.187,37</w:t>
            </w:r>
          </w:p>
        </w:tc>
        <w:tc>
          <w:tcPr>
            <w:tcW w:w="1340" w:type="dxa"/>
            <w:tcBorders>
              <w:top w:val="nil"/>
              <w:left w:val="single" w:sz="4" w:space="0" w:color="auto"/>
              <w:bottom w:val="nil"/>
              <w:right w:val="single" w:sz="4" w:space="0" w:color="auto"/>
            </w:tcBorders>
            <w:shd w:val="clear" w:color="000000" w:fill="FFFFFF"/>
            <w:vAlign w:val="center"/>
            <w:hideMark/>
          </w:tcPr>
          <w:p w14:paraId="110D8180" w14:textId="77777777" w:rsidR="00D76D48" w:rsidRPr="009648BA" w:rsidRDefault="00D76D48" w:rsidP="00D76D48">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6.158.888,58</w:t>
            </w:r>
          </w:p>
        </w:tc>
        <w:tc>
          <w:tcPr>
            <w:tcW w:w="1340" w:type="dxa"/>
            <w:tcBorders>
              <w:top w:val="nil"/>
              <w:left w:val="single" w:sz="4" w:space="0" w:color="auto"/>
              <w:bottom w:val="nil"/>
              <w:right w:val="single" w:sz="4" w:space="0" w:color="auto"/>
            </w:tcBorders>
            <w:shd w:val="clear" w:color="000000" w:fill="FFFFFF"/>
            <w:vAlign w:val="center"/>
            <w:hideMark/>
          </w:tcPr>
          <w:p w14:paraId="4E2DBAC7" w14:textId="77777777" w:rsidR="00D76D48" w:rsidRPr="009648BA" w:rsidRDefault="00D76D48" w:rsidP="00D76D48">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41001,62</w:t>
            </w:r>
          </w:p>
        </w:tc>
        <w:tc>
          <w:tcPr>
            <w:tcW w:w="1300" w:type="dxa"/>
            <w:tcBorders>
              <w:top w:val="nil"/>
              <w:left w:val="single" w:sz="4" w:space="0" w:color="auto"/>
              <w:bottom w:val="nil"/>
              <w:right w:val="single" w:sz="4" w:space="0" w:color="auto"/>
            </w:tcBorders>
            <w:shd w:val="clear" w:color="000000" w:fill="FFFFFF"/>
            <w:vAlign w:val="center"/>
            <w:hideMark/>
          </w:tcPr>
          <w:p w14:paraId="4B6355BC" w14:textId="77777777" w:rsidR="00D76D48" w:rsidRPr="009648BA" w:rsidRDefault="00D76D48" w:rsidP="00D76D48">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1.693.273,07</w:t>
            </w:r>
          </w:p>
        </w:tc>
      </w:tr>
      <w:tr w:rsidR="0086286E" w:rsidRPr="009648BA" w14:paraId="37679645" w14:textId="77777777" w:rsidTr="00D76D48">
        <w:trPr>
          <w:trHeight w:val="250"/>
        </w:trPr>
        <w:tc>
          <w:tcPr>
            <w:tcW w:w="2960" w:type="dxa"/>
            <w:tcBorders>
              <w:top w:val="nil"/>
              <w:left w:val="single" w:sz="4" w:space="0" w:color="auto"/>
              <w:bottom w:val="nil"/>
              <w:right w:val="single" w:sz="4" w:space="0" w:color="auto"/>
            </w:tcBorders>
            <w:shd w:val="clear" w:color="000000" w:fill="FFFFFF"/>
            <w:vAlign w:val="center"/>
            <w:hideMark/>
          </w:tcPr>
          <w:p w14:paraId="01A1BB22" w14:textId="77777777" w:rsidR="00D76D48" w:rsidRPr="009648BA" w:rsidRDefault="00D76D48" w:rsidP="00D76D48">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xml:space="preserve">    Outras Despesas Correntes</w:t>
            </w:r>
          </w:p>
        </w:tc>
        <w:tc>
          <w:tcPr>
            <w:tcW w:w="2520" w:type="dxa"/>
            <w:tcBorders>
              <w:top w:val="nil"/>
              <w:left w:val="single" w:sz="4" w:space="0" w:color="auto"/>
              <w:bottom w:val="nil"/>
              <w:right w:val="single" w:sz="4" w:space="0" w:color="auto"/>
            </w:tcBorders>
            <w:shd w:val="clear" w:color="000000" w:fill="FFFFFF"/>
            <w:vAlign w:val="center"/>
            <w:hideMark/>
          </w:tcPr>
          <w:p w14:paraId="3494B223" w14:textId="77777777" w:rsidR="00D76D48" w:rsidRPr="009648BA" w:rsidRDefault="00D76D48" w:rsidP="00D76D48">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6.592.922,80</w:t>
            </w:r>
          </w:p>
        </w:tc>
        <w:tc>
          <w:tcPr>
            <w:tcW w:w="2880" w:type="dxa"/>
            <w:tcBorders>
              <w:top w:val="nil"/>
              <w:left w:val="single" w:sz="4" w:space="0" w:color="auto"/>
              <w:bottom w:val="nil"/>
              <w:right w:val="single" w:sz="4" w:space="0" w:color="auto"/>
            </w:tcBorders>
            <w:shd w:val="clear" w:color="000000" w:fill="FFFFFF"/>
            <w:vAlign w:val="center"/>
            <w:hideMark/>
          </w:tcPr>
          <w:p w14:paraId="4782B7B1" w14:textId="77777777" w:rsidR="00D76D48" w:rsidRPr="009648BA" w:rsidRDefault="00D76D48" w:rsidP="00D76D48">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63.971.761,91</w:t>
            </w:r>
          </w:p>
        </w:tc>
        <w:tc>
          <w:tcPr>
            <w:tcW w:w="1340" w:type="dxa"/>
            <w:tcBorders>
              <w:top w:val="nil"/>
              <w:left w:val="single" w:sz="4" w:space="0" w:color="auto"/>
              <w:bottom w:val="nil"/>
              <w:right w:val="single" w:sz="4" w:space="0" w:color="auto"/>
            </w:tcBorders>
            <w:shd w:val="clear" w:color="000000" w:fill="FFFFFF"/>
            <w:vAlign w:val="center"/>
            <w:hideMark/>
          </w:tcPr>
          <w:p w14:paraId="7CCDD182" w14:textId="77777777" w:rsidR="00D76D48" w:rsidRPr="009648BA" w:rsidRDefault="00D76D48" w:rsidP="00D76D48">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58.541.249,93</w:t>
            </w:r>
          </w:p>
        </w:tc>
        <w:tc>
          <w:tcPr>
            <w:tcW w:w="1340" w:type="dxa"/>
            <w:tcBorders>
              <w:top w:val="nil"/>
              <w:left w:val="single" w:sz="4" w:space="0" w:color="auto"/>
              <w:bottom w:val="nil"/>
              <w:right w:val="single" w:sz="4" w:space="0" w:color="auto"/>
            </w:tcBorders>
            <w:shd w:val="clear" w:color="000000" w:fill="FFFFFF"/>
            <w:vAlign w:val="center"/>
            <w:hideMark/>
          </w:tcPr>
          <w:p w14:paraId="7EEB6667" w14:textId="77777777" w:rsidR="00D76D48" w:rsidRPr="009648BA" w:rsidRDefault="00D76D48" w:rsidP="00D76D48">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10000</w:t>
            </w:r>
          </w:p>
        </w:tc>
        <w:tc>
          <w:tcPr>
            <w:tcW w:w="1300" w:type="dxa"/>
            <w:tcBorders>
              <w:top w:val="nil"/>
              <w:left w:val="single" w:sz="4" w:space="0" w:color="auto"/>
              <w:bottom w:val="nil"/>
              <w:right w:val="single" w:sz="4" w:space="0" w:color="auto"/>
            </w:tcBorders>
            <w:shd w:val="clear" w:color="000000" w:fill="FFFFFF"/>
            <w:vAlign w:val="center"/>
            <w:hideMark/>
          </w:tcPr>
          <w:p w14:paraId="27C47920" w14:textId="77777777" w:rsidR="00D76D48" w:rsidRPr="009648BA" w:rsidRDefault="00D76D48" w:rsidP="00D76D48">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12.013.434,78</w:t>
            </w:r>
          </w:p>
        </w:tc>
      </w:tr>
      <w:tr w:rsidR="0086286E" w:rsidRPr="009648BA" w14:paraId="3D2CBE79" w14:textId="77777777" w:rsidTr="00D76D48">
        <w:trPr>
          <w:trHeight w:val="250"/>
        </w:trPr>
        <w:tc>
          <w:tcPr>
            <w:tcW w:w="2960" w:type="dxa"/>
            <w:tcBorders>
              <w:top w:val="nil"/>
              <w:left w:val="single" w:sz="4" w:space="0" w:color="auto"/>
              <w:bottom w:val="nil"/>
              <w:right w:val="single" w:sz="4" w:space="0" w:color="auto"/>
            </w:tcBorders>
            <w:shd w:val="clear" w:color="000000" w:fill="DAE9F8"/>
            <w:vAlign w:val="center"/>
            <w:hideMark/>
          </w:tcPr>
          <w:p w14:paraId="1BFCA026" w14:textId="77777777" w:rsidR="00D76D48" w:rsidRPr="009648BA" w:rsidRDefault="00D76D48" w:rsidP="00D76D48">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DESPESAS DE CAPITAL</w:t>
            </w:r>
          </w:p>
        </w:tc>
        <w:tc>
          <w:tcPr>
            <w:tcW w:w="2520" w:type="dxa"/>
            <w:tcBorders>
              <w:top w:val="nil"/>
              <w:left w:val="single" w:sz="4" w:space="0" w:color="auto"/>
              <w:bottom w:val="nil"/>
              <w:right w:val="single" w:sz="4" w:space="0" w:color="auto"/>
            </w:tcBorders>
            <w:shd w:val="clear" w:color="000000" w:fill="DAE9F8"/>
            <w:vAlign w:val="center"/>
            <w:hideMark/>
          </w:tcPr>
          <w:p w14:paraId="4598856E" w14:textId="77777777" w:rsidR="00D76D48" w:rsidRPr="009648BA" w:rsidRDefault="00D76D48" w:rsidP="00D76D48">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12.172.793,19</w:t>
            </w:r>
          </w:p>
        </w:tc>
        <w:tc>
          <w:tcPr>
            <w:tcW w:w="2880" w:type="dxa"/>
            <w:tcBorders>
              <w:top w:val="nil"/>
              <w:left w:val="single" w:sz="4" w:space="0" w:color="auto"/>
              <w:bottom w:val="nil"/>
              <w:right w:val="single" w:sz="4" w:space="0" w:color="auto"/>
            </w:tcBorders>
            <w:shd w:val="clear" w:color="000000" w:fill="DAE9F8"/>
            <w:vAlign w:val="center"/>
            <w:hideMark/>
          </w:tcPr>
          <w:p w14:paraId="0743AC93" w14:textId="77777777" w:rsidR="00D76D48" w:rsidRPr="009648BA" w:rsidRDefault="00D76D48" w:rsidP="00D76D48">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23.564.337,61</w:t>
            </w:r>
          </w:p>
        </w:tc>
        <w:tc>
          <w:tcPr>
            <w:tcW w:w="1340" w:type="dxa"/>
            <w:tcBorders>
              <w:top w:val="nil"/>
              <w:left w:val="single" w:sz="4" w:space="0" w:color="auto"/>
              <w:bottom w:val="nil"/>
              <w:right w:val="single" w:sz="4" w:space="0" w:color="auto"/>
            </w:tcBorders>
            <w:shd w:val="clear" w:color="000000" w:fill="DAE9F8"/>
            <w:vAlign w:val="center"/>
            <w:hideMark/>
          </w:tcPr>
          <w:p w14:paraId="4A402E30" w14:textId="77777777" w:rsidR="00D76D48" w:rsidRPr="009648BA" w:rsidRDefault="00D76D48" w:rsidP="00D76D48">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16.006.108,38</w:t>
            </w:r>
          </w:p>
        </w:tc>
        <w:tc>
          <w:tcPr>
            <w:tcW w:w="1340" w:type="dxa"/>
            <w:tcBorders>
              <w:top w:val="nil"/>
              <w:left w:val="single" w:sz="4" w:space="0" w:color="auto"/>
              <w:bottom w:val="nil"/>
              <w:right w:val="single" w:sz="4" w:space="0" w:color="auto"/>
            </w:tcBorders>
            <w:shd w:val="clear" w:color="000000" w:fill="DAE9F8"/>
            <w:vAlign w:val="center"/>
            <w:hideMark/>
          </w:tcPr>
          <w:p w14:paraId="1B38B66A" w14:textId="77777777" w:rsidR="00D76D48" w:rsidRPr="009648BA" w:rsidRDefault="00D76D48" w:rsidP="00D76D48">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916.623,35</w:t>
            </w:r>
          </w:p>
        </w:tc>
        <w:tc>
          <w:tcPr>
            <w:tcW w:w="1300" w:type="dxa"/>
            <w:tcBorders>
              <w:top w:val="nil"/>
              <w:left w:val="single" w:sz="4" w:space="0" w:color="auto"/>
              <w:bottom w:val="nil"/>
              <w:right w:val="single" w:sz="4" w:space="0" w:color="auto"/>
            </w:tcBorders>
            <w:shd w:val="clear" w:color="000000" w:fill="DAE9F8"/>
            <w:vAlign w:val="center"/>
            <w:hideMark/>
          </w:tcPr>
          <w:p w14:paraId="69BAC537" w14:textId="77777777" w:rsidR="00D76D48" w:rsidRPr="009648BA" w:rsidRDefault="00D76D48" w:rsidP="00D76D48">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18.814.399,07</w:t>
            </w:r>
          </w:p>
        </w:tc>
      </w:tr>
      <w:tr w:rsidR="0086286E" w:rsidRPr="009648BA" w14:paraId="7BA6BA25" w14:textId="77777777" w:rsidTr="00D76D48">
        <w:trPr>
          <w:trHeight w:val="260"/>
        </w:trPr>
        <w:tc>
          <w:tcPr>
            <w:tcW w:w="2960" w:type="dxa"/>
            <w:tcBorders>
              <w:top w:val="nil"/>
              <w:left w:val="single" w:sz="4" w:space="0" w:color="auto"/>
              <w:bottom w:val="single" w:sz="4" w:space="0" w:color="auto"/>
              <w:right w:val="single" w:sz="4" w:space="0" w:color="auto"/>
            </w:tcBorders>
            <w:shd w:val="clear" w:color="000000" w:fill="FFFFFF"/>
            <w:vAlign w:val="center"/>
            <w:hideMark/>
          </w:tcPr>
          <w:p w14:paraId="78940C95" w14:textId="77777777" w:rsidR="00D76D48" w:rsidRPr="009648BA" w:rsidRDefault="00D76D48" w:rsidP="00D76D48">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xml:space="preserve">    Investimentos</w:t>
            </w:r>
          </w:p>
        </w:tc>
        <w:tc>
          <w:tcPr>
            <w:tcW w:w="2520" w:type="dxa"/>
            <w:tcBorders>
              <w:top w:val="nil"/>
              <w:left w:val="single" w:sz="4" w:space="0" w:color="auto"/>
              <w:bottom w:val="single" w:sz="4" w:space="0" w:color="auto"/>
              <w:right w:val="single" w:sz="4" w:space="0" w:color="auto"/>
            </w:tcBorders>
            <w:shd w:val="clear" w:color="000000" w:fill="FFFFFF"/>
            <w:vAlign w:val="center"/>
            <w:hideMark/>
          </w:tcPr>
          <w:p w14:paraId="62B3AE28" w14:textId="77777777" w:rsidR="00D76D48" w:rsidRPr="009648BA" w:rsidRDefault="00D76D48" w:rsidP="00D76D48">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12.172.793,19</w:t>
            </w:r>
          </w:p>
        </w:tc>
        <w:tc>
          <w:tcPr>
            <w:tcW w:w="2880" w:type="dxa"/>
            <w:tcBorders>
              <w:top w:val="nil"/>
              <w:left w:val="single" w:sz="4" w:space="0" w:color="auto"/>
              <w:bottom w:val="single" w:sz="4" w:space="0" w:color="auto"/>
              <w:right w:val="single" w:sz="4" w:space="0" w:color="auto"/>
            </w:tcBorders>
            <w:shd w:val="clear" w:color="000000" w:fill="FFFFFF"/>
            <w:vAlign w:val="center"/>
            <w:hideMark/>
          </w:tcPr>
          <w:p w14:paraId="222D2274" w14:textId="77777777" w:rsidR="00D76D48" w:rsidRPr="009648BA" w:rsidRDefault="00D76D48" w:rsidP="00D76D48">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23.564.337,61</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14:paraId="388F8186" w14:textId="77777777" w:rsidR="00D76D48" w:rsidRPr="009648BA" w:rsidRDefault="00D76D48" w:rsidP="00D76D48">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16.006.108,38</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14:paraId="7468D329" w14:textId="77777777" w:rsidR="00D76D48" w:rsidRPr="009648BA" w:rsidRDefault="00D76D48" w:rsidP="00D76D48">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916.623,35</w:t>
            </w:r>
          </w:p>
        </w:tc>
        <w:tc>
          <w:tcPr>
            <w:tcW w:w="1300" w:type="dxa"/>
            <w:tcBorders>
              <w:top w:val="nil"/>
              <w:left w:val="single" w:sz="4" w:space="0" w:color="auto"/>
              <w:bottom w:val="single" w:sz="4" w:space="0" w:color="auto"/>
              <w:right w:val="single" w:sz="4" w:space="0" w:color="auto"/>
            </w:tcBorders>
            <w:shd w:val="clear" w:color="000000" w:fill="FFFFFF"/>
            <w:vAlign w:val="center"/>
            <w:hideMark/>
          </w:tcPr>
          <w:p w14:paraId="7479B1CB" w14:textId="77777777" w:rsidR="00D76D48" w:rsidRPr="009648BA" w:rsidRDefault="00D76D48" w:rsidP="00D76D48">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18.814.399,07</w:t>
            </w:r>
          </w:p>
        </w:tc>
      </w:tr>
      <w:tr w:rsidR="0086286E" w:rsidRPr="009648BA" w14:paraId="38EC9210" w14:textId="77777777" w:rsidTr="00D76D48">
        <w:trPr>
          <w:trHeight w:val="250"/>
        </w:trPr>
        <w:tc>
          <w:tcPr>
            <w:tcW w:w="2960"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464011F4" w14:textId="77777777" w:rsidR="00D76D48" w:rsidRPr="009648BA" w:rsidRDefault="00D76D48" w:rsidP="00D76D48">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TOTAL</w:t>
            </w:r>
          </w:p>
        </w:tc>
        <w:tc>
          <w:tcPr>
            <w:tcW w:w="2520"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22FDA8DD" w14:textId="77777777" w:rsidR="00D76D48" w:rsidRPr="009648BA" w:rsidRDefault="00D76D48" w:rsidP="00D76D48">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19.035.691,89</w:t>
            </w:r>
          </w:p>
        </w:tc>
        <w:tc>
          <w:tcPr>
            <w:tcW w:w="2880"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7843FD59" w14:textId="77777777" w:rsidR="00D76D48" w:rsidRPr="009648BA" w:rsidRDefault="00D76D48" w:rsidP="00D76D48">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95.159.286,89</w:t>
            </w:r>
          </w:p>
        </w:tc>
        <w:tc>
          <w:tcPr>
            <w:tcW w:w="1340"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635B4214" w14:textId="77777777" w:rsidR="00D76D48" w:rsidRPr="009648BA" w:rsidRDefault="00D76D48" w:rsidP="00D76D48">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80.706.246,89</w:t>
            </w:r>
          </w:p>
        </w:tc>
        <w:tc>
          <w:tcPr>
            <w:tcW w:w="1340"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3F02F81F" w14:textId="77777777" w:rsidR="00D76D48" w:rsidRPr="009648BA" w:rsidRDefault="00D76D48" w:rsidP="00D76D48">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967.624,97</w:t>
            </w:r>
          </w:p>
        </w:tc>
        <w:tc>
          <w:tcPr>
            <w:tcW w:w="1300"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6FF58497" w14:textId="77777777" w:rsidR="00D76D48" w:rsidRPr="009648BA" w:rsidRDefault="00D76D48" w:rsidP="00D76D48">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32.521.106,92</w:t>
            </w:r>
          </w:p>
        </w:tc>
      </w:tr>
    </w:tbl>
    <w:p w14:paraId="44B37DB2" w14:textId="77777777" w:rsidR="00EF7A66" w:rsidRDefault="00EF7A66" w:rsidP="008D1340">
      <w:pPr>
        <w:pStyle w:val="Estilo2"/>
        <w:rPr>
          <w:rFonts w:asciiTheme="minorHAnsi" w:hAnsiTheme="minorHAnsi" w:cstheme="minorHAnsi"/>
          <w:color w:val="auto"/>
        </w:rPr>
      </w:pPr>
    </w:p>
    <w:p w14:paraId="09C0AEB9" w14:textId="4E2A0D85" w:rsidR="00E01709" w:rsidRPr="0086286E" w:rsidRDefault="00FA2FB8" w:rsidP="008D1340">
      <w:pPr>
        <w:pStyle w:val="Estilo2"/>
        <w:rPr>
          <w:rFonts w:asciiTheme="minorHAnsi" w:hAnsiTheme="minorHAnsi" w:cstheme="minorHAnsi"/>
          <w:color w:val="auto"/>
        </w:rPr>
      </w:pPr>
      <w:bookmarkStart w:id="8" w:name="_Toc212209854"/>
      <w:r w:rsidRPr="0086286E">
        <w:rPr>
          <w:rFonts w:asciiTheme="minorHAnsi" w:hAnsiTheme="minorHAnsi" w:cstheme="minorHAnsi"/>
          <w:color w:val="auto"/>
        </w:rPr>
        <w:t>DEMONSTRAÇÃO DAS VARIAÇÕES PATRIMONIAI</w:t>
      </w:r>
      <w:r w:rsidR="00B7138B" w:rsidRPr="0086286E">
        <w:rPr>
          <w:rFonts w:asciiTheme="minorHAnsi" w:hAnsiTheme="minorHAnsi" w:cstheme="minorHAnsi"/>
          <w:color w:val="auto"/>
        </w:rPr>
        <w:t>S</w:t>
      </w:r>
      <w:bookmarkEnd w:id="8"/>
    </w:p>
    <w:tbl>
      <w:tblPr>
        <w:tblW w:w="12323" w:type="dxa"/>
        <w:tblCellMar>
          <w:left w:w="70" w:type="dxa"/>
          <w:right w:w="70" w:type="dxa"/>
        </w:tblCellMar>
        <w:tblLook w:val="04A0" w:firstRow="1" w:lastRow="0" w:firstColumn="1" w:lastColumn="0" w:noHBand="0" w:noVBand="1"/>
      </w:tblPr>
      <w:tblGrid>
        <w:gridCol w:w="6653"/>
        <w:gridCol w:w="425"/>
        <w:gridCol w:w="2551"/>
        <w:gridCol w:w="2694"/>
      </w:tblGrid>
      <w:tr w:rsidR="0086286E" w:rsidRPr="009648BA" w14:paraId="56574E99" w14:textId="77777777" w:rsidTr="005C12ED">
        <w:trPr>
          <w:trHeight w:val="180"/>
        </w:trPr>
        <w:tc>
          <w:tcPr>
            <w:tcW w:w="12323" w:type="dxa"/>
            <w:gridSpan w:val="4"/>
            <w:tcBorders>
              <w:top w:val="single" w:sz="4" w:space="0" w:color="auto"/>
              <w:left w:val="single" w:sz="4" w:space="0" w:color="auto"/>
              <w:bottom w:val="single" w:sz="4" w:space="0" w:color="auto"/>
              <w:right w:val="single" w:sz="4" w:space="0" w:color="auto"/>
            </w:tcBorders>
            <w:shd w:val="clear" w:color="000000" w:fill="A6C9EC"/>
            <w:vAlign w:val="center"/>
            <w:hideMark/>
          </w:tcPr>
          <w:p w14:paraId="0C4536E3" w14:textId="77777777" w:rsidR="005C12ED" w:rsidRPr="009648BA" w:rsidRDefault="005C12ED" w:rsidP="005C12ED">
            <w:pPr>
              <w:spacing w:after="0" w:line="240" w:lineRule="auto"/>
              <w:jc w:val="center"/>
              <w:rPr>
                <w:rFonts w:eastAsia="Times New Roman" w:cstheme="minorHAnsi"/>
                <w:b/>
                <w:bCs/>
                <w:sz w:val="19"/>
                <w:szCs w:val="19"/>
                <w:lang w:eastAsia="pt-BR"/>
              </w:rPr>
            </w:pPr>
            <w:r w:rsidRPr="009648BA">
              <w:rPr>
                <w:rFonts w:eastAsia="Times New Roman" w:cstheme="minorHAnsi"/>
                <w:b/>
                <w:bCs/>
                <w:sz w:val="19"/>
                <w:szCs w:val="19"/>
                <w:lang w:eastAsia="pt-BR"/>
              </w:rPr>
              <w:t>VARIAÇÕES PATRIMONIAIS QUANTITATIVAS</w:t>
            </w:r>
          </w:p>
        </w:tc>
      </w:tr>
      <w:tr w:rsidR="0086286E" w:rsidRPr="009648BA" w14:paraId="41424E2D" w14:textId="77777777" w:rsidTr="005C12ED">
        <w:trPr>
          <w:trHeight w:val="240"/>
        </w:trPr>
        <w:tc>
          <w:tcPr>
            <w:tcW w:w="6653"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6E6F1CE5"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w:t>
            </w:r>
          </w:p>
        </w:tc>
        <w:tc>
          <w:tcPr>
            <w:tcW w:w="425"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37B46AD0" w14:textId="54F79196" w:rsidR="005C12ED" w:rsidRPr="009648BA" w:rsidRDefault="005C12ED" w:rsidP="005C12ED">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NE</w:t>
            </w:r>
          </w:p>
        </w:tc>
        <w:tc>
          <w:tcPr>
            <w:tcW w:w="2551"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1F727D83" w14:textId="77777777" w:rsidR="005C12ED" w:rsidRPr="009648BA" w:rsidRDefault="005C12ED" w:rsidP="005C12ED">
            <w:pPr>
              <w:spacing w:after="0" w:line="240" w:lineRule="auto"/>
              <w:jc w:val="center"/>
              <w:rPr>
                <w:rFonts w:eastAsia="Times New Roman" w:cstheme="minorHAnsi"/>
                <w:b/>
                <w:bCs/>
                <w:sz w:val="19"/>
                <w:szCs w:val="19"/>
                <w:lang w:eastAsia="pt-BR"/>
              </w:rPr>
            </w:pPr>
            <w:r w:rsidRPr="009648BA">
              <w:rPr>
                <w:rFonts w:eastAsia="Times New Roman" w:cstheme="minorHAnsi"/>
                <w:b/>
                <w:bCs/>
                <w:sz w:val="19"/>
                <w:szCs w:val="19"/>
                <w:lang w:eastAsia="pt-BR"/>
              </w:rPr>
              <w:t>2025</w:t>
            </w:r>
          </w:p>
        </w:tc>
        <w:tc>
          <w:tcPr>
            <w:tcW w:w="2694"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0645DD2A" w14:textId="77777777" w:rsidR="005C12ED" w:rsidRPr="009648BA" w:rsidRDefault="005C12ED" w:rsidP="005C12ED">
            <w:pPr>
              <w:spacing w:after="0" w:line="240" w:lineRule="auto"/>
              <w:jc w:val="center"/>
              <w:rPr>
                <w:rFonts w:eastAsia="Times New Roman" w:cstheme="minorHAnsi"/>
                <w:b/>
                <w:bCs/>
                <w:sz w:val="19"/>
                <w:szCs w:val="19"/>
                <w:lang w:eastAsia="pt-BR"/>
              </w:rPr>
            </w:pPr>
            <w:r w:rsidRPr="009648BA">
              <w:rPr>
                <w:rFonts w:eastAsia="Times New Roman" w:cstheme="minorHAnsi"/>
                <w:b/>
                <w:bCs/>
                <w:sz w:val="19"/>
                <w:szCs w:val="19"/>
                <w:lang w:eastAsia="pt-BR"/>
              </w:rPr>
              <w:t>2024</w:t>
            </w:r>
          </w:p>
        </w:tc>
      </w:tr>
      <w:tr w:rsidR="0086286E" w:rsidRPr="009648BA" w14:paraId="4488E815" w14:textId="77777777" w:rsidTr="005C12ED">
        <w:trPr>
          <w:trHeight w:val="200"/>
        </w:trPr>
        <w:tc>
          <w:tcPr>
            <w:tcW w:w="6653" w:type="dxa"/>
            <w:tcBorders>
              <w:top w:val="single" w:sz="4" w:space="0" w:color="auto"/>
              <w:left w:val="single" w:sz="4" w:space="0" w:color="auto"/>
              <w:bottom w:val="nil"/>
              <w:right w:val="single" w:sz="4" w:space="0" w:color="auto"/>
            </w:tcBorders>
            <w:shd w:val="clear" w:color="000000" w:fill="DAE9F8"/>
            <w:vAlign w:val="center"/>
            <w:hideMark/>
          </w:tcPr>
          <w:p w14:paraId="27BDFDD9" w14:textId="77777777" w:rsidR="005C12ED" w:rsidRPr="009648BA" w:rsidRDefault="005C12ED" w:rsidP="005C12ED">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VARIAÇÕES PATRIMONIAIS AUMENTATIVAS</w:t>
            </w:r>
          </w:p>
        </w:tc>
        <w:tc>
          <w:tcPr>
            <w:tcW w:w="425" w:type="dxa"/>
            <w:tcBorders>
              <w:top w:val="single" w:sz="4" w:space="0" w:color="auto"/>
              <w:left w:val="single" w:sz="4" w:space="0" w:color="auto"/>
              <w:bottom w:val="nil"/>
              <w:right w:val="single" w:sz="4" w:space="0" w:color="auto"/>
            </w:tcBorders>
            <w:shd w:val="clear" w:color="000000" w:fill="DAE9F8"/>
            <w:vAlign w:val="center"/>
            <w:hideMark/>
          </w:tcPr>
          <w:p w14:paraId="3EC03E15" w14:textId="3213949D" w:rsidR="005C12ED" w:rsidRPr="009648BA" w:rsidRDefault="005C12ED" w:rsidP="005C12ED">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hyperlink w:anchor="variacoespa18" w:history="1">
              <w:r w:rsidR="00542422" w:rsidRPr="00542422">
                <w:rPr>
                  <w:rStyle w:val="Hyperlink"/>
                  <w:rFonts w:eastAsia="Times New Roman" w:cstheme="minorHAnsi"/>
                  <w:b/>
                  <w:bCs/>
                  <w:sz w:val="19"/>
                  <w:szCs w:val="19"/>
                  <w:lang w:eastAsia="pt-BR"/>
                </w:rPr>
                <w:t>18</w:t>
              </w:r>
            </w:hyperlink>
          </w:p>
        </w:tc>
        <w:tc>
          <w:tcPr>
            <w:tcW w:w="2551" w:type="dxa"/>
            <w:tcBorders>
              <w:top w:val="single" w:sz="4" w:space="0" w:color="auto"/>
              <w:left w:val="single" w:sz="4" w:space="0" w:color="auto"/>
              <w:bottom w:val="nil"/>
              <w:right w:val="single" w:sz="4" w:space="0" w:color="auto"/>
            </w:tcBorders>
            <w:shd w:val="clear" w:color="000000" w:fill="DAE9F8"/>
            <w:vAlign w:val="center"/>
            <w:hideMark/>
          </w:tcPr>
          <w:p w14:paraId="701A73B5" w14:textId="77777777" w:rsidR="005C12ED" w:rsidRPr="009648BA" w:rsidRDefault="005C12ED" w:rsidP="005C12ED">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541.187.192.766,79</w:t>
            </w:r>
          </w:p>
        </w:tc>
        <w:tc>
          <w:tcPr>
            <w:tcW w:w="2694" w:type="dxa"/>
            <w:tcBorders>
              <w:top w:val="single" w:sz="4" w:space="0" w:color="auto"/>
              <w:left w:val="single" w:sz="4" w:space="0" w:color="auto"/>
              <w:bottom w:val="nil"/>
              <w:right w:val="single" w:sz="4" w:space="0" w:color="auto"/>
            </w:tcBorders>
            <w:shd w:val="clear" w:color="000000" w:fill="DAE9F8"/>
            <w:vAlign w:val="center"/>
            <w:hideMark/>
          </w:tcPr>
          <w:p w14:paraId="41D5DCEB" w14:textId="77777777" w:rsidR="005C12ED" w:rsidRPr="009648BA" w:rsidRDefault="005C12ED" w:rsidP="005C12ED">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507.487.748.717,16</w:t>
            </w:r>
          </w:p>
        </w:tc>
      </w:tr>
      <w:tr w:rsidR="0086286E" w:rsidRPr="009648BA" w14:paraId="7A305461"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533C36C2" w14:textId="77777777" w:rsidR="005C12ED" w:rsidRPr="009648BA" w:rsidRDefault="005C12ED" w:rsidP="005C12ED">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xml:space="preserve">    Exploração e Venda de Bens, Serviços e Direitos</w:t>
            </w:r>
          </w:p>
        </w:tc>
        <w:tc>
          <w:tcPr>
            <w:tcW w:w="425" w:type="dxa"/>
            <w:tcBorders>
              <w:top w:val="nil"/>
              <w:left w:val="single" w:sz="4" w:space="0" w:color="auto"/>
              <w:bottom w:val="nil"/>
              <w:right w:val="single" w:sz="4" w:space="0" w:color="auto"/>
            </w:tcBorders>
            <w:shd w:val="clear" w:color="000000" w:fill="FFFFFF"/>
            <w:vAlign w:val="center"/>
            <w:hideMark/>
          </w:tcPr>
          <w:p w14:paraId="480D951B" w14:textId="77777777" w:rsidR="005C12ED" w:rsidRPr="009648BA" w:rsidRDefault="005C12ED" w:rsidP="005C12ED">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4C1E0479" w14:textId="77777777" w:rsidR="005C12ED" w:rsidRPr="009648BA" w:rsidRDefault="005C12ED" w:rsidP="005C12ED">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78.690,11</w:t>
            </w:r>
          </w:p>
        </w:tc>
        <w:tc>
          <w:tcPr>
            <w:tcW w:w="2694" w:type="dxa"/>
            <w:tcBorders>
              <w:top w:val="nil"/>
              <w:left w:val="single" w:sz="4" w:space="0" w:color="auto"/>
              <w:bottom w:val="nil"/>
              <w:right w:val="single" w:sz="4" w:space="0" w:color="auto"/>
            </w:tcBorders>
            <w:shd w:val="clear" w:color="000000" w:fill="FFFFFF"/>
            <w:vAlign w:val="center"/>
            <w:hideMark/>
          </w:tcPr>
          <w:p w14:paraId="369E83BA" w14:textId="77777777" w:rsidR="005C12ED" w:rsidRPr="009648BA" w:rsidRDefault="005C12ED" w:rsidP="005C12ED">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w:t>
            </w:r>
          </w:p>
        </w:tc>
      </w:tr>
      <w:tr w:rsidR="0086286E" w:rsidRPr="009648BA" w14:paraId="47F9AC75"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2B21F6F7"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Exploração de Bens, Direitos e Prestação de Serviços</w:t>
            </w:r>
          </w:p>
        </w:tc>
        <w:tc>
          <w:tcPr>
            <w:tcW w:w="425" w:type="dxa"/>
            <w:tcBorders>
              <w:top w:val="nil"/>
              <w:left w:val="single" w:sz="4" w:space="0" w:color="auto"/>
              <w:bottom w:val="nil"/>
              <w:right w:val="single" w:sz="4" w:space="0" w:color="auto"/>
            </w:tcBorders>
            <w:shd w:val="clear" w:color="000000" w:fill="FFFFFF"/>
            <w:vAlign w:val="center"/>
            <w:hideMark/>
          </w:tcPr>
          <w:p w14:paraId="510C2098"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594B5044"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78.690,11</w:t>
            </w:r>
          </w:p>
        </w:tc>
        <w:tc>
          <w:tcPr>
            <w:tcW w:w="2694" w:type="dxa"/>
            <w:tcBorders>
              <w:top w:val="nil"/>
              <w:left w:val="single" w:sz="4" w:space="0" w:color="auto"/>
              <w:bottom w:val="nil"/>
              <w:right w:val="single" w:sz="4" w:space="0" w:color="auto"/>
            </w:tcBorders>
            <w:shd w:val="clear" w:color="000000" w:fill="FFFFFF"/>
            <w:vAlign w:val="center"/>
            <w:hideMark/>
          </w:tcPr>
          <w:p w14:paraId="395333DE"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w:t>
            </w:r>
          </w:p>
        </w:tc>
      </w:tr>
      <w:tr w:rsidR="0086286E" w:rsidRPr="009648BA" w14:paraId="5A1E4406"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5059D20E" w14:textId="77777777" w:rsidR="005C12ED" w:rsidRPr="009648BA" w:rsidRDefault="005C12ED" w:rsidP="005C12ED">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xml:space="preserve">    Variações Patrimoniais Aumentativas Financeiras</w:t>
            </w:r>
          </w:p>
        </w:tc>
        <w:tc>
          <w:tcPr>
            <w:tcW w:w="425" w:type="dxa"/>
            <w:tcBorders>
              <w:top w:val="nil"/>
              <w:left w:val="single" w:sz="4" w:space="0" w:color="auto"/>
              <w:bottom w:val="nil"/>
              <w:right w:val="single" w:sz="4" w:space="0" w:color="auto"/>
            </w:tcBorders>
            <w:shd w:val="clear" w:color="000000" w:fill="FFFFFF"/>
            <w:vAlign w:val="center"/>
            <w:hideMark/>
          </w:tcPr>
          <w:p w14:paraId="20DC3CDA" w14:textId="77777777" w:rsidR="005C12ED" w:rsidRPr="009648BA" w:rsidRDefault="005C12ED" w:rsidP="005C12ED">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3C1741E6" w14:textId="77777777" w:rsidR="005C12ED" w:rsidRPr="009648BA" w:rsidRDefault="005C12ED" w:rsidP="005C12ED">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615.292.860,54</w:t>
            </w:r>
          </w:p>
        </w:tc>
        <w:tc>
          <w:tcPr>
            <w:tcW w:w="2694" w:type="dxa"/>
            <w:tcBorders>
              <w:top w:val="nil"/>
              <w:left w:val="single" w:sz="4" w:space="0" w:color="auto"/>
              <w:bottom w:val="nil"/>
              <w:right w:val="single" w:sz="4" w:space="0" w:color="auto"/>
            </w:tcBorders>
            <w:shd w:val="clear" w:color="000000" w:fill="FFFFFF"/>
            <w:vAlign w:val="center"/>
            <w:hideMark/>
          </w:tcPr>
          <w:p w14:paraId="6347F210" w14:textId="77777777" w:rsidR="005C12ED" w:rsidRPr="009648BA" w:rsidRDefault="005C12ED" w:rsidP="005C12ED">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443.535.277,22</w:t>
            </w:r>
          </w:p>
        </w:tc>
      </w:tr>
      <w:tr w:rsidR="0086286E" w:rsidRPr="009648BA" w14:paraId="34FD27AE"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56248FD1"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Juros e Encargos de Mora</w:t>
            </w:r>
          </w:p>
        </w:tc>
        <w:tc>
          <w:tcPr>
            <w:tcW w:w="425" w:type="dxa"/>
            <w:tcBorders>
              <w:top w:val="nil"/>
              <w:left w:val="single" w:sz="4" w:space="0" w:color="auto"/>
              <w:bottom w:val="nil"/>
              <w:right w:val="single" w:sz="4" w:space="0" w:color="auto"/>
            </w:tcBorders>
            <w:shd w:val="clear" w:color="000000" w:fill="FFFFFF"/>
            <w:vAlign w:val="center"/>
            <w:hideMark/>
          </w:tcPr>
          <w:p w14:paraId="53AE2582"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5AE1CB3C"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2.315.086,59</w:t>
            </w:r>
          </w:p>
        </w:tc>
        <w:tc>
          <w:tcPr>
            <w:tcW w:w="2694" w:type="dxa"/>
            <w:tcBorders>
              <w:top w:val="nil"/>
              <w:left w:val="single" w:sz="4" w:space="0" w:color="auto"/>
              <w:bottom w:val="nil"/>
              <w:right w:val="single" w:sz="4" w:space="0" w:color="auto"/>
            </w:tcBorders>
            <w:shd w:val="clear" w:color="000000" w:fill="FFFFFF"/>
            <w:vAlign w:val="center"/>
            <w:hideMark/>
          </w:tcPr>
          <w:p w14:paraId="233EA2ED"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913.052,17</w:t>
            </w:r>
          </w:p>
        </w:tc>
      </w:tr>
      <w:tr w:rsidR="0086286E" w:rsidRPr="009648BA" w14:paraId="774E477E"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6EE7FFEC"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Remuneração de Depósitos Bancários e Aplicações Financeiras</w:t>
            </w:r>
          </w:p>
        </w:tc>
        <w:tc>
          <w:tcPr>
            <w:tcW w:w="425" w:type="dxa"/>
            <w:tcBorders>
              <w:top w:val="nil"/>
              <w:left w:val="single" w:sz="4" w:space="0" w:color="auto"/>
              <w:bottom w:val="nil"/>
              <w:right w:val="single" w:sz="4" w:space="0" w:color="auto"/>
            </w:tcBorders>
            <w:shd w:val="clear" w:color="000000" w:fill="FFFFFF"/>
            <w:vAlign w:val="center"/>
            <w:hideMark/>
          </w:tcPr>
          <w:p w14:paraId="5551E609"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41F2D74A"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612.977.773,95</w:t>
            </w:r>
          </w:p>
        </w:tc>
        <w:tc>
          <w:tcPr>
            <w:tcW w:w="2694" w:type="dxa"/>
            <w:tcBorders>
              <w:top w:val="nil"/>
              <w:left w:val="single" w:sz="4" w:space="0" w:color="auto"/>
              <w:bottom w:val="nil"/>
              <w:right w:val="single" w:sz="4" w:space="0" w:color="auto"/>
            </w:tcBorders>
            <w:shd w:val="clear" w:color="000000" w:fill="FFFFFF"/>
            <w:vAlign w:val="center"/>
            <w:hideMark/>
          </w:tcPr>
          <w:p w14:paraId="1C39FA91"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442.622.225,05</w:t>
            </w:r>
          </w:p>
        </w:tc>
      </w:tr>
      <w:tr w:rsidR="0086286E" w:rsidRPr="009648BA" w14:paraId="009199F2"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11199D2B" w14:textId="77777777" w:rsidR="005C12ED" w:rsidRPr="009648BA" w:rsidRDefault="005C12ED" w:rsidP="005C12ED">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xml:space="preserve">    Transferências e Delegações Recebidas</w:t>
            </w:r>
          </w:p>
        </w:tc>
        <w:tc>
          <w:tcPr>
            <w:tcW w:w="425" w:type="dxa"/>
            <w:tcBorders>
              <w:top w:val="nil"/>
              <w:left w:val="single" w:sz="4" w:space="0" w:color="auto"/>
              <w:bottom w:val="nil"/>
              <w:right w:val="single" w:sz="4" w:space="0" w:color="auto"/>
            </w:tcBorders>
            <w:shd w:val="clear" w:color="000000" w:fill="FFFFFF"/>
            <w:vAlign w:val="center"/>
            <w:hideMark/>
          </w:tcPr>
          <w:p w14:paraId="1EAF3FC8" w14:textId="77777777" w:rsidR="005C12ED" w:rsidRPr="009648BA" w:rsidRDefault="005C12ED" w:rsidP="005C12ED">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442EA83C" w14:textId="77777777" w:rsidR="005C12ED" w:rsidRPr="009648BA" w:rsidRDefault="005C12ED" w:rsidP="005C12ED">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441.729.762.323,57</w:t>
            </w:r>
          </w:p>
        </w:tc>
        <w:tc>
          <w:tcPr>
            <w:tcW w:w="2694" w:type="dxa"/>
            <w:tcBorders>
              <w:top w:val="nil"/>
              <w:left w:val="single" w:sz="4" w:space="0" w:color="auto"/>
              <w:bottom w:val="nil"/>
              <w:right w:val="single" w:sz="4" w:space="0" w:color="auto"/>
            </w:tcBorders>
            <w:shd w:val="clear" w:color="000000" w:fill="FFFFFF"/>
            <w:vAlign w:val="center"/>
            <w:hideMark/>
          </w:tcPr>
          <w:p w14:paraId="4CF8D1B3" w14:textId="77777777" w:rsidR="005C12ED" w:rsidRPr="009648BA" w:rsidRDefault="005C12ED" w:rsidP="005C12ED">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424.312.813.050,70</w:t>
            </w:r>
          </w:p>
        </w:tc>
      </w:tr>
      <w:tr w:rsidR="0086286E" w:rsidRPr="009648BA" w14:paraId="62CC6598"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6CCB8B30"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Transferências Intragovernamentais</w:t>
            </w:r>
          </w:p>
        </w:tc>
        <w:tc>
          <w:tcPr>
            <w:tcW w:w="425" w:type="dxa"/>
            <w:tcBorders>
              <w:top w:val="nil"/>
              <w:left w:val="single" w:sz="4" w:space="0" w:color="auto"/>
              <w:bottom w:val="nil"/>
              <w:right w:val="single" w:sz="4" w:space="0" w:color="auto"/>
            </w:tcBorders>
            <w:shd w:val="clear" w:color="000000" w:fill="FFFFFF"/>
            <w:vAlign w:val="center"/>
            <w:hideMark/>
          </w:tcPr>
          <w:p w14:paraId="57A7AC12"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568108AD"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441.729.343.089,88</w:t>
            </w:r>
          </w:p>
        </w:tc>
        <w:tc>
          <w:tcPr>
            <w:tcW w:w="2694" w:type="dxa"/>
            <w:tcBorders>
              <w:top w:val="nil"/>
              <w:left w:val="single" w:sz="4" w:space="0" w:color="auto"/>
              <w:bottom w:val="nil"/>
              <w:right w:val="single" w:sz="4" w:space="0" w:color="auto"/>
            </w:tcBorders>
            <w:shd w:val="clear" w:color="000000" w:fill="FFFFFF"/>
            <w:vAlign w:val="center"/>
            <w:hideMark/>
          </w:tcPr>
          <w:p w14:paraId="2F36C265"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424.312.782.060,63</w:t>
            </w:r>
          </w:p>
        </w:tc>
      </w:tr>
      <w:tr w:rsidR="0086286E" w:rsidRPr="009648BA" w14:paraId="29DA800F"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56626E4E"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Outras Transferências e Delegações Recebidas</w:t>
            </w:r>
          </w:p>
        </w:tc>
        <w:tc>
          <w:tcPr>
            <w:tcW w:w="425" w:type="dxa"/>
            <w:tcBorders>
              <w:top w:val="nil"/>
              <w:left w:val="single" w:sz="4" w:space="0" w:color="auto"/>
              <w:bottom w:val="nil"/>
              <w:right w:val="single" w:sz="4" w:space="0" w:color="auto"/>
            </w:tcBorders>
            <w:shd w:val="clear" w:color="000000" w:fill="FFFFFF"/>
            <w:vAlign w:val="center"/>
            <w:hideMark/>
          </w:tcPr>
          <w:p w14:paraId="192E8A5E"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297EFE6F"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419.233,69</w:t>
            </w:r>
          </w:p>
        </w:tc>
        <w:tc>
          <w:tcPr>
            <w:tcW w:w="2694" w:type="dxa"/>
            <w:tcBorders>
              <w:top w:val="nil"/>
              <w:left w:val="single" w:sz="4" w:space="0" w:color="auto"/>
              <w:bottom w:val="nil"/>
              <w:right w:val="single" w:sz="4" w:space="0" w:color="auto"/>
            </w:tcBorders>
            <w:shd w:val="clear" w:color="000000" w:fill="FFFFFF"/>
            <w:vAlign w:val="center"/>
            <w:hideMark/>
          </w:tcPr>
          <w:p w14:paraId="07F3AA57"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30.990,07</w:t>
            </w:r>
          </w:p>
        </w:tc>
      </w:tr>
      <w:tr w:rsidR="0086286E" w:rsidRPr="009648BA" w14:paraId="746E6D3A"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3E6F789F" w14:textId="77777777" w:rsidR="005C12ED" w:rsidRPr="009648BA" w:rsidRDefault="005C12ED" w:rsidP="005C12ED">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xml:space="preserve">    Valorização e Ganhos c/ Ativos e Desincorporação de Passivos</w:t>
            </w:r>
          </w:p>
        </w:tc>
        <w:tc>
          <w:tcPr>
            <w:tcW w:w="425" w:type="dxa"/>
            <w:tcBorders>
              <w:top w:val="nil"/>
              <w:left w:val="single" w:sz="4" w:space="0" w:color="auto"/>
              <w:bottom w:val="nil"/>
              <w:right w:val="single" w:sz="4" w:space="0" w:color="auto"/>
            </w:tcBorders>
            <w:shd w:val="clear" w:color="000000" w:fill="FFFFFF"/>
            <w:vAlign w:val="center"/>
            <w:hideMark/>
          </w:tcPr>
          <w:p w14:paraId="557335F1" w14:textId="77777777" w:rsidR="005C12ED" w:rsidRPr="009648BA" w:rsidRDefault="005C12ED" w:rsidP="005C12ED">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3FE931A6" w14:textId="77777777" w:rsidR="005C12ED" w:rsidRPr="009648BA" w:rsidRDefault="005C12ED" w:rsidP="005C12ED">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97.632.603.540,37</w:t>
            </w:r>
          </w:p>
        </w:tc>
        <w:tc>
          <w:tcPr>
            <w:tcW w:w="2694" w:type="dxa"/>
            <w:tcBorders>
              <w:top w:val="nil"/>
              <w:left w:val="single" w:sz="4" w:space="0" w:color="auto"/>
              <w:bottom w:val="nil"/>
              <w:right w:val="single" w:sz="4" w:space="0" w:color="auto"/>
            </w:tcBorders>
            <w:shd w:val="clear" w:color="000000" w:fill="FFFFFF"/>
            <w:vAlign w:val="center"/>
            <w:hideMark/>
          </w:tcPr>
          <w:p w14:paraId="702271A3" w14:textId="77777777" w:rsidR="005C12ED" w:rsidRPr="009648BA" w:rsidRDefault="005C12ED" w:rsidP="005C12ED">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81.050.897.493,75</w:t>
            </w:r>
          </w:p>
        </w:tc>
      </w:tr>
      <w:tr w:rsidR="0086286E" w:rsidRPr="009648BA" w14:paraId="6CE8C5EA"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4B614361"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Ganhos com Incorporação de Ativos</w:t>
            </w:r>
          </w:p>
        </w:tc>
        <w:tc>
          <w:tcPr>
            <w:tcW w:w="425" w:type="dxa"/>
            <w:tcBorders>
              <w:top w:val="nil"/>
              <w:left w:val="single" w:sz="4" w:space="0" w:color="auto"/>
              <w:bottom w:val="nil"/>
              <w:right w:val="single" w:sz="4" w:space="0" w:color="auto"/>
            </w:tcBorders>
            <w:shd w:val="clear" w:color="000000" w:fill="FFFFFF"/>
            <w:vAlign w:val="center"/>
            <w:hideMark/>
          </w:tcPr>
          <w:p w14:paraId="6D62BD12"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7FFC5DC3"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93.477.330.485,79</w:t>
            </w:r>
          </w:p>
        </w:tc>
        <w:tc>
          <w:tcPr>
            <w:tcW w:w="2694" w:type="dxa"/>
            <w:tcBorders>
              <w:top w:val="nil"/>
              <w:left w:val="single" w:sz="4" w:space="0" w:color="auto"/>
              <w:bottom w:val="nil"/>
              <w:right w:val="single" w:sz="4" w:space="0" w:color="auto"/>
            </w:tcBorders>
            <w:shd w:val="clear" w:color="000000" w:fill="FFFFFF"/>
            <w:vAlign w:val="center"/>
            <w:hideMark/>
          </w:tcPr>
          <w:p w14:paraId="0FA5F65B"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77.395.553.350,37</w:t>
            </w:r>
          </w:p>
        </w:tc>
      </w:tr>
      <w:tr w:rsidR="0086286E" w:rsidRPr="009648BA" w14:paraId="36C8B65B"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38FD9F70"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Ganhos com Desincorporação de Passivos</w:t>
            </w:r>
          </w:p>
        </w:tc>
        <w:tc>
          <w:tcPr>
            <w:tcW w:w="425" w:type="dxa"/>
            <w:tcBorders>
              <w:top w:val="nil"/>
              <w:left w:val="single" w:sz="4" w:space="0" w:color="auto"/>
              <w:bottom w:val="nil"/>
              <w:right w:val="single" w:sz="4" w:space="0" w:color="auto"/>
            </w:tcBorders>
            <w:shd w:val="clear" w:color="000000" w:fill="FFFFFF"/>
            <w:vAlign w:val="center"/>
            <w:hideMark/>
          </w:tcPr>
          <w:p w14:paraId="74DA6839"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79DD390E"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4.155.273.054,58</w:t>
            </w:r>
          </w:p>
        </w:tc>
        <w:tc>
          <w:tcPr>
            <w:tcW w:w="2694" w:type="dxa"/>
            <w:tcBorders>
              <w:top w:val="nil"/>
              <w:left w:val="single" w:sz="4" w:space="0" w:color="auto"/>
              <w:bottom w:val="nil"/>
              <w:right w:val="single" w:sz="4" w:space="0" w:color="auto"/>
            </w:tcBorders>
            <w:shd w:val="clear" w:color="000000" w:fill="FFFFFF"/>
            <w:vAlign w:val="center"/>
            <w:hideMark/>
          </w:tcPr>
          <w:p w14:paraId="36E2D316"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3.655.344.143,38</w:t>
            </w:r>
          </w:p>
        </w:tc>
      </w:tr>
      <w:tr w:rsidR="0086286E" w:rsidRPr="009648BA" w14:paraId="019D9A45"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4D087FD9" w14:textId="77777777" w:rsidR="005C12ED" w:rsidRPr="009648BA" w:rsidRDefault="005C12ED" w:rsidP="005C12ED">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xml:space="preserve">    Outras Variações Patrimoniais Aumentativas</w:t>
            </w:r>
          </w:p>
        </w:tc>
        <w:tc>
          <w:tcPr>
            <w:tcW w:w="425" w:type="dxa"/>
            <w:tcBorders>
              <w:top w:val="nil"/>
              <w:left w:val="single" w:sz="4" w:space="0" w:color="auto"/>
              <w:bottom w:val="nil"/>
              <w:right w:val="single" w:sz="4" w:space="0" w:color="auto"/>
            </w:tcBorders>
            <w:shd w:val="clear" w:color="000000" w:fill="FFFFFF"/>
            <w:vAlign w:val="center"/>
            <w:hideMark/>
          </w:tcPr>
          <w:p w14:paraId="5A1D89E9" w14:textId="77777777" w:rsidR="005C12ED" w:rsidRPr="009648BA" w:rsidRDefault="005C12ED" w:rsidP="005C12ED">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3A40A6EE" w14:textId="77777777" w:rsidR="005C12ED" w:rsidRPr="009648BA" w:rsidRDefault="005C12ED" w:rsidP="005C12ED">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1.209.455.352,20</w:t>
            </w:r>
          </w:p>
        </w:tc>
        <w:tc>
          <w:tcPr>
            <w:tcW w:w="2694" w:type="dxa"/>
            <w:tcBorders>
              <w:top w:val="nil"/>
              <w:left w:val="single" w:sz="4" w:space="0" w:color="auto"/>
              <w:bottom w:val="nil"/>
              <w:right w:val="single" w:sz="4" w:space="0" w:color="auto"/>
            </w:tcBorders>
            <w:shd w:val="clear" w:color="000000" w:fill="FFFFFF"/>
            <w:vAlign w:val="center"/>
            <w:hideMark/>
          </w:tcPr>
          <w:p w14:paraId="5D50D8E4" w14:textId="77777777" w:rsidR="005C12ED" w:rsidRPr="009648BA" w:rsidRDefault="005C12ED" w:rsidP="005C12ED">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1.680.502.895,49</w:t>
            </w:r>
          </w:p>
        </w:tc>
      </w:tr>
      <w:tr w:rsidR="0086286E" w:rsidRPr="009648BA" w14:paraId="7FF31D82"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1633EAB6"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Reversão de Provisões e Ajustes para Perdas</w:t>
            </w:r>
          </w:p>
        </w:tc>
        <w:tc>
          <w:tcPr>
            <w:tcW w:w="425" w:type="dxa"/>
            <w:tcBorders>
              <w:top w:val="nil"/>
              <w:left w:val="single" w:sz="4" w:space="0" w:color="auto"/>
              <w:bottom w:val="nil"/>
              <w:right w:val="single" w:sz="4" w:space="0" w:color="auto"/>
            </w:tcBorders>
            <w:shd w:val="clear" w:color="000000" w:fill="FFFFFF"/>
            <w:vAlign w:val="center"/>
            <w:hideMark/>
          </w:tcPr>
          <w:p w14:paraId="60C010F2"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43570E89"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2.628.930,00</w:t>
            </w:r>
          </w:p>
        </w:tc>
        <w:tc>
          <w:tcPr>
            <w:tcW w:w="2694" w:type="dxa"/>
            <w:tcBorders>
              <w:top w:val="nil"/>
              <w:left w:val="single" w:sz="4" w:space="0" w:color="auto"/>
              <w:bottom w:val="nil"/>
              <w:right w:val="single" w:sz="4" w:space="0" w:color="auto"/>
            </w:tcBorders>
            <w:shd w:val="clear" w:color="000000" w:fill="FFFFFF"/>
            <w:vAlign w:val="center"/>
            <w:hideMark/>
          </w:tcPr>
          <w:p w14:paraId="7DD56E3D"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w:t>
            </w:r>
          </w:p>
        </w:tc>
      </w:tr>
      <w:tr w:rsidR="0086286E" w:rsidRPr="009648BA" w14:paraId="4BB1CABF"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2CBFEE1A"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Diversas Variações Patrimoniais Aumentativas</w:t>
            </w:r>
          </w:p>
        </w:tc>
        <w:tc>
          <w:tcPr>
            <w:tcW w:w="425" w:type="dxa"/>
            <w:tcBorders>
              <w:top w:val="nil"/>
              <w:left w:val="single" w:sz="4" w:space="0" w:color="auto"/>
              <w:bottom w:val="nil"/>
              <w:right w:val="single" w:sz="4" w:space="0" w:color="auto"/>
            </w:tcBorders>
            <w:shd w:val="clear" w:color="000000" w:fill="FFFFFF"/>
            <w:vAlign w:val="center"/>
            <w:hideMark/>
          </w:tcPr>
          <w:p w14:paraId="5A1E283F"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51FAD9B1"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1.206.826.422,20</w:t>
            </w:r>
          </w:p>
        </w:tc>
        <w:tc>
          <w:tcPr>
            <w:tcW w:w="2694" w:type="dxa"/>
            <w:tcBorders>
              <w:top w:val="nil"/>
              <w:left w:val="single" w:sz="4" w:space="0" w:color="auto"/>
              <w:bottom w:val="nil"/>
              <w:right w:val="single" w:sz="4" w:space="0" w:color="auto"/>
            </w:tcBorders>
            <w:shd w:val="clear" w:color="000000" w:fill="FFFFFF"/>
            <w:vAlign w:val="center"/>
            <w:hideMark/>
          </w:tcPr>
          <w:p w14:paraId="1F7E4F38"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1.680.502.895,49</w:t>
            </w:r>
          </w:p>
        </w:tc>
      </w:tr>
      <w:tr w:rsidR="0086286E" w:rsidRPr="009648BA" w14:paraId="663CAE83" w14:textId="77777777" w:rsidTr="005C12ED">
        <w:trPr>
          <w:trHeight w:val="200"/>
        </w:trPr>
        <w:tc>
          <w:tcPr>
            <w:tcW w:w="6653" w:type="dxa"/>
            <w:tcBorders>
              <w:top w:val="nil"/>
              <w:left w:val="single" w:sz="4" w:space="0" w:color="auto"/>
              <w:bottom w:val="nil"/>
              <w:right w:val="single" w:sz="4" w:space="0" w:color="auto"/>
            </w:tcBorders>
            <w:shd w:val="clear" w:color="000000" w:fill="DAE9F8"/>
            <w:vAlign w:val="center"/>
            <w:hideMark/>
          </w:tcPr>
          <w:p w14:paraId="7EBBCC16" w14:textId="77777777" w:rsidR="005C12ED" w:rsidRPr="009648BA" w:rsidRDefault="005C12ED" w:rsidP="005C12ED">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VARIAÇÕES PATRIMONIAIS DIMINUTIVAS</w:t>
            </w:r>
          </w:p>
        </w:tc>
        <w:tc>
          <w:tcPr>
            <w:tcW w:w="425" w:type="dxa"/>
            <w:tcBorders>
              <w:top w:val="nil"/>
              <w:left w:val="single" w:sz="4" w:space="0" w:color="auto"/>
              <w:bottom w:val="nil"/>
              <w:right w:val="single" w:sz="4" w:space="0" w:color="auto"/>
            </w:tcBorders>
            <w:shd w:val="clear" w:color="000000" w:fill="DAE9F8"/>
            <w:vAlign w:val="center"/>
            <w:hideMark/>
          </w:tcPr>
          <w:p w14:paraId="05916BDF" w14:textId="1AFF5DDB" w:rsidR="005C12ED" w:rsidRPr="009648BA" w:rsidRDefault="005C12ED" w:rsidP="005C12ED">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hyperlink w:anchor="variacoespatrimoniais19" w:history="1">
              <w:r w:rsidR="00542422" w:rsidRPr="00542422">
                <w:rPr>
                  <w:rStyle w:val="Hyperlink"/>
                  <w:rFonts w:eastAsia="Times New Roman" w:cstheme="minorHAnsi"/>
                  <w:b/>
                  <w:bCs/>
                  <w:sz w:val="19"/>
                  <w:szCs w:val="19"/>
                  <w:lang w:eastAsia="pt-BR"/>
                </w:rPr>
                <w:t>19</w:t>
              </w:r>
            </w:hyperlink>
          </w:p>
        </w:tc>
        <w:tc>
          <w:tcPr>
            <w:tcW w:w="2551" w:type="dxa"/>
            <w:tcBorders>
              <w:top w:val="nil"/>
              <w:left w:val="single" w:sz="4" w:space="0" w:color="auto"/>
              <w:bottom w:val="nil"/>
              <w:right w:val="single" w:sz="4" w:space="0" w:color="auto"/>
            </w:tcBorders>
            <w:shd w:val="clear" w:color="000000" w:fill="DAE9F8"/>
            <w:vAlign w:val="center"/>
            <w:hideMark/>
          </w:tcPr>
          <w:p w14:paraId="36E3F180" w14:textId="77777777" w:rsidR="005C12ED" w:rsidRPr="009648BA" w:rsidRDefault="005C12ED" w:rsidP="005C12ED">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444.329.584.640,03</w:t>
            </w:r>
          </w:p>
        </w:tc>
        <w:tc>
          <w:tcPr>
            <w:tcW w:w="2694" w:type="dxa"/>
            <w:tcBorders>
              <w:top w:val="nil"/>
              <w:left w:val="single" w:sz="4" w:space="0" w:color="auto"/>
              <w:bottom w:val="nil"/>
              <w:right w:val="single" w:sz="4" w:space="0" w:color="auto"/>
            </w:tcBorders>
            <w:shd w:val="clear" w:color="000000" w:fill="DAE9F8"/>
            <w:vAlign w:val="center"/>
            <w:hideMark/>
          </w:tcPr>
          <w:p w14:paraId="61B48AC6" w14:textId="77777777" w:rsidR="005C12ED" w:rsidRPr="009648BA" w:rsidRDefault="005C12ED" w:rsidP="005C12ED">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427.234.768.936,57</w:t>
            </w:r>
          </w:p>
        </w:tc>
      </w:tr>
      <w:tr w:rsidR="0086286E" w:rsidRPr="009648BA" w14:paraId="0F9177F7"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40FFB699"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w:t>
            </w:r>
            <w:proofErr w:type="gramStart"/>
            <w:r w:rsidRPr="009648BA">
              <w:rPr>
                <w:rFonts w:eastAsia="Times New Roman" w:cstheme="minorHAnsi"/>
                <w:sz w:val="19"/>
                <w:szCs w:val="19"/>
                <w:lang w:eastAsia="pt-BR"/>
              </w:rPr>
              <w:t>Pessoal</w:t>
            </w:r>
            <w:proofErr w:type="gramEnd"/>
            <w:r w:rsidRPr="009648BA">
              <w:rPr>
                <w:rFonts w:eastAsia="Times New Roman" w:cstheme="minorHAnsi"/>
                <w:sz w:val="19"/>
                <w:szCs w:val="19"/>
                <w:lang w:eastAsia="pt-BR"/>
              </w:rPr>
              <w:t xml:space="preserve"> e Encargos</w:t>
            </w:r>
          </w:p>
        </w:tc>
        <w:tc>
          <w:tcPr>
            <w:tcW w:w="425" w:type="dxa"/>
            <w:tcBorders>
              <w:top w:val="nil"/>
              <w:left w:val="single" w:sz="4" w:space="0" w:color="auto"/>
              <w:bottom w:val="nil"/>
              <w:right w:val="single" w:sz="4" w:space="0" w:color="auto"/>
            </w:tcBorders>
            <w:shd w:val="clear" w:color="000000" w:fill="FFFFFF"/>
            <w:vAlign w:val="center"/>
            <w:hideMark/>
          </w:tcPr>
          <w:p w14:paraId="2D0CF1B6"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64A19CB2"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74.126.306,50</w:t>
            </w:r>
          </w:p>
        </w:tc>
        <w:tc>
          <w:tcPr>
            <w:tcW w:w="2694" w:type="dxa"/>
            <w:tcBorders>
              <w:top w:val="nil"/>
              <w:left w:val="single" w:sz="4" w:space="0" w:color="auto"/>
              <w:bottom w:val="nil"/>
              <w:right w:val="single" w:sz="4" w:space="0" w:color="auto"/>
            </w:tcBorders>
            <w:shd w:val="clear" w:color="000000" w:fill="FFFFFF"/>
            <w:vAlign w:val="center"/>
            <w:hideMark/>
          </w:tcPr>
          <w:p w14:paraId="270540BE"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88.025.172,96</w:t>
            </w:r>
          </w:p>
        </w:tc>
      </w:tr>
      <w:tr w:rsidR="0086286E" w:rsidRPr="009648BA" w14:paraId="16C96431"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5AB40862"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Remuneração a Pessoal</w:t>
            </w:r>
          </w:p>
        </w:tc>
        <w:tc>
          <w:tcPr>
            <w:tcW w:w="425" w:type="dxa"/>
            <w:tcBorders>
              <w:top w:val="nil"/>
              <w:left w:val="single" w:sz="4" w:space="0" w:color="auto"/>
              <w:bottom w:val="nil"/>
              <w:right w:val="single" w:sz="4" w:space="0" w:color="auto"/>
            </w:tcBorders>
            <w:shd w:val="clear" w:color="000000" w:fill="FFFFFF"/>
            <w:vAlign w:val="center"/>
            <w:hideMark/>
          </w:tcPr>
          <w:p w14:paraId="47B286A5"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26E44920"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54.679.376,34</w:t>
            </w:r>
          </w:p>
        </w:tc>
        <w:tc>
          <w:tcPr>
            <w:tcW w:w="2694" w:type="dxa"/>
            <w:tcBorders>
              <w:top w:val="nil"/>
              <w:left w:val="single" w:sz="4" w:space="0" w:color="auto"/>
              <w:bottom w:val="nil"/>
              <w:right w:val="single" w:sz="4" w:space="0" w:color="auto"/>
            </w:tcBorders>
            <w:shd w:val="clear" w:color="000000" w:fill="FFFFFF"/>
            <w:vAlign w:val="center"/>
            <w:hideMark/>
          </w:tcPr>
          <w:p w14:paraId="1ED61AA8"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65.089.153,06</w:t>
            </w:r>
          </w:p>
        </w:tc>
      </w:tr>
      <w:tr w:rsidR="0086286E" w:rsidRPr="009648BA" w14:paraId="22F67D47"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47157861"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Encargos Patronais</w:t>
            </w:r>
          </w:p>
        </w:tc>
        <w:tc>
          <w:tcPr>
            <w:tcW w:w="425" w:type="dxa"/>
            <w:tcBorders>
              <w:top w:val="nil"/>
              <w:left w:val="single" w:sz="4" w:space="0" w:color="auto"/>
              <w:bottom w:val="nil"/>
              <w:right w:val="single" w:sz="4" w:space="0" w:color="auto"/>
            </w:tcBorders>
            <w:shd w:val="clear" w:color="000000" w:fill="FFFFFF"/>
            <w:vAlign w:val="center"/>
            <w:hideMark/>
          </w:tcPr>
          <w:p w14:paraId="1DB7ED25"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341157FE"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9.327.293,36</w:t>
            </w:r>
          </w:p>
        </w:tc>
        <w:tc>
          <w:tcPr>
            <w:tcW w:w="2694" w:type="dxa"/>
            <w:tcBorders>
              <w:top w:val="nil"/>
              <w:left w:val="single" w:sz="4" w:space="0" w:color="auto"/>
              <w:bottom w:val="nil"/>
              <w:right w:val="single" w:sz="4" w:space="0" w:color="auto"/>
            </w:tcBorders>
            <w:shd w:val="clear" w:color="000000" w:fill="FFFFFF"/>
            <w:vAlign w:val="center"/>
            <w:hideMark/>
          </w:tcPr>
          <w:p w14:paraId="186983EB"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12.601.437,97</w:t>
            </w:r>
          </w:p>
        </w:tc>
      </w:tr>
      <w:tr w:rsidR="0086286E" w:rsidRPr="009648BA" w14:paraId="5D0D959B"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6530DB64"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Benefícios a Pessoal</w:t>
            </w:r>
          </w:p>
        </w:tc>
        <w:tc>
          <w:tcPr>
            <w:tcW w:w="425" w:type="dxa"/>
            <w:tcBorders>
              <w:top w:val="nil"/>
              <w:left w:val="single" w:sz="4" w:space="0" w:color="auto"/>
              <w:bottom w:val="nil"/>
              <w:right w:val="single" w:sz="4" w:space="0" w:color="auto"/>
            </w:tcBorders>
            <w:shd w:val="clear" w:color="000000" w:fill="FFFFFF"/>
            <w:vAlign w:val="center"/>
            <w:hideMark/>
          </w:tcPr>
          <w:p w14:paraId="1E5D79ED"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031B3079"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5.732.215,74</w:t>
            </w:r>
          </w:p>
        </w:tc>
        <w:tc>
          <w:tcPr>
            <w:tcW w:w="2694" w:type="dxa"/>
            <w:tcBorders>
              <w:top w:val="nil"/>
              <w:left w:val="single" w:sz="4" w:space="0" w:color="auto"/>
              <w:bottom w:val="nil"/>
              <w:right w:val="single" w:sz="4" w:space="0" w:color="auto"/>
            </w:tcBorders>
            <w:shd w:val="clear" w:color="000000" w:fill="FFFFFF"/>
            <w:vAlign w:val="center"/>
            <w:hideMark/>
          </w:tcPr>
          <w:p w14:paraId="451F4E59"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5.586.718,93</w:t>
            </w:r>
          </w:p>
        </w:tc>
      </w:tr>
      <w:tr w:rsidR="0086286E" w:rsidRPr="009648BA" w14:paraId="610A6C87"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6D315404"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Outras Var. Patrimoniais Diminutivas - Pessoal e Encargos</w:t>
            </w:r>
          </w:p>
        </w:tc>
        <w:tc>
          <w:tcPr>
            <w:tcW w:w="425" w:type="dxa"/>
            <w:tcBorders>
              <w:top w:val="nil"/>
              <w:left w:val="single" w:sz="4" w:space="0" w:color="auto"/>
              <w:bottom w:val="nil"/>
              <w:right w:val="single" w:sz="4" w:space="0" w:color="auto"/>
            </w:tcBorders>
            <w:shd w:val="clear" w:color="000000" w:fill="FFFFFF"/>
            <w:vAlign w:val="center"/>
            <w:hideMark/>
          </w:tcPr>
          <w:p w14:paraId="18710F32"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4460C0D0"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4.387.421,06</w:t>
            </w:r>
          </w:p>
        </w:tc>
        <w:tc>
          <w:tcPr>
            <w:tcW w:w="2694" w:type="dxa"/>
            <w:tcBorders>
              <w:top w:val="nil"/>
              <w:left w:val="single" w:sz="4" w:space="0" w:color="auto"/>
              <w:bottom w:val="nil"/>
              <w:right w:val="single" w:sz="4" w:space="0" w:color="auto"/>
            </w:tcBorders>
            <w:shd w:val="clear" w:color="000000" w:fill="FFFFFF"/>
            <w:vAlign w:val="center"/>
            <w:hideMark/>
          </w:tcPr>
          <w:p w14:paraId="4ED1C89F"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4.747.863,00</w:t>
            </w:r>
          </w:p>
        </w:tc>
      </w:tr>
      <w:tr w:rsidR="0086286E" w:rsidRPr="009648BA" w14:paraId="1DB245F3"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67F25F0B" w14:textId="77777777" w:rsidR="005C12ED" w:rsidRPr="009648BA" w:rsidRDefault="005C12ED" w:rsidP="005C12ED">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xml:space="preserve">    Benefícios Previdenciários e Assistenciais</w:t>
            </w:r>
          </w:p>
        </w:tc>
        <w:tc>
          <w:tcPr>
            <w:tcW w:w="425" w:type="dxa"/>
            <w:tcBorders>
              <w:top w:val="nil"/>
              <w:left w:val="single" w:sz="4" w:space="0" w:color="auto"/>
              <w:bottom w:val="nil"/>
              <w:right w:val="single" w:sz="4" w:space="0" w:color="auto"/>
            </w:tcBorders>
            <w:shd w:val="clear" w:color="000000" w:fill="FFFFFF"/>
            <w:vAlign w:val="center"/>
            <w:hideMark/>
          </w:tcPr>
          <w:p w14:paraId="58350754" w14:textId="77777777" w:rsidR="005C12ED" w:rsidRPr="009648BA" w:rsidRDefault="005C12ED" w:rsidP="005C12ED">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056715A9" w14:textId="77777777" w:rsidR="005C12ED" w:rsidRPr="009648BA" w:rsidRDefault="005C12ED" w:rsidP="005C12ED">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123.528.517.122,73</w:t>
            </w:r>
          </w:p>
        </w:tc>
        <w:tc>
          <w:tcPr>
            <w:tcW w:w="2694" w:type="dxa"/>
            <w:tcBorders>
              <w:top w:val="nil"/>
              <w:left w:val="single" w:sz="4" w:space="0" w:color="auto"/>
              <w:bottom w:val="nil"/>
              <w:right w:val="single" w:sz="4" w:space="0" w:color="auto"/>
            </w:tcBorders>
            <w:shd w:val="clear" w:color="000000" w:fill="FFFFFF"/>
            <w:vAlign w:val="center"/>
            <w:hideMark/>
          </w:tcPr>
          <w:p w14:paraId="5EB69656" w14:textId="77777777" w:rsidR="005C12ED" w:rsidRPr="009648BA" w:rsidRDefault="005C12ED" w:rsidP="005C12ED">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129.002.358.263,31</w:t>
            </w:r>
          </w:p>
        </w:tc>
      </w:tr>
      <w:tr w:rsidR="0086286E" w:rsidRPr="009648BA" w14:paraId="3DF1F8E1"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5B32338C"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Aposentadorias e Reformas</w:t>
            </w:r>
          </w:p>
        </w:tc>
        <w:tc>
          <w:tcPr>
            <w:tcW w:w="425" w:type="dxa"/>
            <w:tcBorders>
              <w:top w:val="nil"/>
              <w:left w:val="single" w:sz="4" w:space="0" w:color="auto"/>
              <w:bottom w:val="nil"/>
              <w:right w:val="single" w:sz="4" w:space="0" w:color="auto"/>
            </w:tcBorders>
            <w:shd w:val="clear" w:color="000000" w:fill="FFFFFF"/>
            <w:vAlign w:val="center"/>
            <w:hideMark/>
          </w:tcPr>
          <w:p w14:paraId="2FF06B82"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3559386A"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122.188.596,70</w:t>
            </w:r>
          </w:p>
        </w:tc>
        <w:tc>
          <w:tcPr>
            <w:tcW w:w="2694" w:type="dxa"/>
            <w:tcBorders>
              <w:top w:val="nil"/>
              <w:left w:val="single" w:sz="4" w:space="0" w:color="auto"/>
              <w:bottom w:val="nil"/>
              <w:right w:val="single" w:sz="4" w:space="0" w:color="auto"/>
            </w:tcBorders>
            <w:shd w:val="clear" w:color="000000" w:fill="FFFFFF"/>
            <w:vAlign w:val="center"/>
            <w:hideMark/>
          </w:tcPr>
          <w:p w14:paraId="3AD5FA59"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100.711.339,43</w:t>
            </w:r>
          </w:p>
        </w:tc>
      </w:tr>
      <w:tr w:rsidR="0086286E" w:rsidRPr="009648BA" w14:paraId="045FDF58"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06E5B3B2"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Pensões</w:t>
            </w:r>
          </w:p>
        </w:tc>
        <w:tc>
          <w:tcPr>
            <w:tcW w:w="425" w:type="dxa"/>
            <w:tcBorders>
              <w:top w:val="nil"/>
              <w:left w:val="single" w:sz="4" w:space="0" w:color="auto"/>
              <w:bottom w:val="nil"/>
              <w:right w:val="single" w:sz="4" w:space="0" w:color="auto"/>
            </w:tcBorders>
            <w:shd w:val="clear" w:color="000000" w:fill="FFFFFF"/>
            <w:vAlign w:val="center"/>
            <w:hideMark/>
          </w:tcPr>
          <w:p w14:paraId="352B72FB"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5EE6CD51"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310.589,55</w:t>
            </w:r>
          </w:p>
        </w:tc>
        <w:tc>
          <w:tcPr>
            <w:tcW w:w="2694" w:type="dxa"/>
            <w:tcBorders>
              <w:top w:val="nil"/>
              <w:left w:val="single" w:sz="4" w:space="0" w:color="auto"/>
              <w:bottom w:val="nil"/>
              <w:right w:val="single" w:sz="4" w:space="0" w:color="auto"/>
            </w:tcBorders>
            <w:shd w:val="clear" w:color="000000" w:fill="FFFFFF"/>
            <w:vAlign w:val="center"/>
            <w:hideMark/>
          </w:tcPr>
          <w:p w14:paraId="575F76DD"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245.905,72</w:t>
            </w:r>
          </w:p>
        </w:tc>
      </w:tr>
      <w:tr w:rsidR="0086286E" w:rsidRPr="009648BA" w14:paraId="3E36D61F"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6D07EB63"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Políticas Públicas de Transferência de Renda</w:t>
            </w:r>
          </w:p>
        </w:tc>
        <w:tc>
          <w:tcPr>
            <w:tcW w:w="425" w:type="dxa"/>
            <w:tcBorders>
              <w:top w:val="nil"/>
              <w:left w:val="single" w:sz="4" w:space="0" w:color="auto"/>
              <w:bottom w:val="nil"/>
              <w:right w:val="single" w:sz="4" w:space="0" w:color="auto"/>
            </w:tcBorders>
            <w:shd w:val="clear" w:color="000000" w:fill="FFFFFF"/>
            <w:vAlign w:val="center"/>
            <w:hideMark/>
          </w:tcPr>
          <w:p w14:paraId="63DE2C8C"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5D5FF32A"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123.121.443.155,04</w:t>
            </w:r>
          </w:p>
        </w:tc>
        <w:tc>
          <w:tcPr>
            <w:tcW w:w="2694" w:type="dxa"/>
            <w:tcBorders>
              <w:top w:val="nil"/>
              <w:left w:val="single" w:sz="4" w:space="0" w:color="auto"/>
              <w:bottom w:val="nil"/>
              <w:right w:val="single" w:sz="4" w:space="0" w:color="auto"/>
            </w:tcBorders>
            <w:shd w:val="clear" w:color="000000" w:fill="FFFFFF"/>
            <w:vAlign w:val="center"/>
            <w:hideMark/>
          </w:tcPr>
          <w:p w14:paraId="45007936"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128.574.775.134,30</w:t>
            </w:r>
          </w:p>
        </w:tc>
      </w:tr>
      <w:tr w:rsidR="0086286E" w:rsidRPr="009648BA" w14:paraId="78DE41B7"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58C1445E"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Outros Benefícios Previdenciários e Assistenciais</w:t>
            </w:r>
          </w:p>
        </w:tc>
        <w:tc>
          <w:tcPr>
            <w:tcW w:w="425" w:type="dxa"/>
            <w:tcBorders>
              <w:top w:val="nil"/>
              <w:left w:val="single" w:sz="4" w:space="0" w:color="auto"/>
              <w:bottom w:val="nil"/>
              <w:right w:val="single" w:sz="4" w:space="0" w:color="auto"/>
            </w:tcBorders>
            <w:shd w:val="clear" w:color="000000" w:fill="FFFFFF"/>
            <w:vAlign w:val="center"/>
            <w:hideMark/>
          </w:tcPr>
          <w:p w14:paraId="0968B394"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10BDD7AF"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284.574.781,44</w:t>
            </w:r>
          </w:p>
        </w:tc>
        <w:tc>
          <w:tcPr>
            <w:tcW w:w="2694" w:type="dxa"/>
            <w:tcBorders>
              <w:top w:val="nil"/>
              <w:left w:val="single" w:sz="4" w:space="0" w:color="auto"/>
              <w:bottom w:val="nil"/>
              <w:right w:val="single" w:sz="4" w:space="0" w:color="auto"/>
            </w:tcBorders>
            <w:shd w:val="clear" w:color="000000" w:fill="FFFFFF"/>
            <w:vAlign w:val="center"/>
            <w:hideMark/>
          </w:tcPr>
          <w:p w14:paraId="5E0820C6"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326.625.883,86</w:t>
            </w:r>
          </w:p>
        </w:tc>
      </w:tr>
      <w:tr w:rsidR="0086286E" w:rsidRPr="009648BA" w14:paraId="19AE10DA"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018BF801" w14:textId="77777777" w:rsidR="005C12ED" w:rsidRPr="009648BA" w:rsidRDefault="005C12ED" w:rsidP="005C12ED">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lastRenderedPageBreak/>
              <w:t xml:space="preserve">    Uso de Bens, Serviços e Consumo de Capital Fixo</w:t>
            </w:r>
          </w:p>
        </w:tc>
        <w:tc>
          <w:tcPr>
            <w:tcW w:w="425" w:type="dxa"/>
            <w:tcBorders>
              <w:top w:val="nil"/>
              <w:left w:val="single" w:sz="4" w:space="0" w:color="auto"/>
              <w:bottom w:val="nil"/>
              <w:right w:val="single" w:sz="4" w:space="0" w:color="auto"/>
            </w:tcBorders>
            <w:shd w:val="clear" w:color="000000" w:fill="FFFFFF"/>
            <w:vAlign w:val="center"/>
            <w:hideMark/>
          </w:tcPr>
          <w:p w14:paraId="71B5EED7" w14:textId="77777777" w:rsidR="005C12ED" w:rsidRPr="009648BA" w:rsidRDefault="005C12ED" w:rsidP="005C12ED">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6B989BF3" w14:textId="77777777" w:rsidR="005C12ED" w:rsidRPr="009648BA" w:rsidRDefault="005C12ED" w:rsidP="005C12ED">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894.717.458,39</w:t>
            </w:r>
          </w:p>
        </w:tc>
        <w:tc>
          <w:tcPr>
            <w:tcW w:w="2694" w:type="dxa"/>
            <w:tcBorders>
              <w:top w:val="nil"/>
              <w:left w:val="single" w:sz="4" w:space="0" w:color="auto"/>
              <w:bottom w:val="nil"/>
              <w:right w:val="single" w:sz="4" w:space="0" w:color="auto"/>
            </w:tcBorders>
            <w:shd w:val="clear" w:color="000000" w:fill="FFFFFF"/>
            <w:vAlign w:val="center"/>
            <w:hideMark/>
          </w:tcPr>
          <w:p w14:paraId="58A3A998" w14:textId="77777777" w:rsidR="005C12ED" w:rsidRPr="009648BA" w:rsidRDefault="005C12ED" w:rsidP="005C12ED">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922.062.797,77</w:t>
            </w:r>
          </w:p>
        </w:tc>
      </w:tr>
      <w:tr w:rsidR="0086286E" w:rsidRPr="009648BA" w14:paraId="16A2376C"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45C92C80"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Uso de Material de Consumo</w:t>
            </w:r>
          </w:p>
        </w:tc>
        <w:tc>
          <w:tcPr>
            <w:tcW w:w="425" w:type="dxa"/>
            <w:tcBorders>
              <w:top w:val="nil"/>
              <w:left w:val="single" w:sz="4" w:space="0" w:color="auto"/>
              <w:bottom w:val="nil"/>
              <w:right w:val="single" w:sz="4" w:space="0" w:color="auto"/>
            </w:tcBorders>
            <w:shd w:val="clear" w:color="000000" w:fill="FFFFFF"/>
            <w:vAlign w:val="center"/>
            <w:hideMark/>
          </w:tcPr>
          <w:p w14:paraId="51BCF1E8"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58992F17"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56.247.939,19</w:t>
            </w:r>
          </w:p>
        </w:tc>
        <w:tc>
          <w:tcPr>
            <w:tcW w:w="2694" w:type="dxa"/>
            <w:tcBorders>
              <w:top w:val="nil"/>
              <w:left w:val="single" w:sz="4" w:space="0" w:color="auto"/>
              <w:bottom w:val="nil"/>
              <w:right w:val="single" w:sz="4" w:space="0" w:color="auto"/>
            </w:tcBorders>
            <w:shd w:val="clear" w:color="000000" w:fill="FFFFFF"/>
            <w:vAlign w:val="center"/>
            <w:hideMark/>
          </w:tcPr>
          <w:p w14:paraId="07B06F15"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67.987.833,86</w:t>
            </w:r>
          </w:p>
        </w:tc>
      </w:tr>
      <w:tr w:rsidR="0086286E" w:rsidRPr="009648BA" w14:paraId="738E14DF"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6834E5F3"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Serviços</w:t>
            </w:r>
          </w:p>
        </w:tc>
        <w:tc>
          <w:tcPr>
            <w:tcW w:w="425" w:type="dxa"/>
            <w:tcBorders>
              <w:top w:val="nil"/>
              <w:left w:val="single" w:sz="4" w:space="0" w:color="auto"/>
              <w:bottom w:val="nil"/>
              <w:right w:val="single" w:sz="4" w:space="0" w:color="auto"/>
            </w:tcBorders>
            <w:shd w:val="clear" w:color="000000" w:fill="FFFFFF"/>
            <w:vAlign w:val="center"/>
            <w:hideMark/>
          </w:tcPr>
          <w:p w14:paraId="50669290"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0A117EC0"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836.642.635,87</w:t>
            </w:r>
          </w:p>
        </w:tc>
        <w:tc>
          <w:tcPr>
            <w:tcW w:w="2694" w:type="dxa"/>
            <w:tcBorders>
              <w:top w:val="nil"/>
              <w:left w:val="single" w:sz="4" w:space="0" w:color="auto"/>
              <w:bottom w:val="nil"/>
              <w:right w:val="single" w:sz="4" w:space="0" w:color="auto"/>
            </w:tcBorders>
            <w:shd w:val="clear" w:color="000000" w:fill="FFFFFF"/>
            <w:vAlign w:val="center"/>
            <w:hideMark/>
          </w:tcPr>
          <w:p w14:paraId="5C383675"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851.816.804,21</w:t>
            </w:r>
          </w:p>
        </w:tc>
      </w:tr>
      <w:tr w:rsidR="0086286E" w:rsidRPr="009648BA" w14:paraId="315682EA"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2CC39E35"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Depreciação, Amortização e Exaustão</w:t>
            </w:r>
          </w:p>
        </w:tc>
        <w:tc>
          <w:tcPr>
            <w:tcW w:w="425" w:type="dxa"/>
            <w:tcBorders>
              <w:top w:val="nil"/>
              <w:left w:val="single" w:sz="4" w:space="0" w:color="auto"/>
              <w:bottom w:val="nil"/>
              <w:right w:val="single" w:sz="4" w:space="0" w:color="auto"/>
            </w:tcBorders>
            <w:shd w:val="clear" w:color="000000" w:fill="FFFFFF"/>
            <w:vAlign w:val="center"/>
            <w:hideMark/>
          </w:tcPr>
          <w:p w14:paraId="67992002"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786DD4E0"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1.826.883,33</w:t>
            </w:r>
          </w:p>
        </w:tc>
        <w:tc>
          <w:tcPr>
            <w:tcW w:w="2694" w:type="dxa"/>
            <w:tcBorders>
              <w:top w:val="nil"/>
              <w:left w:val="single" w:sz="4" w:space="0" w:color="auto"/>
              <w:bottom w:val="nil"/>
              <w:right w:val="single" w:sz="4" w:space="0" w:color="auto"/>
            </w:tcBorders>
            <w:shd w:val="clear" w:color="000000" w:fill="FFFFFF"/>
            <w:vAlign w:val="center"/>
            <w:hideMark/>
          </w:tcPr>
          <w:p w14:paraId="288C81A6"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2.258.159,70</w:t>
            </w:r>
          </w:p>
        </w:tc>
      </w:tr>
      <w:tr w:rsidR="0086286E" w:rsidRPr="009648BA" w14:paraId="65D07D84"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5EE91B08" w14:textId="77777777" w:rsidR="005C12ED" w:rsidRPr="009648BA" w:rsidRDefault="005C12ED" w:rsidP="005C12ED">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xml:space="preserve">    Variações Patrimoniais Diminutivas Financeiras</w:t>
            </w:r>
          </w:p>
        </w:tc>
        <w:tc>
          <w:tcPr>
            <w:tcW w:w="425" w:type="dxa"/>
            <w:tcBorders>
              <w:top w:val="nil"/>
              <w:left w:val="single" w:sz="4" w:space="0" w:color="auto"/>
              <w:bottom w:val="nil"/>
              <w:right w:val="single" w:sz="4" w:space="0" w:color="auto"/>
            </w:tcBorders>
            <w:shd w:val="clear" w:color="000000" w:fill="FFFFFF"/>
            <w:vAlign w:val="center"/>
            <w:hideMark/>
          </w:tcPr>
          <w:p w14:paraId="2FBEDB72" w14:textId="77777777" w:rsidR="005C12ED" w:rsidRPr="009648BA" w:rsidRDefault="005C12ED" w:rsidP="005C12ED">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47F58093" w14:textId="77777777" w:rsidR="005C12ED" w:rsidRPr="009648BA" w:rsidRDefault="005C12ED" w:rsidP="005C12ED">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12.037,79</w:t>
            </w:r>
          </w:p>
        </w:tc>
        <w:tc>
          <w:tcPr>
            <w:tcW w:w="2694" w:type="dxa"/>
            <w:tcBorders>
              <w:top w:val="nil"/>
              <w:left w:val="single" w:sz="4" w:space="0" w:color="auto"/>
              <w:bottom w:val="nil"/>
              <w:right w:val="single" w:sz="4" w:space="0" w:color="auto"/>
            </w:tcBorders>
            <w:shd w:val="clear" w:color="000000" w:fill="FFFFFF"/>
            <w:vAlign w:val="center"/>
            <w:hideMark/>
          </w:tcPr>
          <w:p w14:paraId="30527147" w14:textId="77777777" w:rsidR="005C12ED" w:rsidRPr="009648BA" w:rsidRDefault="005C12ED" w:rsidP="005C12ED">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417.578,53</w:t>
            </w:r>
          </w:p>
        </w:tc>
      </w:tr>
      <w:tr w:rsidR="0086286E" w:rsidRPr="009648BA" w14:paraId="2372683A"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0A6C3129"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Juros e Encargos de Mora</w:t>
            </w:r>
          </w:p>
        </w:tc>
        <w:tc>
          <w:tcPr>
            <w:tcW w:w="425" w:type="dxa"/>
            <w:tcBorders>
              <w:top w:val="nil"/>
              <w:left w:val="single" w:sz="4" w:space="0" w:color="auto"/>
              <w:bottom w:val="nil"/>
              <w:right w:val="single" w:sz="4" w:space="0" w:color="auto"/>
            </w:tcBorders>
            <w:shd w:val="clear" w:color="000000" w:fill="FFFFFF"/>
            <w:vAlign w:val="center"/>
            <w:hideMark/>
          </w:tcPr>
          <w:p w14:paraId="73A69D33"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59E9AD47"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370,84</w:t>
            </w:r>
          </w:p>
        </w:tc>
        <w:tc>
          <w:tcPr>
            <w:tcW w:w="2694" w:type="dxa"/>
            <w:tcBorders>
              <w:top w:val="nil"/>
              <w:left w:val="single" w:sz="4" w:space="0" w:color="auto"/>
              <w:bottom w:val="nil"/>
              <w:right w:val="single" w:sz="4" w:space="0" w:color="auto"/>
            </w:tcBorders>
            <w:shd w:val="clear" w:color="000000" w:fill="FFFFFF"/>
            <w:vAlign w:val="center"/>
            <w:hideMark/>
          </w:tcPr>
          <w:p w14:paraId="74A97174"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256.667,38</w:t>
            </w:r>
          </w:p>
        </w:tc>
      </w:tr>
      <w:tr w:rsidR="0086286E" w:rsidRPr="009648BA" w14:paraId="3C7BA925"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771540EC"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Descontos Financeiros Concedidos</w:t>
            </w:r>
          </w:p>
        </w:tc>
        <w:tc>
          <w:tcPr>
            <w:tcW w:w="425" w:type="dxa"/>
            <w:tcBorders>
              <w:top w:val="nil"/>
              <w:left w:val="single" w:sz="4" w:space="0" w:color="auto"/>
              <w:bottom w:val="nil"/>
              <w:right w:val="single" w:sz="4" w:space="0" w:color="auto"/>
            </w:tcBorders>
            <w:shd w:val="clear" w:color="000000" w:fill="FFFFFF"/>
            <w:vAlign w:val="center"/>
            <w:hideMark/>
          </w:tcPr>
          <w:p w14:paraId="0568A55C"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1A9C6535"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11.666,95</w:t>
            </w:r>
          </w:p>
        </w:tc>
        <w:tc>
          <w:tcPr>
            <w:tcW w:w="2694" w:type="dxa"/>
            <w:tcBorders>
              <w:top w:val="nil"/>
              <w:left w:val="single" w:sz="4" w:space="0" w:color="auto"/>
              <w:bottom w:val="nil"/>
              <w:right w:val="single" w:sz="4" w:space="0" w:color="auto"/>
            </w:tcBorders>
            <w:shd w:val="clear" w:color="000000" w:fill="FFFFFF"/>
            <w:vAlign w:val="center"/>
            <w:hideMark/>
          </w:tcPr>
          <w:p w14:paraId="7CE3713A"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160.911,15</w:t>
            </w:r>
          </w:p>
        </w:tc>
      </w:tr>
      <w:tr w:rsidR="0086286E" w:rsidRPr="009648BA" w14:paraId="1B35A791"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6F14B9A5" w14:textId="77777777" w:rsidR="005C12ED" w:rsidRPr="009648BA" w:rsidRDefault="005C12ED" w:rsidP="005C12ED">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xml:space="preserve">    Transferências e Delegações Concedidas</w:t>
            </w:r>
          </w:p>
        </w:tc>
        <w:tc>
          <w:tcPr>
            <w:tcW w:w="425" w:type="dxa"/>
            <w:tcBorders>
              <w:top w:val="nil"/>
              <w:left w:val="single" w:sz="4" w:space="0" w:color="auto"/>
              <w:bottom w:val="nil"/>
              <w:right w:val="single" w:sz="4" w:space="0" w:color="auto"/>
            </w:tcBorders>
            <w:shd w:val="clear" w:color="000000" w:fill="FFFFFF"/>
            <w:vAlign w:val="center"/>
            <w:hideMark/>
          </w:tcPr>
          <w:p w14:paraId="0922DA8B" w14:textId="77777777" w:rsidR="005C12ED" w:rsidRPr="009648BA" w:rsidRDefault="005C12ED" w:rsidP="005C12ED">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1926B3AE" w14:textId="77777777" w:rsidR="005C12ED" w:rsidRPr="009648BA" w:rsidRDefault="005C12ED" w:rsidP="005C12ED">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318.674.831.646,98</w:t>
            </w:r>
          </w:p>
        </w:tc>
        <w:tc>
          <w:tcPr>
            <w:tcW w:w="2694" w:type="dxa"/>
            <w:tcBorders>
              <w:top w:val="nil"/>
              <w:left w:val="single" w:sz="4" w:space="0" w:color="auto"/>
              <w:bottom w:val="nil"/>
              <w:right w:val="single" w:sz="4" w:space="0" w:color="auto"/>
            </w:tcBorders>
            <w:shd w:val="clear" w:color="000000" w:fill="FFFFFF"/>
            <w:vAlign w:val="center"/>
            <w:hideMark/>
          </w:tcPr>
          <w:p w14:paraId="7CC7E1FD" w14:textId="77777777" w:rsidR="005C12ED" w:rsidRPr="009648BA" w:rsidRDefault="005C12ED" w:rsidP="005C12ED">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296.247.861.318,56</w:t>
            </w:r>
          </w:p>
        </w:tc>
      </w:tr>
      <w:tr w:rsidR="0086286E" w:rsidRPr="009648BA" w14:paraId="207D5FAA"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746A1481"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Transferências Intragovernamentais</w:t>
            </w:r>
          </w:p>
        </w:tc>
        <w:tc>
          <w:tcPr>
            <w:tcW w:w="425" w:type="dxa"/>
            <w:tcBorders>
              <w:top w:val="nil"/>
              <w:left w:val="single" w:sz="4" w:space="0" w:color="auto"/>
              <w:bottom w:val="nil"/>
              <w:right w:val="single" w:sz="4" w:space="0" w:color="auto"/>
            </w:tcBorders>
            <w:shd w:val="clear" w:color="000000" w:fill="FFFFFF"/>
            <w:vAlign w:val="center"/>
            <w:hideMark/>
          </w:tcPr>
          <w:p w14:paraId="24A186DC"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63BF7246"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315.689.222.884,86</w:t>
            </w:r>
          </w:p>
        </w:tc>
        <w:tc>
          <w:tcPr>
            <w:tcW w:w="2694" w:type="dxa"/>
            <w:tcBorders>
              <w:top w:val="nil"/>
              <w:left w:val="single" w:sz="4" w:space="0" w:color="auto"/>
              <w:bottom w:val="nil"/>
              <w:right w:val="single" w:sz="4" w:space="0" w:color="auto"/>
            </w:tcBorders>
            <w:shd w:val="clear" w:color="000000" w:fill="FFFFFF"/>
            <w:vAlign w:val="center"/>
            <w:hideMark/>
          </w:tcPr>
          <w:p w14:paraId="428FC4CA"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292.756.306.004,90</w:t>
            </w:r>
          </w:p>
        </w:tc>
      </w:tr>
      <w:tr w:rsidR="0086286E" w:rsidRPr="009648BA" w14:paraId="768D3F3E"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04CBADEA"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Transferências Intergovernamentais</w:t>
            </w:r>
          </w:p>
        </w:tc>
        <w:tc>
          <w:tcPr>
            <w:tcW w:w="425" w:type="dxa"/>
            <w:tcBorders>
              <w:top w:val="nil"/>
              <w:left w:val="single" w:sz="4" w:space="0" w:color="auto"/>
              <w:bottom w:val="nil"/>
              <w:right w:val="single" w:sz="4" w:space="0" w:color="auto"/>
            </w:tcBorders>
            <w:shd w:val="clear" w:color="000000" w:fill="FFFFFF"/>
            <w:vAlign w:val="center"/>
            <w:hideMark/>
          </w:tcPr>
          <w:p w14:paraId="14DBA37B"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491B655F"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2.948.374.450,58</w:t>
            </w:r>
          </w:p>
        </w:tc>
        <w:tc>
          <w:tcPr>
            <w:tcW w:w="2694" w:type="dxa"/>
            <w:tcBorders>
              <w:top w:val="nil"/>
              <w:left w:val="single" w:sz="4" w:space="0" w:color="auto"/>
              <w:bottom w:val="nil"/>
              <w:right w:val="single" w:sz="4" w:space="0" w:color="auto"/>
            </w:tcBorders>
            <w:shd w:val="clear" w:color="000000" w:fill="FFFFFF"/>
            <w:vAlign w:val="center"/>
            <w:hideMark/>
          </w:tcPr>
          <w:p w14:paraId="3B0CD67D"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3453006604</w:t>
            </w:r>
          </w:p>
        </w:tc>
      </w:tr>
      <w:tr w:rsidR="0086286E" w:rsidRPr="009648BA" w14:paraId="3D798F70"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23C01274"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Transferências ao Exterior</w:t>
            </w:r>
          </w:p>
        </w:tc>
        <w:tc>
          <w:tcPr>
            <w:tcW w:w="425" w:type="dxa"/>
            <w:tcBorders>
              <w:top w:val="nil"/>
              <w:left w:val="single" w:sz="4" w:space="0" w:color="auto"/>
              <w:bottom w:val="nil"/>
              <w:right w:val="single" w:sz="4" w:space="0" w:color="auto"/>
            </w:tcBorders>
            <w:shd w:val="clear" w:color="000000" w:fill="FFFFFF"/>
            <w:vAlign w:val="center"/>
            <w:hideMark/>
          </w:tcPr>
          <w:p w14:paraId="1A90B965"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3D251595"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4.955.852,00</w:t>
            </w:r>
          </w:p>
        </w:tc>
        <w:tc>
          <w:tcPr>
            <w:tcW w:w="2694" w:type="dxa"/>
            <w:tcBorders>
              <w:top w:val="nil"/>
              <w:left w:val="single" w:sz="4" w:space="0" w:color="auto"/>
              <w:bottom w:val="nil"/>
              <w:right w:val="single" w:sz="4" w:space="0" w:color="auto"/>
            </w:tcBorders>
            <w:shd w:val="clear" w:color="000000" w:fill="FFFFFF"/>
            <w:vAlign w:val="center"/>
            <w:hideMark/>
          </w:tcPr>
          <w:p w14:paraId="52B9D051"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1.726.926,00</w:t>
            </w:r>
          </w:p>
        </w:tc>
      </w:tr>
      <w:tr w:rsidR="0086286E" w:rsidRPr="009648BA" w14:paraId="62FC152D"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7B80979F"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Outras Transferências e Delegações Concedidas</w:t>
            </w:r>
          </w:p>
        </w:tc>
        <w:tc>
          <w:tcPr>
            <w:tcW w:w="425" w:type="dxa"/>
            <w:tcBorders>
              <w:top w:val="nil"/>
              <w:left w:val="single" w:sz="4" w:space="0" w:color="auto"/>
              <w:bottom w:val="nil"/>
              <w:right w:val="single" w:sz="4" w:space="0" w:color="auto"/>
            </w:tcBorders>
            <w:shd w:val="clear" w:color="000000" w:fill="FFFFFF"/>
            <w:vAlign w:val="center"/>
            <w:hideMark/>
          </w:tcPr>
          <w:p w14:paraId="0F45AA19"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7E9B33F4"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32.278.459,54</w:t>
            </w:r>
          </w:p>
        </w:tc>
        <w:tc>
          <w:tcPr>
            <w:tcW w:w="2694" w:type="dxa"/>
            <w:tcBorders>
              <w:top w:val="nil"/>
              <w:left w:val="single" w:sz="4" w:space="0" w:color="auto"/>
              <w:bottom w:val="nil"/>
              <w:right w:val="single" w:sz="4" w:space="0" w:color="auto"/>
            </w:tcBorders>
            <w:shd w:val="clear" w:color="000000" w:fill="FFFFFF"/>
            <w:vAlign w:val="center"/>
            <w:hideMark/>
          </w:tcPr>
          <w:p w14:paraId="232524A8"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36.821.783,75</w:t>
            </w:r>
          </w:p>
        </w:tc>
      </w:tr>
      <w:tr w:rsidR="0086286E" w:rsidRPr="009648BA" w14:paraId="76F92674"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7BC53882" w14:textId="77777777" w:rsidR="005C12ED" w:rsidRPr="009648BA" w:rsidRDefault="005C12ED" w:rsidP="005C12ED">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xml:space="preserve">    Desvalorização e Perda de Ativos e Incorporação de Passivos</w:t>
            </w:r>
          </w:p>
        </w:tc>
        <w:tc>
          <w:tcPr>
            <w:tcW w:w="425" w:type="dxa"/>
            <w:tcBorders>
              <w:top w:val="nil"/>
              <w:left w:val="single" w:sz="4" w:space="0" w:color="auto"/>
              <w:bottom w:val="nil"/>
              <w:right w:val="single" w:sz="4" w:space="0" w:color="auto"/>
            </w:tcBorders>
            <w:shd w:val="clear" w:color="000000" w:fill="FFFFFF"/>
            <w:vAlign w:val="center"/>
            <w:hideMark/>
          </w:tcPr>
          <w:p w14:paraId="5815D946" w14:textId="77777777" w:rsidR="005C12ED" w:rsidRPr="009648BA" w:rsidRDefault="005C12ED" w:rsidP="005C12ED">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593D2A9E" w14:textId="77777777" w:rsidR="005C12ED" w:rsidRPr="009648BA" w:rsidRDefault="005C12ED" w:rsidP="005C12ED">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1.156.536.006,48</w:t>
            </w:r>
          </w:p>
        </w:tc>
        <w:tc>
          <w:tcPr>
            <w:tcW w:w="2694" w:type="dxa"/>
            <w:tcBorders>
              <w:top w:val="nil"/>
              <w:left w:val="single" w:sz="4" w:space="0" w:color="auto"/>
              <w:bottom w:val="nil"/>
              <w:right w:val="single" w:sz="4" w:space="0" w:color="auto"/>
            </w:tcBorders>
            <w:shd w:val="clear" w:color="000000" w:fill="FFFFFF"/>
            <w:vAlign w:val="center"/>
            <w:hideMark/>
          </w:tcPr>
          <w:p w14:paraId="1A98E796" w14:textId="77777777" w:rsidR="005C12ED" w:rsidRPr="009648BA" w:rsidRDefault="005C12ED" w:rsidP="005C12ED">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59.383.074,50</w:t>
            </w:r>
          </w:p>
        </w:tc>
      </w:tr>
      <w:tr w:rsidR="0086286E" w:rsidRPr="009648BA" w14:paraId="4F5DDE2A"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4F451C7D"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Incorporação de Passivos</w:t>
            </w:r>
          </w:p>
        </w:tc>
        <w:tc>
          <w:tcPr>
            <w:tcW w:w="425" w:type="dxa"/>
            <w:tcBorders>
              <w:top w:val="nil"/>
              <w:left w:val="single" w:sz="4" w:space="0" w:color="auto"/>
              <w:bottom w:val="nil"/>
              <w:right w:val="single" w:sz="4" w:space="0" w:color="auto"/>
            </w:tcBorders>
            <w:shd w:val="clear" w:color="000000" w:fill="FFFFFF"/>
            <w:vAlign w:val="center"/>
            <w:hideMark/>
          </w:tcPr>
          <w:p w14:paraId="2962B410"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4AA29CAF"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6.623.271,59</w:t>
            </w:r>
          </w:p>
        </w:tc>
        <w:tc>
          <w:tcPr>
            <w:tcW w:w="2694" w:type="dxa"/>
            <w:tcBorders>
              <w:top w:val="nil"/>
              <w:left w:val="single" w:sz="4" w:space="0" w:color="auto"/>
              <w:bottom w:val="nil"/>
              <w:right w:val="single" w:sz="4" w:space="0" w:color="auto"/>
            </w:tcBorders>
            <w:shd w:val="clear" w:color="000000" w:fill="FFFFFF"/>
            <w:vAlign w:val="center"/>
            <w:hideMark/>
          </w:tcPr>
          <w:p w14:paraId="5B61BB5E"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4.569,94</w:t>
            </w:r>
          </w:p>
        </w:tc>
      </w:tr>
      <w:tr w:rsidR="0086286E" w:rsidRPr="009648BA" w14:paraId="77965141"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5F20C301"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Desincorporação de Ativos</w:t>
            </w:r>
          </w:p>
        </w:tc>
        <w:tc>
          <w:tcPr>
            <w:tcW w:w="425" w:type="dxa"/>
            <w:tcBorders>
              <w:top w:val="nil"/>
              <w:left w:val="single" w:sz="4" w:space="0" w:color="auto"/>
              <w:bottom w:val="nil"/>
              <w:right w:val="single" w:sz="4" w:space="0" w:color="auto"/>
            </w:tcBorders>
            <w:shd w:val="clear" w:color="000000" w:fill="FFFFFF"/>
            <w:vAlign w:val="center"/>
            <w:hideMark/>
          </w:tcPr>
          <w:p w14:paraId="06E5DDBA"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3B77CC50"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1.149.912.734,89</w:t>
            </w:r>
          </w:p>
        </w:tc>
        <w:tc>
          <w:tcPr>
            <w:tcW w:w="2694" w:type="dxa"/>
            <w:tcBorders>
              <w:top w:val="nil"/>
              <w:left w:val="single" w:sz="4" w:space="0" w:color="auto"/>
              <w:bottom w:val="nil"/>
              <w:right w:val="single" w:sz="4" w:space="0" w:color="auto"/>
            </w:tcBorders>
            <w:shd w:val="clear" w:color="000000" w:fill="FFFFFF"/>
            <w:vAlign w:val="center"/>
            <w:hideMark/>
          </w:tcPr>
          <w:p w14:paraId="7DE5E530"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59.378.504,56</w:t>
            </w:r>
          </w:p>
        </w:tc>
      </w:tr>
      <w:tr w:rsidR="0086286E" w:rsidRPr="009648BA" w14:paraId="20BE3C1D"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5CB81D54" w14:textId="77777777" w:rsidR="005C12ED" w:rsidRPr="009648BA" w:rsidRDefault="005C12ED" w:rsidP="005C12ED">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xml:space="preserve">    Tributárias</w:t>
            </w:r>
          </w:p>
        </w:tc>
        <w:tc>
          <w:tcPr>
            <w:tcW w:w="425" w:type="dxa"/>
            <w:tcBorders>
              <w:top w:val="nil"/>
              <w:left w:val="single" w:sz="4" w:space="0" w:color="auto"/>
              <w:bottom w:val="nil"/>
              <w:right w:val="single" w:sz="4" w:space="0" w:color="auto"/>
            </w:tcBorders>
            <w:shd w:val="clear" w:color="000000" w:fill="FFFFFF"/>
            <w:vAlign w:val="center"/>
            <w:hideMark/>
          </w:tcPr>
          <w:p w14:paraId="1E49FCF4" w14:textId="77777777" w:rsidR="005C12ED" w:rsidRPr="009648BA" w:rsidRDefault="005C12ED" w:rsidP="005C12ED">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1779E387" w14:textId="77777777" w:rsidR="005C12ED" w:rsidRPr="009648BA" w:rsidRDefault="005C12ED" w:rsidP="005C12ED">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71.608,84</w:t>
            </w:r>
          </w:p>
        </w:tc>
        <w:tc>
          <w:tcPr>
            <w:tcW w:w="2694" w:type="dxa"/>
            <w:tcBorders>
              <w:top w:val="nil"/>
              <w:left w:val="single" w:sz="4" w:space="0" w:color="auto"/>
              <w:bottom w:val="nil"/>
              <w:right w:val="single" w:sz="4" w:space="0" w:color="auto"/>
            </w:tcBorders>
            <w:shd w:val="clear" w:color="000000" w:fill="FFFFFF"/>
            <w:vAlign w:val="center"/>
            <w:hideMark/>
          </w:tcPr>
          <w:p w14:paraId="3A1A5F13" w14:textId="77777777" w:rsidR="005C12ED" w:rsidRPr="009648BA" w:rsidRDefault="005C12ED" w:rsidP="005C12ED">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48.024,54</w:t>
            </w:r>
          </w:p>
        </w:tc>
      </w:tr>
      <w:tr w:rsidR="0086286E" w:rsidRPr="009648BA" w14:paraId="2C0374F4"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3D14E0B4"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Contribuições</w:t>
            </w:r>
          </w:p>
        </w:tc>
        <w:tc>
          <w:tcPr>
            <w:tcW w:w="425" w:type="dxa"/>
            <w:tcBorders>
              <w:top w:val="nil"/>
              <w:left w:val="single" w:sz="4" w:space="0" w:color="auto"/>
              <w:bottom w:val="nil"/>
              <w:right w:val="single" w:sz="4" w:space="0" w:color="auto"/>
            </w:tcBorders>
            <w:shd w:val="clear" w:color="000000" w:fill="FFFFFF"/>
            <w:vAlign w:val="center"/>
            <w:hideMark/>
          </w:tcPr>
          <w:p w14:paraId="64FD2DC2"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5FD1598B"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71.608,84</w:t>
            </w:r>
          </w:p>
        </w:tc>
        <w:tc>
          <w:tcPr>
            <w:tcW w:w="2694" w:type="dxa"/>
            <w:tcBorders>
              <w:top w:val="nil"/>
              <w:left w:val="single" w:sz="4" w:space="0" w:color="auto"/>
              <w:bottom w:val="nil"/>
              <w:right w:val="single" w:sz="4" w:space="0" w:color="auto"/>
            </w:tcBorders>
            <w:shd w:val="clear" w:color="000000" w:fill="FFFFFF"/>
            <w:vAlign w:val="center"/>
            <w:hideMark/>
          </w:tcPr>
          <w:p w14:paraId="7D65232D"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48.024,54</w:t>
            </w:r>
          </w:p>
        </w:tc>
      </w:tr>
      <w:tr w:rsidR="0086286E" w:rsidRPr="009648BA" w14:paraId="1D2AF488"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1BAA7502" w14:textId="77777777" w:rsidR="005C12ED" w:rsidRPr="009648BA" w:rsidRDefault="005C12ED" w:rsidP="005C12ED">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xml:space="preserve">    Outras Variações Patrimoniais Diminutivas</w:t>
            </w:r>
          </w:p>
        </w:tc>
        <w:tc>
          <w:tcPr>
            <w:tcW w:w="425" w:type="dxa"/>
            <w:tcBorders>
              <w:top w:val="nil"/>
              <w:left w:val="single" w:sz="4" w:space="0" w:color="auto"/>
              <w:bottom w:val="nil"/>
              <w:right w:val="single" w:sz="4" w:space="0" w:color="auto"/>
            </w:tcBorders>
            <w:shd w:val="clear" w:color="000000" w:fill="FFFFFF"/>
            <w:vAlign w:val="center"/>
            <w:hideMark/>
          </w:tcPr>
          <w:p w14:paraId="75578253" w14:textId="77777777" w:rsidR="005C12ED" w:rsidRPr="009648BA" w:rsidRDefault="005C12ED" w:rsidP="005C12ED">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392F97A0" w14:textId="77777777" w:rsidR="005C12ED" w:rsidRPr="009648BA" w:rsidRDefault="005C12ED" w:rsidP="005C12ED">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772.452,32</w:t>
            </w:r>
          </w:p>
        </w:tc>
        <w:tc>
          <w:tcPr>
            <w:tcW w:w="2694" w:type="dxa"/>
            <w:tcBorders>
              <w:top w:val="nil"/>
              <w:left w:val="single" w:sz="4" w:space="0" w:color="auto"/>
              <w:bottom w:val="nil"/>
              <w:right w:val="single" w:sz="4" w:space="0" w:color="auto"/>
            </w:tcBorders>
            <w:shd w:val="clear" w:color="000000" w:fill="FFFFFF"/>
            <w:vAlign w:val="center"/>
            <w:hideMark/>
          </w:tcPr>
          <w:p w14:paraId="71D89722" w14:textId="77777777" w:rsidR="005C12ED" w:rsidRPr="009648BA" w:rsidRDefault="005C12ED" w:rsidP="005C12ED">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914.612.706,40</w:t>
            </w:r>
          </w:p>
        </w:tc>
      </w:tr>
      <w:tr w:rsidR="0086286E" w:rsidRPr="009648BA" w14:paraId="2EB11D40"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13F3BE94"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Premiações</w:t>
            </w:r>
          </w:p>
        </w:tc>
        <w:tc>
          <w:tcPr>
            <w:tcW w:w="425" w:type="dxa"/>
            <w:tcBorders>
              <w:top w:val="nil"/>
              <w:left w:val="single" w:sz="4" w:space="0" w:color="auto"/>
              <w:bottom w:val="nil"/>
              <w:right w:val="single" w:sz="4" w:space="0" w:color="auto"/>
            </w:tcBorders>
            <w:shd w:val="clear" w:color="000000" w:fill="FFFFFF"/>
            <w:vAlign w:val="center"/>
            <w:hideMark/>
          </w:tcPr>
          <w:p w14:paraId="08E2FDF3"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07350003"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750.000</w:t>
            </w:r>
          </w:p>
        </w:tc>
        <w:tc>
          <w:tcPr>
            <w:tcW w:w="2694" w:type="dxa"/>
            <w:tcBorders>
              <w:top w:val="nil"/>
              <w:left w:val="single" w:sz="4" w:space="0" w:color="auto"/>
              <w:bottom w:val="nil"/>
              <w:right w:val="single" w:sz="4" w:space="0" w:color="auto"/>
            </w:tcBorders>
            <w:shd w:val="clear" w:color="000000" w:fill="FFFFFF"/>
            <w:vAlign w:val="center"/>
            <w:hideMark/>
          </w:tcPr>
          <w:p w14:paraId="174E376D"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w:t>
            </w:r>
          </w:p>
        </w:tc>
      </w:tr>
      <w:tr w:rsidR="0086286E" w:rsidRPr="009648BA" w14:paraId="345C7F29"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5BBBF31F"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Incentivos</w:t>
            </w:r>
          </w:p>
        </w:tc>
        <w:tc>
          <w:tcPr>
            <w:tcW w:w="425" w:type="dxa"/>
            <w:tcBorders>
              <w:top w:val="nil"/>
              <w:left w:val="single" w:sz="4" w:space="0" w:color="auto"/>
              <w:bottom w:val="nil"/>
              <w:right w:val="single" w:sz="4" w:space="0" w:color="auto"/>
            </w:tcBorders>
            <w:shd w:val="clear" w:color="000000" w:fill="FFFFFF"/>
            <w:vAlign w:val="center"/>
            <w:hideMark/>
          </w:tcPr>
          <w:p w14:paraId="546AC20E"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1EA36C1A"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869,02</w:t>
            </w:r>
          </w:p>
        </w:tc>
        <w:tc>
          <w:tcPr>
            <w:tcW w:w="2694" w:type="dxa"/>
            <w:tcBorders>
              <w:top w:val="nil"/>
              <w:left w:val="single" w:sz="4" w:space="0" w:color="auto"/>
              <w:bottom w:val="nil"/>
              <w:right w:val="single" w:sz="4" w:space="0" w:color="auto"/>
            </w:tcBorders>
            <w:shd w:val="clear" w:color="000000" w:fill="FFFFFF"/>
            <w:vAlign w:val="center"/>
            <w:hideMark/>
          </w:tcPr>
          <w:p w14:paraId="7E76F330"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69.897,45</w:t>
            </w:r>
          </w:p>
        </w:tc>
      </w:tr>
      <w:tr w:rsidR="0086286E" w:rsidRPr="009648BA" w14:paraId="0B0A806F" w14:textId="77777777" w:rsidTr="005C12ED">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5B871226"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Constituição de Provisões</w:t>
            </w:r>
          </w:p>
        </w:tc>
        <w:tc>
          <w:tcPr>
            <w:tcW w:w="425" w:type="dxa"/>
            <w:tcBorders>
              <w:top w:val="nil"/>
              <w:left w:val="single" w:sz="4" w:space="0" w:color="auto"/>
              <w:bottom w:val="nil"/>
              <w:right w:val="single" w:sz="4" w:space="0" w:color="auto"/>
            </w:tcBorders>
            <w:shd w:val="clear" w:color="000000" w:fill="FFFFFF"/>
            <w:vAlign w:val="center"/>
            <w:hideMark/>
          </w:tcPr>
          <w:p w14:paraId="67D015DE"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34E3CC3A"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w:t>
            </w:r>
          </w:p>
        </w:tc>
        <w:tc>
          <w:tcPr>
            <w:tcW w:w="2694" w:type="dxa"/>
            <w:tcBorders>
              <w:top w:val="nil"/>
              <w:left w:val="single" w:sz="4" w:space="0" w:color="auto"/>
              <w:bottom w:val="nil"/>
              <w:right w:val="single" w:sz="4" w:space="0" w:color="auto"/>
            </w:tcBorders>
            <w:shd w:val="clear" w:color="000000" w:fill="FFFFFF"/>
            <w:vAlign w:val="center"/>
            <w:hideMark/>
          </w:tcPr>
          <w:p w14:paraId="221E9A19"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914.523.106,39</w:t>
            </w:r>
          </w:p>
        </w:tc>
      </w:tr>
      <w:tr w:rsidR="0086286E" w:rsidRPr="009648BA" w14:paraId="149F4A97" w14:textId="77777777" w:rsidTr="005C12ED">
        <w:trPr>
          <w:trHeight w:val="200"/>
        </w:trPr>
        <w:tc>
          <w:tcPr>
            <w:tcW w:w="6653" w:type="dxa"/>
            <w:tcBorders>
              <w:top w:val="nil"/>
              <w:left w:val="single" w:sz="4" w:space="0" w:color="auto"/>
              <w:bottom w:val="single" w:sz="4" w:space="0" w:color="auto"/>
              <w:right w:val="single" w:sz="4" w:space="0" w:color="auto"/>
            </w:tcBorders>
            <w:shd w:val="clear" w:color="000000" w:fill="FFFFFF"/>
            <w:vAlign w:val="center"/>
            <w:hideMark/>
          </w:tcPr>
          <w:p w14:paraId="2CEDE383"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Diversas Variações Patrimoniais Diminutivas</w:t>
            </w:r>
          </w:p>
        </w:tc>
        <w:tc>
          <w:tcPr>
            <w:tcW w:w="425" w:type="dxa"/>
            <w:tcBorders>
              <w:top w:val="nil"/>
              <w:left w:val="single" w:sz="4" w:space="0" w:color="auto"/>
              <w:bottom w:val="single" w:sz="4" w:space="0" w:color="auto"/>
              <w:right w:val="single" w:sz="4" w:space="0" w:color="auto"/>
            </w:tcBorders>
            <w:shd w:val="clear" w:color="000000" w:fill="FFFFFF"/>
            <w:vAlign w:val="center"/>
            <w:hideMark/>
          </w:tcPr>
          <w:p w14:paraId="3D3DF37A" w14:textId="77777777" w:rsidR="005C12ED" w:rsidRPr="009648BA" w:rsidRDefault="005C12ED" w:rsidP="005C12ED">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single" w:sz="4" w:space="0" w:color="auto"/>
              <w:right w:val="single" w:sz="4" w:space="0" w:color="auto"/>
            </w:tcBorders>
            <w:shd w:val="clear" w:color="000000" w:fill="FFFFFF"/>
            <w:vAlign w:val="center"/>
            <w:hideMark/>
          </w:tcPr>
          <w:p w14:paraId="0CB275D3"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21.583,30</w:t>
            </w:r>
          </w:p>
        </w:tc>
        <w:tc>
          <w:tcPr>
            <w:tcW w:w="2694" w:type="dxa"/>
            <w:tcBorders>
              <w:top w:val="nil"/>
              <w:left w:val="single" w:sz="4" w:space="0" w:color="auto"/>
              <w:bottom w:val="single" w:sz="4" w:space="0" w:color="auto"/>
              <w:right w:val="single" w:sz="4" w:space="0" w:color="auto"/>
            </w:tcBorders>
            <w:shd w:val="clear" w:color="000000" w:fill="FFFFFF"/>
            <w:vAlign w:val="center"/>
            <w:hideMark/>
          </w:tcPr>
          <w:p w14:paraId="355EE5B6" w14:textId="77777777" w:rsidR="005C12ED" w:rsidRPr="009648BA" w:rsidRDefault="005C12ED" w:rsidP="005C12E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19.702,56</w:t>
            </w:r>
          </w:p>
        </w:tc>
      </w:tr>
      <w:tr w:rsidR="0086286E" w:rsidRPr="009648BA" w14:paraId="25DF9CC7" w14:textId="77777777" w:rsidTr="005C12ED">
        <w:trPr>
          <w:trHeight w:val="260"/>
        </w:trPr>
        <w:tc>
          <w:tcPr>
            <w:tcW w:w="6653"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3DFD43AB" w14:textId="77777777" w:rsidR="005C12ED" w:rsidRPr="009648BA" w:rsidRDefault="005C12ED" w:rsidP="005C12ED">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RESULTADO PATRIMONIAL DO PERÍODO</w:t>
            </w:r>
          </w:p>
        </w:tc>
        <w:tc>
          <w:tcPr>
            <w:tcW w:w="425"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3819D588" w14:textId="61BBC944" w:rsidR="005C12ED" w:rsidRPr="009648BA" w:rsidRDefault="005C12ED" w:rsidP="005C12ED">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hyperlink w:anchor="resultadopatrimonial17" w:history="1">
              <w:r w:rsidR="00542422" w:rsidRPr="00542422">
                <w:rPr>
                  <w:rStyle w:val="Hyperlink"/>
                  <w:rFonts w:eastAsia="Times New Roman" w:cstheme="minorHAnsi"/>
                  <w:b/>
                  <w:bCs/>
                  <w:sz w:val="19"/>
                  <w:szCs w:val="19"/>
                  <w:lang w:eastAsia="pt-BR"/>
                </w:rPr>
                <w:t>17</w:t>
              </w:r>
            </w:hyperlink>
          </w:p>
        </w:tc>
        <w:tc>
          <w:tcPr>
            <w:tcW w:w="2551"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52219726" w14:textId="77777777" w:rsidR="005C12ED" w:rsidRPr="009648BA" w:rsidRDefault="005C12ED" w:rsidP="005C12ED">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96.857.608.126,76</w:t>
            </w:r>
          </w:p>
        </w:tc>
        <w:tc>
          <w:tcPr>
            <w:tcW w:w="2694"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6DB0775A" w14:textId="77777777" w:rsidR="005C12ED" w:rsidRPr="009648BA" w:rsidRDefault="005C12ED" w:rsidP="005C12ED">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80.252.979.780,59</w:t>
            </w:r>
          </w:p>
        </w:tc>
      </w:tr>
    </w:tbl>
    <w:p w14:paraId="1AE02007" w14:textId="5B512F3E" w:rsidR="00802210" w:rsidRDefault="00802210" w:rsidP="00E01709">
      <w:pPr>
        <w:autoSpaceDE w:val="0"/>
        <w:autoSpaceDN w:val="0"/>
        <w:adjustRightInd w:val="0"/>
        <w:spacing w:after="0" w:line="240" w:lineRule="auto"/>
        <w:jc w:val="both"/>
        <w:rPr>
          <w:rFonts w:cstheme="minorHAnsi"/>
          <w:b/>
          <w:bCs/>
          <w:sz w:val="12"/>
          <w:szCs w:val="12"/>
          <w:lang w:val="pt"/>
        </w:rPr>
      </w:pPr>
    </w:p>
    <w:p w14:paraId="7019AF01" w14:textId="77777777" w:rsidR="00E01709" w:rsidRDefault="00E01709" w:rsidP="00E01709">
      <w:pPr>
        <w:autoSpaceDE w:val="0"/>
        <w:autoSpaceDN w:val="0"/>
        <w:adjustRightInd w:val="0"/>
        <w:spacing w:after="0" w:line="240" w:lineRule="auto"/>
        <w:jc w:val="both"/>
        <w:rPr>
          <w:rFonts w:cstheme="minorHAnsi"/>
          <w:b/>
          <w:bCs/>
          <w:sz w:val="12"/>
          <w:szCs w:val="12"/>
          <w:lang w:val="pt"/>
        </w:rPr>
      </w:pPr>
    </w:p>
    <w:p w14:paraId="24C30975" w14:textId="77777777" w:rsidR="00EF7A66" w:rsidRDefault="00EF7A66" w:rsidP="00E01709">
      <w:pPr>
        <w:autoSpaceDE w:val="0"/>
        <w:autoSpaceDN w:val="0"/>
        <w:adjustRightInd w:val="0"/>
        <w:spacing w:after="0" w:line="240" w:lineRule="auto"/>
        <w:jc w:val="both"/>
        <w:rPr>
          <w:rFonts w:cstheme="minorHAnsi"/>
          <w:b/>
          <w:bCs/>
          <w:sz w:val="12"/>
          <w:szCs w:val="12"/>
          <w:lang w:val="pt"/>
        </w:rPr>
      </w:pPr>
    </w:p>
    <w:p w14:paraId="08F27298" w14:textId="77777777" w:rsidR="00EF7A66" w:rsidRDefault="00EF7A66" w:rsidP="00E01709">
      <w:pPr>
        <w:autoSpaceDE w:val="0"/>
        <w:autoSpaceDN w:val="0"/>
        <w:adjustRightInd w:val="0"/>
        <w:spacing w:after="0" w:line="240" w:lineRule="auto"/>
        <w:jc w:val="both"/>
        <w:rPr>
          <w:rFonts w:cstheme="minorHAnsi"/>
          <w:b/>
          <w:bCs/>
          <w:sz w:val="12"/>
          <w:szCs w:val="12"/>
          <w:lang w:val="pt"/>
        </w:rPr>
      </w:pPr>
    </w:p>
    <w:p w14:paraId="4D44D6FE" w14:textId="77777777" w:rsidR="00EF7A66" w:rsidRDefault="00EF7A66" w:rsidP="00E01709">
      <w:pPr>
        <w:autoSpaceDE w:val="0"/>
        <w:autoSpaceDN w:val="0"/>
        <w:adjustRightInd w:val="0"/>
        <w:spacing w:after="0" w:line="240" w:lineRule="auto"/>
        <w:jc w:val="both"/>
        <w:rPr>
          <w:rFonts w:cstheme="minorHAnsi"/>
          <w:b/>
          <w:bCs/>
          <w:sz w:val="12"/>
          <w:szCs w:val="12"/>
          <w:lang w:val="pt"/>
        </w:rPr>
      </w:pPr>
    </w:p>
    <w:p w14:paraId="31817BC7" w14:textId="77777777" w:rsidR="00EF7A66" w:rsidRDefault="00EF7A66" w:rsidP="00E01709">
      <w:pPr>
        <w:autoSpaceDE w:val="0"/>
        <w:autoSpaceDN w:val="0"/>
        <w:adjustRightInd w:val="0"/>
        <w:spacing w:after="0" w:line="240" w:lineRule="auto"/>
        <w:jc w:val="both"/>
        <w:rPr>
          <w:rFonts w:cstheme="minorHAnsi"/>
          <w:b/>
          <w:bCs/>
          <w:sz w:val="12"/>
          <w:szCs w:val="12"/>
          <w:lang w:val="pt"/>
        </w:rPr>
      </w:pPr>
    </w:p>
    <w:p w14:paraId="0A36FD2A" w14:textId="77777777" w:rsidR="00EF7A66" w:rsidRDefault="00EF7A66" w:rsidP="00E01709">
      <w:pPr>
        <w:autoSpaceDE w:val="0"/>
        <w:autoSpaceDN w:val="0"/>
        <w:adjustRightInd w:val="0"/>
        <w:spacing w:after="0" w:line="240" w:lineRule="auto"/>
        <w:jc w:val="both"/>
        <w:rPr>
          <w:rFonts w:cstheme="minorHAnsi"/>
          <w:b/>
          <w:bCs/>
          <w:sz w:val="12"/>
          <w:szCs w:val="12"/>
          <w:lang w:val="pt"/>
        </w:rPr>
      </w:pPr>
    </w:p>
    <w:p w14:paraId="262B8CC7" w14:textId="77777777" w:rsidR="00EF7A66" w:rsidRDefault="00EF7A66" w:rsidP="00E01709">
      <w:pPr>
        <w:autoSpaceDE w:val="0"/>
        <w:autoSpaceDN w:val="0"/>
        <w:adjustRightInd w:val="0"/>
        <w:spacing w:after="0" w:line="240" w:lineRule="auto"/>
        <w:jc w:val="both"/>
        <w:rPr>
          <w:rFonts w:cstheme="minorHAnsi"/>
          <w:b/>
          <w:bCs/>
          <w:sz w:val="12"/>
          <w:szCs w:val="12"/>
          <w:lang w:val="pt"/>
        </w:rPr>
      </w:pPr>
    </w:p>
    <w:p w14:paraId="5F2EEE79" w14:textId="77777777" w:rsidR="00EF7A66" w:rsidRDefault="00EF7A66" w:rsidP="00E01709">
      <w:pPr>
        <w:autoSpaceDE w:val="0"/>
        <w:autoSpaceDN w:val="0"/>
        <w:adjustRightInd w:val="0"/>
        <w:spacing w:after="0" w:line="240" w:lineRule="auto"/>
        <w:jc w:val="both"/>
        <w:rPr>
          <w:rFonts w:cstheme="minorHAnsi"/>
          <w:b/>
          <w:bCs/>
          <w:sz w:val="12"/>
          <w:szCs w:val="12"/>
          <w:lang w:val="pt"/>
        </w:rPr>
      </w:pPr>
    </w:p>
    <w:p w14:paraId="05D54767" w14:textId="77777777" w:rsidR="00EF7A66" w:rsidRDefault="00EF7A66" w:rsidP="00E01709">
      <w:pPr>
        <w:autoSpaceDE w:val="0"/>
        <w:autoSpaceDN w:val="0"/>
        <w:adjustRightInd w:val="0"/>
        <w:spacing w:after="0" w:line="240" w:lineRule="auto"/>
        <w:jc w:val="both"/>
        <w:rPr>
          <w:rFonts w:cstheme="minorHAnsi"/>
          <w:b/>
          <w:bCs/>
          <w:sz w:val="12"/>
          <w:szCs w:val="12"/>
          <w:lang w:val="pt"/>
        </w:rPr>
      </w:pPr>
    </w:p>
    <w:p w14:paraId="221A1579" w14:textId="77777777" w:rsidR="00EF7A66" w:rsidRDefault="00EF7A66" w:rsidP="00E01709">
      <w:pPr>
        <w:autoSpaceDE w:val="0"/>
        <w:autoSpaceDN w:val="0"/>
        <w:adjustRightInd w:val="0"/>
        <w:spacing w:after="0" w:line="240" w:lineRule="auto"/>
        <w:jc w:val="both"/>
        <w:rPr>
          <w:rFonts w:cstheme="minorHAnsi"/>
          <w:b/>
          <w:bCs/>
          <w:sz w:val="12"/>
          <w:szCs w:val="12"/>
          <w:lang w:val="pt"/>
        </w:rPr>
      </w:pPr>
    </w:p>
    <w:p w14:paraId="3D65C0ED" w14:textId="77777777" w:rsidR="00EF7A66" w:rsidRDefault="00EF7A66" w:rsidP="00E01709">
      <w:pPr>
        <w:autoSpaceDE w:val="0"/>
        <w:autoSpaceDN w:val="0"/>
        <w:adjustRightInd w:val="0"/>
        <w:spacing w:after="0" w:line="240" w:lineRule="auto"/>
        <w:jc w:val="both"/>
        <w:rPr>
          <w:rFonts w:cstheme="minorHAnsi"/>
          <w:b/>
          <w:bCs/>
          <w:sz w:val="12"/>
          <w:szCs w:val="12"/>
          <w:lang w:val="pt"/>
        </w:rPr>
      </w:pPr>
    </w:p>
    <w:p w14:paraId="3C1A9E89" w14:textId="77777777" w:rsidR="00EF7A66" w:rsidRDefault="00EF7A66" w:rsidP="00E01709">
      <w:pPr>
        <w:autoSpaceDE w:val="0"/>
        <w:autoSpaceDN w:val="0"/>
        <w:adjustRightInd w:val="0"/>
        <w:spacing w:after="0" w:line="240" w:lineRule="auto"/>
        <w:jc w:val="both"/>
        <w:rPr>
          <w:rFonts w:cstheme="minorHAnsi"/>
          <w:b/>
          <w:bCs/>
          <w:sz w:val="12"/>
          <w:szCs w:val="12"/>
          <w:lang w:val="pt"/>
        </w:rPr>
      </w:pPr>
    </w:p>
    <w:p w14:paraId="216D9D6B" w14:textId="77777777" w:rsidR="00EF7A66" w:rsidRDefault="00EF7A66" w:rsidP="00E01709">
      <w:pPr>
        <w:autoSpaceDE w:val="0"/>
        <w:autoSpaceDN w:val="0"/>
        <w:adjustRightInd w:val="0"/>
        <w:spacing w:after="0" w:line="240" w:lineRule="auto"/>
        <w:jc w:val="both"/>
        <w:rPr>
          <w:rFonts w:cstheme="minorHAnsi"/>
          <w:b/>
          <w:bCs/>
          <w:sz w:val="12"/>
          <w:szCs w:val="12"/>
          <w:lang w:val="pt"/>
        </w:rPr>
      </w:pPr>
    </w:p>
    <w:p w14:paraId="0B094F5D" w14:textId="77777777" w:rsidR="00EF7A66" w:rsidRDefault="00EF7A66" w:rsidP="00E01709">
      <w:pPr>
        <w:autoSpaceDE w:val="0"/>
        <w:autoSpaceDN w:val="0"/>
        <w:adjustRightInd w:val="0"/>
        <w:spacing w:after="0" w:line="240" w:lineRule="auto"/>
        <w:jc w:val="both"/>
        <w:rPr>
          <w:rFonts w:cstheme="minorHAnsi"/>
          <w:b/>
          <w:bCs/>
          <w:sz w:val="12"/>
          <w:szCs w:val="12"/>
          <w:lang w:val="pt"/>
        </w:rPr>
      </w:pPr>
    </w:p>
    <w:p w14:paraId="64E27FA1" w14:textId="77777777" w:rsidR="00EF7A66" w:rsidRDefault="00EF7A66" w:rsidP="00E01709">
      <w:pPr>
        <w:autoSpaceDE w:val="0"/>
        <w:autoSpaceDN w:val="0"/>
        <w:adjustRightInd w:val="0"/>
        <w:spacing w:after="0" w:line="240" w:lineRule="auto"/>
        <w:jc w:val="both"/>
        <w:rPr>
          <w:rFonts w:cstheme="minorHAnsi"/>
          <w:b/>
          <w:bCs/>
          <w:sz w:val="12"/>
          <w:szCs w:val="12"/>
          <w:lang w:val="pt"/>
        </w:rPr>
      </w:pPr>
    </w:p>
    <w:p w14:paraId="23AFEC04" w14:textId="77777777" w:rsidR="00EF7A66" w:rsidRDefault="00EF7A66" w:rsidP="00E01709">
      <w:pPr>
        <w:autoSpaceDE w:val="0"/>
        <w:autoSpaceDN w:val="0"/>
        <w:adjustRightInd w:val="0"/>
        <w:spacing w:after="0" w:line="240" w:lineRule="auto"/>
        <w:jc w:val="both"/>
        <w:rPr>
          <w:rFonts w:cstheme="minorHAnsi"/>
          <w:b/>
          <w:bCs/>
          <w:sz w:val="12"/>
          <w:szCs w:val="12"/>
          <w:lang w:val="pt"/>
        </w:rPr>
      </w:pPr>
    </w:p>
    <w:p w14:paraId="66A2F659" w14:textId="77777777" w:rsidR="00EF7A66" w:rsidRDefault="00EF7A66" w:rsidP="00E01709">
      <w:pPr>
        <w:autoSpaceDE w:val="0"/>
        <w:autoSpaceDN w:val="0"/>
        <w:adjustRightInd w:val="0"/>
        <w:spacing w:after="0" w:line="240" w:lineRule="auto"/>
        <w:jc w:val="both"/>
        <w:rPr>
          <w:rFonts w:cstheme="minorHAnsi"/>
          <w:b/>
          <w:bCs/>
          <w:sz w:val="12"/>
          <w:szCs w:val="12"/>
          <w:lang w:val="pt"/>
        </w:rPr>
      </w:pPr>
    </w:p>
    <w:p w14:paraId="4BCE4007" w14:textId="77777777" w:rsidR="00EF7A66" w:rsidRDefault="00EF7A66" w:rsidP="00E01709">
      <w:pPr>
        <w:autoSpaceDE w:val="0"/>
        <w:autoSpaceDN w:val="0"/>
        <w:adjustRightInd w:val="0"/>
        <w:spacing w:after="0" w:line="240" w:lineRule="auto"/>
        <w:jc w:val="both"/>
        <w:rPr>
          <w:rFonts w:cstheme="minorHAnsi"/>
          <w:b/>
          <w:bCs/>
          <w:sz w:val="12"/>
          <w:szCs w:val="12"/>
          <w:lang w:val="pt"/>
        </w:rPr>
      </w:pPr>
    </w:p>
    <w:p w14:paraId="0A458639" w14:textId="77777777" w:rsidR="00EF7A66" w:rsidRDefault="00EF7A66" w:rsidP="00E01709">
      <w:pPr>
        <w:autoSpaceDE w:val="0"/>
        <w:autoSpaceDN w:val="0"/>
        <w:adjustRightInd w:val="0"/>
        <w:spacing w:after="0" w:line="240" w:lineRule="auto"/>
        <w:jc w:val="both"/>
        <w:rPr>
          <w:rFonts w:cstheme="minorHAnsi"/>
          <w:b/>
          <w:bCs/>
          <w:sz w:val="12"/>
          <w:szCs w:val="12"/>
          <w:lang w:val="pt"/>
        </w:rPr>
      </w:pPr>
    </w:p>
    <w:p w14:paraId="7A3579B4" w14:textId="77777777" w:rsidR="00EF7A66" w:rsidRDefault="00EF7A66" w:rsidP="00E01709">
      <w:pPr>
        <w:autoSpaceDE w:val="0"/>
        <w:autoSpaceDN w:val="0"/>
        <w:adjustRightInd w:val="0"/>
        <w:spacing w:after="0" w:line="240" w:lineRule="auto"/>
        <w:jc w:val="both"/>
        <w:rPr>
          <w:rFonts w:cstheme="minorHAnsi"/>
          <w:b/>
          <w:bCs/>
          <w:sz w:val="12"/>
          <w:szCs w:val="12"/>
          <w:lang w:val="pt"/>
        </w:rPr>
      </w:pPr>
    </w:p>
    <w:p w14:paraId="1E20C142" w14:textId="77777777" w:rsidR="00EF7A66" w:rsidRDefault="00EF7A66" w:rsidP="00E01709">
      <w:pPr>
        <w:autoSpaceDE w:val="0"/>
        <w:autoSpaceDN w:val="0"/>
        <w:adjustRightInd w:val="0"/>
        <w:spacing w:after="0" w:line="240" w:lineRule="auto"/>
        <w:jc w:val="both"/>
        <w:rPr>
          <w:rFonts w:cstheme="minorHAnsi"/>
          <w:b/>
          <w:bCs/>
          <w:sz w:val="12"/>
          <w:szCs w:val="12"/>
          <w:lang w:val="pt"/>
        </w:rPr>
      </w:pPr>
    </w:p>
    <w:p w14:paraId="267523D3" w14:textId="77777777" w:rsidR="00EF7A66" w:rsidRDefault="00EF7A66" w:rsidP="00E01709">
      <w:pPr>
        <w:autoSpaceDE w:val="0"/>
        <w:autoSpaceDN w:val="0"/>
        <w:adjustRightInd w:val="0"/>
        <w:spacing w:after="0" w:line="240" w:lineRule="auto"/>
        <w:jc w:val="both"/>
        <w:rPr>
          <w:rFonts w:cstheme="minorHAnsi"/>
          <w:b/>
          <w:bCs/>
          <w:sz w:val="12"/>
          <w:szCs w:val="12"/>
          <w:lang w:val="pt"/>
        </w:rPr>
      </w:pPr>
    </w:p>
    <w:p w14:paraId="5CC75360" w14:textId="77777777" w:rsidR="00EF7A66" w:rsidRDefault="00EF7A66" w:rsidP="00E01709">
      <w:pPr>
        <w:autoSpaceDE w:val="0"/>
        <w:autoSpaceDN w:val="0"/>
        <w:adjustRightInd w:val="0"/>
        <w:spacing w:after="0" w:line="240" w:lineRule="auto"/>
        <w:jc w:val="both"/>
        <w:rPr>
          <w:rFonts w:cstheme="minorHAnsi"/>
          <w:b/>
          <w:bCs/>
          <w:sz w:val="12"/>
          <w:szCs w:val="12"/>
          <w:lang w:val="pt"/>
        </w:rPr>
      </w:pPr>
    </w:p>
    <w:p w14:paraId="70F50486" w14:textId="77777777" w:rsidR="00EF7A66" w:rsidRDefault="00EF7A66" w:rsidP="00E01709">
      <w:pPr>
        <w:autoSpaceDE w:val="0"/>
        <w:autoSpaceDN w:val="0"/>
        <w:adjustRightInd w:val="0"/>
        <w:spacing w:after="0" w:line="240" w:lineRule="auto"/>
        <w:jc w:val="both"/>
        <w:rPr>
          <w:rFonts w:cstheme="minorHAnsi"/>
          <w:b/>
          <w:bCs/>
          <w:sz w:val="12"/>
          <w:szCs w:val="12"/>
          <w:lang w:val="pt"/>
        </w:rPr>
      </w:pPr>
    </w:p>
    <w:p w14:paraId="6D2EF27D" w14:textId="77777777" w:rsidR="00EF7A66" w:rsidRDefault="00EF7A66" w:rsidP="00E01709">
      <w:pPr>
        <w:autoSpaceDE w:val="0"/>
        <w:autoSpaceDN w:val="0"/>
        <w:adjustRightInd w:val="0"/>
        <w:spacing w:after="0" w:line="240" w:lineRule="auto"/>
        <w:jc w:val="both"/>
        <w:rPr>
          <w:rFonts w:cstheme="minorHAnsi"/>
          <w:b/>
          <w:bCs/>
          <w:sz w:val="12"/>
          <w:szCs w:val="12"/>
          <w:lang w:val="pt"/>
        </w:rPr>
      </w:pPr>
    </w:p>
    <w:p w14:paraId="17EB6F37" w14:textId="77777777" w:rsidR="00EF7A66" w:rsidRDefault="00EF7A66" w:rsidP="00E01709">
      <w:pPr>
        <w:autoSpaceDE w:val="0"/>
        <w:autoSpaceDN w:val="0"/>
        <w:adjustRightInd w:val="0"/>
        <w:spacing w:after="0" w:line="240" w:lineRule="auto"/>
        <w:jc w:val="both"/>
        <w:rPr>
          <w:rFonts w:cstheme="minorHAnsi"/>
          <w:b/>
          <w:bCs/>
          <w:sz w:val="12"/>
          <w:szCs w:val="12"/>
          <w:lang w:val="pt"/>
        </w:rPr>
      </w:pPr>
    </w:p>
    <w:p w14:paraId="7A2A0D32" w14:textId="77777777" w:rsidR="00EF7A66" w:rsidRDefault="00EF7A66" w:rsidP="00E01709">
      <w:pPr>
        <w:autoSpaceDE w:val="0"/>
        <w:autoSpaceDN w:val="0"/>
        <w:adjustRightInd w:val="0"/>
        <w:spacing w:after="0" w:line="240" w:lineRule="auto"/>
        <w:jc w:val="both"/>
        <w:rPr>
          <w:rFonts w:cstheme="minorHAnsi"/>
          <w:b/>
          <w:bCs/>
          <w:sz w:val="12"/>
          <w:szCs w:val="12"/>
          <w:lang w:val="pt"/>
        </w:rPr>
      </w:pPr>
    </w:p>
    <w:p w14:paraId="238ADD98" w14:textId="77777777" w:rsidR="00EF7A66" w:rsidRPr="00E01709" w:rsidRDefault="00EF7A66" w:rsidP="00E01709">
      <w:pPr>
        <w:autoSpaceDE w:val="0"/>
        <w:autoSpaceDN w:val="0"/>
        <w:adjustRightInd w:val="0"/>
        <w:spacing w:after="0" w:line="240" w:lineRule="auto"/>
        <w:jc w:val="both"/>
        <w:rPr>
          <w:rFonts w:cstheme="minorHAnsi"/>
          <w:b/>
          <w:bCs/>
          <w:sz w:val="12"/>
          <w:szCs w:val="12"/>
          <w:lang w:val="pt"/>
        </w:rPr>
      </w:pPr>
    </w:p>
    <w:p w14:paraId="48D716DC" w14:textId="63AEA89E" w:rsidR="00FA2FB8" w:rsidRPr="0086286E" w:rsidRDefault="00FA2FB8" w:rsidP="008D1340">
      <w:pPr>
        <w:pStyle w:val="Estilo2"/>
        <w:rPr>
          <w:rFonts w:asciiTheme="minorHAnsi" w:hAnsiTheme="minorHAnsi" w:cstheme="minorHAnsi"/>
          <w:color w:val="auto"/>
        </w:rPr>
      </w:pPr>
      <w:bookmarkStart w:id="9" w:name="_Toc212209855"/>
      <w:r w:rsidRPr="0086286E">
        <w:rPr>
          <w:rFonts w:asciiTheme="minorHAnsi" w:hAnsiTheme="minorHAnsi" w:cstheme="minorHAnsi"/>
          <w:color w:val="auto"/>
        </w:rPr>
        <w:lastRenderedPageBreak/>
        <w:t>DEMONSTRAÇÃO DO FLUXO DE CAIX</w:t>
      </w:r>
      <w:r w:rsidR="00620DFB" w:rsidRPr="0086286E">
        <w:rPr>
          <w:rFonts w:asciiTheme="minorHAnsi" w:hAnsiTheme="minorHAnsi" w:cstheme="minorHAnsi"/>
          <w:color w:val="auto"/>
        </w:rPr>
        <w:fldChar w:fldCharType="begin"/>
      </w:r>
      <w:r w:rsidR="00620DFB" w:rsidRPr="0086286E">
        <w:rPr>
          <w:rFonts w:asciiTheme="minorHAnsi" w:hAnsiTheme="minorHAnsi" w:cstheme="minorHAnsi"/>
          <w:color w:val="auto"/>
        </w:rPr>
        <w:instrText xml:space="preserve"> REF n21fluxodecaixadasatividadesdefinanc \h </w:instrText>
      </w:r>
      <w:r w:rsidR="00ED5F7A" w:rsidRPr="0086286E">
        <w:rPr>
          <w:rFonts w:asciiTheme="minorHAnsi" w:hAnsiTheme="minorHAnsi" w:cstheme="minorHAnsi"/>
          <w:color w:val="auto"/>
        </w:rPr>
        <w:instrText xml:space="preserve"> \* MERGEFORMAT </w:instrText>
      </w:r>
      <w:r w:rsidR="00620DFB" w:rsidRPr="0086286E">
        <w:rPr>
          <w:rFonts w:asciiTheme="minorHAnsi" w:hAnsiTheme="minorHAnsi" w:cstheme="minorHAnsi"/>
          <w:color w:val="auto"/>
        </w:rPr>
      </w:r>
      <w:r w:rsidR="00620DFB" w:rsidRPr="0086286E">
        <w:rPr>
          <w:rFonts w:asciiTheme="minorHAnsi" w:hAnsiTheme="minorHAnsi" w:cstheme="minorHAnsi"/>
          <w:color w:val="auto"/>
        </w:rPr>
        <w:fldChar w:fldCharType="separate"/>
      </w:r>
      <w:r w:rsidR="00620DFB" w:rsidRPr="0086286E">
        <w:rPr>
          <w:rFonts w:asciiTheme="minorHAnsi" w:hAnsiTheme="minorHAnsi" w:cstheme="minorHAnsi"/>
          <w:color w:val="auto"/>
        </w:rPr>
        <w:t>A</w:t>
      </w:r>
      <w:bookmarkEnd w:id="9"/>
      <w:r w:rsidR="00620DFB" w:rsidRPr="0086286E">
        <w:rPr>
          <w:rFonts w:asciiTheme="minorHAnsi" w:hAnsiTheme="minorHAnsi" w:cstheme="minorHAnsi"/>
          <w:color w:val="auto"/>
        </w:rPr>
        <w:fldChar w:fldCharType="end"/>
      </w:r>
    </w:p>
    <w:tbl>
      <w:tblPr>
        <w:tblW w:w="12323" w:type="dxa"/>
        <w:tblCellMar>
          <w:left w:w="70" w:type="dxa"/>
          <w:right w:w="70" w:type="dxa"/>
        </w:tblCellMar>
        <w:tblLook w:val="04A0" w:firstRow="1" w:lastRow="0" w:firstColumn="1" w:lastColumn="0" w:noHBand="0" w:noVBand="1"/>
      </w:tblPr>
      <w:tblGrid>
        <w:gridCol w:w="6653"/>
        <w:gridCol w:w="425"/>
        <w:gridCol w:w="2551"/>
        <w:gridCol w:w="2694"/>
      </w:tblGrid>
      <w:tr w:rsidR="00542422" w:rsidRPr="009648BA" w14:paraId="02328773" w14:textId="77777777" w:rsidTr="00542422">
        <w:trPr>
          <w:trHeight w:val="300"/>
        </w:trPr>
        <w:tc>
          <w:tcPr>
            <w:tcW w:w="6653"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290A7390" w14:textId="77777777" w:rsidR="00542422" w:rsidRPr="009648BA" w:rsidRDefault="00542422"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425" w:type="dxa"/>
            <w:tcBorders>
              <w:top w:val="single" w:sz="4" w:space="0" w:color="auto"/>
              <w:left w:val="single" w:sz="4" w:space="0" w:color="auto"/>
              <w:bottom w:val="single" w:sz="4" w:space="0" w:color="auto"/>
              <w:right w:val="single" w:sz="4" w:space="0" w:color="auto"/>
            </w:tcBorders>
            <w:shd w:val="clear" w:color="000000" w:fill="A6C9EC"/>
            <w:vAlign w:val="center"/>
          </w:tcPr>
          <w:p w14:paraId="01C12161" w14:textId="7A95230B" w:rsidR="00542422" w:rsidRPr="009648BA" w:rsidRDefault="00542422" w:rsidP="003A7E49">
            <w:pPr>
              <w:spacing w:after="0" w:line="240" w:lineRule="auto"/>
              <w:rPr>
                <w:rFonts w:eastAsia="Times New Roman" w:cstheme="minorHAnsi"/>
                <w:sz w:val="19"/>
                <w:szCs w:val="19"/>
                <w:lang w:eastAsia="pt-BR"/>
              </w:rPr>
            </w:pPr>
            <w:r w:rsidRPr="009648BA">
              <w:rPr>
                <w:rFonts w:eastAsia="Times New Roman" w:cstheme="minorHAnsi"/>
                <w:b/>
                <w:bCs/>
                <w:sz w:val="19"/>
                <w:szCs w:val="19"/>
                <w:lang w:eastAsia="pt-BR"/>
              </w:rPr>
              <w:t>NE</w:t>
            </w:r>
          </w:p>
        </w:tc>
        <w:tc>
          <w:tcPr>
            <w:tcW w:w="2551"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692A3032" w14:textId="77777777" w:rsidR="00542422" w:rsidRPr="009648BA" w:rsidRDefault="00542422" w:rsidP="005C6774">
            <w:pPr>
              <w:spacing w:after="0" w:line="240" w:lineRule="auto"/>
              <w:jc w:val="center"/>
              <w:rPr>
                <w:rFonts w:eastAsia="Times New Roman" w:cstheme="minorHAnsi"/>
                <w:b/>
                <w:bCs/>
                <w:sz w:val="19"/>
                <w:szCs w:val="19"/>
                <w:lang w:eastAsia="pt-BR"/>
              </w:rPr>
            </w:pPr>
            <w:r w:rsidRPr="009648BA">
              <w:rPr>
                <w:rFonts w:eastAsia="Times New Roman" w:cstheme="minorHAnsi"/>
                <w:b/>
                <w:bCs/>
                <w:sz w:val="19"/>
                <w:szCs w:val="19"/>
                <w:lang w:eastAsia="pt-BR"/>
              </w:rPr>
              <w:t>2025</w:t>
            </w:r>
          </w:p>
        </w:tc>
        <w:tc>
          <w:tcPr>
            <w:tcW w:w="2694"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1287E395" w14:textId="77777777" w:rsidR="00542422" w:rsidRPr="009648BA" w:rsidRDefault="00542422" w:rsidP="005C6774">
            <w:pPr>
              <w:spacing w:after="0" w:line="240" w:lineRule="auto"/>
              <w:jc w:val="center"/>
              <w:rPr>
                <w:rFonts w:eastAsia="Times New Roman" w:cstheme="minorHAnsi"/>
                <w:b/>
                <w:bCs/>
                <w:sz w:val="19"/>
                <w:szCs w:val="19"/>
                <w:lang w:eastAsia="pt-BR"/>
              </w:rPr>
            </w:pPr>
            <w:r w:rsidRPr="009648BA">
              <w:rPr>
                <w:rFonts w:eastAsia="Times New Roman" w:cstheme="minorHAnsi"/>
                <w:b/>
                <w:bCs/>
                <w:sz w:val="19"/>
                <w:szCs w:val="19"/>
                <w:lang w:eastAsia="pt-BR"/>
              </w:rPr>
              <w:t>2024</w:t>
            </w:r>
          </w:p>
        </w:tc>
      </w:tr>
      <w:tr w:rsidR="0086286E" w:rsidRPr="009648BA" w14:paraId="0102D1E6" w14:textId="77777777" w:rsidTr="003A7E49">
        <w:trPr>
          <w:trHeight w:val="200"/>
        </w:trPr>
        <w:tc>
          <w:tcPr>
            <w:tcW w:w="6653"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678302B8" w14:textId="77777777" w:rsidR="003A7E49" w:rsidRPr="009648BA" w:rsidRDefault="003A7E49"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FLUXOS DE CAIXA DAS ATIVIDADES OPERACIONAIS</w:t>
            </w:r>
          </w:p>
        </w:tc>
        <w:tc>
          <w:tcPr>
            <w:tcW w:w="425"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280C32AD" w14:textId="6DB7DE02" w:rsidR="003A7E49" w:rsidRPr="009648BA" w:rsidRDefault="00542422"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hyperlink w:anchor="fluxodecaixa20" w:history="1">
              <w:r w:rsidRPr="00542422">
                <w:rPr>
                  <w:rStyle w:val="Hyperlink"/>
                  <w:rFonts w:eastAsia="Times New Roman" w:cstheme="minorHAnsi"/>
                  <w:b/>
                  <w:bCs/>
                  <w:sz w:val="19"/>
                  <w:szCs w:val="19"/>
                  <w:lang w:eastAsia="pt-BR"/>
                </w:rPr>
                <w:t>20</w:t>
              </w:r>
            </w:hyperlink>
          </w:p>
        </w:tc>
        <w:tc>
          <w:tcPr>
            <w:tcW w:w="2551"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7700DB8E"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290.146.094,30</w:t>
            </w:r>
          </w:p>
        </w:tc>
        <w:tc>
          <w:tcPr>
            <w:tcW w:w="2694"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76F3C614"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160.260.943,35</w:t>
            </w:r>
          </w:p>
        </w:tc>
      </w:tr>
      <w:tr w:rsidR="0086286E" w:rsidRPr="009648BA" w14:paraId="2EBBE02C" w14:textId="77777777" w:rsidTr="003A7E49">
        <w:trPr>
          <w:trHeight w:val="200"/>
        </w:trPr>
        <w:tc>
          <w:tcPr>
            <w:tcW w:w="6653" w:type="dxa"/>
            <w:tcBorders>
              <w:top w:val="single" w:sz="4" w:space="0" w:color="auto"/>
              <w:left w:val="single" w:sz="4" w:space="0" w:color="auto"/>
              <w:bottom w:val="nil"/>
              <w:right w:val="single" w:sz="4" w:space="0" w:color="auto"/>
            </w:tcBorders>
            <w:shd w:val="clear" w:color="000000" w:fill="FFFFFF"/>
            <w:vAlign w:val="center"/>
            <w:hideMark/>
          </w:tcPr>
          <w:p w14:paraId="643B15EE" w14:textId="77777777" w:rsidR="003A7E49" w:rsidRPr="009648BA" w:rsidRDefault="003A7E49"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xml:space="preserve">    INGRESSOS OPERACIONAIS</w:t>
            </w:r>
          </w:p>
        </w:tc>
        <w:tc>
          <w:tcPr>
            <w:tcW w:w="425" w:type="dxa"/>
            <w:tcBorders>
              <w:top w:val="single" w:sz="4" w:space="0" w:color="auto"/>
              <w:left w:val="single" w:sz="4" w:space="0" w:color="auto"/>
              <w:bottom w:val="nil"/>
              <w:right w:val="single" w:sz="4" w:space="0" w:color="auto"/>
            </w:tcBorders>
            <w:shd w:val="clear" w:color="000000" w:fill="FFFFFF"/>
            <w:vAlign w:val="center"/>
            <w:hideMark/>
          </w:tcPr>
          <w:p w14:paraId="49C54033" w14:textId="0A3D5378" w:rsidR="003A7E49" w:rsidRPr="009648BA" w:rsidRDefault="003A7E49" w:rsidP="003A7E49">
            <w:pPr>
              <w:spacing w:after="0" w:line="240" w:lineRule="auto"/>
              <w:rPr>
                <w:rFonts w:eastAsia="Times New Roman" w:cstheme="minorHAnsi"/>
                <w:b/>
                <w:bCs/>
                <w:sz w:val="19"/>
                <w:szCs w:val="19"/>
                <w:lang w:eastAsia="pt-BR"/>
              </w:rPr>
            </w:pPr>
          </w:p>
        </w:tc>
        <w:tc>
          <w:tcPr>
            <w:tcW w:w="2551" w:type="dxa"/>
            <w:tcBorders>
              <w:top w:val="single" w:sz="4" w:space="0" w:color="auto"/>
              <w:left w:val="single" w:sz="4" w:space="0" w:color="auto"/>
              <w:bottom w:val="nil"/>
              <w:right w:val="single" w:sz="4" w:space="0" w:color="auto"/>
            </w:tcBorders>
            <w:shd w:val="clear" w:color="000000" w:fill="FFFFFF"/>
            <w:vAlign w:val="center"/>
            <w:hideMark/>
          </w:tcPr>
          <w:p w14:paraId="2F3CC9AF"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443.426.236.104,24</w:t>
            </w:r>
          </w:p>
        </w:tc>
        <w:tc>
          <w:tcPr>
            <w:tcW w:w="2694" w:type="dxa"/>
            <w:tcBorders>
              <w:top w:val="single" w:sz="4" w:space="0" w:color="auto"/>
              <w:left w:val="single" w:sz="4" w:space="0" w:color="auto"/>
              <w:bottom w:val="nil"/>
              <w:right w:val="single" w:sz="4" w:space="0" w:color="auto"/>
            </w:tcBorders>
            <w:shd w:val="clear" w:color="000000" w:fill="FFFFFF"/>
            <w:vAlign w:val="center"/>
            <w:hideMark/>
          </w:tcPr>
          <w:p w14:paraId="4A11FA4B"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426.404.968.206,71</w:t>
            </w:r>
          </w:p>
        </w:tc>
      </w:tr>
      <w:tr w:rsidR="0086286E" w:rsidRPr="009648BA" w14:paraId="5876A049" w14:textId="77777777" w:rsidTr="003A7E49">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7893B20D" w14:textId="77777777" w:rsidR="003A7E49" w:rsidRPr="009648BA" w:rsidRDefault="003A7E49"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xml:space="preserve">        Remuneração das Disponibilidades</w:t>
            </w:r>
          </w:p>
        </w:tc>
        <w:tc>
          <w:tcPr>
            <w:tcW w:w="425" w:type="dxa"/>
            <w:tcBorders>
              <w:top w:val="nil"/>
              <w:left w:val="single" w:sz="4" w:space="0" w:color="auto"/>
              <w:bottom w:val="nil"/>
              <w:right w:val="single" w:sz="4" w:space="0" w:color="auto"/>
            </w:tcBorders>
            <w:shd w:val="clear" w:color="000000" w:fill="FFFFFF"/>
            <w:vAlign w:val="center"/>
            <w:hideMark/>
          </w:tcPr>
          <w:p w14:paraId="55229428" w14:textId="77777777" w:rsidR="003A7E49" w:rsidRPr="009648BA" w:rsidRDefault="003A7E49"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2A9AB10D"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379.945.476,00</w:t>
            </w:r>
          </w:p>
        </w:tc>
        <w:tc>
          <w:tcPr>
            <w:tcW w:w="2694" w:type="dxa"/>
            <w:tcBorders>
              <w:top w:val="nil"/>
              <w:left w:val="single" w:sz="4" w:space="0" w:color="auto"/>
              <w:bottom w:val="nil"/>
              <w:right w:val="single" w:sz="4" w:space="0" w:color="auto"/>
            </w:tcBorders>
            <w:shd w:val="clear" w:color="000000" w:fill="FFFFFF"/>
            <w:vAlign w:val="center"/>
            <w:hideMark/>
          </w:tcPr>
          <w:p w14:paraId="0B87167E"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442.622.225,05</w:t>
            </w:r>
          </w:p>
        </w:tc>
      </w:tr>
      <w:tr w:rsidR="0086286E" w:rsidRPr="009648BA" w14:paraId="6246C0F9" w14:textId="77777777" w:rsidTr="003A7E49">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59EFF96B" w14:textId="77777777" w:rsidR="003A7E49" w:rsidRPr="009648BA" w:rsidRDefault="003A7E49"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xml:space="preserve">        Outras Receitas Derivadas e Originárias</w:t>
            </w:r>
          </w:p>
        </w:tc>
        <w:tc>
          <w:tcPr>
            <w:tcW w:w="425" w:type="dxa"/>
            <w:tcBorders>
              <w:top w:val="nil"/>
              <w:left w:val="single" w:sz="4" w:space="0" w:color="auto"/>
              <w:bottom w:val="nil"/>
              <w:right w:val="single" w:sz="4" w:space="0" w:color="auto"/>
            </w:tcBorders>
            <w:shd w:val="clear" w:color="000000" w:fill="FFFFFF"/>
            <w:vAlign w:val="center"/>
            <w:hideMark/>
          </w:tcPr>
          <w:p w14:paraId="66406319" w14:textId="77777777" w:rsidR="003A7E49" w:rsidRPr="009648BA" w:rsidRDefault="003A7E49"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4F269F22"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84.713.868,66</w:t>
            </w:r>
          </w:p>
        </w:tc>
        <w:tc>
          <w:tcPr>
            <w:tcW w:w="2694" w:type="dxa"/>
            <w:tcBorders>
              <w:top w:val="nil"/>
              <w:left w:val="single" w:sz="4" w:space="0" w:color="auto"/>
              <w:bottom w:val="nil"/>
              <w:right w:val="single" w:sz="4" w:space="0" w:color="auto"/>
            </w:tcBorders>
            <w:shd w:val="clear" w:color="000000" w:fill="FFFFFF"/>
            <w:vAlign w:val="center"/>
            <w:hideMark/>
          </w:tcPr>
          <w:p w14:paraId="17B3A828"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43.928.284,26</w:t>
            </w:r>
          </w:p>
        </w:tc>
      </w:tr>
      <w:tr w:rsidR="0086286E" w:rsidRPr="009648BA" w14:paraId="05F1EF29" w14:textId="77777777" w:rsidTr="003A7E49">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4F66045F" w14:textId="77777777" w:rsidR="003A7E49" w:rsidRPr="009648BA" w:rsidRDefault="003A7E49"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xml:space="preserve">        Transferências Recebidas</w:t>
            </w:r>
          </w:p>
        </w:tc>
        <w:tc>
          <w:tcPr>
            <w:tcW w:w="425" w:type="dxa"/>
            <w:tcBorders>
              <w:top w:val="nil"/>
              <w:left w:val="single" w:sz="4" w:space="0" w:color="auto"/>
              <w:bottom w:val="nil"/>
              <w:right w:val="single" w:sz="4" w:space="0" w:color="auto"/>
            </w:tcBorders>
            <w:shd w:val="clear" w:color="000000" w:fill="FFFFFF"/>
            <w:vAlign w:val="center"/>
            <w:hideMark/>
          </w:tcPr>
          <w:p w14:paraId="17C28A47" w14:textId="77777777" w:rsidR="003A7E49" w:rsidRPr="009648BA" w:rsidRDefault="003A7E49"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1D3F9080"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14.360,69</w:t>
            </w:r>
          </w:p>
        </w:tc>
        <w:tc>
          <w:tcPr>
            <w:tcW w:w="2694" w:type="dxa"/>
            <w:tcBorders>
              <w:top w:val="nil"/>
              <w:left w:val="single" w:sz="4" w:space="0" w:color="auto"/>
              <w:bottom w:val="nil"/>
              <w:right w:val="single" w:sz="4" w:space="0" w:color="auto"/>
            </w:tcBorders>
            <w:shd w:val="clear" w:color="000000" w:fill="FFFFFF"/>
            <w:vAlign w:val="center"/>
            <w:hideMark/>
          </w:tcPr>
          <w:p w14:paraId="2A9735A6"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9.906,11</w:t>
            </w:r>
          </w:p>
        </w:tc>
      </w:tr>
      <w:tr w:rsidR="0086286E" w:rsidRPr="009648BA" w14:paraId="6B0CD13A" w14:textId="77777777" w:rsidTr="003A7E49">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2D70A0CF"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Outras Transferências Recebidas</w:t>
            </w:r>
          </w:p>
        </w:tc>
        <w:tc>
          <w:tcPr>
            <w:tcW w:w="425" w:type="dxa"/>
            <w:tcBorders>
              <w:top w:val="nil"/>
              <w:left w:val="single" w:sz="4" w:space="0" w:color="auto"/>
              <w:bottom w:val="nil"/>
              <w:right w:val="single" w:sz="4" w:space="0" w:color="auto"/>
            </w:tcBorders>
            <w:shd w:val="clear" w:color="000000" w:fill="FFFFFF"/>
            <w:vAlign w:val="center"/>
            <w:hideMark/>
          </w:tcPr>
          <w:p w14:paraId="54D5DF6B"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2BE8EAE2"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14.360,69</w:t>
            </w:r>
          </w:p>
        </w:tc>
        <w:tc>
          <w:tcPr>
            <w:tcW w:w="2694" w:type="dxa"/>
            <w:tcBorders>
              <w:top w:val="nil"/>
              <w:left w:val="single" w:sz="4" w:space="0" w:color="auto"/>
              <w:bottom w:val="nil"/>
              <w:right w:val="single" w:sz="4" w:space="0" w:color="auto"/>
            </w:tcBorders>
            <w:shd w:val="clear" w:color="000000" w:fill="FFFFFF"/>
            <w:vAlign w:val="center"/>
            <w:hideMark/>
          </w:tcPr>
          <w:p w14:paraId="21879FDE"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9.906,11</w:t>
            </w:r>
          </w:p>
        </w:tc>
      </w:tr>
      <w:tr w:rsidR="0086286E" w:rsidRPr="009648BA" w14:paraId="12741B3C" w14:textId="77777777" w:rsidTr="003A7E49">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65C38625" w14:textId="77777777" w:rsidR="003A7E49" w:rsidRPr="009648BA" w:rsidRDefault="003A7E49"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xml:space="preserve">        Outros Ingressos Operacionais</w:t>
            </w:r>
          </w:p>
        </w:tc>
        <w:tc>
          <w:tcPr>
            <w:tcW w:w="425" w:type="dxa"/>
            <w:tcBorders>
              <w:top w:val="nil"/>
              <w:left w:val="single" w:sz="4" w:space="0" w:color="auto"/>
              <w:bottom w:val="nil"/>
              <w:right w:val="single" w:sz="4" w:space="0" w:color="auto"/>
            </w:tcBorders>
            <w:shd w:val="clear" w:color="000000" w:fill="FFFFFF"/>
            <w:vAlign w:val="center"/>
            <w:hideMark/>
          </w:tcPr>
          <w:p w14:paraId="18FE1ED2" w14:textId="77777777" w:rsidR="003A7E49" w:rsidRPr="009648BA" w:rsidRDefault="003A7E49"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67F12EE9"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442.961.562.398,89</w:t>
            </w:r>
          </w:p>
        </w:tc>
        <w:tc>
          <w:tcPr>
            <w:tcW w:w="2694" w:type="dxa"/>
            <w:tcBorders>
              <w:top w:val="nil"/>
              <w:left w:val="single" w:sz="4" w:space="0" w:color="auto"/>
              <w:bottom w:val="nil"/>
              <w:right w:val="single" w:sz="4" w:space="0" w:color="auto"/>
            </w:tcBorders>
            <w:shd w:val="clear" w:color="000000" w:fill="FFFFFF"/>
            <w:vAlign w:val="center"/>
            <w:hideMark/>
          </w:tcPr>
          <w:p w14:paraId="2AA18B92"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425.918.407.791,29</w:t>
            </w:r>
          </w:p>
        </w:tc>
      </w:tr>
      <w:tr w:rsidR="0086286E" w:rsidRPr="009648BA" w14:paraId="1A03E1B9" w14:textId="77777777" w:rsidTr="003A7E49">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0B45934F"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Ingressos Extraorçamentários</w:t>
            </w:r>
          </w:p>
        </w:tc>
        <w:tc>
          <w:tcPr>
            <w:tcW w:w="425" w:type="dxa"/>
            <w:tcBorders>
              <w:top w:val="nil"/>
              <w:left w:val="single" w:sz="4" w:space="0" w:color="auto"/>
              <w:bottom w:val="nil"/>
              <w:right w:val="single" w:sz="4" w:space="0" w:color="auto"/>
            </w:tcBorders>
            <w:shd w:val="clear" w:color="000000" w:fill="FFFFFF"/>
            <w:vAlign w:val="center"/>
            <w:hideMark/>
          </w:tcPr>
          <w:p w14:paraId="0730EE42"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7B31020F"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683.448,53</w:t>
            </w:r>
          </w:p>
        </w:tc>
        <w:tc>
          <w:tcPr>
            <w:tcW w:w="2694" w:type="dxa"/>
            <w:tcBorders>
              <w:top w:val="nil"/>
              <w:left w:val="single" w:sz="4" w:space="0" w:color="auto"/>
              <w:bottom w:val="nil"/>
              <w:right w:val="single" w:sz="4" w:space="0" w:color="auto"/>
            </w:tcBorders>
            <w:shd w:val="clear" w:color="000000" w:fill="FFFFFF"/>
            <w:vAlign w:val="center"/>
            <w:hideMark/>
          </w:tcPr>
          <w:p w14:paraId="22290079"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2.848.456,82</w:t>
            </w:r>
          </w:p>
        </w:tc>
      </w:tr>
      <w:tr w:rsidR="0086286E" w:rsidRPr="009648BA" w14:paraId="659AED6C" w14:textId="77777777" w:rsidTr="003A7E49">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21F73FCA"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Transferências Financeiras Recebidas</w:t>
            </w:r>
          </w:p>
        </w:tc>
        <w:tc>
          <w:tcPr>
            <w:tcW w:w="425" w:type="dxa"/>
            <w:tcBorders>
              <w:top w:val="nil"/>
              <w:left w:val="single" w:sz="4" w:space="0" w:color="auto"/>
              <w:bottom w:val="nil"/>
              <w:right w:val="single" w:sz="4" w:space="0" w:color="auto"/>
            </w:tcBorders>
            <w:shd w:val="clear" w:color="000000" w:fill="FFFFFF"/>
            <w:vAlign w:val="center"/>
            <w:hideMark/>
          </w:tcPr>
          <w:p w14:paraId="2556EA19"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125F8006"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441.729.343.089,88</w:t>
            </w:r>
          </w:p>
        </w:tc>
        <w:tc>
          <w:tcPr>
            <w:tcW w:w="2694" w:type="dxa"/>
            <w:tcBorders>
              <w:top w:val="nil"/>
              <w:left w:val="single" w:sz="4" w:space="0" w:color="auto"/>
              <w:bottom w:val="nil"/>
              <w:right w:val="single" w:sz="4" w:space="0" w:color="auto"/>
            </w:tcBorders>
            <w:shd w:val="clear" w:color="000000" w:fill="FFFFFF"/>
            <w:vAlign w:val="center"/>
            <w:hideMark/>
          </w:tcPr>
          <w:p w14:paraId="74BF2FD5"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424.311.962.060,63</w:t>
            </w:r>
          </w:p>
        </w:tc>
      </w:tr>
      <w:tr w:rsidR="0086286E" w:rsidRPr="009648BA" w14:paraId="68DCE61B" w14:textId="77777777" w:rsidTr="003A7E49">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03932992"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Arrecadação de Outra Unidade</w:t>
            </w:r>
          </w:p>
        </w:tc>
        <w:tc>
          <w:tcPr>
            <w:tcW w:w="425" w:type="dxa"/>
            <w:tcBorders>
              <w:top w:val="nil"/>
              <w:left w:val="single" w:sz="4" w:space="0" w:color="auto"/>
              <w:bottom w:val="nil"/>
              <w:right w:val="single" w:sz="4" w:space="0" w:color="auto"/>
            </w:tcBorders>
            <w:shd w:val="clear" w:color="000000" w:fill="FFFFFF"/>
            <w:vAlign w:val="center"/>
            <w:hideMark/>
          </w:tcPr>
          <w:p w14:paraId="3FAE77A4"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2330B1DC"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1.231.535.860,48</w:t>
            </w:r>
          </w:p>
        </w:tc>
        <w:tc>
          <w:tcPr>
            <w:tcW w:w="2694" w:type="dxa"/>
            <w:tcBorders>
              <w:top w:val="nil"/>
              <w:left w:val="single" w:sz="4" w:space="0" w:color="auto"/>
              <w:bottom w:val="nil"/>
              <w:right w:val="single" w:sz="4" w:space="0" w:color="auto"/>
            </w:tcBorders>
            <w:shd w:val="clear" w:color="000000" w:fill="FFFFFF"/>
            <w:vAlign w:val="center"/>
            <w:hideMark/>
          </w:tcPr>
          <w:p w14:paraId="1E241240"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1.603.597.273,84</w:t>
            </w:r>
          </w:p>
        </w:tc>
      </w:tr>
      <w:tr w:rsidR="0086286E" w:rsidRPr="009648BA" w14:paraId="79676954" w14:textId="77777777" w:rsidTr="003A7E49">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7D74973C" w14:textId="77777777" w:rsidR="003A7E49" w:rsidRPr="009648BA" w:rsidRDefault="003A7E49"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xml:space="preserve">    DESEMBOLSOS OPERACIONAIS</w:t>
            </w:r>
          </w:p>
        </w:tc>
        <w:tc>
          <w:tcPr>
            <w:tcW w:w="425" w:type="dxa"/>
            <w:tcBorders>
              <w:top w:val="nil"/>
              <w:left w:val="single" w:sz="4" w:space="0" w:color="auto"/>
              <w:bottom w:val="nil"/>
              <w:right w:val="single" w:sz="4" w:space="0" w:color="auto"/>
            </w:tcBorders>
            <w:shd w:val="clear" w:color="000000" w:fill="FFFFFF"/>
            <w:vAlign w:val="center"/>
            <w:hideMark/>
          </w:tcPr>
          <w:p w14:paraId="7CDADB8B" w14:textId="77777777" w:rsidR="003A7E49" w:rsidRPr="009648BA" w:rsidRDefault="003A7E49"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73256259"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-443.136.090.009,94</w:t>
            </w:r>
          </w:p>
        </w:tc>
        <w:tc>
          <w:tcPr>
            <w:tcW w:w="2694" w:type="dxa"/>
            <w:tcBorders>
              <w:top w:val="nil"/>
              <w:left w:val="single" w:sz="4" w:space="0" w:color="auto"/>
              <w:bottom w:val="nil"/>
              <w:right w:val="single" w:sz="4" w:space="0" w:color="auto"/>
            </w:tcBorders>
            <w:shd w:val="clear" w:color="000000" w:fill="FFFFFF"/>
            <w:vAlign w:val="center"/>
            <w:hideMark/>
          </w:tcPr>
          <w:p w14:paraId="7C3ADE19"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-426.244.707.263,36</w:t>
            </w:r>
          </w:p>
        </w:tc>
      </w:tr>
      <w:tr w:rsidR="0086286E" w:rsidRPr="009648BA" w14:paraId="60939A1B" w14:textId="77777777" w:rsidTr="003A7E49">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0F40AC49" w14:textId="77777777" w:rsidR="003A7E49" w:rsidRPr="009648BA" w:rsidRDefault="003A7E49"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xml:space="preserve">        </w:t>
            </w:r>
            <w:proofErr w:type="gramStart"/>
            <w:r w:rsidRPr="009648BA">
              <w:rPr>
                <w:rFonts w:eastAsia="Times New Roman" w:cstheme="minorHAnsi"/>
                <w:b/>
                <w:bCs/>
                <w:sz w:val="19"/>
                <w:szCs w:val="19"/>
                <w:lang w:eastAsia="pt-BR"/>
              </w:rPr>
              <w:t>Pessoal</w:t>
            </w:r>
            <w:proofErr w:type="gramEnd"/>
            <w:r w:rsidRPr="009648BA">
              <w:rPr>
                <w:rFonts w:eastAsia="Times New Roman" w:cstheme="minorHAnsi"/>
                <w:b/>
                <w:bCs/>
                <w:sz w:val="19"/>
                <w:szCs w:val="19"/>
                <w:lang w:eastAsia="pt-BR"/>
              </w:rPr>
              <w:t xml:space="preserve"> e Demais Despesas</w:t>
            </w:r>
          </w:p>
        </w:tc>
        <w:tc>
          <w:tcPr>
            <w:tcW w:w="425" w:type="dxa"/>
            <w:tcBorders>
              <w:top w:val="nil"/>
              <w:left w:val="single" w:sz="4" w:space="0" w:color="auto"/>
              <w:bottom w:val="nil"/>
              <w:right w:val="single" w:sz="4" w:space="0" w:color="auto"/>
            </w:tcBorders>
            <w:shd w:val="clear" w:color="000000" w:fill="FFFFFF"/>
            <w:vAlign w:val="center"/>
            <w:hideMark/>
          </w:tcPr>
          <w:p w14:paraId="3F1E2E3B" w14:textId="77777777" w:rsidR="003A7E49" w:rsidRPr="009648BA" w:rsidRDefault="003A7E49"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03E072BE"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-124.473.199.127,02</w:t>
            </w:r>
          </w:p>
        </w:tc>
        <w:tc>
          <w:tcPr>
            <w:tcW w:w="2694" w:type="dxa"/>
            <w:tcBorders>
              <w:top w:val="nil"/>
              <w:left w:val="single" w:sz="4" w:space="0" w:color="auto"/>
              <w:bottom w:val="nil"/>
              <w:right w:val="single" w:sz="4" w:space="0" w:color="auto"/>
            </w:tcBorders>
            <w:shd w:val="clear" w:color="000000" w:fill="FFFFFF"/>
            <w:vAlign w:val="center"/>
            <w:hideMark/>
          </w:tcPr>
          <w:p w14:paraId="549E8650"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-130.002.395.742,07</w:t>
            </w:r>
          </w:p>
        </w:tc>
      </w:tr>
      <w:tr w:rsidR="0086286E" w:rsidRPr="009648BA" w14:paraId="20959989" w14:textId="77777777" w:rsidTr="003A7E49">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198BDEFE"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Essencial à Justiça</w:t>
            </w:r>
          </w:p>
        </w:tc>
        <w:tc>
          <w:tcPr>
            <w:tcW w:w="425" w:type="dxa"/>
            <w:tcBorders>
              <w:top w:val="nil"/>
              <w:left w:val="single" w:sz="4" w:space="0" w:color="auto"/>
              <w:bottom w:val="nil"/>
              <w:right w:val="single" w:sz="4" w:space="0" w:color="auto"/>
            </w:tcBorders>
            <w:shd w:val="clear" w:color="000000" w:fill="FFFFFF"/>
            <w:vAlign w:val="center"/>
            <w:hideMark/>
          </w:tcPr>
          <w:p w14:paraId="25F6804E"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7CA4F57E"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-4.764,71</w:t>
            </w:r>
          </w:p>
        </w:tc>
        <w:tc>
          <w:tcPr>
            <w:tcW w:w="2694" w:type="dxa"/>
            <w:tcBorders>
              <w:top w:val="nil"/>
              <w:left w:val="single" w:sz="4" w:space="0" w:color="auto"/>
              <w:bottom w:val="nil"/>
              <w:right w:val="single" w:sz="4" w:space="0" w:color="auto"/>
            </w:tcBorders>
            <w:shd w:val="clear" w:color="000000" w:fill="FFFFFF"/>
            <w:vAlign w:val="center"/>
            <w:hideMark/>
          </w:tcPr>
          <w:p w14:paraId="5F6AD5B6"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w:t>
            </w:r>
          </w:p>
        </w:tc>
      </w:tr>
      <w:tr w:rsidR="0086286E" w:rsidRPr="009648BA" w14:paraId="7103FD22" w14:textId="77777777" w:rsidTr="003A7E49">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262FDE42"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Administração</w:t>
            </w:r>
          </w:p>
        </w:tc>
        <w:tc>
          <w:tcPr>
            <w:tcW w:w="425" w:type="dxa"/>
            <w:tcBorders>
              <w:top w:val="nil"/>
              <w:left w:val="single" w:sz="4" w:space="0" w:color="auto"/>
              <w:bottom w:val="nil"/>
              <w:right w:val="single" w:sz="4" w:space="0" w:color="auto"/>
            </w:tcBorders>
            <w:shd w:val="clear" w:color="000000" w:fill="FFFFFF"/>
            <w:vAlign w:val="center"/>
            <w:hideMark/>
          </w:tcPr>
          <w:p w14:paraId="156E5A61"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458DEAE5"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-22.055.204,92</w:t>
            </w:r>
          </w:p>
        </w:tc>
        <w:tc>
          <w:tcPr>
            <w:tcW w:w="2694" w:type="dxa"/>
            <w:tcBorders>
              <w:top w:val="nil"/>
              <w:left w:val="single" w:sz="4" w:space="0" w:color="auto"/>
              <w:bottom w:val="nil"/>
              <w:right w:val="single" w:sz="4" w:space="0" w:color="auto"/>
            </w:tcBorders>
            <w:shd w:val="clear" w:color="000000" w:fill="FFFFFF"/>
            <w:vAlign w:val="center"/>
            <w:hideMark/>
          </w:tcPr>
          <w:p w14:paraId="70791ABF"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-73.524.480,53</w:t>
            </w:r>
          </w:p>
        </w:tc>
      </w:tr>
      <w:tr w:rsidR="0086286E" w:rsidRPr="009648BA" w14:paraId="222DC748" w14:textId="77777777" w:rsidTr="003A7E49">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4112E2FC"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Assistência Social</w:t>
            </w:r>
          </w:p>
        </w:tc>
        <w:tc>
          <w:tcPr>
            <w:tcW w:w="425" w:type="dxa"/>
            <w:tcBorders>
              <w:top w:val="nil"/>
              <w:left w:val="single" w:sz="4" w:space="0" w:color="auto"/>
              <w:bottom w:val="nil"/>
              <w:right w:val="single" w:sz="4" w:space="0" w:color="auto"/>
            </w:tcBorders>
            <w:shd w:val="clear" w:color="000000" w:fill="FFFFFF"/>
            <w:vAlign w:val="center"/>
            <w:hideMark/>
          </w:tcPr>
          <w:p w14:paraId="0C9AAB1A"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24A2B7D9"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-123.840.041.204,30</w:t>
            </w:r>
          </w:p>
        </w:tc>
        <w:tc>
          <w:tcPr>
            <w:tcW w:w="2694" w:type="dxa"/>
            <w:tcBorders>
              <w:top w:val="nil"/>
              <w:left w:val="single" w:sz="4" w:space="0" w:color="auto"/>
              <w:bottom w:val="nil"/>
              <w:right w:val="single" w:sz="4" w:space="0" w:color="auto"/>
            </w:tcBorders>
            <w:shd w:val="clear" w:color="000000" w:fill="FFFFFF"/>
            <w:vAlign w:val="center"/>
            <w:hideMark/>
          </w:tcPr>
          <w:p w14:paraId="1173CA8A"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-129.316.189.905,69</w:t>
            </w:r>
          </w:p>
        </w:tc>
      </w:tr>
      <w:tr w:rsidR="0086286E" w:rsidRPr="009648BA" w14:paraId="08FB6AD9" w14:textId="77777777" w:rsidTr="003A7E49">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5142E302"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Previdência Social</w:t>
            </w:r>
          </w:p>
        </w:tc>
        <w:tc>
          <w:tcPr>
            <w:tcW w:w="425" w:type="dxa"/>
            <w:tcBorders>
              <w:top w:val="nil"/>
              <w:left w:val="single" w:sz="4" w:space="0" w:color="auto"/>
              <w:bottom w:val="nil"/>
              <w:right w:val="single" w:sz="4" w:space="0" w:color="auto"/>
            </w:tcBorders>
            <w:shd w:val="clear" w:color="000000" w:fill="FFFFFF"/>
            <w:vAlign w:val="center"/>
            <w:hideMark/>
          </w:tcPr>
          <w:p w14:paraId="0E0B9301"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6D134795"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-2.225.832,05</w:t>
            </w:r>
          </w:p>
        </w:tc>
        <w:tc>
          <w:tcPr>
            <w:tcW w:w="2694" w:type="dxa"/>
            <w:tcBorders>
              <w:top w:val="nil"/>
              <w:left w:val="single" w:sz="4" w:space="0" w:color="auto"/>
              <w:bottom w:val="nil"/>
              <w:right w:val="single" w:sz="4" w:space="0" w:color="auto"/>
            </w:tcBorders>
            <w:shd w:val="clear" w:color="000000" w:fill="FFFFFF"/>
            <w:vAlign w:val="center"/>
            <w:hideMark/>
          </w:tcPr>
          <w:p w14:paraId="17ADFE24"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-1.944.476,04</w:t>
            </w:r>
          </w:p>
        </w:tc>
      </w:tr>
      <w:tr w:rsidR="0086286E" w:rsidRPr="009648BA" w14:paraId="7B89A31E" w14:textId="77777777" w:rsidTr="003A7E49">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303EAA0D"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Educação</w:t>
            </w:r>
          </w:p>
        </w:tc>
        <w:tc>
          <w:tcPr>
            <w:tcW w:w="425" w:type="dxa"/>
            <w:tcBorders>
              <w:top w:val="nil"/>
              <w:left w:val="single" w:sz="4" w:space="0" w:color="auto"/>
              <w:bottom w:val="nil"/>
              <w:right w:val="single" w:sz="4" w:space="0" w:color="auto"/>
            </w:tcBorders>
            <w:shd w:val="clear" w:color="000000" w:fill="FFFFFF"/>
            <w:vAlign w:val="center"/>
            <w:hideMark/>
          </w:tcPr>
          <w:p w14:paraId="6F0E766F"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18E265A1"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-6.736.990,12</w:t>
            </w:r>
          </w:p>
        </w:tc>
        <w:tc>
          <w:tcPr>
            <w:tcW w:w="2694" w:type="dxa"/>
            <w:tcBorders>
              <w:top w:val="nil"/>
              <w:left w:val="single" w:sz="4" w:space="0" w:color="auto"/>
              <w:bottom w:val="nil"/>
              <w:right w:val="single" w:sz="4" w:space="0" w:color="auto"/>
            </w:tcBorders>
            <w:shd w:val="clear" w:color="000000" w:fill="FFFFFF"/>
            <w:vAlign w:val="center"/>
            <w:hideMark/>
          </w:tcPr>
          <w:p w14:paraId="40619B25"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w:t>
            </w:r>
          </w:p>
        </w:tc>
      </w:tr>
      <w:tr w:rsidR="0086286E" w:rsidRPr="009648BA" w14:paraId="6CFF3249" w14:textId="77777777" w:rsidTr="003A7E49">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6A43BD71"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Direitos da Cidadania</w:t>
            </w:r>
          </w:p>
        </w:tc>
        <w:tc>
          <w:tcPr>
            <w:tcW w:w="425" w:type="dxa"/>
            <w:tcBorders>
              <w:top w:val="nil"/>
              <w:left w:val="single" w:sz="4" w:space="0" w:color="auto"/>
              <w:bottom w:val="nil"/>
              <w:right w:val="single" w:sz="4" w:space="0" w:color="auto"/>
            </w:tcBorders>
            <w:shd w:val="clear" w:color="000000" w:fill="FFFFFF"/>
            <w:vAlign w:val="center"/>
            <w:hideMark/>
          </w:tcPr>
          <w:p w14:paraId="43C78885"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58CD2271"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-2.639.153,58</w:t>
            </w:r>
          </w:p>
        </w:tc>
        <w:tc>
          <w:tcPr>
            <w:tcW w:w="2694" w:type="dxa"/>
            <w:tcBorders>
              <w:top w:val="nil"/>
              <w:left w:val="single" w:sz="4" w:space="0" w:color="auto"/>
              <w:bottom w:val="nil"/>
              <w:right w:val="single" w:sz="4" w:space="0" w:color="auto"/>
            </w:tcBorders>
            <w:shd w:val="clear" w:color="000000" w:fill="FFFFFF"/>
            <w:vAlign w:val="center"/>
            <w:hideMark/>
          </w:tcPr>
          <w:p w14:paraId="50AF37DE"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-5.651.867,24</w:t>
            </w:r>
          </w:p>
        </w:tc>
      </w:tr>
      <w:tr w:rsidR="0086286E" w:rsidRPr="009648BA" w14:paraId="4BB92BF6" w14:textId="77777777" w:rsidTr="003A7E49">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15391747"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Ciência e Tecnologia</w:t>
            </w:r>
          </w:p>
        </w:tc>
        <w:tc>
          <w:tcPr>
            <w:tcW w:w="425" w:type="dxa"/>
            <w:tcBorders>
              <w:top w:val="nil"/>
              <w:left w:val="single" w:sz="4" w:space="0" w:color="auto"/>
              <w:bottom w:val="nil"/>
              <w:right w:val="single" w:sz="4" w:space="0" w:color="auto"/>
            </w:tcBorders>
            <w:shd w:val="clear" w:color="000000" w:fill="FFFFFF"/>
            <w:vAlign w:val="center"/>
            <w:hideMark/>
          </w:tcPr>
          <w:p w14:paraId="4A3EC2E7"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64C7F607"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-1.445.117,47</w:t>
            </w:r>
          </w:p>
        </w:tc>
        <w:tc>
          <w:tcPr>
            <w:tcW w:w="2694" w:type="dxa"/>
            <w:tcBorders>
              <w:top w:val="nil"/>
              <w:left w:val="single" w:sz="4" w:space="0" w:color="auto"/>
              <w:bottom w:val="nil"/>
              <w:right w:val="single" w:sz="4" w:space="0" w:color="auto"/>
            </w:tcBorders>
            <w:shd w:val="clear" w:color="000000" w:fill="FFFFFF"/>
            <w:vAlign w:val="center"/>
            <w:hideMark/>
          </w:tcPr>
          <w:p w14:paraId="663649C6"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-711.634,75</w:t>
            </w:r>
          </w:p>
        </w:tc>
      </w:tr>
      <w:tr w:rsidR="0086286E" w:rsidRPr="009648BA" w14:paraId="7B6F60EF" w14:textId="77777777" w:rsidTr="003A7E49">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19D85FF3"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Desporto e Lazer</w:t>
            </w:r>
          </w:p>
        </w:tc>
        <w:tc>
          <w:tcPr>
            <w:tcW w:w="425" w:type="dxa"/>
            <w:tcBorders>
              <w:top w:val="nil"/>
              <w:left w:val="single" w:sz="4" w:space="0" w:color="auto"/>
              <w:bottom w:val="nil"/>
              <w:right w:val="single" w:sz="4" w:space="0" w:color="auto"/>
            </w:tcBorders>
            <w:shd w:val="clear" w:color="000000" w:fill="FFFFFF"/>
            <w:vAlign w:val="center"/>
            <w:hideMark/>
          </w:tcPr>
          <w:p w14:paraId="1CE5B01E"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32A22346"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-26.188.204,70</w:t>
            </w:r>
          </w:p>
        </w:tc>
        <w:tc>
          <w:tcPr>
            <w:tcW w:w="2694" w:type="dxa"/>
            <w:tcBorders>
              <w:top w:val="nil"/>
              <w:left w:val="single" w:sz="4" w:space="0" w:color="auto"/>
              <w:bottom w:val="nil"/>
              <w:right w:val="single" w:sz="4" w:space="0" w:color="auto"/>
            </w:tcBorders>
            <w:shd w:val="clear" w:color="000000" w:fill="FFFFFF"/>
            <w:vAlign w:val="center"/>
            <w:hideMark/>
          </w:tcPr>
          <w:p w14:paraId="11300D00"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-16.128.035,07</w:t>
            </w:r>
          </w:p>
        </w:tc>
      </w:tr>
      <w:tr w:rsidR="0086286E" w:rsidRPr="009648BA" w14:paraId="0CDE0433" w14:textId="77777777" w:rsidTr="003A7E49">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7AE6A9E8"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Encargos Especiais</w:t>
            </w:r>
          </w:p>
        </w:tc>
        <w:tc>
          <w:tcPr>
            <w:tcW w:w="425" w:type="dxa"/>
            <w:tcBorders>
              <w:top w:val="nil"/>
              <w:left w:val="single" w:sz="4" w:space="0" w:color="auto"/>
              <w:bottom w:val="nil"/>
              <w:right w:val="single" w:sz="4" w:space="0" w:color="auto"/>
            </w:tcBorders>
            <w:shd w:val="clear" w:color="000000" w:fill="FFFFFF"/>
            <w:vAlign w:val="center"/>
            <w:hideMark/>
          </w:tcPr>
          <w:p w14:paraId="7E11177F"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70BF6AD4"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-571.862.655,17</w:t>
            </w:r>
          </w:p>
        </w:tc>
        <w:tc>
          <w:tcPr>
            <w:tcW w:w="2694" w:type="dxa"/>
            <w:tcBorders>
              <w:top w:val="nil"/>
              <w:left w:val="single" w:sz="4" w:space="0" w:color="auto"/>
              <w:bottom w:val="nil"/>
              <w:right w:val="single" w:sz="4" w:space="0" w:color="auto"/>
            </w:tcBorders>
            <w:shd w:val="clear" w:color="000000" w:fill="FFFFFF"/>
            <w:vAlign w:val="center"/>
            <w:hideMark/>
          </w:tcPr>
          <w:p w14:paraId="7A72456B"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-588.245.342,75</w:t>
            </w:r>
          </w:p>
        </w:tc>
      </w:tr>
      <w:tr w:rsidR="0086286E" w:rsidRPr="009648BA" w14:paraId="60097327" w14:textId="77777777" w:rsidTr="003A7E49">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3C53C26A" w14:textId="77777777" w:rsidR="003A7E49" w:rsidRPr="009648BA" w:rsidRDefault="003A7E49"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xml:space="preserve">        Transferências Concedidas</w:t>
            </w:r>
          </w:p>
        </w:tc>
        <w:tc>
          <w:tcPr>
            <w:tcW w:w="425" w:type="dxa"/>
            <w:tcBorders>
              <w:top w:val="nil"/>
              <w:left w:val="single" w:sz="4" w:space="0" w:color="auto"/>
              <w:bottom w:val="nil"/>
              <w:right w:val="single" w:sz="4" w:space="0" w:color="auto"/>
            </w:tcBorders>
            <w:shd w:val="clear" w:color="000000" w:fill="FFFFFF"/>
            <w:vAlign w:val="center"/>
            <w:hideMark/>
          </w:tcPr>
          <w:p w14:paraId="74562496" w14:textId="77777777" w:rsidR="003A7E49" w:rsidRPr="009648BA" w:rsidRDefault="003A7E49"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27C684A8"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-2.972.058.686,89</w:t>
            </w:r>
          </w:p>
        </w:tc>
        <w:tc>
          <w:tcPr>
            <w:tcW w:w="2694" w:type="dxa"/>
            <w:tcBorders>
              <w:top w:val="nil"/>
              <w:left w:val="single" w:sz="4" w:space="0" w:color="auto"/>
              <w:bottom w:val="nil"/>
              <w:right w:val="single" w:sz="4" w:space="0" w:color="auto"/>
            </w:tcBorders>
            <w:shd w:val="clear" w:color="000000" w:fill="FFFFFF"/>
            <w:vAlign w:val="center"/>
            <w:hideMark/>
          </w:tcPr>
          <w:p w14:paraId="05DBE5BF"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-3.483.541.837,43</w:t>
            </w:r>
          </w:p>
        </w:tc>
      </w:tr>
      <w:tr w:rsidR="0086286E" w:rsidRPr="009648BA" w14:paraId="6F230C77" w14:textId="77777777" w:rsidTr="003A7E49">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659383CB"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Intergovernamentais Concedidas</w:t>
            </w:r>
          </w:p>
        </w:tc>
        <w:tc>
          <w:tcPr>
            <w:tcW w:w="425" w:type="dxa"/>
            <w:tcBorders>
              <w:top w:val="nil"/>
              <w:left w:val="single" w:sz="4" w:space="0" w:color="auto"/>
              <w:bottom w:val="nil"/>
              <w:right w:val="single" w:sz="4" w:space="0" w:color="auto"/>
            </w:tcBorders>
            <w:shd w:val="clear" w:color="000000" w:fill="FFFFFF"/>
            <w:vAlign w:val="center"/>
            <w:hideMark/>
          </w:tcPr>
          <w:p w14:paraId="673400C6"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510E99B3"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-2.584.687.851,92</w:t>
            </w:r>
          </w:p>
        </w:tc>
        <w:tc>
          <w:tcPr>
            <w:tcW w:w="2694" w:type="dxa"/>
            <w:tcBorders>
              <w:top w:val="nil"/>
              <w:left w:val="single" w:sz="4" w:space="0" w:color="auto"/>
              <w:bottom w:val="nil"/>
              <w:right w:val="single" w:sz="4" w:space="0" w:color="auto"/>
            </w:tcBorders>
            <w:shd w:val="clear" w:color="000000" w:fill="FFFFFF"/>
            <w:vAlign w:val="center"/>
            <w:hideMark/>
          </w:tcPr>
          <w:p w14:paraId="382B45D7"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-3.283.353.740,06</w:t>
            </w:r>
          </w:p>
        </w:tc>
      </w:tr>
      <w:tr w:rsidR="0086286E" w:rsidRPr="009648BA" w14:paraId="6FCB3F84" w14:textId="77777777" w:rsidTr="003A7E49">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2EA21663"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A Estados e/ou Distrito Federal</w:t>
            </w:r>
          </w:p>
        </w:tc>
        <w:tc>
          <w:tcPr>
            <w:tcW w:w="425" w:type="dxa"/>
            <w:tcBorders>
              <w:top w:val="nil"/>
              <w:left w:val="single" w:sz="4" w:space="0" w:color="auto"/>
              <w:bottom w:val="nil"/>
              <w:right w:val="single" w:sz="4" w:space="0" w:color="auto"/>
            </w:tcBorders>
            <w:shd w:val="clear" w:color="000000" w:fill="FFFFFF"/>
            <w:vAlign w:val="center"/>
            <w:hideMark/>
          </w:tcPr>
          <w:p w14:paraId="1B418FD6"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3D37BD3D"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-187.106.888,53</w:t>
            </w:r>
          </w:p>
        </w:tc>
        <w:tc>
          <w:tcPr>
            <w:tcW w:w="2694" w:type="dxa"/>
            <w:tcBorders>
              <w:top w:val="nil"/>
              <w:left w:val="single" w:sz="4" w:space="0" w:color="auto"/>
              <w:bottom w:val="nil"/>
              <w:right w:val="single" w:sz="4" w:space="0" w:color="auto"/>
            </w:tcBorders>
            <w:shd w:val="clear" w:color="000000" w:fill="FFFFFF"/>
            <w:vAlign w:val="center"/>
            <w:hideMark/>
          </w:tcPr>
          <w:p w14:paraId="1E63A55A"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-361.231.671,68</w:t>
            </w:r>
          </w:p>
        </w:tc>
      </w:tr>
      <w:tr w:rsidR="0086286E" w:rsidRPr="009648BA" w14:paraId="4DC2240D" w14:textId="77777777" w:rsidTr="003A7E49">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63509247"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A Municípios</w:t>
            </w:r>
          </w:p>
        </w:tc>
        <w:tc>
          <w:tcPr>
            <w:tcW w:w="425" w:type="dxa"/>
            <w:tcBorders>
              <w:top w:val="nil"/>
              <w:left w:val="single" w:sz="4" w:space="0" w:color="auto"/>
              <w:bottom w:val="nil"/>
              <w:right w:val="single" w:sz="4" w:space="0" w:color="auto"/>
            </w:tcBorders>
            <w:shd w:val="clear" w:color="000000" w:fill="FFFFFF"/>
            <w:vAlign w:val="center"/>
            <w:hideMark/>
          </w:tcPr>
          <w:p w14:paraId="25089A37"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56110373"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-2.397.580.963,39</w:t>
            </w:r>
          </w:p>
        </w:tc>
        <w:tc>
          <w:tcPr>
            <w:tcW w:w="2694" w:type="dxa"/>
            <w:tcBorders>
              <w:top w:val="nil"/>
              <w:left w:val="single" w:sz="4" w:space="0" w:color="auto"/>
              <w:bottom w:val="nil"/>
              <w:right w:val="single" w:sz="4" w:space="0" w:color="auto"/>
            </w:tcBorders>
            <w:shd w:val="clear" w:color="000000" w:fill="FFFFFF"/>
            <w:vAlign w:val="center"/>
            <w:hideMark/>
          </w:tcPr>
          <w:p w14:paraId="65BE39F4"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-2.922.122.068,38</w:t>
            </w:r>
          </w:p>
        </w:tc>
      </w:tr>
      <w:tr w:rsidR="0086286E" w:rsidRPr="009648BA" w14:paraId="4A295F2C" w14:textId="77777777" w:rsidTr="003A7E49">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2BEDDB78"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Intragovernamentais Concedidas</w:t>
            </w:r>
          </w:p>
        </w:tc>
        <w:tc>
          <w:tcPr>
            <w:tcW w:w="425" w:type="dxa"/>
            <w:tcBorders>
              <w:top w:val="nil"/>
              <w:left w:val="single" w:sz="4" w:space="0" w:color="auto"/>
              <w:bottom w:val="nil"/>
              <w:right w:val="single" w:sz="4" w:space="0" w:color="auto"/>
            </w:tcBorders>
            <w:shd w:val="clear" w:color="000000" w:fill="FFFFFF"/>
            <w:vAlign w:val="center"/>
            <w:hideMark/>
          </w:tcPr>
          <w:p w14:paraId="5F094EC7"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03200D60"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-9.679.352,37</w:t>
            </w:r>
          </w:p>
        </w:tc>
        <w:tc>
          <w:tcPr>
            <w:tcW w:w="2694" w:type="dxa"/>
            <w:tcBorders>
              <w:top w:val="nil"/>
              <w:left w:val="single" w:sz="4" w:space="0" w:color="auto"/>
              <w:bottom w:val="nil"/>
              <w:right w:val="single" w:sz="4" w:space="0" w:color="auto"/>
            </w:tcBorders>
            <w:shd w:val="clear" w:color="000000" w:fill="FFFFFF"/>
            <w:vAlign w:val="center"/>
            <w:hideMark/>
          </w:tcPr>
          <w:p w14:paraId="7FADD09F"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-11.706.099,51</w:t>
            </w:r>
          </w:p>
        </w:tc>
      </w:tr>
      <w:tr w:rsidR="0086286E" w:rsidRPr="009648BA" w14:paraId="6D4D50D0" w14:textId="77777777" w:rsidTr="003A7E49">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3034EBAF"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Outras Transferências Concedidas</w:t>
            </w:r>
          </w:p>
        </w:tc>
        <w:tc>
          <w:tcPr>
            <w:tcW w:w="425" w:type="dxa"/>
            <w:tcBorders>
              <w:top w:val="nil"/>
              <w:left w:val="single" w:sz="4" w:space="0" w:color="auto"/>
              <w:bottom w:val="nil"/>
              <w:right w:val="single" w:sz="4" w:space="0" w:color="auto"/>
            </w:tcBorders>
            <w:shd w:val="clear" w:color="000000" w:fill="FFFFFF"/>
            <w:vAlign w:val="center"/>
            <w:hideMark/>
          </w:tcPr>
          <w:p w14:paraId="79426419"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030716E3"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-377.691.482,60</w:t>
            </w:r>
          </w:p>
        </w:tc>
        <w:tc>
          <w:tcPr>
            <w:tcW w:w="2694" w:type="dxa"/>
            <w:tcBorders>
              <w:top w:val="nil"/>
              <w:left w:val="single" w:sz="4" w:space="0" w:color="auto"/>
              <w:bottom w:val="nil"/>
              <w:right w:val="single" w:sz="4" w:space="0" w:color="auto"/>
            </w:tcBorders>
            <w:shd w:val="clear" w:color="000000" w:fill="FFFFFF"/>
            <w:vAlign w:val="center"/>
            <w:hideMark/>
          </w:tcPr>
          <w:p w14:paraId="4205A30F"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-188.481.997,86</w:t>
            </w:r>
          </w:p>
        </w:tc>
      </w:tr>
      <w:tr w:rsidR="0086286E" w:rsidRPr="009648BA" w14:paraId="1EDFBC24" w14:textId="77777777" w:rsidTr="003A7E49">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4A222EA7" w14:textId="77777777" w:rsidR="003A7E49" w:rsidRPr="009648BA" w:rsidRDefault="003A7E49"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xml:space="preserve">        Outros Desembolsos Operacionais</w:t>
            </w:r>
          </w:p>
        </w:tc>
        <w:tc>
          <w:tcPr>
            <w:tcW w:w="425" w:type="dxa"/>
            <w:tcBorders>
              <w:top w:val="nil"/>
              <w:left w:val="single" w:sz="4" w:space="0" w:color="auto"/>
              <w:bottom w:val="nil"/>
              <w:right w:val="single" w:sz="4" w:space="0" w:color="auto"/>
            </w:tcBorders>
            <w:shd w:val="clear" w:color="000000" w:fill="FFFFFF"/>
            <w:vAlign w:val="center"/>
            <w:hideMark/>
          </w:tcPr>
          <w:p w14:paraId="1C649682" w14:textId="77777777" w:rsidR="003A7E49" w:rsidRPr="009648BA" w:rsidRDefault="003A7E49"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59EECAE6"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-315.690.832.196,03</w:t>
            </w:r>
          </w:p>
        </w:tc>
        <w:tc>
          <w:tcPr>
            <w:tcW w:w="2694" w:type="dxa"/>
            <w:tcBorders>
              <w:top w:val="nil"/>
              <w:left w:val="single" w:sz="4" w:space="0" w:color="auto"/>
              <w:bottom w:val="nil"/>
              <w:right w:val="single" w:sz="4" w:space="0" w:color="auto"/>
            </w:tcBorders>
            <w:shd w:val="clear" w:color="000000" w:fill="FFFFFF"/>
            <w:vAlign w:val="center"/>
            <w:hideMark/>
          </w:tcPr>
          <w:p w14:paraId="38EAB2F2"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-292.758.769.683,86</w:t>
            </w:r>
          </w:p>
        </w:tc>
      </w:tr>
      <w:tr w:rsidR="0086286E" w:rsidRPr="009648BA" w14:paraId="397D1C2F" w14:textId="77777777" w:rsidTr="003A7E49">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08417CD6"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Dispêndios Extraorçamentários</w:t>
            </w:r>
          </w:p>
        </w:tc>
        <w:tc>
          <w:tcPr>
            <w:tcW w:w="425" w:type="dxa"/>
            <w:tcBorders>
              <w:top w:val="nil"/>
              <w:left w:val="single" w:sz="4" w:space="0" w:color="auto"/>
              <w:bottom w:val="nil"/>
              <w:right w:val="single" w:sz="4" w:space="0" w:color="auto"/>
            </w:tcBorders>
            <w:shd w:val="clear" w:color="000000" w:fill="FFFFFF"/>
            <w:vAlign w:val="center"/>
            <w:hideMark/>
          </w:tcPr>
          <w:p w14:paraId="535EC35B"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75795AF0"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-831027,58</w:t>
            </w:r>
          </w:p>
        </w:tc>
        <w:tc>
          <w:tcPr>
            <w:tcW w:w="2694" w:type="dxa"/>
            <w:tcBorders>
              <w:top w:val="nil"/>
              <w:left w:val="single" w:sz="4" w:space="0" w:color="auto"/>
              <w:bottom w:val="nil"/>
              <w:right w:val="single" w:sz="4" w:space="0" w:color="auto"/>
            </w:tcBorders>
            <w:shd w:val="clear" w:color="000000" w:fill="FFFFFF"/>
            <w:vAlign w:val="center"/>
            <w:hideMark/>
          </w:tcPr>
          <w:p w14:paraId="4BA2A412"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-2.907.617,21</w:t>
            </w:r>
          </w:p>
        </w:tc>
      </w:tr>
      <w:tr w:rsidR="0086286E" w:rsidRPr="009648BA" w14:paraId="4689880B" w14:textId="77777777" w:rsidTr="003A7E49">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0FAF0228"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Transferências Financeiras Concedidas</w:t>
            </w:r>
          </w:p>
        </w:tc>
        <w:tc>
          <w:tcPr>
            <w:tcW w:w="425" w:type="dxa"/>
            <w:tcBorders>
              <w:top w:val="nil"/>
              <w:left w:val="single" w:sz="4" w:space="0" w:color="auto"/>
              <w:bottom w:val="nil"/>
              <w:right w:val="single" w:sz="4" w:space="0" w:color="auto"/>
            </w:tcBorders>
            <w:shd w:val="clear" w:color="000000" w:fill="FFFFFF"/>
            <w:vAlign w:val="center"/>
            <w:hideMark/>
          </w:tcPr>
          <w:p w14:paraId="47F26C28"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3A2C1A24"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-315.689.034.970,04</w:t>
            </w:r>
          </w:p>
        </w:tc>
        <w:tc>
          <w:tcPr>
            <w:tcW w:w="2694" w:type="dxa"/>
            <w:tcBorders>
              <w:top w:val="nil"/>
              <w:left w:val="single" w:sz="4" w:space="0" w:color="auto"/>
              <w:bottom w:val="nil"/>
              <w:right w:val="single" w:sz="4" w:space="0" w:color="auto"/>
            </w:tcBorders>
            <w:shd w:val="clear" w:color="000000" w:fill="FFFFFF"/>
            <w:vAlign w:val="center"/>
            <w:hideMark/>
          </w:tcPr>
          <w:p w14:paraId="48F3A83A"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-292.755.486.901,90</w:t>
            </w:r>
          </w:p>
        </w:tc>
      </w:tr>
      <w:tr w:rsidR="0086286E" w:rsidRPr="009648BA" w14:paraId="34110D26" w14:textId="77777777" w:rsidTr="003A7E49">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2534F912"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Valores Compensados</w:t>
            </w:r>
          </w:p>
        </w:tc>
        <w:tc>
          <w:tcPr>
            <w:tcW w:w="425" w:type="dxa"/>
            <w:tcBorders>
              <w:top w:val="nil"/>
              <w:left w:val="single" w:sz="4" w:space="0" w:color="auto"/>
              <w:bottom w:val="nil"/>
              <w:right w:val="single" w:sz="4" w:space="0" w:color="auto"/>
            </w:tcBorders>
            <w:shd w:val="clear" w:color="000000" w:fill="FFFFFF"/>
            <w:vAlign w:val="center"/>
            <w:hideMark/>
          </w:tcPr>
          <w:p w14:paraId="7C43F0AA"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5574B4C0"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 </w:t>
            </w:r>
          </w:p>
        </w:tc>
        <w:tc>
          <w:tcPr>
            <w:tcW w:w="2694" w:type="dxa"/>
            <w:tcBorders>
              <w:top w:val="nil"/>
              <w:left w:val="single" w:sz="4" w:space="0" w:color="auto"/>
              <w:bottom w:val="nil"/>
              <w:right w:val="single" w:sz="4" w:space="0" w:color="auto"/>
            </w:tcBorders>
            <w:shd w:val="clear" w:color="000000" w:fill="FFFFFF"/>
            <w:vAlign w:val="center"/>
            <w:hideMark/>
          </w:tcPr>
          <w:p w14:paraId="7947017D"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-8.655,23</w:t>
            </w:r>
          </w:p>
        </w:tc>
      </w:tr>
      <w:tr w:rsidR="0086286E" w:rsidRPr="009648BA" w14:paraId="7F1CBC67" w14:textId="77777777" w:rsidTr="003A7E49">
        <w:trPr>
          <w:trHeight w:val="200"/>
        </w:trPr>
        <w:tc>
          <w:tcPr>
            <w:tcW w:w="6653" w:type="dxa"/>
            <w:tcBorders>
              <w:top w:val="nil"/>
              <w:left w:val="single" w:sz="4" w:space="0" w:color="auto"/>
              <w:bottom w:val="single" w:sz="4" w:space="0" w:color="auto"/>
              <w:right w:val="single" w:sz="4" w:space="0" w:color="auto"/>
            </w:tcBorders>
            <w:shd w:val="clear" w:color="000000" w:fill="FFFFFF"/>
            <w:vAlign w:val="center"/>
            <w:hideMark/>
          </w:tcPr>
          <w:p w14:paraId="0D3244A6"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xml:space="preserve">            Demais Pagamentos</w:t>
            </w:r>
          </w:p>
        </w:tc>
        <w:tc>
          <w:tcPr>
            <w:tcW w:w="425" w:type="dxa"/>
            <w:tcBorders>
              <w:top w:val="nil"/>
              <w:left w:val="single" w:sz="4" w:space="0" w:color="auto"/>
              <w:bottom w:val="single" w:sz="4" w:space="0" w:color="auto"/>
              <w:right w:val="single" w:sz="4" w:space="0" w:color="auto"/>
            </w:tcBorders>
            <w:shd w:val="clear" w:color="000000" w:fill="FFFFFF"/>
            <w:vAlign w:val="center"/>
            <w:hideMark/>
          </w:tcPr>
          <w:p w14:paraId="5C803F9D" w14:textId="77777777" w:rsidR="003A7E49" w:rsidRPr="009648BA" w:rsidRDefault="003A7E49" w:rsidP="003A7E49">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2551" w:type="dxa"/>
            <w:tcBorders>
              <w:top w:val="nil"/>
              <w:left w:val="single" w:sz="4" w:space="0" w:color="auto"/>
              <w:bottom w:val="single" w:sz="4" w:space="0" w:color="auto"/>
              <w:right w:val="single" w:sz="4" w:space="0" w:color="auto"/>
            </w:tcBorders>
            <w:shd w:val="clear" w:color="000000" w:fill="FFFFFF"/>
            <w:vAlign w:val="center"/>
            <w:hideMark/>
          </w:tcPr>
          <w:p w14:paraId="3F15436D"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-966.198,41</w:t>
            </w:r>
          </w:p>
        </w:tc>
        <w:tc>
          <w:tcPr>
            <w:tcW w:w="2694" w:type="dxa"/>
            <w:tcBorders>
              <w:top w:val="nil"/>
              <w:left w:val="single" w:sz="4" w:space="0" w:color="auto"/>
              <w:bottom w:val="single" w:sz="4" w:space="0" w:color="auto"/>
              <w:right w:val="single" w:sz="4" w:space="0" w:color="auto"/>
            </w:tcBorders>
            <w:shd w:val="clear" w:color="000000" w:fill="FFFFFF"/>
            <w:vAlign w:val="center"/>
            <w:hideMark/>
          </w:tcPr>
          <w:p w14:paraId="2DC87AD3" w14:textId="77777777" w:rsidR="003A7E49" w:rsidRPr="009648BA" w:rsidRDefault="003A7E49" w:rsidP="003A7E49">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-366.509,52</w:t>
            </w:r>
          </w:p>
        </w:tc>
      </w:tr>
      <w:tr w:rsidR="0086286E" w:rsidRPr="009648BA" w14:paraId="2AE13164" w14:textId="77777777" w:rsidTr="003A7E49">
        <w:trPr>
          <w:trHeight w:val="200"/>
        </w:trPr>
        <w:tc>
          <w:tcPr>
            <w:tcW w:w="6653"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0C74ADC3" w14:textId="77777777" w:rsidR="003A7E49" w:rsidRPr="009648BA" w:rsidRDefault="003A7E49"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FLUXOS DE CAIXA DAS ATIVIDADES DE INVESTIMENTO</w:t>
            </w:r>
          </w:p>
        </w:tc>
        <w:tc>
          <w:tcPr>
            <w:tcW w:w="425"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733ACC82" w14:textId="356C155D" w:rsidR="003A7E49" w:rsidRPr="009648BA" w:rsidRDefault="003A7E49"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hyperlink w:anchor="fluxodecaixaaf21" w:history="1">
              <w:r w:rsidR="002A4944" w:rsidRPr="002A4944">
                <w:rPr>
                  <w:rStyle w:val="Hyperlink"/>
                  <w:rFonts w:eastAsia="Times New Roman" w:cstheme="minorHAnsi"/>
                  <w:b/>
                  <w:bCs/>
                  <w:sz w:val="19"/>
                  <w:szCs w:val="19"/>
                  <w:lang w:eastAsia="pt-BR"/>
                </w:rPr>
                <w:t>21</w:t>
              </w:r>
            </w:hyperlink>
          </w:p>
        </w:tc>
        <w:tc>
          <w:tcPr>
            <w:tcW w:w="2551"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31C479AF"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-3.889.205,00</w:t>
            </w:r>
          </w:p>
        </w:tc>
        <w:tc>
          <w:tcPr>
            <w:tcW w:w="2694"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597CFC20"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-44.675.626,95</w:t>
            </w:r>
          </w:p>
        </w:tc>
      </w:tr>
      <w:tr w:rsidR="0086286E" w:rsidRPr="009648BA" w14:paraId="7DA5E16A" w14:textId="77777777" w:rsidTr="003A7E49">
        <w:trPr>
          <w:trHeight w:val="200"/>
        </w:trPr>
        <w:tc>
          <w:tcPr>
            <w:tcW w:w="6653" w:type="dxa"/>
            <w:tcBorders>
              <w:top w:val="single" w:sz="4" w:space="0" w:color="auto"/>
              <w:left w:val="single" w:sz="4" w:space="0" w:color="auto"/>
              <w:bottom w:val="nil"/>
              <w:right w:val="single" w:sz="4" w:space="0" w:color="auto"/>
            </w:tcBorders>
            <w:shd w:val="clear" w:color="000000" w:fill="FFFFFF"/>
            <w:vAlign w:val="center"/>
            <w:hideMark/>
          </w:tcPr>
          <w:p w14:paraId="1C309409" w14:textId="77777777" w:rsidR="003A7E49" w:rsidRPr="009648BA" w:rsidRDefault="003A7E49"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xml:space="preserve">    DESEMBOLSOS DE INVESTIMENTO</w:t>
            </w:r>
          </w:p>
        </w:tc>
        <w:tc>
          <w:tcPr>
            <w:tcW w:w="425" w:type="dxa"/>
            <w:tcBorders>
              <w:top w:val="single" w:sz="4" w:space="0" w:color="auto"/>
              <w:left w:val="single" w:sz="4" w:space="0" w:color="auto"/>
              <w:bottom w:val="nil"/>
              <w:right w:val="single" w:sz="4" w:space="0" w:color="auto"/>
            </w:tcBorders>
            <w:shd w:val="clear" w:color="000000" w:fill="FFFFFF"/>
            <w:vAlign w:val="center"/>
            <w:hideMark/>
          </w:tcPr>
          <w:p w14:paraId="0EABD46C" w14:textId="77777777" w:rsidR="003A7E49" w:rsidRPr="009648BA" w:rsidRDefault="003A7E49"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p>
        </w:tc>
        <w:tc>
          <w:tcPr>
            <w:tcW w:w="2551" w:type="dxa"/>
            <w:tcBorders>
              <w:top w:val="single" w:sz="4" w:space="0" w:color="auto"/>
              <w:left w:val="single" w:sz="4" w:space="0" w:color="auto"/>
              <w:bottom w:val="nil"/>
              <w:right w:val="single" w:sz="4" w:space="0" w:color="auto"/>
            </w:tcBorders>
            <w:shd w:val="clear" w:color="000000" w:fill="FFFFFF"/>
            <w:vAlign w:val="center"/>
            <w:hideMark/>
          </w:tcPr>
          <w:p w14:paraId="7100DAB8"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-3.889.205,00</w:t>
            </w:r>
          </w:p>
        </w:tc>
        <w:tc>
          <w:tcPr>
            <w:tcW w:w="2694" w:type="dxa"/>
            <w:tcBorders>
              <w:top w:val="single" w:sz="4" w:space="0" w:color="auto"/>
              <w:left w:val="single" w:sz="4" w:space="0" w:color="auto"/>
              <w:bottom w:val="nil"/>
              <w:right w:val="single" w:sz="4" w:space="0" w:color="auto"/>
            </w:tcBorders>
            <w:shd w:val="clear" w:color="000000" w:fill="FFFFFF"/>
            <w:vAlign w:val="center"/>
            <w:hideMark/>
          </w:tcPr>
          <w:p w14:paraId="48D3BA7B"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-44.675.626,95</w:t>
            </w:r>
          </w:p>
        </w:tc>
      </w:tr>
      <w:tr w:rsidR="0086286E" w:rsidRPr="009648BA" w14:paraId="14CE56EF" w14:textId="77777777" w:rsidTr="003A7E49">
        <w:trPr>
          <w:trHeight w:val="200"/>
        </w:trPr>
        <w:tc>
          <w:tcPr>
            <w:tcW w:w="6653" w:type="dxa"/>
            <w:tcBorders>
              <w:top w:val="nil"/>
              <w:left w:val="single" w:sz="4" w:space="0" w:color="auto"/>
              <w:bottom w:val="nil"/>
              <w:right w:val="single" w:sz="4" w:space="0" w:color="auto"/>
            </w:tcBorders>
            <w:shd w:val="clear" w:color="000000" w:fill="FFFFFF"/>
            <w:vAlign w:val="center"/>
            <w:hideMark/>
          </w:tcPr>
          <w:p w14:paraId="5FC58C74" w14:textId="77777777" w:rsidR="003A7E49" w:rsidRPr="009648BA" w:rsidRDefault="003A7E49"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xml:space="preserve">        Aquisição de Ativo Não Circulante</w:t>
            </w:r>
          </w:p>
        </w:tc>
        <w:tc>
          <w:tcPr>
            <w:tcW w:w="425" w:type="dxa"/>
            <w:tcBorders>
              <w:top w:val="nil"/>
              <w:left w:val="single" w:sz="4" w:space="0" w:color="auto"/>
              <w:bottom w:val="nil"/>
              <w:right w:val="single" w:sz="4" w:space="0" w:color="auto"/>
            </w:tcBorders>
            <w:shd w:val="clear" w:color="000000" w:fill="FFFFFF"/>
            <w:vAlign w:val="center"/>
            <w:hideMark/>
          </w:tcPr>
          <w:p w14:paraId="38AA1C2D" w14:textId="77777777" w:rsidR="003A7E49" w:rsidRPr="009648BA" w:rsidRDefault="003A7E49"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p>
        </w:tc>
        <w:tc>
          <w:tcPr>
            <w:tcW w:w="2551" w:type="dxa"/>
            <w:tcBorders>
              <w:top w:val="nil"/>
              <w:left w:val="single" w:sz="4" w:space="0" w:color="auto"/>
              <w:bottom w:val="nil"/>
              <w:right w:val="single" w:sz="4" w:space="0" w:color="auto"/>
            </w:tcBorders>
            <w:shd w:val="clear" w:color="000000" w:fill="FFFFFF"/>
            <w:vAlign w:val="center"/>
            <w:hideMark/>
          </w:tcPr>
          <w:p w14:paraId="7107C29C"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-3.889.205,00</w:t>
            </w:r>
          </w:p>
        </w:tc>
        <w:tc>
          <w:tcPr>
            <w:tcW w:w="2694" w:type="dxa"/>
            <w:tcBorders>
              <w:top w:val="nil"/>
              <w:left w:val="single" w:sz="4" w:space="0" w:color="auto"/>
              <w:bottom w:val="nil"/>
              <w:right w:val="single" w:sz="4" w:space="0" w:color="auto"/>
            </w:tcBorders>
            <w:shd w:val="clear" w:color="000000" w:fill="FFFFFF"/>
            <w:vAlign w:val="center"/>
            <w:hideMark/>
          </w:tcPr>
          <w:p w14:paraId="51C1D9D3"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-37.768.307,35</w:t>
            </w:r>
          </w:p>
        </w:tc>
      </w:tr>
      <w:tr w:rsidR="0086286E" w:rsidRPr="009648BA" w14:paraId="6D3B28DD" w14:textId="77777777" w:rsidTr="003A7E49">
        <w:trPr>
          <w:trHeight w:val="200"/>
        </w:trPr>
        <w:tc>
          <w:tcPr>
            <w:tcW w:w="6653" w:type="dxa"/>
            <w:tcBorders>
              <w:top w:val="nil"/>
              <w:left w:val="single" w:sz="4" w:space="0" w:color="auto"/>
              <w:bottom w:val="single" w:sz="4" w:space="0" w:color="auto"/>
              <w:right w:val="single" w:sz="4" w:space="0" w:color="auto"/>
            </w:tcBorders>
            <w:shd w:val="clear" w:color="000000" w:fill="FFFFFF"/>
            <w:vAlign w:val="center"/>
            <w:hideMark/>
          </w:tcPr>
          <w:p w14:paraId="4AE9DC26" w14:textId="77777777" w:rsidR="003A7E49" w:rsidRPr="009648BA" w:rsidRDefault="003A7E49"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xml:space="preserve">        Outros Desembolsos de Investimentos</w:t>
            </w:r>
          </w:p>
        </w:tc>
        <w:tc>
          <w:tcPr>
            <w:tcW w:w="425" w:type="dxa"/>
            <w:tcBorders>
              <w:top w:val="nil"/>
              <w:left w:val="single" w:sz="4" w:space="0" w:color="auto"/>
              <w:bottom w:val="single" w:sz="4" w:space="0" w:color="auto"/>
              <w:right w:val="single" w:sz="4" w:space="0" w:color="auto"/>
            </w:tcBorders>
            <w:shd w:val="clear" w:color="000000" w:fill="FFFFFF"/>
            <w:vAlign w:val="center"/>
            <w:hideMark/>
          </w:tcPr>
          <w:p w14:paraId="08AF8908" w14:textId="77777777" w:rsidR="003A7E49" w:rsidRPr="009648BA" w:rsidRDefault="003A7E49"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p>
        </w:tc>
        <w:tc>
          <w:tcPr>
            <w:tcW w:w="2551" w:type="dxa"/>
            <w:tcBorders>
              <w:top w:val="nil"/>
              <w:left w:val="single" w:sz="4" w:space="0" w:color="auto"/>
              <w:bottom w:val="single" w:sz="4" w:space="0" w:color="auto"/>
              <w:right w:val="single" w:sz="4" w:space="0" w:color="auto"/>
            </w:tcBorders>
            <w:shd w:val="clear" w:color="000000" w:fill="FFFFFF"/>
            <w:vAlign w:val="center"/>
            <w:hideMark/>
          </w:tcPr>
          <w:p w14:paraId="5128A89C"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w:t>
            </w:r>
          </w:p>
        </w:tc>
        <w:tc>
          <w:tcPr>
            <w:tcW w:w="2694" w:type="dxa"/>
            <w:tcBorders>
              <w:top w:val="nil"/>
              <w:left w:val="single" w:sz="4" w:space="0" w:color="auto"/>
              <w:bottom w:val="single" w:sz="4" w:space="0" w:color="auto"/>
              <w:right w:val="single" w:sz="4" w:space="0" w:color="auto"/>
            </w:tcBorders>
            <w:shd w:val="clear" w:color="000000" w:fill="FFFFFF"/>
            <w:vAlign w:val="center"/>
            <w:hideMark/>
          </w:tcPr>
          <w:p w14:paraId="1FD94510"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-6.907.319,60</w:t>
            </w:r>
          </w:p>
        </w:tc>
      </w:tr>
      <w:tr w:rsidR="0086286E" w:rsidRPr="009648BA" w14:paraId="1C31CC7F" w14:textId="77777777" w:rsidTr="003A7E49">
        <w:trPr>
          <w:trHeight w:val="200"/>
        </w:trPr>
        <w:tc>
          <w:tcPr>
            <w:tcW w:w="6653"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119B8D04" w14:textId="77777777" w:rsidR="003A7E49" w:rsidRPr="009648BA" w:rsidRDefault="003A7E49"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GERAÇÃO LÍQUIDA DE CAIXA E EQUIVALENTES DE CAIXA</w:t>
            </w:r>
          </w:p>
        </w:tc>
        <w:tc>
          <w:tcPr>
            <w:tcW w:w="425"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177D8721" w14:textId="77777777" w:rsidR="003A7E49" w:rsidRPr="009648BA" w:rsidRDefault="003A7E49"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p>
        </w:tc>
        <w:tc>
          <w:tcPr>
            <w:tcW w:w="2551"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45B5CB10"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286.256.889,30</w:t>
            </w:r>
          </w:p>
        </w:tc>
        <w:tc>
          <w:tcPr>
            <w:tcW w:w="2694"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6A3C08FD"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115.585.316,40</w:t>
            </w:r>
          </w:p>
        </w:tc>
      </w:tr>
      <w:tr w:rsidR="0086286E" w:rsidRPr="009648BA" w14:paraId="04892BE0" w14:textId="77777777" w:rsidTr="003A7E49">
        <w:trPr>
          <w:trHeight w:val="200"/>
        </w:trPr>
        <w:tc>
          <w:tcPr>
            <w:tcW w:w="6653"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3D7EDDE8" w14:textId="77777777" w:rsidR="003A7E49" w:rsidRPr="009648BA" w:rsidRDefault="003A7E49"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CAIXA E EQUIVALENTES DE CAIXA INICIAL</w:t>
            </w:r>
          </w:p>
        </w:tc>
        <w:tc>
          <w:tcPr>
            <w:tcW w:w="425"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4713E8D8" w14:textId="77777777" w:rsidR="003A7E49" w:rsidRPr="009648BA" w:rsidRDefault="003A7E49"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p>
        </w:tc>
        <w:tc>
          <w:tcPr>
            <w:tcW w:w="2551"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61D87EF5"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94.711.732,04</w:t>
            </w:r>
          </w:p>
        </w:tc>
        <w:tc>
          <w:tcPr>
            <w:tcW w:w="2694"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498B6AB3"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102.036.846,56</w:t>
            </w:r>
          </w:p>
        </w:tc>
      </w:tr>
      <w:tr w:rsidR="0086286E" w:rsidRPr="009648BA" w14:paraId="37B0EC45" w14:textId="77777777" w:rsidTr="003A7E49">
        <w:trPr>
          <w:trHeight w:val="200"/>
        </w:trPr>
        <w:tc>
          <w:tcPr>
            <w:tcW w:w="6653"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1D64D17F" w14:textId="77777777" w:rsidR="003A7E49" w:rsidRPr="009648BA" w:rsidRDefault="003A7E49"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CAIXA E EQUIVALENTE DE CAIXA FINAL</w:t>
            </w:r>
          </w:p>
        </w:tc>
        <w:tc>
          <w:tcPr>
            <w:tcW w:w="425"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3FC5B38D" w14:textId="77777777" w:rsidR="003A7E49" w:rsidRPr="009648BA" w:rsidRDefault="003A7E49" w:rsidP="003A7E49">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p>
        </w:tc>
        <w:tc>
          <w:tcPr>
            <w:tcW w:w="2551"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1E860DD4"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380.968.621,34</w:t>
            </w:r>
          </w:p>
        </w:tc>
        <w:tc>
          <w:tcPr>
            <w:tcW w:w="2694"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17CD3D2F" w14:textId="77777777" w:rsidR="003A7E49" w:rsidRPr="009648BA" w:rsidRDefault="003A7E49" w:rsidP="003A7E49">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217.622.162,96</w:t>
            </w:r>
          </w:p>
        </w:tc>
      </w:tr>
    </w:tbl>
    <w:p w14:paraId="7A9F0C6A" w14:textId="77777777" w:rsidR="005C12ED" w:rsidRPr="0086286E" w:rsidRDefault="005C12ED" w:rsidP="00EC3988">
      <w:pPr>
        <w:autoSpaceDE w:val="0"/>
        <w:autoSpaceDN w:val="0"/>
        <w:adjustRightInd w:val="0"/>
        <w:spacing w:after="0" w:line="240" w:lineRule="auto"/>
        <w:jc w:val="both"/>
        <w:rPr>
          <w:rFonts w:cstheme="minorHAnsi"/>
          <w:lang w:val="pt"/>
        </w:rPr>
      </w:pPr>
    </w:p>
    <w:p w14:paraId="0F346C16" w14:textId="055348A3" w:rsidR="00110A17" w:rsidRPr="0086286E" w:rsidRDefault="00110A17" w:rsidP="008D1340">
      <w:pPr>
        <w:pStyle w:val="Estilo1"/>
        <w:rPr>
          <w:rFonts w:asciiTheme="minorHAnsi" w:hAnsiTheme="minorHAnsi" w:cstheme="minorHAnsi"/>
        </w:rPr>
      </w:pPr>
      <w:bookmarkStart w:id="10" w:name="_Toc212209856"/>
      <w:r w:rsidRPr="0086286E">
        <w:rPr>
          <w:rFonts w:asciiTheme="minorHAnsi" w:hAnsiTheme="minorHAnsi" w:cstheme="minorHAnsi"/>
        </w:rPr>
        <w:lastRenderedPageBreak/>
        <w:t>I</w:t>
      </w:r>
      <w:r w:rsidR="004A70F0" w:rsidRPr="0086286E">
        <w:rPr>
          <w:rFonts w:asciiTheme="minorHAnsi" w:hAnsiTheme="minorHAnsi" w:cstheme="minorHAnsi"/>
        </w:rPr>
        <w:t>V</w:t>
      </w:r>
      <w:r w:rsidRPr="0086286E">
        <w:rPr>
          <w:rFonts w:asciiTheme="minorHAnsi" w:hAnsiTheme="minorHAnsi" w:cstheme="minorHAnsi"/>
        </w:rPr>
        <w:t xml:space="preserve"> - Notas Explicativas</w:t>
      </w:r>
      <w:bookmarkEnd w:id="10"/>
      <w:r w:rsidRPr="0086286E">
        <w:rPr>
          <w:rFonts w:asciiTheme="minorHAnsi" w:hAnsiTheme="minorHAnsi" w:cstheme="minorHAnsi"/>
        </w:rPr>
        <w:t xml:space="preserve"> </w:t>
      </w:r>
    </w:p>
    <w:p w14:paraId="69234A4D" w14:textId="77777777" w:rsidR="00110A17" w:rsidRPr="0086286E" w:rsidRDefault="00110A17" w:rsidP="00EC3988">
      <w:pPr>
        <w:autoSpaceDE w:val="0"/>
        <w:autoSpaceDN w:val="0"/>
        <w:adjustRightInd w:val="0"/>
        <w:spacing w:after="0" w:line="240" w:lineRule="auto"/>
        <w:rPr>
          <w:rFonts w:cstheme="minorHAnsi"/>
          <w:sz w:val="28"/>
          <w:szCs w:val="28"/>
          <w:lang w:val="pt"/>
        </w:rPr>
      </w:pPr>
    </w:p>
    <w:p w14:paraId="09E662AA" w14:textId="3D551880" w:rsidR="00110A17" w:rsidRPr="0086286E" w:rsidRDefault="00110A17" w:rsidP="00640CC9">
      <w:pPr>
        <w:pStyle w:val="Ttulo3"/>
        <w:rPr>
          <w:rFonts w:asciiTheme="minorHAnsi" w:hAnsiTheme="minorHAnsi" w:cstheme="minorHAnsi"/>
          <w:lang w:val="pt"/>
        </w:rPr>
      </w:pPr>
      <w:bookmarkStart w:id="11" w:name="_Base_de_Preparação"/>
      <w:bookmarkStart w:id="12" w:name="_Toc212209857"/>
      <w:bookmarkEnd w:id="11"/>
      <w:r w:rsidRPr="0086286E">
        <w:rPr>
          <w:rFonts w:asciiTheme="minorHAnsi" w:hAnsiTheme="minorHAnsi" w:cstheme="minorHAnsi"/>
          <w:lang w:val="pt"/>
        </w:rPr>
        <w:t xml:space="preserve">Base de Preparação das </w:t>
      </w:r>
      <w:r w:rsidRPr="0086286E">
        <w:rPr>
          <w:rFonts w:asciiTheme="minorHAnsi" w:hAnsiTheme="minorHAnsi" w:cstheme="minorHAnsi"/>
        </w:rPr>
        <w:t>Demonstrações</w:t>
      </w:r>
      <w:r w:rsidRPr="0086286E">
        <w:rPr>
          <w:rFonts w:asciiTheme="minorHAnsi" w:hAnsiTheme="minorHAnsi" w:cstheme="minorHAnsi"/>
          <w:lang w:val="pt"/>
        </w:rPr>
        <w:t xml:space="preserve"> e das Práticas Contábeis</w:t>
      </w:r>
      <w:bookmarkEnd w:id="12"/>
      <w:r w:rsidRPr="0086286E">
        <w:rPr>
          <w:rFonts w:asciiTheme="minorHAnsi" w:hAnsiTheme="minorHAnsi" w:cstheme="minorHAnsi"/>
          <w:lang w:val="pt"/>
        </w:rPr>
        <w:t xml:space="preserve"> </w:t>
      </w:r>
    </w:p>
    <w:p w14:paraId="6663BC71" w14:textId="77777777" w:rsidR="00110A17" w:rsidRPr="0086286E" w:rsidRDefault="00110A17" w:rsidP="00EC3988">
      <w:pPr>
        <w:autoSpaceDE w:val="0"/>
        <w:autoSpaceDN w:val="0"/>
        <w:adjustRightInd w:val="0"/>
        <w:spacing w:after="0" w:line="240" w:lineRule="auto"/>
        <w:rPr>
          <w:rFonts w:cstheme="minorHAnsi"/>
          <w:lang w:val="pt"/>
        </w:rPr>
      </w:pPr>
    </w:p>
    <w:p w14:paraId="33C4304B" w14:textId="0CEEC151" w:rsidR="00732790" w:rsidRPr="0086286E" w:rsidRDefault="00732790" w:rsidP="00EC3988">
      <w:pPr>
        <w:autoSpaceDE w:val="0"/>
        <w:autoSpaceDN w:val="0"/>
        <w:adjustRightInd w:val="0"/>
        <w:spacing w:after="0" w:line="240" w:lineRule="auto"/>
        <w:ind w:firstLine="1276"/>
        <w:jc w:val="both"/>
        <w:rPr>
          <w:rFonts w:cstheme="minorHAnsi"/>
          <w:lang w:val="pt"/>
        </w:rPr>
      </w:pPr>
      <w:r w:rsidRPr="0086286E">
        <w:rPr>
          <w:rFonts w:cstheme="minorHAnsi"/>
          <w:lang w:val="pt"/>
        </w:rPr>
        <w:t>Os Demonstrativos Contábeis do Ministério d</w:t>
      </w:r>
      <w:r w:rsidR="008C191F" w:rsidRPr="0086286E">
        <w:rPr>
          <w:rFonts w:cstheme="minorHAnsi"/>
          <w:lang w:val="pt"/>
        </w:rPr>
        <w:t>o Desenvolvimento e Assistência Social, Família e Combate à Fome</w:t>
      </w:r>
      <w:r w:rsidRPr="0086286E">
        <w:rPr>
          <w:rFonts w:cstheme="minorHAnsi"/>
          <w:lang w:val="pt"/>
        </w:rPr>
        <w:t xml:space="preserve"> (órgão 55000) foram elaborados a partir do Sistema Integrado de Administração Financeira do Governo Federal (SIAFI) e em consonância com os dispositivos da Lei nº 4.320/1964, do Decreto-Lei nº 200/1967, do Decreto nº 93.872/1986, da Lei nº 10.180/2001, da Lei Complementar nº 101/2000, das Normas Brasileiras de Contabilidade Aplicadas ao Setor Público (NBC TSP) do Conselho Federal de Contabilidade (CFC), do Manual de Contabilidade Aplicada ao Setor Público (MCASP) e do Manual SIAFI, ambos da Secretaria do Tesouro Nacional (MF/STN). </w:t>
      </w:r>
    </w:p>
    <w:p w14:paraId="2E6BB6BB" w14:textId="77777777" w:rsidR="00110A17" w:rsidRPr="0086286E" w:rsidRDefault="00110A17" w:rsidP="00EC3988">
      <w:pPr>
        <w:autoSpaceDE w:val="0"/>
        <w:autoSpaceDN w:val="0"/>
        <w:adjustRightInd w:val="0"/>
        <w:spacing w:after="0" w:line="240" w:lineRule="auto"/>
        <w:ind w:firstLine="1276"/>
        <w:jc w:val="both"/>
        <w:rPr>
          <w:rFonts w:cstheme="minorHAnsi"/>
          <w:lang w:val="pt"/>
        </w:rPr>
      </w:pPr>
    </w:p>
    <w:p w14:paraId="754DE292" w14:textId="0499AF56" w:rsidR="00110A17" w:rsidRPr="0086286E" w:rsidRDefault="00110A17" w:rsidP="00640CC9">
      <w:pPr>
        <w:pStyle w:val="Ttulo3"/>
        <w:rPr>
          <w:rFonts w:asciiTheme="minorHAnsi" w:hAnsiTheme="minorHAnsi" w:cstheme="minorHAnsi"/>
        </w:rPr>
      </w:pPr>
      <w:bookmarkStart w:id="13" w:name="_Toc212209858"/>
      <w:r w:rsidRPr="0086286E">
        <w:rPr>
          <w:rFonts w:asciiTheme="minorHAnsi" w:hAnsiTheme="minorHAnsi" w:cstheme="minorHAnsi"/>
        </w:rPr>
        <w:t>Resumo dos Principais Critérios</w:t>
      </w:r>
      <w:r w:rsidR="002A70AC" w:rsidRPr="0086286E">
        <w:rPr>
          <w:rFonts w:asciiTheme="minorHAnsi" w:hAnsiTheme="minorHAnsi" w:cstheme="minorHAnsi"/>
        </w:rPr>
        <w:t>, Metodologias</w:t>
      </w:r>
      <w:r w:rsidRPr="0086286E">
        <w:rPr>
          <w:rFonts w:asciiTheme="minorHAnsi" w:hAnsiTheme="minorHAnsi" w:cstheme="minorHAnsi"/>
        </w:rPr>
        <w:t xml:space="preserve"> e Políticas Contábeis</w:t>
      </w:r>
      <w:bookmarkEnd w:id="13"/>
      <w:r w:rsidRPr="0086286E">
        <w:rPr>
          <w:rFonts w:asciiTheme="minorHAnsi" w:hAnsiTheme="minorHAnsi" w:cstheme="minorHAnsi"/>
        </w:rPr>
        <w:t xml:space="preserve"> </w:t>
      </w:r>
    </w:p>
    <w:p w14:paraId="47F9F58C" w14:textId="77777777" w:rsidR="00110A17" w:rsidRPr="0086286E" w:rsidRDefault="00110A17" w:rsidP="00EC3988">
      <w:pPr>
        <w:autoSpaceDE w:val="0"/>
        <w:autoSpaceDN w:val="0"/>
        <w:adjustRightInd w:val="0"/>
        <w:spacing w:after="0" w:line="240" w:lineRule="auto"/>
        <w:contextualSpacing/>
        <w:jc w:val="both"/>
        <w:rPr>
          <w:rFonts w:cstheme="minorHAnsi"/>
        </w:rPr>
      </w:pPr>
    </w:p>
    <w:p w14:paraId="5B4DD519" w14:textId="77777777" w:rsidR="00110A17" w:rsidRPr="0086286E" w:rsidRDefault="00110A17" w:rsidP="00EC3988">
      <w:pPr>
        <w:autoSpaceDE w:val="0"/>
        <w:autoSpaceDN w:val="0"/>
        <w:adjustRightInd w:val="0"/>
        <w:spacing w:after="0" w:line="240" w:lineRule="auto"/>
        <w:ind w:firstLine="1276"/>
        <w:contextualSpacing/>
        <w:jc w:val="both"/>
        <w:rPr>
          <w:rFonts w:cstheme="minorHAnsi"/>
        </w:rPr>
      </w:pPr>
      <w:r w:rsidRPr="0086286E">
        <w:rPr>
          <w:rFonts w:cstheme="minorHAnsi"/>
        </w:rPr>
        <w:t>A seguir, são apresentados os principais critérios e políticas contábeis adotados no âmbito deste Ministério.</w:t>
      </w:r>
    </w:p>
    <w:p w14:paraId="454D381F" w14:textId="77777777" w:rsidR="00BA5771" w:rsidRPr="0086286E" w:rsidRDefault="00BA5771" w:rsidP="00EC3988">
      <w:pPr>
        <w:autoSpaceDE w:val="0"/>
        <w:autoSpaceDN w:val="0"/>
        <w:adjustRightInd w:val="0"/>
        <w:spacing w:after="0" w:line="240" w:lineRule="auto"/>
        <w:ind w:firstLine="1276"/>
        <w:contextualSpacing/>
        <w:jc w:val="both"/>
        <w:rPr>
          <w:rFonts w:cstheme="minorHAnsi"/>
        </w:rPr>
      </w:pPr>
    </w:p>
    <w:p w14:paraId="7A102E4A" w14:textId="77777777" w:rsidR="00110A17" w:rsidRPr="0086286E" w:rsidRDefault="00110A17" w:rsidP="00ED5EEA">
      <w:pPr>
        <w:pStyle w:val="PargrafodaLista"/>
        <w:numPr>
          <w:ilvl w:val="0"/>
          <w:numId w:val="4"/>
        </w:numPr>
        <w:autoSpaceDE w:val="0"/>
        <w:autoSpaceDN w:val="0"/>
        <w:adjustRightInd w:val="0"/>
        <w:spacing w:after="0" w:line="240" w:lineRule="auto"/>
        <w:jc w:val="both"/>
        <w:rPr>
          <w:rFonts w:cstheme="minorHAnsi"/>
          <w:b/>
          <w:vanish/>
        </w:rPr>
      </w:pPr>
    </w:p>
    <w:p w14:paraId="59CCBE79" w14:textId="77777777" w:rsidR="00110A17" w:rsidRPr="0086286E" w:rsidRDefault="00110A17" w:rsidP="00ED5EEA">
      <w:pPr>
        <w:pStyle w:val="PargrafodaLista"/>
        <w:numPr>
          <w:ilvl w:val="0"/>
          <w:numId w:val="4"/>
        </w:numPr>
        <w:autoSpaceDE w:val="0"/>
        <w:autoSpaceDN w:val="0"/>
        <w:adjustRightInd w:val="0"/>
        <w:spacing w:after="0" w:line="240" w:lineRule="auto"/>
        <w:jc w:val="both"/>
        <w:rPr>
          <w:rFonts w:cstheme="minorHAnsi"/>
          <w:b/>
          <w:vanish/>
        </w:rPr>
      </w:pPr>
    </w:p>
    <w:p w14:paraId="1EB40FE3" w14:textId="77777777" w:rsidR="00110A17" w:rsidRPr="0086286E" w:rsidRDefault="00110A17" w:rsidP="00C82F70">
      <w:pPr>
        <w:autoSpaceDE w:val="0"/>
        <w:autoSpaceDN w:val="0"/>
        <w:adjustRightInd w:val="0"/>
        <w:spacing w:after="0" w:line="240" w:lineRule="auto"/>
        <w:ind w:left="284"/>
        <w:jc w:val="both"/>
        <w:rPr>
          <w:rFonts w:cstheme="minorHAnsi"/>
          <w:b/>
        </w:rPr>
      </w:pPr>
      <w:r w:rsidRPr="0086286E">
        <w:rPr>
          <w:rFonts w:cstheme="minorHAnsi"/>
          <w:b/>
        </w:rPr>
        <w:t xml:space="preserve">Moeda funcional e saldos em moedas estrangeiras </w:t>
      </w:r>
    </w:p>
    <w:p w14:paraId="7CD22877" w14:textId="77777777" w:rsidR="00110A17" w:rsidRPr="0086286E" w:rsidRDefault="00110A17" w:rsidP="00EC3988">
      <w:pPr>
        <w:autoSpaceDE w:val="0"/>
        <w:autoSpaceDN w:val="0"/>
        <w:adjustRightInd w:val="0"/>
        <w:spacing w:after="0" w:line="240" w:lineRule="auto"/>
        <w:contextualSpacing/>
        <w:jc w:val="both"/>
        <w:rPr>
          <w:rFonts w:cstheme="minorHAnsi"/>
        </w:rPr>
      </w:pPr>
    </w:p>
    <w:p w14:paraId="2567557E" w14:textId="77777777" w:rsidR="00110A17" w:rsidRPr="0086286E" w:rsidRDefault="00110A17" w:rsidP="00EC3988">
      <w:pPr>
        <w:autoSpaceDE w:val="0"/>
        <w:autoSpaceDN w:val="0"/>
        <w:adjustRightInd w:val="0"/>
        <w:spacing w:after="0" w:line="240" w:lineRule="auto"/>
        <w:ind w:firstLine="1276"/>
        <w:contextualSpacing/>
        <w:jc w:val="both"/>
        <w:rPr>
          <w:rFonts w:cstheme="minorHAnsi"/>
        </w:rPr>
      </w:pPr>
      <w:r w:rsidRPr="0086286E">
        <w:rPr>
          <w:rFonts w:cstheme="minorHAnsi"/>
        </w:rPr>
        <w:t>A moeda funcional é o Real. Os saldos em moeda estrangeira são convertidos para a moeda funcional, empregando-se a taxa de câmbio vigente na data das demonstrações contábeis.</w:t>
      </w:r>
    </w:p>
    <w:p w14:paraId="03A1CCB0" w14:textId="77777777" w:rsidR="00BA5771" w:rsidRPr="0086286E" w:rsidRDefault="00BA5771" w:rsidP="00EC3988">
      <w:pPr>
        <w:autoSpaceDE w:val="0"/>
        <w:autoSpaceDN w:val="0"/>
        <w:adjustRightInd w:val="0"/>
        <w:spacing w:after="0" w:line="240" w:lineRule="auto"/>
        <w:ind w:firstLine="1276"/>
        <w:contextualSpacing/>
        <w:jc w:val="both"/>
        <w:rPr>
          <w:rFonts w:cstheme="minorHAnsi"/>
        </w:rPr>
      </w:pPr>
    </w:p>
    <w:p w14:paraId="195AFB2B" w14:textId="7493A65A" w:rsidR="00110A17" w:rsidRPr="0086286E" w:rsidRDefault="005E5BCD" w:rsidP="00C82F70">
      <w:pPr>
        <w:autoSpaceDE w:val="0"/>
        <w:autoSpaceDN w:val="0"/>
        <w:adjustRightInd w:val="0"/>
        <w:spacing w:after="0" w:line="240" w:lineRule="auto"/>
        <w:ind w:left="284"/>
        <w:jc w:val="both"/>
        <w:rPr>
          <w:rFonts w:cstheme="minorHAnsi"/>
          <w:b/>
        </w:rPr>
      </w:pPr>
      <w:r w:rsidRPr="0086286E">
        <w:rPr>
          <w:rFonts w:cstheme="minorHAnsi"/>
          <w:b/>
        </w:rPr>
        <w:fldChar w:fldCharType="begin"/>
      </w:r>
      <w:r w:rsidRPr="0086286E">
        <w:rPr>
          <w:rFonts w:cstheme="minorHAnsi"/>
          <w:b/>
        </w:rPr>
        <w:instrText xml:space="preserve"> REF Caixaequivalentedecaixa \h  \* MERGEFORMAT </w:instrText>
      </w:r>
      <w:r w:rsidRPr="0086286E">
        <w:rPr>
          <w:rFonts w:cstheme="minorHAnsi"/>
          <w:b/>
        </w:rPr>
      </w:r>
      <w:r w:rsidRPr="0086286E">
        <w:rPr>
          <w:rFonts w:cstheme="minorHAnsi"/>
          <w:b/>
        </w:rPr>
        <w:fldChar w:fldCharType="separate"/>
      </w:r>
      <w:r w:rsidRPr="0086286E">
        <w:rPr>
          <w:rFonts w:eastAsia="Times New Roman" w:cstheme="minorHAnsi"/>
          <w:b/>
          <w:bCs/>
          <w:lang w:eastAsia="pt-BR"/>
        </w:rPr>
        <w:t xml:space="preserve">Caixa e Equivalentes de </w:t>
      </w:r>
      <w:r w:rsidRPr="0086286E">
        <w:rPr>
          <w:rFonts w:cstheme="minorHAnsi"/>
          <w:b/>
        </w:rPr>
        <w:fldChar w:fldCharType="end"/>
      </w:r>
      <w:r w:rsidR="00C26EF8" w:rsidRPr="0086286E">
        <w:rPr>
          <w:rFonts w:cstheme="minorHAnsi"/>
          <w:b/>
        </w:rPr>
        <w:t>caixa</w:t>
      </w:r>
      <w:r w:rsidR="00091313" w:rsidRPr="0086286E">
        <w:rPr>
          <w:rFonts w:cstheme="minorHAnsi"/>
          <w:b/>
        </w:rPr>
        <w:t xml:space="preserve"> </w:t>
      </w:r>
    </w:p>
    <w:p w14:paraId="5F61CEDE" w14:textId="77777777" w:rsidR="00416D01" w:rsidRPr="0086286E" w:rsidRDefault="00416D01" w:rsidP="00416D01">
      <w:pPr>
        <w:pStyle w:val="PargrafodaLista"/>
        <w:autoSpaceDE w:val="0"/>
        <w:autoSpaceDN w:val="0"/>
        <w:adjustRightInd w:val="0"/>
        <w:spacing w:after="0" w:line="240" w:lineRule="auto"/>
        <w:ind w:left="644"/>
        <w:jc w:val="both"/>
        <w:rPr>
          <w:rFonts w:cstheme="minorHAnsi"/>
          <w:b/>
        </w:rPr>
      </w:pPr>
    </w:p>
    <w:p w14:paraId="52626268" w14:textId="77777777" w:rsidR="00110A17" w:rsidRPr="0086286E" w:rsidRDefault="00110A17" w:rsidP="00EC3988">
      <w:pPr>
        <w:autoSpaceDE w:val="0"/>
        <w:autoSpaceDN w:val="0"/>
        <w:adjustRightInd w:val="0"/>
        <w:spacing w:after="0" w:line="240" w:lineRule="auto"/>
        <w:ind w:firstLine="1276"/>
        <w:contextualSpacing/>
        <w:jc w:val="both"/>
        <w:rPr>
          <w:rFonts w:cstheme="minorHAnsi"/>
        </w:rPr>
      </w:pPr>
      <w:r w:rsidRPr="0086286E">
        <w:rPr>
          <w:rFonts w:cstheme="minorHAnsi"/>
        </w:rPr>
        <w:t xml:space="preserve">Incluem dinheiro em caixa, conta única, demais depósitos bancários e aplicações de liquidez imediata. Os valores são mensurados e avaliados pelo valor de custo. </w:t>
      </w:r>
    </w:p>
    <w:p w14:paraId="0A313FED" w14:textId="77777777" w:rsidR="00BA5771" w:rsidRPr="0086286E" w:rsidRDefault="00BA5771" w:rsidP="00EC3988">
      <w:pPr>
        <w:autoSpaceDE w:val="0"/>
        <w:autoSpaceDN w:val="0"/>
        <w:adjustRightInd w:val="0"/>
        <w:spacing w:after="0" w:line="240" w:lineRule="auto"/>
        <w:ind w:firstLine="1276"/>
        <w:contextualSpacing/>
        <w:jc w:val="both"/>
        <w:rPr>
          <w:rFonts w:cstheme="minorHAnsi"/>
        </w:rPr>
      </w:pPr>
    </w:p>
    <w:p w14:paraId="36573ED1" w14:textId="7BCD3CB0" w:rsidR="00110A17" w:rsidRPr="0086286E" w:rsidRDefault="0049621D" w:rsidP="00C82F70">
      <w:pPr>
        <w:autoSpaceDE w:val="0"/>
        <w:autoSpaceDN w:val="0"/>
        <w:adjustRightInd w:val="0"/>
        <w:spacing w:after="0" w:line="240" w:lineRule="auto"/>
        <w:ind w:left="284"/>
        <w:jc w:val="both"/>
        <w:rPr>
          <w:rFonts w:cstheme="minorHAnsi"/>
        </w:rPr>
      </w:pPr>
      <w:r w:rsidRPr="0086286E">
        <w:rPr>
          <w:rFonts w:cstheme="minorHAnsi"/>
          <w:b/>
        </w:rPr>
        <w:fldChar w:fldCharType="begin"/>
      </w:r>
      <w:r w:rsidRPr="0086286E">
        <w:rPr>
          <w:rFonts w:cstheme="minorHAnsi"/>
        </w:rPr>
        <w:instrText xml:space="preserve"> REF creditosacurtoprazo \h </w:instrText>
      </w:r>
      <w:r w:rsidRPr="0086286E">
        <w:rPr>
          <w:rFonts w:cstheme="minorHAnsi"/>
          <w:b/>
        </w:rPr>
        <w:instrText xml:space="preserve"> \* MERGEFORMAT </w:instrText>
      </w:r>
      <w:r w:rsidRPr="0086286E">
        <w:rPr>
          <w:rFonts w:cstheme="minorHAnsi"/>
          <w:b/>
        </w:rPr>
      </w:r>
      <w:r w:rsidRPr="0086286E">
        <w:rPr>
          <w:rFonts w:cstheme="minorHAnsi"/>
          <w:b/>
        </w:rPr>
        <w:fldChar w:fldCharType="separate"/>
      </w:r>
      <w:r w:rsidRPr="0086286E">
        <w:rPr>
          <w:rFonts w:eastAsia="Times New Roman" w:cstheme="minorHAnsi"/>
          <w:b/>
          <w:bCs/>
          <w:lang w:eastAsia="pt-BR"/>
        </w:rPr>
        <w:t>Créditos</w:t>
      </w:r>
      <w:r w:rsidR="00091313" w:rsidRPr="0086286E">
        <w:rPr>
          <w:rFonts w:eastAsia="Times New Roman" w:cstheme="minorHAnsi"/>
          <w:b/>
          <w:bCs/>
          <w:lang w:eastAsia="pt-BR"/>
        </w:rPr>
        <w:t xml:space="preserve"> a Curto</w:t>
      </w:r>
      <w:r w:rsidRPr="0086286E">
        <w:rPr>
          <w:rFonts w:cstheme="minorHAnsi"/>
          <w:b/>
        </w:rPr>
        <w:fldChar w:fldCharType="end"/>
      </w:r>
      <w:r w:rsidR="00091313" w:rsidRPr="0086286E">
        <w:rPr>
          <w:rFonts w:cstheme="minorHAnsi"/>
          <w:b/>
        </w:rPr>
        <w:fldChar w:fldCharType="begin"/>
      </w:r>
      <w:r w:rsidR="00091313" w:rsidRPr="0086286E">
        <w:rPr>
          <w:rFonts w:cstheme="minorHAnsi"/>
          <w:b/>
        </w:rPr>
        <w:instrText xml:space="preserve"> REF creditoacurtoprazo \h  \* MERGEFORMAT </w:instrText>
      </w:r>
      <w:r w:rsidR="00091313" w:rsidRPr="0086286E">
        <w:rPr>
          <w:rFonts w:cstheme="minorHAnsi"/>
          <w:b/>
        </w:rPr>
      </w:r>
      <w:r w:rsidR="00091313" w:rsidRPr="0086286E">
        <w:rPr>
          <w:rFonts w:cstheme="minorHAnsi"/>
          <w:b/>
        </w:rPr>
        <w:fldChar w:fldCharType="separate"/>
      </w:r>
      <w:r w:rsidR="00091313" w:rsidRPr="0086286E">
        <w:rPr>
          <w:rFonts w:eastAsia="Times New Roman" w:cstheme="minorHAnsi"/>
          <w:b/>
          <w:bCs/>
          <w:lang w:eastAsia="pt-BR"/>
        </w:rPr>
        <w:t xml:space="preserve"> Prazo</w:t>
      </w:r>
      <w:r w:rsidR="00091313" w:rsidRPr="0086286E">
        <w:rPr>
          <w:rFonts w:cstheme="minorHAnsi"/>
          <w:b/>
        </w:rPr>
        <w:fldChar w:fldCharType="end"/>
      </w:r>
    </w:p>
    <w:p w14:paraId="0B9E209B" w14:textId="77777777" w:rsidR="00416D01" w:rsidRPr="0086286E" w:rsidRDefault="00416D01" w:rsidP="00416D01">
      <w:pPr>
        <w:pStyle w:val="PargrafodaLista"/>
        <w:autoSpaceDE w:val="0"/>
        <w:autoSpaceDN w:val="0"/>
        <w:adjustRightInd w:val="0"/>
        <w:spacing w:after="0" w:line="240" w:lineRule="auto"/>
        <w:ind w:left="644"/>
        <w:jc w:val="both"/>
        <w:rPr>
          <w:rFonts w:cstheme="minorHAnsi"/>
        </w:rPr>
      </w:pPr>
    </w:p>
    <w:p w14:paraId="4C11B596" w14:textId="77777777" w:rsidR="00110A17" w:rsidRPr="0086286E" w:rsidRDefault="00110A17" w:rsidP="00EC3988">
      <w:pPr>
        <w:autoSpaceDE w:val="0"/>
        <w:autoSpaceDN w:val="0"/>
        <w:adjustRightInd w:val="0"/>
        <w:spacing w:after="0" w:line="240" w:lineRule="auto"/>
        <w:ind w:firstLine="1276"/>
        <w:contextualSpacing/>
        <w:jc w:val="both"/>
        <w:rPr>
          <w:rFonts w:cstheme="minorHAnsi"/>
        </w:rPr>
      </w:pPr>
      <w:r w:rsidRPr="0086286E">
        <w:rPr>
          <w:rFonts w:cstheme="minorHAnsi"/>
        </w:rPr>
        <w:t>Compreendem os direitos a receber a curto prazo relacionados, principalmente, com: (i) créditos tributários; (</w:t>
      </w:r>
      <w:proofErr w:type="spellStart"/>
      <w:r w:rsidRPr="0086286E">
        <w:rPr>
          <w:rFonts w:cstheme="minorHAnsi"/>
        </w:rPr>
        <w:t>ii</w:t>
      </w:r>
      <w:proofErr w:type="spellEnd"/>
      <w:r w:rsidRPr="0086286E">
        <w:rPr>
          <w:rFonts w:cstheme="minorHAnsi"/>
        </w:rPr>
        <w:t>) créditos não tributários; (</w:t>
      </w:r>
      <w:proofErr w:type="spellStart"/>
      <w:r w:rsidRPr="0086286E">
        <w:rPr>
          <w:rFonts w:cstheme="minorHAnsi"/>
        </w:rPr>
        <w:t>iii</w:t>
      </w:r>
      <w:proofErr w:type="spellEnd"/>
      <w:r w:rsidRPr="0086286E">
        <w:rPr>
          <w:rFonts w:cstheme="minorHAnsi"/>
        </w:rPr>
        <w:t>) dívida ativa; (</w:t>
      </w:r>
      <w:proofErr w:type="spellStart"/>
      <w:r w:rsidRPr="0086286E">
        <w:rPr>
          <w:rFonts w:cstheme="minorHAnsi"/>
        </w:rPr>
        <w:t>iv</w:t>
      </w:r>
      <w:proofErr w:type="spellEnd"/>
      <w:r w:rsidRPr="0086286E">
        <w:rPr>
          <w:rFonts w:cstheme="minorHAnsi"/>
        </w:rPr>
        <w:t>) transferências concedidas; (v) empréstimos e financiamentos concedidos; (vi) adiantamentos; e (</w:t>
      </w:r>
      <w:proofErr w:type="spellStart"/>
      <w:r w:rsidRPr="0086286E">
        <w:rPr>
          <w:rFonts w:cstheme="minorHAnsi"/>
        </w:rPr>
        <w:t>vii</w:t>
      </w:r>
      <w:proofErr w:type="spellEnd"/>
      <w:r w:rsidRPr="0086286E">
        <w:rPr>
          <w:rFonts w:cstheme="minorHAnsi"/>
        </w:rPr>
        <w:t xml:space="preserve">) valores a compensar. Os valores são mensurados e avaliados pelo valor original, acrescido das atualizações monetárias e juros, quando aplicável bem como ajuste para perdas, com base na análise dos riscos de realização dos créditos a receber. </w:t>
      </w:r>
    </w:p>
    <w:p w14:paraId="5FC132CC" w14:textId="77777777" w:rsidR="00BA5771" w:rsidRPr="0086286E" w:rsidRDefault="00BA5771" w:rsidP="00EC3988">
      <w:pPr>
        <w:autoSpaceDE w:val="0"/>
        <w:autoSpaceDN w:val="0"/>
        <w:adjustRightInd w:val="0"/>
        <w:spacing w:after="0" w:line="240" w:lineRule="auto"/>
        <w:ind w:firstLine="1276"/>
        <w:contextualSpacing/>
        <w:jc w:val="both"/>
        <w:rPr>
          <w:rFonts w:cstheme="minorHAnsi"/>
        </w:rPr>
      </w:pPr>
    </w:p>
    <w:p w14:paraId="0226CEC6" w14:textId="670F3B2F" w:rsidR="00110A17" w:rsidRPr="0086286E" w:rsidRDefault="0049621D" w:rsidP="00C82F70">
      <w:pPr>
        <w:shd w:val="clear" w:color="auto" w:fill="FFFFFF" w:themeFill="background1"/>
        <w:autoSpaceDE w:val="0"/>
        <w:autoSpaceDN w:val="0"/>
        <w:adjustRightInd w:val="0"/>
        <w:spacing w:after="0" w:line="240" w:lineRule="auto"/>
        <w:ind w:left="284"/>
        <w:jc w:val="both"/>
        <w:rPr>
          <w:rFonts w:cstheme="minorHAnsi"/>
          <w:b/>
        </w:rPr>
      </w:pPr>
      <w:r w:rsidRPr="0086286E">
        <w:rPr>
          <w:rFonts w:cstheme="minorHAnsi"/>
          <w:b/>
        </w:rPr>
        <w:fldChar w:fldCharType="begin"/>
      </w:r>
      <w:r w:rsidRPr="0086286E">
        <w:rPr>
          <w:rFonts w:cstheme="minorHAnsi"/>
          <w:b/>
        </w:rPr>
        <w:instrText xml:space="preserve"> REF demaiscreditosevaloresacurtoprazo \h  \* MERGEFORMAT </w:instrText>
      </w:r>
      <w:r w:rsidRPr="0086286E">
        <w:rPr>
          <w:rFonts w:cstheme="minorHAnsi"/>
          <w:b/>
        </w:rPr>
      </w:r>
      <w:r w:rsidRPr="0086286E">
        <w:rPr>
          <w:rFonts w:cstheme="minorHAnsi"/>
          <w:b/>
        </w:rPr>
        <w:fldChar w:fldCharType="separate"/>
      </w:r>
      <w:r w:rsidRPr="0086286E">
        <w:rPr>
          <w:rFonts w:eastAsia="Times New Roman" w:cstheme="minorHAnsi"/>
          <w:b/>
          <w:lang w:eastAsia="pt-BR"/>
        </w:rPr>
        <w:t>Demais Créditos e Valores</w:t>
      </w:r>
      <w:r w:rsidRPr="0086286E">
        <w:rPr>
          <w:rFonts w:cstheme="minorHAnsi"/>
          <w:b/>
        </w:rPr>
        <w:fldChar w:fldCharType="end"/>
      </w:r>
    </w:p>
    <w:p w14:paraId="4E5E5603" w14:textId="77777777" w:rsidR="00416D01" w:rsidRPr="0086286E" w:rsidRDefault="00416D01" w:rsidP="00416D01">
      <w:pPr>
        <w:pStyle w:val="PargrafodaLista"/>
        <w:shd w:val="clear" w:color="auto" w:fill="FFFFFF" w:themeFill="background1"/>
        <w:autoSpaceDE w:val="0"/>
        <w:autoSpaceDN w:val="0"/>
        <w:adjustRightInd w:val="0"/>
        <w:spacing w:after="0" w:line="240" w:lineRule="auto"/>
        <w:ind w:left="644"/>
        <w:jc w:val="both"/>
        <w:rPr>
          <w:rFonts w:cstheme="minorHAnsi"/>
          <w:b/>
        </w:rPr>
      </w:pPr>
    </w:p>
    <w:p w14:paraId="25D73389" w14:textId="77777777" w:rsidR="00110A17" w:rsidRPr="0086286E" w:rsidRDefault="00110A17" w:rsidP="00EC3988">
      <w:pPr>
        <w:shd w:val="clear" w:color="auto" w:fill="FFFFFF" w:themeFill="background1"/>
        <w:autoSpaceDE w:val="0"/>
        <w:autoSpaceDN w:val="0"/>
        <w:adjustRightInd w:val="0"/>
        <w:spacing w:after="0" w:line="240" w:lineRule="auto"/>
        <w:ind w:firstLine="1276"/>
        <w:contextualSpacing/>
        <w:jc w:val="both"/>
        <w:rPr>
          <w:rFonts w:cstheme="minorHAnsi"/>
        </w:rPr>
      </w:pPr>
      <w:r w:rsidRPr="0086286E">
        <w:rPr>
          <w:rFonts w:cstheme="minorHAnsi"/>
        </w:rPr>
        <w:t>Compreendem outros direitos a receber a curto prazo relacionados, principalmente, com: (i) adiantamentos concedidos; (</w:t>
      </w:r>
      <w:proofErr w:type="spellStart"/>
      <w:r w:rsidRPr="0086286E">
        <w:rPr>
          <w:rFonts w:cstheme="minorHAnsi"/>
        </w:rPr>
        <w:t>ii</w:t>
      </w:r>
      <w:proofErr w:type="spellEnd"/>
      <w:r w:rsidRPr="0086286E">
        <w:rPr>
          <w:rFonts w:cstheme="minorHAnsi"/>
        </w:rPr>
        <w:t>) tributos a recuperar/compensar; (</w:t>
      </w:r>
      <w:proofErr w:type="spellStart"/>
      <w:r w:rsidRPr="0086286E">
        <w:rPr>
          <w:rFonts w:cstheme="minorHAnsi"/>
        </w:rPr>
        <w:t>iii</w:t>
      </w:r>
      <w:proofErr w:type="spellEnd"/>
      <w:r w:rsidRPr="0086286E">
        <w:rPr>
          <w:rFonts w:cstheme="minorHAnsi"/>
        </w:rPr>
        <w:t>) depósitos restituíveis e valores vinculados; (</w:t>
      </w:r>
      <w:proofErr w:type="spellStart"/>
      <w:r w:rsidRPr="0086286E">
        <w:rPr>
          <w:rFonts w:cstheme="minorHAnsi"/>
        </w:rPr>
        <w:t>iv</w:t>
      </w:r>
      <w:proofErr w:type="spellEnd"/>
      <w:r w:rsidRPr="0086286E">
        <w:rPr>
          <w:rFonts w:cstheme="minorHAnsi"/>
        </w:rPr>
        <w:t>) outros créditos a receber; (v) ajuste p/ perdas e (vi) demais créditos. Os valores são mensurados e avaliados pelo valor original.</w:t>
      </w:r>
    </w:p>
    <w:p w14:paraId="6CA70DFD" w14:textId="77777777" w:rsidR="00BA5771" w:rsidRPr="0086286E" w:rsidRDefault="00BA5771" w:rsidP="00EC3988">
      <w:pPr>
        <w:shd w:val="clear" w:color="auto" w:fill="FFFFFF" w:themeFill="background1"/>
        <w:autoSpaceDE w:val="0"/>
        <w:autoSpaceDN w:val="0"/>
        <w:adjustRightInd w:val="0"/>
        <w:spacing w:after="0" w:line="240" w:lineRule="auto"/>
        <w:ind w:firstLine="1276"/>
        <w:contextualSpacing/>
        <w:jc w:val="both"/>
        <w:rPr>
          <w:rFonts w:cstheme="minorHAnsi"/>
        </w:rPr>
      </w:pPr>
    </w:p>
    <w:p w14:paraId="09F30345" w14:textId="07C7A7DC" w:rsidR="00110A17" w:rsidRPr="0086286E" w:rsidRDefault="0049621D" w:rsidP="00C82F70">
      <w:pPr>
        <w:tabs>
          <w:tab w:val="left" w:pos="8364"/>
        </w:tabs>
        <w:autoSpaceDE w:val="0"/>
        <w:autoSpaceDN w:val="0"/>
        <w:adjustRightInd w:val="0"/>
        <w:spacing w:after="0" w:line="240" w:lineRule="auto"/>
        <w:ind w:left="284"/>
        <w:jc w:val="both"/>
        <w:rPr>
          <w:rFonts w:cstheme="minorHAnsi"/>
        </w:rPr>
      </w:pPr>
      <w:r w:rsidRPr="0086286E">
        <w:rPr>
          <w:rFonts w:cstheme="minorHAnsi"/>
          <w:b/>
        </w:rPr>
        <w:lastRenderedPageBreak/>
        <w:fldChar w:fldCharType="begin"/>
      </w:r>
      <w:r w:rsidRPr="0086286E">
        <w:rPr>
          <w:rFonts w:cstheme="minorHAnsi"/>
          <w:b/>
        </w:rPr>
        <w:instrText xml:space="preserve"> REF estoques \h  \* MERGEFORMAT </w:instrText>
      </w:r>
      <w:r w:rsidRPr="0086286E">
        <w:rPr>
          <w:rFonts w:cstheme="minorHAnsi"/>
          <w:b/>
        </w:rPr>
      </w:r>
      <w:r w:rsidRPr="0086286E">
        <w:rPr>
          <w:rFonts w:cstheme="minorHAnsi"/>
          <w:b/>
        </w:rPr>
        <w:fldChar w:fldCharType="separate"/>
      </w:r>
      <w:r w:rsidRPr="0086286E">
        <w:rPr>
          <w:rFonts w:eastAsia="Times New Roman" w:cstheme="minorHAnsi"/>
          <w:b/>
          <w:bCs/>
          <w:lang w:eastAsia="pt-BR"/>
        </w:rPr>
        <w:t>Estoques</w:t>
      </w:r>
      <w:r w:rsidRPr="0086286E">
        <w:rPr>
          <w:rFonts w:cstheme="minorHAnsi"/>
          <w:b/>
        </w:rPr>
        <w:fldChar w:fldCharType="end"/>
      </w:r>
    </w:p>
    <w:p w14:paraId="4AD129DC" w14:textId="77777777" w:rsidR="00110A17" w:rsidRPr="0086286E" w:rsidRDefault="00110A17" w:rsidP="00EC3988">
      <w:pPr>
        <w:tabs>
          <w:tab w:val="left" w:pos="8364"/>
        </w:tabs>
        <w:autoSpaceDE w:val="0"/>
        <w:autoSpaceDN w:val="0"/>
        <w:adjustRightInd w:val="0"/>
        <w:spacing w:after="0" w:line="240" w:lineRule="auto"/>
        <w:ind w:firstLine="709"/>
        <w:contextualSpacing/>
        <w:jc w:val="both"/>
        <w:rPr>
          <w:rFonts w:cstheme="minorHAnsi"/>
        </w:rPr>
      </w:pPr>
    </w:p>
    <w:p w14:paraId="08086BE1" w14:textId="11411539" w:rsidR="00110A17" w:rsidRPr="0086286E" w:rsidRDefault="00110A17" w:rsidP="00EC3988">
      <w:pPr>
        <w:tabs>
          <w:tab w:val="left" w:pos="8364"/>
        </w:tabs>
        <w:autoSpaceDE w:val="0"/>
        <w:autoSpaceDN w:val="0"/>
        <w:adjustRightInd w:val="0"/>
        <w:spacing w:after="0" w:line="240" w:lineRule="auto"/>
        <w:ind w:firstLine="1276"/>
        <w:contextualSpacing/>
        <w:jc w:val="both"/>
        <w:rPr>
          <w:rFonts w:cstheme="minorHAnsi"/>
        </w:rPr>
      </w:pPr>
      <w:r w:rsidRPr="0086286E">
        <w:rPr>
          <w:rFonts w:cstheme="minorHAnsi"/>
        </w:rPr>
        <w:t xml:space="preserve">Os estoques são avaliados e mensurados da seguinte forma: nas entradas pelo valor de aquisição ou produção/construção; e nas saídas pelo custo médio ponderado, conforme art. 106 da Lei nº 4.320/64. </w:t>
      </w:r>
    </w:p>
    <w:p w14:paraId="04210E17" w14:textId="77777777" w:rsidR="00BA5771" w:rsidRPr="0086286E" w:rsidRDefault="00BA5771" w:rsidP="00EC3988">
      <w:pPr>
        <w:tabs>
          <w:tab w:val="left" w:pos="8364"/>
        </w:tabs>
        <w:autoSpaceDE w:val="0"/>
        <w:autoSpaceDN w:val="0"/>
        <w:adjustRightInd w:val="0"/>
        <w:spacing w:after="0" w:line="240" w:lineRule="auto"/>
        <w:ind w:firstLine="1276"/>
        <w:contextualSpacing/>
        <w:jc w:val="both"/>
        <w:rPr>
          <w:rFonts w:cstheme="minorHAnsi"/>
        </w:rPr>
      </w:pPr>
    </w:p>
    <w:p w14:paraId="382D0023" w14:textId="19396D69" w:rsidR="00110A17" w:rsidRPr="0086286E" w:rsidRDefault="000138C4" w:rsidP="00C82F70">
      <w:pPr>
        <w:autoSpaceDE w:val="0"/>
        <w:autoSpaceDN w:val="0"/>
        <w:adjustRightInd w:val="0"/>
        <w:spacing w:after="0" w:line="240" w:lineRule="auto"/>
        <w:ind w:left="284"/>
        <w:jc w:val="both"/>
        <w:rPr>
          <w:rFonts w:cstheme="minorHAnsi"/>
        </w:rPr>
      </w:pPr>
      <w:r w:rsidRPr="0086286E">
        <w:rPr>
          <w:rFonts w:cstheme="minorHAnsi"/>
          <w:b/>
        </w:rPr>
        <w:fldChar w:fldCharType="begin"/>
      </w:r>
      <w:r w:rsidRPr="0086286E">
        <w:rPr>
          <w:rFonts w:cstheme="minorHAnsi"/>
        </w:rPr>
        <w:instrText xml:space="preserve"> REF ativorealizavelalongoprazo \h </w:instrText>
      </w:r>
      <w:r w:rsidRPr="0086286E">
        <w:rPr>
          <w:rFonts w:cstheme="minorHAnsi"/>
          <w:b/>
        </w:rPr>
        <w:instrText xml:space="preserve"> \* MERGEFORMAT </w:instrText>
      </w:r>
      <w:r w:rsidRPr="0086286E">
        <w:rPr>
          <w:rFonts w:cstheme="minorHAnsi"/>
          <w:b/>
        </w:rPr>
      </w:r>
      <w:r w:rsidRPr="0086286E">
        <w:rPr>
          <w:rFonts w:cstheme="minorHAnsi"/>
          <w:b/>
        </w:rPr>
        <w:fldChar w:fldCharType="separate"/>
      </w:r>
      <w:r w:rsidRPr="0086286E">
        <w:rPr>
          <w:rFonts w:eastAsia="Times New Roman" w:cstheme="minorHAnsi"/>
          <w:b/>
          <w:bCs/>
          <w:lang w:eastAsia="pt-BR"/>
        </w:rPr>
        <w:t>Ativo Realizável a Longo Prazo</w:t>
      </w:r>
      <w:r w:rsidRPr="0086286E">
        <w:rPr>
          <w:rFonts w:cstheme="minorHAnsi"/>
          <w:b/>
        </w:rPr>
        <w:fldChar w:fldCharType="end"/>
      </w:r>
    </w:p>
    <w:p w14:paraId="4B270B51" w14:textId="77777777" w:rsidR="00494FF4" w:rsidRPr="0086286E" w:rsidRDefault="00494FF4" w:rsidP="00494FF4">
      <w:pPr>
        <w:pStyle w:val="PargrafodaLista"/>
        <w:autoSpaceDE w:val="0"/>
        <w:autoSpaceDN w:val="0"/>
        <w:adjustRightInd w:val="0"/>
        <w:spacing w:after="0" w:line="240" w:lineRule="auto"/>
        <w:ind w:left="644"/>
        <w:jc w:val="both"/>
        <w:rPr>
          <w:rFonts w:cstheme="minorHAnsi"/>
        </w:rPr>
      </w:pPr>
    </w:p>
    <w:p w14:paraId="316B194E" w14:textId="77777777" w:rsidR="00110A17" w:rsidRPr="0086286E" w:rsidRDefault="00110A17" w:rsidP="00EC3988">
      <w:pPr>
        <w:autoSpaceDE w:val="0"/>
        <w:autoSpaceDN w:val="0"/>
        <w:adjustRightInd w:val="0"/>
        <w:spacing w:after="0" w:line="240" w:lineRule="auto"/>
        <w:ind w:firstLine="1276"/>
        <w:contextualSpacing/>
        <w:jc w:val="both"/>
        <w:rPr>
          <w:rFonts w:cstheme="minorHAnsi"/>
        </w:rPr>
      </w:pPr>
      <w:r w:rsidRPr="0086286E">
        <w:rPr>
          <w:rFonts w:cstheme="minorHAnsi"/>
        </w:rPr>
        <w:t>Compreendem os direitos a receber a longo prazo principalmente com: (i) créditos tributários; (</w:t>
      </w:r>
      <w:proofErr w:type="spellStart"/>
      <w:r w:rsidRPr="0086286E">
        <w:rPr>
          <w:rFonts w:cstheme="minorHAnsi"/>
        </w:rPr>
        <w:t>ii</w:t>
      </w:r>
      <w:proofErr w:type="spellEnd"/>
      <w:r w:rsidRPr="0086286E">
        <w:rPr>
          <w:rFonts w:cstheme="minorHAnsi"/>
        </w:rPr>
        <w:t>) créditos não tributários; (</w:t>
      </w:r>
      <w:proofErr w:type="spellStart"/>
      <w:r w:rsidRPr="0086286E">
        <w:rPr>
          <w:rFonts w:cstheme="minorHAnsi"/>
        </w:rPr>
        <w:t>iii</w:t>
      </w:r>
      <w:proofErr w:type="spellEnd"/>
      <w:r w:rsidRPr="0086286E">
        <w:rPr>
          <w:rFonts w:cstheme="minorHAnsi"/>
        </w:rPr>
        <w:t>) dívida ativa; (</w:t>
      </w:r>
      <w:proofErr w:type="spellStart"/>
      <w:r w:rsidRPr="0086286E">
        <w:rPr>
          <w:rFonts w:cstheme="minorHAnsi"/>
        </w:rPr>
        <w:t>iv</w:t>
      </w:r>
      <w:proofErr w:type="spellEnd"/>
      <w:r w:rsidRPr="0086286E">
        <w:rPr>
          <w:rFonts w:cstheme="minorHAnsi"/>
        </w:rPr>
        <w:t xml:space="preserve">) empréstimos e financiamentos concedidos e (v) investimentos temporários. Os valores são avaliados e mensurados pelo valor original e, quando aplicável, são acrescidos das atualizações e correções monetárias, de acordo com as taxas especificadas nas respectivas operações. </w:t>
      </w:r>
    </w:p>
    <w:p w14:paraId="5934372F" w14:textId="77777777" w:rsidR="00BA5771" w:rsidRPr="0086286E" w:rsidRDefault="00BA5771" w:rsidP="00EC3988">
      <w:pPr>
        <w:autoSpaceDE w:val="0"/>
        <w:autoSpaceDN w:val="0"/>
        <w:adjustRightInd w:val="0"/>
        <w:spacing w:after="0" w:line="240" w:lineRule="auto"/>
        <w:ind w:firstLine="1276"/>
        <w:contextualSpacing/>
        <w:jc w:val="both"/>
        <w:rPr>
          <w:rFonts w:cstheme="minorHAnsi"/>
        </w:rPr>
      </w:pPr>
    </w:p>
    <w:p w14:paraId="1ABDCD46" w14:textId="224333ED" w:rsidR="00110A17" w:rsidRPr="0086286E" w:rsidRDefault="000138C4" w:rsidP="00C82F70">
      <w:pPr>
        <w:autoSpaceDE w:val="0"/>
        <w:autoSpaceDN w:val="0"/>
        <w:adjustRightInd w:val="0"/>
        <w:spacing w:after="0" w:line="240" w:lineRule="auto"/>
        <w:ind w:left="284"/>
        <w:jc w:val="both"/>
        <w:rPr>
          <w:rFonts w:cstheme="minorHAnsi"/>
        </w:rPr>
      </w:pPr>
      <w:r w:rsidRPr="0086286E">
        <w:rPr>
          <w:rFonts w:cstheme="minorHAnsi"/>
          <w:b/>
        </w:rPr>
        <w:fldChar w:fldCharType="begin"/>
      </w:r>
      <w:r w:rsidRPr="0086286E">
        <w:rPr>
          <w:rFonts w:cstheme="minorHAnsi"/>
          <w:b/>
        </w:rPr>
        <w:instrText xml:space="preserve"> REF investimentos \h  \* MERGEFORMAT </w:instrText>
      </w:r>
      <w:r w:rsidRPr="0086286E">
        <w:rPr>
          <w:rFonts w:cstheme="minorHAnsi"/>
          <w:b/>
        </w:rPr>
      </w:r>
      <w:r w:rsidRPr="0086286E">
        <w:rPr>
          <w:rFonts w:cstheme="minorHAnsi"/>
          <w:b/>
        </w:rPr>
        <w:fldChar w:fldCharType="separate"/>
      </w:r>
      <w:r w:rsidRPr="0086286E">
        <w:rPr>
          <w:rFonts w:eastAsia="Times New Roman" w:cstheme="minorHAnsi"/>
          <w:b/>
          <w:bCs/>
          <w:sz w:val="14"/>
          <w:szCs w:val="14"/>
          <w:lang w:eastAsia="pt-BR"/>
        </w:rPr>
        <w:t xml:space="preserve">    </w:t>
      </w:r>
      <w:r w:rsidRPr="0086286E">
        <w:rPr>
          <w:rFonts w:eastAsia="Times New Roman" w:cstheme="minorHAnsi"/>
          <w:b/>
          <w:bCs/>
          <w:lang w:eastAsia="pt-BR"/>
        </w:rPr>
        <w:t>Investimentos</w:t>
      </w:r>
      <w:r w:rsidRPr="0086286E">
        <w:rPr>
          <w:rFonts w:cstheme="minorHAnsi"/>
          <w:b/>
        </w:rPr>
        <w:fldChar w:fldCharType="end"/>
      </w:r>
      <w:r w:rsidR="00110A17" w:rsidRPr="0086286E">
        <w:rPr>
          <w:rFonts w:cstheme="minorHAnsi"/>
          <w:b/>
        </w:rPr>
        <w:t xml:space="preserve"> </w:t>
      </w:r>
    </w:p>
    <w:p w14:paraId="7E78C879" w14:textId="77777777" w:rsidR="00110A17" w:rsidRPr="0086286E" w:rsidRDefault="00110A17" w:rsidP="00EC3988">
      <w:pPr>
        <w:autoSpaceDE w:val="0"/>
        <w:autoSpaceDN w:val="0"/>
        <w:adjustRightInd w:val="0"/>
        <w:spacing w:after="0" w:line="240" w:lineRule="auto"/>
        <w:ind w:firstLine="709"/>
        <w:contextualSpacing/>
        <w:jc w:val="both"/>
        <w:rPr>
          <w:rFonts w:cstheme="minorHAnsi"/>
        </w:rPr>
      </w:pPr>
    </w:p>
    <w:p w14:paraId="7AAFC62F" w14:textId="11DE12FC" w:rsidR="00110A17" w:rsidRPr="0086286E" w:rsidRDefault="00110A17" w:rsidP="00EC3988">
      <w:pPr>
        <w:tabs>
          <w:tab w:val="left" w:pos="851"/>
        </w:tabs>
        <w:autoSpaceDE w:val="0"/>
        <w:autoSpaceDN w:val="0"/>
        <w:adjustRightInd w:val="0"/>
        <w:spacing w:after="0" w:line="240" w:lineRule="auto"/>
        <w:ind w:firstLine="1276"/>
        <w:contextualSpacing/>
        <w:jc w:val="both"/>
        <w:rPr>
          <w:rFonts w:cstheme="minorHAnsi"/>
        </w:rPr>
      </w:pPr>
      <w:r w:rsidRPr="0086286E">
        <w:rPr>
          <w:rFonts w:cstheme="minorHAnsi"/>
        </w:rPr>
        <w:t>São compostos</w:t>
      </w:r>
      <w:r w:rsidR="00C03E8B" w:rsidRPr="0086286E">
        <w:rPr>
          <w:rFonts w:cstheme="minorHAnsi"/>
        </w:rPr>
        <w:t xml:space="preserve"> </w:t>
      </w:r>
      <w:r w:rsidRPr="0086286E">
        <w:rPr>
          <w:rFonts w:cstheme="minorHAnsi"/>
        </w:rPr>
        <w:t>por: (i) participações permanentes; (</w:t>
      </w:r>
      <w:proofErr w:type="spellStart"/>
      <w:r w:rsidRPr="0086286E">
        <w:rPr>
          <w:rFonts w:cstheme="minorHAnsi"/>
        </w:rPr>
        <w:t>ii</w:t>
      </w:r>
      <w:proofErr w:type="spellEnd"/>
      <w:r w:rsidRPr="0086286E">
        <w:rPr>
          <w:rFonts w:cstheme="minorHAnsi"/>
        </w:rPr>
        <w:t>) propriedades para investimento; e (</w:t>
      </w:r>
      <w:proofErr w:type="spellStart"/>
      <w:r w:rsidRPr="0086286E">
        <w:rPr>
          <w:rFonts w:cstheme="minorHAnsi"/>
        </w:rPr>
        <w:t>iii</w:t>
      </w:r>
      <w:proofErr w:type="spellEnd"/>
      <w:r w:rsidRPr="0086286E">
        <w:rPr>
          <w:rFonts w:cstheme="minorHAnsi"/>
        </w:rPr>
        <w:t>) demais investimentos.</w:t>
      </w:r>
      <w:r w:rsidR="00C03E8B" w:rsidRPr="0086286E">
        <w:rPr>
          <w:rFonts w:cstheme="minorHAnsi"/>
        </w:rPr>
        <w:t xml:space="preserve"> </w:t>
      </w:r>
      <w:r w:rsidRPr="0086286E">
        <w:rPr>
          <w:rFonts w:cstheme="minorHAnsi"/>
        </w:rPr>
        <w:t xml:space="preserve">As participações permanentes representam os investimentos realizados em empresas, consórcios públicos e fundos realizados pela União. Quando há influência significativa, são mensurados e avaliados pelo método da equivalência patrimonial. Quando não há influência significativa, são mensurados e avaliados pelo método de custo, sendo reconhecidas as perdas prováveis apuradas em avaliações periódicas. </w:t>
      </w:r>
    </w:p>
    <w:p w14:paraId="3D9ACDFB" w14:textId="77777777" w:rsidR="00BA5771" w:rsidRPr="0086286E" w:rsidRDefault="00BA5771" w:rsidP="00EC3988">
      <w:pPr>
        <w:tabs>
          <w:tab w:val="left" w:pos="851"/>
        </w:tabs>
        <w:autoSpaceDE w:val="0"/>
        <w:autoSpaceDN w:val="0"/>
        <w:adjustRightInd w:val="0"/>
        <w:spacing w:after="0" w:line="240" w:lineRule="auto"/>
        <w:ind w:firstLine="1276"/>
        <w:contextualSpacing/>
        <w:jc w:val="both"/>
        <w:rPr>
          <w:rFonts w:cstheme="minorHAnsi"/>
        </w:rPr>
      </w:pPr>
    </w:p>
    <w:p w14:paraId="4B1A4F4E" w14:textId="76DCDEC9" w:rsidR="00110A17" w:rsidRPr="0086286E" w:rsidRDefault="000138C4" w:rsidP="00BA5771">
      <w:pPr>
        <w:autoSpaceDE w:val="0"/>
        <w:autoSpaceDN w:val="0"/>
        <w:adjustRightInd w:val="0"/>
        <w:spacing w:after="0" w:line="240" w:lineRule="auto"/>
        <w:ind w:left="284"/>
        <w:jc w:val="both"/>
        <w:rPr>
          <w:rFonts w:cstheme="minorHAnsi"/>
        </w:rPr>
      </w:pPr>
      <w:r w:rsidRPr="0086286E">
        <w:rPr>
          <w:rFonts w:cstheme="minorHAnsi"/>
          <w:b/>
        </w:rPr>
        <w:fldChar w:fldCharType="begin"/>
      </w:r>
      <w:r w:rsidRPr="0086286E">
        <w:rPr>
          <w:rFonts w:cstheme="minorHAnsi"/>
          <w:b/>
        </w:rPr>
        <w:instrText xml:space="preserve"> REF imobilizado \h  \* MERGEFORMAT </w:instrText>
      </w:r>
      <w:r w:rsidRPr="0086286E">
        <w:rPr>
          <w:rFonts w:cstheme="minorHAnsi"/>
          <w:b/>
        </w:rPr>
      </w:r>
      <w:r w:rsidRPr="0086286E">
        <w:rPr>
          <w:rFonts w:cstheme="minorHAnsi"/>
          <w:b/>
        </w:rPr>
        <w:fldChar w:fldCharType="separate"/>
      </w:r>
      <w:r w:rsidRPr="0086286E">
        <w:rPr>
          <w:rFonts w:eastAsia="Times New Roman" w:cstheme="minorHAnsi"/>
          <w:b/>
          <w:bCs/>
          <w:lang w:eastAsia="pt-BR"/>
        </w:rPr>
        <w:t>Imobilizado</w:t>
      </w:r>
      <w:r w:rsidRPr="0086286E">
        <w:rPr>
          <w:rFonts w:cstheme="minorHAnsi"/>
          <w:b/>
        </w:rPr>
        <w:fldChar w:fldCharType="end"/>
      </w:r>
      <w:r w:rsidR="00110A17" w:rsidRPr="0086286E">
        <w:rPr>
          <w:rFonts w:cstheme="minorHAnsi"/>
          <w:b/>
        </w:rPr>
        <w:t xml:space="preserve"> </w:t>
      </w:r>
    </w:p>
    <w:p w14:paraId="65B84CBB" w14:textId="77777777" w:rsidR="00BA5771" w:rsidRPr="0086286E" w:rsidRDefault="00BA5771" w:rsidP="00BA5771">
      <w:pPr>
        <w:autoSpaceDE w:val="0"/>
        <w:autoSpaceDN w:val="0"/>
        <w:adjustRightInd w:val="0"/>
        <w:spacing w:after="0" w:line="240" w:lineRule="auto"/>
        <w:ind w:left="284"/>
        <w:jc w:val="both"/>
        <w:rPr>
          <w:rFonts w:cstheme="minorHAnsi"/>
        </w:rPr>
      </w:pPr>
    </w:p>
    <w:p w14:paraId="4B614CE9" w14:textId="77777777" w:rsidR="00110A17" w:rsidRPr="0086286E" w:rsidRDefault="00110A17" w:rsidP="00EC3988">
      <w:pPr>
        <w:autoSpaceDE w:val="0"/>
        <w:autoSpaceDN w:val="0"/>
        <w:adjustRightInd w:val="0"/>
        <w:spacing w:after="0" w:line="240" w:lineRule="auto"/>
        <w:ind w:firstLine="1276"/>
        <w:contextualSpacing/>
        <w:jc w:val="both"/>
        <w:rPr>
          <w:rFonts w:cstheme="minorHAnsi"/>
        </w:rPr>
      </w:pPr>
      <w:r w:rsidRPr="0086286E">
        <w:rPr>
          <w:rFonts w:cstheme="minorHAnsi"/>
        </w:rPr>
        <w:t>O imobilizado é composto pelos bens móveis e imóveis. É reconhecido inicialmente com base no valor de aquisição, construção ou produção. Após o reconhecimento inicial, ficam sujeitos à depreciação, amortização ou exaustão (quando tiverem vida útil definida), bem como à redução ao valor recuperável e à reavaliação. Após a aquisição somente são incorporados valores que acrescentem na vida útil do bem e/ou sejam capazes de gerar benefícios econômicos futuros. Se os gastos não gerarem tais benefícios, eles são reconhecidos diretamente como variações patrimoniais diminutivas do período.</w:t>
      </w:r>
    </w:p>
    <w:p w14:paraId="113E0EE9" w14:textId="77777777" w:rsidR="00BA5771" w:rsidRPr="0086286E" w:rsidRDefault="00BA5771" w:rsidP="00EC3988">
      <w:pPr>
        <w:autoSpaceDE w:val="0"/>
        <w:autoSpaceDN w:val="0"/>
        <w:adjustRightInd w:val="0"/>
        <w:spacing w:after="0" w:line="240" w:lineRule="auto"/>
        <w:ind w:firstLine="1276"/>
        <w:contextualSpacing/>
        <w:jc w:val="both"/>
        <w:rPr>
          <w:rFonts w:cstheme="minorHAnsi"/>
        </w:rPr>
      </w:pPr>
    </w:p>
    <w:p w14:paraId="4AADAB3F" w14:textId="00FD6CCA" w:rsidR="00110A17" w:rsidRPr="0086286E" w:rsidRDefault="000138C4" w:rsidP="00C82F70">
      <w:pPr>
        <w:autoSpaceDE w:val="0"/>
        <w:autoSpaceDN w:val="0"/>
        <w:adjustRightInd w:val="0"/>
        <w:spacing w:after="0" w:line="240" w:lineRule="auto"/>
        <w:ind w:left="284"/>
        <w:jc w:val="both"/>
        <w:rPr>
          <w:rFonts w:cstheme="minorHAnsi"/>
        </w:rPr>
      </w:pPr>
      <w:r w:rsidRPr="0086286E">
        <w:rPr>
          <w:rFonts w:cstheme="minorHAnsi"/>
          <w:b/>
        </w:rPr>
        <w:fldChar w:fldCharType="begin"/>
      </w:r>
      <w:r w:rsidRPr="0086286E">
        <w:rPr>
          <w:rFonts w:cstheme="minorHAnsi"/>
          <w:b/>
        </w:rPr>
        <w:instrText xml:space="preserve"> REF intangivel \h  \* MERGEFORMAT </w:instrText>
      </w:r>
      <w:r w:rsidRPr="0086286E">
        <w:rPr>
          <w:rFonts w:cstheme="minorHAnsi"/>
          <w:b/>
        </w:rPr>
      </w:r>
      <w:r w:rsidRPr="0086286E">
        <w:rPr>
          <w:rFonts w:cstheme="minorHAnsi"/>
          <w:b/>
        </w:rPr>
        <w:fldChar w:fldCharType="separate"/>
      </w:r>
      <w:r w:rsidRPr="0086286E">
        <w:rPr>
          <w:rFonts w:eastAsia="Times New Roman" w:cstheme="minorHAnsi"/>
          <w:b/>
          <w:bCs/>
          <w:lang w:eastAsia="pt-BR"/>
        </w:rPr>
        <w:t xml:space="preserve">    Intangível</w:t>
      </w:r>
      <w:r w:rsidRPr="0086286E">
        <w:rPr>
          <w:rFonts w:cstheme="minorHAnsi"/>
          <w:b/>
        </w:rPr>
        <w:fldChar w:fldCharType="end"/>
      </w:r>
    </w:p>
    <w:p w14:paraId="038F6024" w14:textId="77777777" w:rsidR="00110A17" w:rsidRPr="0086286E" w:rsidRDefault="00110A17" w:rsidP="00EC3988">
      <w:pPr>
        <w:autoSpaceDE w:val="0"/>
        <w:autoSpaceDN w:val="0"/>
        <w:adjustRightInd w:val="0"/>
        <w:spacing w:after="0" w:line="240" w:lineRule="auto"/>
        <w:ind w:firstLine="709"/>
        <w:contextualSpacing/>
        <w:jc w:val="both"/>
        <w:rPr>
          <w:rFonts w:cstheme="minorHAnsi"/>
        </w:rPr>
      </w:pPr>
    </w:p>
    <w:p w14:paraId="2E67E6CC" w14:textId="77777777" w:rsidR="00110A17" w:rsidRPr="0086286E" w:rsidRDefault="00110A17" w:rsidP="00EC3988">
      <w:pPr>
        <w:tabs>
          <w:tab w:val="left" w:pos="1276"/>
        </w:tabs>
        <w:autoSpaceDE w:val="0"/>
        <w:autoSpaceDN w:val="0"/>
        <w:adjustRightInd w:val="0"/>
        <w:spacing w:after="0" w:line="240" w:lineRule="auto"/>
        <w:ind w:firstLine="1276"/>
        <w:contextualSpacing/>
        <w:jc w:val="both"/>
        <w:rPr>
          <w:rFonts w:cstheme="minorHAnsi"/>
        </w:rPr>
      </w:pPr>
      <w:r w:rsidRPr="0086286E">
        <w:rPr>
          <w:rFonts w:cstheme="minorHAnsi"/>
        </w:rPr>
        <w:t>Os direitos que tenham por objeto bens incorpóreos, neste Ministério são os softwares destinados à manutenção da atividade pública ou exercidos com essa finalidade, são mensurados ou avaliados com base no valor de aquisição ou de produção, deduzido o saldo da respectiva conta de amortização acumulada (quanto tiverem vida útil definida).</w:t>
      </w:r>
    </w:p>
    <w:p w14:paraId="2318461A" w14:textId="77777777" w:rsidR="00BA5771" w:rsidRPr="0086286E" w:rsidRDefault="00BA5771" w:rsidP="00EC3988">
      <w:pPr>
        <w:tabs>
          <w:tab w:val="left" w:pos="1276"/>
        </w:tabs>
        <w:autoSpaceDE w:val="0"/>
        <w:autoSpaceDN w:val="0"/>
        <w:adjustRightInd w:val="0"/>
        <w:spacing w:after="0" w:line="240" w:lineRule="auto"/>
        <w:ind w:firstLine="1276"/>
        <w:contextualSpacing/>
        <w:jc w:val="both"/>
        <w:rPr>
          <w:rFonts w:cstheme="minorHAnsi"/>
        </w:rPr>
      </w:pPr>
    </w:p>
    <w:p w14:paraId="6FC7C651" w14:textId="3606CD53" w:rsidR="00110A17" w:rsidRPr="0086286E" w:rsidRDefault="000138C4" w:rsidP="00C82F70">
      <w:pPr>
        <w:autoSpaceDE w:val="0"/>
        <w:autoSpaceDN w:val="0"/>
        <w:adjustRightInd w:val="0"/>
        <w:spacing w:after="0" w:line="240" w:lineRule="auto"/>
        <w:ind w:left="284"/>
        <w:jc w:val="both"/>
        <w:rPr>
          <w:rFonts w:cstheme="minorHAnsi"/>
          <w:b/>
        </w:rPr>
      </w:pPr>
      <w:r w:rsidRPr="0086286E">
        <w:rPr>
          <w:rFonts w:cstheme="minorHAnsi"/>
          <w:b/>
        </w:rPr>
        <w:fldChar w:fldCharType="begin"/>
      </w:r>
      <w:r w:rsidRPr="0086286E">
        <w:rPr>
          <w:rFonts w:cstheme="minorHAnsi"/>
          <w:b/>
        </w:rPr>
        <w:instrText xml:space="preserve"> REF depreciacaoamortizacaooumoveis \h  \* MERGEFORMAT </w:instrText>
      </w:r>
      <w:r w:rsidRPr="0086286E">
        <w:rPr>
          <w:rFonts w:cstheme="minorHAnsi"/>
          <w:b/>
        </w:rPr>
      </w:r>
      <w:r w:rsidRPr="0086286E">
        <w:rPr>
          <w:rFonts w:cstheme="minorHAnsi"/>
          <w:b/>
        </w:rPr>
        <w:fldChar w:fldCharType="separate"/>
      </w:r>
      <w:r w:rsidRPr="0086286E">
        <w:rPr>
          <w:rFonts w:eastAsia="Times New Roman" w:cstheme="minorHAnsi"/>
          <w:b/>
          <w:lang w:eastAsia="pt-BR"/>
        </w:rPr>
        <w:t>Depreciação, amortização ou exaustão de bens móveis</w:t>
      </w:r>
      <w:r w:rsidRPr="0086286E">
        <w:rPr>
          <w:rFonts w:cstheme="minorHAnsi"/>
          <w:b/>
        </w:rPr>
        <w:fldChar w:fldCharType="end"/>
      </w:r>
    </w:p>
    <w:p w14:paraId="3DFFB129" w14:textId="77777777" w:rsidR="00416D01" w:rsidRPr="0086286E" w:rsidRDefault="00416D01" w:rsidP="00416D01">
      <w:pPr>
        <w:pStyle w:val="PargrafodaLista"/>
        <w:autoSpaceDE w:val="0"/>
        <w:autoSpaceDN w:val="0"/>
        <w:adjustRightInd w:val="0"/>
        <w:spacing w:after="0" w:line="240" w:lineRule="auto"/>
        <w:ind w:left="644"/>
        <w:jc w:val="both"/>
        <w:rPr>
          <w:rFonts w:cstheme="minorHAnsi"/>
          <w:b/>
        </w:rPr>
      </w:pPr>
    </w:p>
    <w:p w14:paraId="5E0FFA2D" w14:textId="19E04369" w:rsidR="00110A17" w:rsidRPr="0086286E" w:rsidRDefault="00E03B54" w:rsidP="00E03B54">
      <w:pPr>
        <w:tabs>
          <w:tab w:val="left" w:pos="1276"/>
        </w:tabs>
        <w:autoSpaceDE w:val="0"/>
        <w:autoSpaceDN w:val="0"/>
        <w:adjustRightInd w:val="0"/>
        <w:spacing w:after="0" w:line="240" w:lineRule="auto"/>
        <w:ind w:firstLine="709"/>
        <w:contextualSpacing/>
        <w:jc w:val="both"/>
        <w:rPr>
          <w:rFonts w:cstheme="minorHAnsi"/>
        </w:rPr>
      </w:pPr>
      <w:r w:rsidRPr="0086286E">
        <w:rPr>
          <w:rFonts w:cstheme="minorHAnsi"/>
        </w:rPr>
        <w:tab/>
      </w:r>
      <w:r w:rsidR="00110A17" w:rsidRPr="0086286E">
        <w:rPr>
          <w:rFonts w:cstheme="minorHAnsi"/>
        </w:rPr>
        <w:t>A base de cálculo para a depreciação, a amortização e a exaustão é o custo do ativo imobilizado, compreendendo tanto os custos diretos como os indiretos. O método de cálculo dos encargos de depreciação aplicável é o das quotas constantes e é utilizada a tabela definida pela Coordenação-Geral de Contabilidade/SUCON/STN/MF, constante no Manual SIAFI, Assunto 020330 Depreciação, Amortização e Exaustão na Administração Direta da União, Autarquias e Fundações.</w:t>
      </w:r>
    </w:p>
    <w:p w14:paraId="1BE8CD5F" w14:textId="77777777" w:rsidR="00BA5771" w:rsidRPr="0086286E" w:rsidRDefault="00BA5771" w:rsidP="00E03B54">
      <w:pPr>
        <w:tabs>
          <w:tab w:val="left" w:pos="1276"/>
        </w:tabs>
        <w:autoSpaceDE w:val="0"/>
        <w:autoSpaceDN w:val="0"/>
        <w:adjustRightInd w:val="0"/>
        <w:spacing w:after="0" w:line="240" w:lineRule="auto"/>
        <w:ind w:firstLine="709"/>
        <w:contextualSpacing/>
        <w:jc w:val="both"/>
        <w:rPr>
          <w:rFonts w:cstheme="minorHAnsi"/>
        </w:rPr>
      </w:pPr>
    </w:p>
    <w:p w14:paraId="40F56C22" w14:textId="4D1B82C3" w:rsidR="00110A17" w:rsidRPr="0086286E" w:rsidRDefault="00FC124C" w:rsidP="00C82F70">
      <w:pPr>
        <w:autoSpaceDE w:val="0"/>
        <w:autoSpaceDN w:val="0"/>
        <w:adjustRightInd w:val="0"/>
        <w:spacing w:after="0" w:line="240" w:lineRule="auto"/>
        <w:ind w:left="284"/>
        <w:jc w:val="both"/>
        <w:rPr>
          <w:rFonts w:cstheme="minorHAnsi"/>
        </w:rPr>
      </w:pPr>
      <w:r w:rsidRPr="0086286E">
        <w:rPr>
          <w:rFonts w:cstheme="minorHAnsi"/>
          <w:b/>
        </w:rPr>
        <w:lastRenderedPageBreak/>
        <w:fldChar w:fldCharType="begin"/>
      </w:r>
      <w:r w:rsidRPr="0086286E">
        <w:rPr>
          <w:rFonts w:cstheme="minorHAnsi"/>
          <w:b/>
        </w:rPr>
        <w:instrText xml:space="preserve"> REF passivocirculante \h  \* MERGEFORMAT </w:instrText>
      </w:r>
      <w:r w:rsidRPr="0086286E">
        <w:rPr>
          <w:rFonts w:cstheme="minorHAnsi"/>
          <w:b/>
        </w:rPr>
      </w:r>
      <w:r w:rsidRPr="0086286E">
        <w:rPr>
          <w:rFonts w:cstheme="minorHAnsi"/>
          <w:b/>
        </w:rPr>
        <w:fldChar w:fldCharType="separate"/>
      </w:r>
      <w:r w:rsidRPr="0086286E">
        <w:rPr>
          <w:rFonts w:eastAsia="Times New Roman" w:cstheme="minorHAnsi"/>
          <w:b/>
          <w:bCs/>
          <w:lang w:eastAsia="pt-BR"/>
        </w:rPr>
        <w:t>Passivo</w:t>
      </w:r>
      <w:r w:rsidRPr="0086286E">
        <w:rPr>
          <w:rFonts w:eastAsia="Times New Roman" w:cstheme="minorHAnsi"/>
          <w:b/>
          <w:bCs/>
          <w:sz w:val="14"/>
          <w:szCs w:val="14"/>
          <w:lang w:eastAsia="pt-BR"/>
        </w:rPr>
        <w:t xml:space="preserve"> </w:t>
      </w:r>
      <w:r w:rsidRPr="0086286E">
        <w:rPr>
          <w:rFonts w:eastAsia="Times New Roman" w:cstheme="minorHAnsi"/>
          <w:b/>
          <w:bCs/>
          <w:lang w:eastAsia="pt-BR"/>
        </w:rPr>
        <w:t xml:space="preserve">Circulante  </w:t>
      </w:r>
      <w:r w:rsidRPr="0086286E">
        <w:rPr>
          <w:rFonts w:cstheme="minorHAnsi"/>
          <w:b/>
        </w:rPr>
        <w:fldChar w:fldCharType="end"/>
      </w:r>
      <w:r w:rsidR="00110A17" w:rsidRPr="0086286E">
        <w:rPr>
          <w:rFonts w:cstheme="minorHAnsi"/>
          <w:b/>
        </w:rPr>
        <w:t xml:space="preserve"> </w:t>
      </w:r>
    </w:p>
    <w:p w14:paraId="224218D7" w14:textId="77777777" w:rsidR="00110A17" w:rsidRPr="0086286E" w:rsidRDefault="00110A17" w:rsidP="00EC3988">
      <w:pPr>
        <w:autoSpaceDE w:val="0"/>
        <w:autoSpaceDN w:val="0"/>
        <w:adjustRightInd w:val="0"/>
        <w:spacing w:after="0" w:line="240" w:lineRule="auto"/>
        <w:ind w:firstLine="709"/>
        <w:contextualSpacing/>
        <w:jc w:val="both"/>
        <w:rPr>
          <w:rFonts w:cstheme="minorHAnsi"/>
        </w:rPr>
      </w:pPr>
    </w:p>
    <w:p w14:paraId="5CBFA454" w14:textId="6B7EC567" w:rsidR="00110A17" w:rsidRPr="0086286E" w:rsidRDefault="00110A17" w:rsidP="00BA5771">
      <w:pPr>
        <w:autoSpaceDE w:val="0"/>
        <w:autoSpaceDN w:val="0"/>
        <w:adjustRightInd w:val="0"/>
        <w:spacing w:after="0" w:line="240" w:lineRule="auto"/>
        <w:ind w:firstLine="1276"/>
        <w:jc w:val="both"/>
        <w:rPr>
          <w:rFonts w:cstheme="minorHAnsi"/>
        </w:rPr>
      </w:pPr>
      <w:r w:rsidRPr="0086286E">
        <w:rPr>
          <w:rFonts w:cstheme="minorHAnsi"/>
        </w:rPr>
        <w:t>As obrigações são evidenciadas por valores conhecidos ou calculáveis, acrescidos, quando aplicável, dos correspondentes encargos das variações monetárias e cambiais ocorridas até a data das demonstrações contábeis.</w:t>
      </w:r>
      <w:r w:rsidR="000138C4" w:rsidRPr="0086286E">
        <w:rPr>
          <w:rFonts w:cstheme="minorHAnsi"/>
        </w:rPr>
        <w:t xml:space="preserve"> </w:t>
      </w:r>
    </w:p>
    <w:p w14:paraId="67FC20C4" w14:textId="77777777" w:rsidR="00110A17" w:rsidRPr="0086286E" w:rsidRDefault="00110A17" w:rsidP="00BA5771">
      <w:pPr>
        <w:autoSpaceDE w:val="0"/>
        <w:autoSpaceDN w:val="0"/>
        <w:adjustRightInd w:val="0"/>
        <w:spacing w:after="0" w:line="240" w:lineRule="auto"/>
        <w:ind w:firstLine="1276"/>
        <w:contextualSpacing/>
        <w:jc w:val="both"/>
        <w:rPr>
          <w:rFonts w:cstheme="minorHAnsi"/>
        </w:rPr>
      </w:pPr>
      <w:r w:rsidRPr="0086286E">
        <w:rPr>
          <w:rFonts w:cstheme="minorHAnsi"/>
        </w:rPr>
        <w:t>Os passivos circulante e não circulante apresentam a seguinte divisão: (i) obrigações trabalhistas, previdenciárias e assistenciais; (</w:t>
      </w:r>
      <w:proofErr w:type="spellStart"/>
      <w:r w:rsidRPr="0086286E">
        <w:rPr>
          <w:rFonts w:cstheme="minorHAnsi"/>
        </w:rPr>
        <w:t>ii</w:t>
      </w:r>
      <w:proofErr w:type="spellEnd"/>
      <w:r w:rsidRPr="0086286E">
        <w:rPr>
          <w:rFonts w:cstheme="minorHAnsi"/>
        </w:rPr>
        <w:t>) empréstimos e financiamentos; (</w:t>
      </w:r>
      <w:proofErr w:type="spellStart"/>
      <w:r w:rsidRPr="0086286E">
        <w:rPr>
          <w:rFonts w:cstheme="minorHAnsi"/>
        </w:rPr>
        <w:t>iii</w:t>
      </w:r>
      <w:proofErr w:type="spellEnd"/>
      <w:r w:rsidRPr="0086286E">
        <w:rPr>
          <w:rFonts w:cstheme="minorHAnsi"/>
        </w:rPr>
        <w:t>) fornecedores e contas a pagar; (</w:t>
      </w:r>
      <w:proofErr w:type="spellStart"/>
      <w:r w:rsidRPr="0086286E">
        <w:rPr>
          <w:rFonts w:cstheme="minorHAnsi"/>
        </w:rPr>
        <w:t>iv</w:t>
      </w:r>
      <w:proofErr w:type="spellEnd"/>
      <w:r w:rsidRPr="0086286E">
        <w:rPr>
          <w:rFonts w:cstheme="minorHAnsi"/>
        </w:rPr>
        <w:t>) obrigações fiscais; (v) obrigações de repartições a outros entes; (vi) provisões; e (</w:t>
      </w:r>
      <w:proofErr w:type="spellStart"/>
      <w:r w:rsidRPr="0086286E">
        <w:rPr>
          <w:rFonts w:cstheme="minorHAnsi"/>
        </w:rPr>
        <w:t>vii</w:t>
      </w:r>
      <w:proofErr w:type="spellEnd"/>
      <w:r w:rsidRPr="0086286E">
        <w:rPr>
          <w:rFonts w:cstheme="minorHAnsi"/>
        </w:rPr>
        <w:t>) demais obrigações.</w:t>
      </w:r>
    </w:p>
    <w:p w14:paraId="3781A82C" w14:textId="77777777" w:rsidR="00BA5771" w:rsidRPr="0086286E" w:rsidRDefault="00BA5771" w:rsidP="00BA5771">
      <w:pPr>
        <w:autoSpaceDE w:val="0"/>
        <w:autoSpaceDN w:val="0"/>
        <w:adjustRightInd w:val="0"/>
        <w:spacing w:after="0" w:line="240" w:lineRule="auto"/>
        <w:ind w:firstLine="1276"/>
        <w:contextualSpacing/>
        <w:jc w:val="both"/>
        <w:rPr>
          <w:rFonts w:cstheme="minorHAnsi"/>
        </w:rPr>
      </w:pPr>
    </w:p>
    <w:p w14:paraId="6B023808" w14:textId="1C4A5FD3" w:rsidR="00110A17" w:rsidRPr="0086286E" w:rsidRDefault="00DF07D9" w:rsidP="00C82F70">
      <w:pPr>
        <w:autoSpaceDE w:val="0"/>
        <w:autoSpaceDN w:val="0"/>
        <w:adjustRightInd w:val="0"/>
        <w:spacing w:after="0" w:line="240" w:lineRule="auto"/>
        <w:ind w:left="284"/>
        <w:jc w:val="both"/>
        <w:rPr>
          <w:rFonts w:cstheme="minorHAnsi"/>
        </w:rPr>
      </w:pPr>
      <w:r w:rsidRPr="0086286E">
        <w:rPr>
          <w:rFonts w:cstheme="minorHAnsi"/>
          <w:b/>
        </w:rPr>
        <w:fldChar w:fldCharType="begin"/>
      </w:r>
      <w:r w:rsidRPr="0086286E">
        <w:rPr>
          <w:rFonts w:cstheme="minorHAnsi"/>
        </w:rPr>
        <w:instrText xml:space="preserve"> REF provisoesacurtoprazo \h </w:instrText>
      </w:r>
      <w:r w:rsidRPr="0086286E">
        <w:rPr>
          <w:rFonts w:cstheme="minorHAnsi"/>
          <w:b/>
        </w:rPr>
        <w:instrText xml:space="preserve"> \* MERGEFORMAT </w:instrText>
      </w:r>
      <w:r w:rsidRPr="0086286E">
        <w:rPr>
          <w:rFonts w:cstheme="minorHAnsi"/>
          <w:b/>
        </w:rPr>
      </w:r>
      <w:r w:rsidRPr="0086286E">
        <w:rPr>
          <w:rFonts w:cstheme="minorHAnsi"/>
          <w:b/>
        </w:rPr>
        <w:fldChar w:fldCharType="separate"/>
      </w:r>
      <w:r w:rsidRPr="0086286E">
        <w:rPr>
          <w:rFonts w:eastAsia="Times New Roman" w:cstheme="minorHAnsi"/>
          <w:b/>
          <w:bCs/>
          <w:lang w:eastAsia="pt-BR"/>
        </w:rPr>
        <w:t>Provisões a Curto Prazo</w:t>
      </w:r>
      <w:r w:rsidRPr="0086286E">
        <w:rPr>
          <w:rFonts w:cstheme="minorHAnsi"/>
          <w:b/>
        </w:rPr>
        <w:fldChar w:fldCharType="end"/>
      </w:r>
      <w:r w:rsidR="00110A17" w:rsidRPr="0086286E">
        <w:rPr>
          <w:rFonts w:cstheme="minorHAnsi"/>
        </w:rPr>
        <w:t xml:space="preserve"> </w:t>
      </w:r>
    </w:p>
    <w:p w14:paraId="4F2C6F03" w14:textId="77777777" w:rsidR="00110A17" w:rsidRPr="0086286E" w:rsidRDefault="00110A17" w:rsidP="00EC3988">
      <w:pPr>
        <w:autoSpaceDE w:val="0"/>
        <w:autoSpaceDN w:val="0"/>
        <w:adjustRightInd w:val="0"/>
        <w:spacing w:after="0" w:line="240" w:lineRule="auto"/>
        <w:ind w:firstLine="709"/>
        <w:contextualSpacing/>
        <w:jc w:val="both"/>
        <w:rPr>
          <w:rFonts w:cstheme="minorHAnsi"/>
        </w:rPr>
      </w:pPr>
    </w:p>
    <w:p w14:paraId="76AB9357" w14:textId="77777777" w:rsidR="00110A17" w:rsidRPr="0086286E" w:rsidRDefault="00110A17" w:rsidP="00EC3988">
      <w:pPr>
        <w:autoSpaceDE w:val="0"/>
        <w:autoSpaceDN w:val="0"/>
        <w:adjustRightInd w:val="0"/>
        <w:spacing w:after="0" w:line="240" w:lineRule="auto"/>
        <w:ind w:firstLine="1276"/>
        <w:contextualSpacing/>
        <w:jc w:val="both"/>
        <w:rPr>
          <w:rFonts w:cstheme="minorHAnsi"/>
        </w:rPr>
      </w:pPr>
      <w:r w:rsidRPr="0086286E">
        <w:rPr>
          <w:rFonts w:cstheme="minorHAnsi"/>
        </w:rPr>
        <w:t>As provisões estão segregadas em seis categorias: (i) riscos trabalhistas; (</w:t>
      </w:r>
      <w:proofErr w:type="spellStart"/>
      <w:r w:rsidRPr="0086286E">
        <w:rPr>
          <w:rFonts w:cstheme="minorHAnsi"/>
        </w:rPr>
        <w:t>ii</w:t>
      </w:r>
      <w:proofErr w:type="spellEnd"/>
      <w:r w:rsidRPr="0086286E">
        <w:rPr>
          <w:rFonts w:cstheme="minorHAnsi"/>
        </w:rPr>
        <w:t>) riscos fiscais; (</w:t>
      </w:r>
      <w:proofErr w:type="spellStart"/>
      <w:r w:rsidRPr="0086286E">
        <w:rPr>
          <w:rFonts w:cstheme="minorHAnsi"/>
        </w:rPr>
        <w:t>iii</w:t>
      </w:r>
      <w:proofErr w:type="spellEnd"/>
      <w:r w:rsidRPr="0086286E">
        <w:rPr>
          <w:rFonts w:cstheme="minorHAnsi"/>
        </w:rPr>
        <w:t>) riscos cíveis; (</w:t>
      </w:r>
      <w:proofErr w:type="spellStart"/>
      <w:r w:rsidRPr="0086286E">
        <w:rPr>
          <w:rFonts w:cstheme="minorHAnsi"/>
        </w:rPr>
        <w:t>iv</w:t>
      </w:r>
      <w:proofErr w:type="spellEnd"/>
      <w:r w:rsidRPr="0086286E">
        <w:rPr>
          <w:rFonts w:cstheme="minorHAnsi"/>
        </w:rPr>
        <w:t xml:space="preserve">) repartição de créditos tributários; (v) provisões matemáticas; e (vi) outras. </w:t>
      </w:r>
    </w:p>
    <w:p w14:paraId="52045742" w14:textId="77777777" w:rsidR="00110A17" w:rsidRPr="0086286E" w:rsidRDefault="00110A17" w:rsidP="00EC3988">
      <w:pPr>
        <w:autoSpaceDE w:val="0"/>
        <w:autoSpaceDN w:val="0"/>
        <w:adjustRightInd w:val="0"/>
        <w:spacing w:after="0" w:line="240" w:lineRule="auto"/>
        <w:ind w:firstLine="1276"/>
        <w:contextualSpacing/>
        <w:jc w:val="both"/>
        <w:rPr>
          <w:rFonts w:cstheme="minorHAnsi"/>
        </w:rPr>
      </w:pPr>
      <w:r w:rsidRPr="0086286E">
        <w:rPr>
          <w:rFonts w:cstheme="minorHAnsi"/>
        </w:rPr>
        <w:t>As provisões são reconhecidas quando a possibilidade de saída de recursos no futuro é provável, e é possível a estimação confiável do seu valor. São atualizadas até a data das demonstrações contábeis pelo montante provável de perda, observadas suas naturezas e os relatórios técnicos emitidos pelas áreas responsáveis.</w:t>
      </w:r>
    </w:p>
    <w:p w14:paraId="38505BC6" w14:textId="77777777" w:rsidR="00BA5771" w:rsidRPr="0086286E" w:rsidRDefault="00BA5771" w:rsidP="00EC3988">
      <w:pPr>
        <w:autoSpaceDE w:val="0"/>
        <w:autoSpaceDN w:val="0"/>
        <w:adjustRightInd w:val="0"/>
        <w:spacing w:after="0" w:line="240" w:lineRule="auto"/>
        <w:ind w:firstLine="1276"/>
        <w:contextualSpacing/>
        <w:jc w:val="both"/>
        <w:rPr>
          <w:rFonts w:cstheme="minorHAnsi"/>
        </w:rPr>
      </w:pPr>
    </w:p>
    <w:p w14:paraId="578A1FCB" w14:textId="13C8456C" w:rsidR="00110A17" w:rsidRPr="0086286E" w:rsidRDefault="00110A17" w:rsidP="00C82F70">
      <w:pPr>
        <w:autoSpaceDE w:val="0"/>
        <w:autoSpaceDN w:val="0"/>
        <w:adjustRightInd w:val="0"/>
        <w:spacing w:after="0" w:line="240" w:lineRule="auto"/>
        <w:ind w:left="284"/>
        <w:jc w:val="both"/>
        <w:rPr>
          <w:rFonts w:cstheme="minorHAnsi"/>
        </w:rPr>
      </w:pPr>
      <w:r w:rsidRPr="0086286E">
        <w:rPr>
          <w:rFonts w:cstheme="minorHAnsi"/>
          <w:b/>
        </w:rPr>
        <w:t xml:space="preserve">Ativos e passivos contingentes </w:t>
      </w:r>
    </w:p>
    <w:p w14:paraId="68F28476" w14:textId="77777777" w:rsidR="00110A17" w:rsidRPr="0086286E" w:rsidRDefault="00110A17" w:rsidP="00EC3988">
      <w:pPr>
        <w:autoSpaceDE w:val="0"/>
        <w:autoSpaceDN w:val="0"/>
        <w:adjustRightInd w:val="0"/>
        <w:spacing w:after="0" w:line="240" w:lineRule="auto"/>
        <w:ind w:firstLine="709"/>
        <w:contextualSpacing/>
        <w:jc w:val="both"/>
        <w:rPr>
          <w:rFonts w:cstheme="minorHAnsi"/>
        </w:rPr>
      </w:pPr>
    </w:p>
    <w:p w14:paraId="3AD09B47" w14:textId="77777777" w:rsidR="00110A17" w:rsidRPr="0086286E" w:rsidRDefault="00110A17" w:rsidP="00EC3988">
      <w:pPr>
        <w:autoSpaceDE w:val="0"/>
        <w:autoSpaceDN w:val="0"/>
        <w:adjustRightInd w:val="0"/>
        <w:spacing w:after="0" w:line="240" w:lineRule="auto"/>
        <w:ind w:firstLine="1276"/>
        <w:contextualSpacing/>
        <w:jc w:val="both"/>
        <w:rPr>
          <w:rFonts w:cstheme="minorHAnsi"/>
        </w:rPr>
      </w:pPr>
      <w:r w:rsidRPr="0086286E">
        <w:rPr>
          <w:rFonts w:cstheme="minorHAnsi"/>
        </w:rPr>
        <w:t xml:space="preserve">Os ativos e passivos contingentes não são reconhecidos nas demonstrações contábeis. Quando relevantes, são registrados em contas de controle e evidenciados em notas explicativas. </w:t>
      </w:r>
    </w:p>
    <w:p w14:paraId="09391C31" w14:textId="77777777" w:rsidR="00BA5771" w:rsidRPr="0086286E" w:rsidRDefault="00BA5771" w:rsidP="00EC3988">
      <w:pPr>
        <w:autoSpaceDE w:val="0"/>
        <w:autoSpaceDN w:val="0"/>
        <w:adjustRightInd w:val="0"/>
        <w:spacing w:after="0" w:line="240" w:lineRule="auto"/>
        <w:ind w:firstLine="1276"/>
        <w:contextualSpacing/>
        <w:jc w:val="both"/>
        <w:rPr>
          <w:rFonts w:cstheme="minorHAnsi"/>
        </w:rPr>
      </w:pPr>
    </w:p>
    <w:p w14:paraId="43DBDB61" w14:textId="11D37DAC" w:rsidR="00110A17" w:rsidRPr="0086286E" w:rsidRDefault="00110A17" w:rsidP="00C82F70">
      <w:pPr>
        <w:autoSpaceDE w:val="0"/>
        <w:autoSpaceDN w:val="0"/>
        <w:adjustRightInd w:val="0"/>
        <w:spacing w:after="0" w:line="240" w:lineRule="auto"/>
        <w:ind w:left="284"/>
        <w:jc w:val="both"/>
        <w:rPr>
          <w:rFonts w:cstheme="minorHAnsi"/>
        </w:rPr>
      </w:pPr>
      <w:r w:rsidRPr="0086286E">
        <w:rPr>
          <w:rFonts w:cstheme="minorHAnsi"/>
          <w:b/>
        </w:rPr>
        <w:t xml:space="preserve">Apuração do resultado </w:t>
      </w:r>
    </w:p>
    <w:p w14:paraId="647BE5F0" w14:textId="77777777" w:rsidR="00110A17" w:rsidRPr="0086286E" w:rsidRDefault="00110A17" w:rsidP="00EC3988">
      <w:pPr>
        <w:autoSpaceDE w:val="0"/>
        <w:autoSpaceDN w:val="0"/>
        <w:adjustRightInd w:val="0"/>
        <w:spacing w:after="0" w:line="240" w:lineRule="auto"/>
        <w:contextualSpacing/>
        <w:jc w:val="both"/>
        <w:rPr>
          <w:rFonts w:cstheme="minorHAnsi"/>
        </w:rPr>
      </w:pPr>
    </w:p>
    <w:p w14:paraId="00310FE4" w14:textId="77777777" w:rsidR="00110A17" w:rsidRPr="0086286E" w:rsidRDefault="00110A17" w:rsidP="00EC3988">
      <w:pPr>
        <w:autoSpaceDE w:val="0"/>
        <w:autoSpaceDN w:val="0"/>
        <w:adjustRightInd w:val="0"/>
        <w:spacing w:after="0" w:line="240" w:lineRule="auto"/>
        <w:ind w:firstLine="1276"/>
        <w:contextualSpacing/>
        <w:jc w:val="both"/>
        <w:rPr>
          <w:rFonts w:cstheme="minorHAnsi"/>
        </w:rPr>
      </w:pPr>
      <w:r w:rsidRPr="0086286E">
        <w:rPr>
          <w:rFonts w:cstheme="minorHAnsi"/>
        </w:rPr>
        <w:t xml:space="preserve">No modelo PCASP, é possível a apuração dos seguintes resultados: </w:t>
      </w:r>
    </w:p>
    <w:p w14:paraId="01E9D526" w14:textId="77777777" w:rsidR="00110A17" w:rsidRPr="0086286E" w:rsidRDefault="00110A17" w:rsidP="00ED5EEA">
      <w:pPr>
        <w:pStyle w:val="PargrafodaLista"/>
        <w:numPr>
          <w:ilvl w:val="0"/>
          <w:numId w:val="5"/>
        </w:numPr>
        <w:autoSpaceDE w:val="0"/>
        <w:autoSpaceDN w:val="0"/>
        <w:adjustRightInd w:val="0"/>
        <w:spacing w:after="0" w:line="240" w:lineRule="auto"/>
        <w:ind w:left="1560"/>
        <w:jc w:val="both"/>
        <w:rPr>
          <w:rFonts w:cstheme="minorHAnsi"/>
        </w:rPr>
      </w:pPr>
      <w:r w:rsidRPr="0086286E">
        <w:rPr>
          <w:rFonts w:cstheme="minorHAnsi"/>
        </w:rPr>
        <w:t xml:space="preserve">Patrimonial; </w:t>
      </w:r>
    </w:p>
    <w:p w14:paraId="02A2C1A4" w14:textId="77777777" w:rsidR="00110A17" w:rsidRPr="0086286E" w:rsidRDefault="00110A17" w:rsidP="00ED5EEA">
      <w:pPr>
        <w:pStyle w:val="PargrafodaLista"/>
        <w:numPr>
          <w:ilvl w:val="0"/>
          <w:numId w:val="5"/>
        </w:numPr>
        <w:autoSpaceDE w:val="0"/>
        <w:autoSpaceDN w:val="0"/>
        <w:adjustRightInd w:val="0"/>
        <w:spacing w:after="0" w:line="240" w:lineRule="auto"/>
        <w:ind w:left="1560"/>
        <w:jc w:val="both"/>
        <w:rPr>
          <w:rFonts w:cstheme="minorHAnsi"/>
        </w:rPr>
      </w:pPr>
      <w:r w:rsidRPr="0086286E">
        <w:rPr>
          <w:rFonts w:cstheme="minorHAnsi"/>
        </w:rPr>
        <w:t xml:space="preserve">Orçamentário; e </w:t>
      </w:r>
    </w:p>
    <w:p w14:paraId="16CD7FE0" w14:textId="50BA16F4" w:rsidR="00732790" w:rsidRPr="0086286E" w:rsidRDefault="00110A17" w:rsidP="0001017A">
      <w:pPr>
        <w:pStyle w:val="PargrafodaLista"/>
        <w:numPr>
          <w:ilvl w:val="0"/>
          <w:numId w:val="5"/>
        </w:numPr>
        <w:autoSpaceDE w:val="0"/>
        <w:autoSpaceDN w:val="0"/>
        <w:adjustRightInd w:val="0"/>
        <w:spacing w:after="0" w:line="240" w:lineRule="auto"/>
        <w:ind w:left="1560"/>
        <w:jc w:val="both"/>
        <w:rPr>
          <w:rFonts w:cstheme="minorHAnsi"/>
        </w:rPr>
      </w:pPr>
      <w:r w:rsidRPr="0086286E">
        <w:rPr>
          <w:rFonts w:cstheme="minorHAnsi"/>
        </w:rPr>
        <w:t xml:space="preserve">Financeiro. </w:t>
      </w:r>
    </w:p>
    <w:p w14:paraId="3F448D4C" w14:textId="77777777" w:rsidR="00BA5771" w:rsidRPr="0086286E" w:rsidRDefault="00BA5771" w:rsidP="00BA5771">
      <w:pPr>
        <w:pStyle w:val="PargrafodaLista"/>
        <w:autoSpaceDE w:val="0"/>
        <w:autoSpaceDN w:val="0"/>
        <w:adjustRightInd w:val="0"/>
        <w:spacing w:after="0" w:line="240" w:lineRule="auto"/>
        <w:ind w:left="1560"/>
        <w:jc w:val="both"/>
        <w:rPr>
          <w:rFonts w:cstheme="minorHAnsi"/>
        </w:rPr>
      </w:pPr>
    </w:p>
    <w:p w14:paraId="129238BB" w14:textId="6E370CDA" w:rsidR="00110A17" w:rsidRPr="0086286E" w:rsidRDefault="00CB75E6" w:rsidP="00CB75E6">
      <w:pPr>
        <w:autoSpaceDE w:val="0"/>
        <w:autoSpaceDN w:val="0"/>
        <w:adjustRightInd w:val="0"/>
        <w:spacing w:after="0" w:line="240" w:lineRule="auto"/>
        <w:jc w:val="both"/>
        <w:rPr>
          <w:rFonts w:cstheme="minorHAnsi"/>
        </w:rPr>
      </w:pPr>
      <w:r>
        <w:rPr>
          <w:rFonts w:cstheme="minorHAnsi"/>
          <w:b/>
        </w:rPr>
        <w:t xml:space="preserve">     </w:t>
      </w:r>
      <w:r w:rsidR="00E75F72" w:rsidRPr="0086286E">
        <w:rPr>
          <w:rFonts w:cstheme="minorHAnsi"/>
          <w:b/>
        </w:rPr>
        <w:fldChar w:fldCharType="begin"/>
      </w:r>
      <w:r w:rsidR="00E75F72" w:rsidRPr="0086286E">
        <w:rPr>
          <w:rFonts w:cstheme="minorHAnsi"/>
          <w:b/>
        </w:rPr>
        <w:instrText xml:space="preserve"> REF resultadopatrimonialdoperiodo \h  \* MERGEFORMAT </w:instrText>
      </w:r>
      <w:r w:rsidR="00E75F72" w:rsidRPr="0086286E">
        <w:rPr>
          <w:rFonts w:cstheme="minorHAnsi"/>
          <w:b/>
        </w:rPr>
      </w:r>
      <w:r w:rsidR="00E75F72" w:rsidRPr="0086286E">
        <w:rPr>
          <w:rFonts w:cstheme="minorHAnsi"/>
          <w:b/>
        </w:rPr>
        <w:fldChar w:fldCharType="separate"/>
      </w:r>
      <w:r w:rsidR="00E75F72" w:rsidRPr="0086286E">
        <w:rPr>
          <w:rFonts w:eastAsia="Times New Roman" w:cstheme="minorHAnsi"/>
          <w:b/>
          <w:bCs/>
          <w:lang w:eastAsia="pt-BR"/>
        </w:rPr>
        <w:t xml:space="preserve">Resultado Patrimonial </w:t>
      </w:r>
      <w:r w:rsidR="00E75F72" w:rsidRPr="0086286E">
        <w:rPr>
          <w:rFonts w:cstheme="minorHAnsi"/>
          <w:b/>
        </w:rPr>
        <w:fldChar w:fldCharType="end"/>
      </w:r>
      <w:r w:rsidR="00E75F72" w:rsidRPr="0086286E">
        <w:rPr>
          <w:rFonts w:cstheme="minorHAnsi"/>
          <w:b/>
        </w:rPr>
        <w:t xml:space="preserve"> </w:t>
      </w:r>
      <w:r w:rsidR="00110A17" w:rsidRPr="0086286E">
        <w:rPr>
          <w:rFonts w:cstheme="minorHAnsi"/>
          <w:b/>
        </w:rPr>
        <w:t xml:space="preserve"> </w:t>
      </w:r>
    </w:p>
    <w:p w14:paraId="0E970A72" w14:textId="77777777" w:rsidR="00110A17" w:rsidRPr="0086286E" w:rsidRDefault="00110A17" w:rsidP="00EC3988">
      <w:pPr>
        <w:autoSpaceDE w:val="0"/>
        <w:autoSpaceDN w:val="0"/>
        <w:adjustRightInd w:val="0"/>
        <w:spacing w:after="0" w:line="240" w:lineRule="auto"/>
        <w:ind w:firstLine="709"/>
        <w:contextualSpacing/>
        <w:jc w:val="both"/>
        <w:rPr>
          <w:rFonts w:cstheme="minorHAnsi"/>
        </w:rPr>
      </w:pPr>
    </w:p>
    <w:p w14:paraId="537866D8" w14:textId="77777777" w:rsidR="00110A17" w:rsidRPr="0086286E" w:rsidRDefault="00110A17" w:rsidP="00EC3988">
      <w:pPr>
        <w:autoSpaceDE w:val="0"/>
        <w:autoSpaceDN w:val="0"/>
        <w:adjustRightInd w:val="0"/>
        <w:spacing w:after="0" w:line="240" w:lineRule="auto"/>
        <w:ind w:firstLine="1276"/>
        <w:contextualSpacing/>
        <w:jc w:val="both"/>
        <w:rPr>
          <w:rFonts w:cstheme="minorHAnsi"/>
        </w:rPr>
      </w:pPr>
      <w:r w:rsidRPr="0086286E">
        <w:rPr>
          <w:rFonts w:cstheme="minorHAnsi"/>
        </w:rPr>
        <w:t xml:space="preserve">A apuração do resultado patrimonial implica a confrontação das variações patrimoniais aumentativas (VPA) e das variações patrimoniais diminutivas (VPD). </w:t>
      </w:r>
    </w:p>
    <w:p w14:paraId="378C77CB" w14:textId="77777777" w:rsidR="00110A17" w:rsidRPr="0086286E" w:rsidRDefault="00110A17" w:rsidP="00EC3988">
      <w:pPr>
        <w:autoSpaceDE w:val="0"/>
        <w:autoSpaceDN w:val="0"/>
        <w:adjustRightInd w:val="0"/>
        <w:spacing w:after="0" w:line="240" w:lineRule="auto"/>
        <w:ind w:firstLine="1276"/>
        <w:contextualSpacing/>
        <w:jc w:val="both"/>
        <w:rPr>
          <w:rFonts w:cstheme="minorHAnsi"/>
        </w:rPr>
      </w:pPr>
      <w:r w:rsidRPr="0086286E">
        <w:rPr>
          <w:rFonts w:cstheme="minorHAnsi"/>
        </w:rPr>
        <w:t>As VPA são reconhecidas quando for provável que benefícios econômicos fluirão para União e quando puderem ser mensuradas confiavelmente, utilizando-se a lógica do regime de competência. A exceção se refere às receitas tributárias e às transferências recebidas, que seguem a lógica do regime de caixa, o que é permitido de acordo com o modelo PCASP.</w:t>
      </w:r>
    </w:p>
    <w:p w14:paraId="0137E0EB" w14:textId="77777777" w:rsidR="00110A17" w:rsidRPr="0086286E" w:rsidRDefault="00110A17" w:rsidP="00EC3988">
      <w:pPr>
        <w:autoSpaceDE w:val="0"/>
        <w:autoSpaceDN w:val="0"/>
        <w:adjustRightInd w:val="0"/>
        <w:spacing w:after="0" w:line="240" w:lineRule="auto"/>
        <w:ind w:firstLine="1276"/>
        <w:contextualSpacing/>
        <w:jc w:val="both"/>
        <w:rPr>
          <w:rFonts w:cstheme="minorHAnsi"/>
        </w:rPr>
      </w:pPr>
      <w:r w:rsidRPr="0086286E">
        <w:rPr>
          <w:rFonts w:cstheme="minorHAnsi"/>
        </w:rPr>
        <w:t xml:space="preserve">As VPD são reconhecidas quando for provável que ocorrerá decréscimos nos benefícios econômicos para a União, implicando em saída de recursos ou em redução de ativos ou na assunção de passivos, seguindo a lógica do regime de competência. A exceção se refere às despesas oriundas da restituição de receitas tributárias e às transferências concedidas, que seguem a lógica do regime de caixa, o que é permitido de acordo com o modelo PCASP. </w:t>
      </w:r>
    </w:p>
    <w:p w14:paraId="6B82302B" w14:textId="77777777" w:rsidR="00110A17" w:rsidRPr="0086286E" w:rsidRDefault="00110A17" w:rsidP="00EC3988">
      <w:pPr>
        <w:autoSpaceDE w:val="0"/>
        <w:autoSpaceDN w:val="0"/>
        <w:adjustRightInd w:val="0"/>
        <w:spacing w:after="0" w:line="240" w:lineRule="auto"/>
        <w:ind w:firstLine="1276"/>
        <w:contextualSpacing/>
        <w:jc w:val="both"/>
        <w:rPr>
          <w:rFonts w:cstheme="minorHAnsi"/>
        </w:rPr>
      </w:pPr>
      <w:r w:rsidRPr="0086286E">
        <w:rPr>
          <w:rFonts w:cstheme="minorHAnsi"/>
        </w:rPr>
        <w:lastRenderedPageBreak/>
        <w:t xml:space="preserve">A apuração do resultado se dá pelo encerramento das contas de VPA e VPD, em contrapartida a uma conta de apuração. Após a apuração, o resultado é transferido para conta de Superávit/Déficit do Exercício. O detalhamento do confronto entre VPA e VPD é apresentado na Demonstração das Variações Patrimoniais. </w:t>
      </w:r>
    </w:p>
    <w:p w14:paraId="37EDC555" w14:textId="77777777" w:rsidR="002134A0" w:rsidRPr="0086286E" w:rsidRDefault="002134A0" w:rsidP="00C82F70">
      <w:pPr>
        <w:autoSpaceDE w:val="0"/>
        <w:autoSpaceDN w:val="0"/>
        <w:adjustRightInd w:val="0"/>
        <w:spacing w:after="0" w:line="240" w:lineRule="auto"/>
        <w:ind w:left="720"/>
        <w:jc w:val="both"/>
        <w:rPr>
          <w:rFonts w:cstheme="minorHAnsi"/>
          <w:b/>
        </w:rPr>
      </w:pPr>
    </w:p>
    <w:p w14:paraId="4DE8ED8C" w14:textId="12BEAC89" w:rsidR="00110A17" w:rsidRPr="0086286E" w:rsidRDefault="00DF0023" w:rsidP="00C82F70">
      <w:pPr>
        <w:autoSpaceDE w:val="0"/>
        <w:autoSpaceDN w:val="0"/>
        <w:adjustRightInd w:val="0"/>
        <w:spacing w:after="0" w:line="240" w:lineRule="auto"/>
        <w:ind w:left="720"/>
        <w:jc w:val="both"/>
        <w:rPr>
          <w:rFonts w:cstheme="minorHAnsi"/>
        </w:rPr>
      </w:pPr>
      <w:r w:rsidRPr="0086286E">
        <w:rPr>
          <w:rFonts w:cstheme="minorHAnsi"/>
          <w:b/>
        </w:rPr>
        <w:fldChar w:fldCharType="begin"/>
      </w:r>
      <w:r w:rsidRPr="0086286E">
        <w:rPr>
          <w:rFonts w:cstheme="minorHAnsi"/>
        </w:rPr>
        <w:instrText xml:space="preserve"> REF resultadoorcamentario \h </w:instrText>
      </w:r>
      <w:r w:rsidRPr="0086286E">
        <w:rPr>
          <w:rFonts w:cstheme="minorHAnsi"/>
          <w:b/>
        </w:rPr>
        <w:instrText xml:space="preserve"> \* MERGEFORMAT </w:instrText>
      </w:r>
      <w:r w:rsidRPr="0086286E">
        <w:rPr>
          <w:rFonts w:cstheme="minorHAnsi"/>
          <w:b/>
        </w:rPr>
      </w:r>
      <w:r w:rsidRPr="0086286E">
        <w:rPr>
          <w:rFonts w:cstheme="minorHAnsi"/>
          <w:b/>
        </w:rPr>
        <w:fldChar w:fldCharType="separate"/>
      </w:r>
      <w:r w:rsidRPr="0086286E">
        <w:rPr>
          <w:rFonts w:eastAsia="Times New Roman" w:cstheme="minorHAnsi"/>
          <w:b/>
          <w:bCs/>
          <w:lang w:eastAsia="pt-BR"/>
        </w:rPr>
        <w:t xml:space="preserve">Resultado orçamentário </w:t>
      </w:r>
      <w:r w:rsidRPr="0086286E">
        <w:rPr>
          <w:rFonts w:cstheme="minorHAnsi"/>
          <w:b/>
        </w:rPr>
        <w:fldChar w:fldCharType="end"/>
      </w:r>
    </w:p>
    <w:p w14:paraId="2001735E" w14:textId="77777777" w:rsidR="00416D01" w:rsidRPr="0086286E" w:rsidRDefault="00416D01" w:rsidP="00416D01">
      <w:pPr>
        <w:pStyle w:val="PargrafodaLista"/>
        <w:autoSpaceDE w:val="0"/>
        <w:autoSpaceDN w:val="0"/>
        <w:adjustRightInd w:val="0"/>
        <w:spacing w:after="0" w:line="240" w:lineRule="auto"/>
        <w:ind w:left="1440"/>
        <w:jc w:val="both"/>
        <w:rPr>
          <w:rFonts w:cstheme="minorHAnsi"/>
        </w:rPr>
      </w:pPr>
    </w:p>
    <w:p w14:paraId="7BEE00CD" w14:textId="77777777" w:rsidR="00110A17" w:rsidRPr="0086286E" w:rsidRDefault="00110A17" w:rsidP="00EC3988">
      <w:pPr>
        <w:autoSpaceDE w:val="0"/>
        <w:autoSpaceDN w:val="0"/>
        <w:adjustRightInd w:val="0"/>
        <w:spacing w:after="0" w:line="240" w:lineRule="auto"/>
        <w:ind w:firstLine="1276"/>
        <w:contextualSpacing/>
        <w:jc w:val="both"/>
        <w:rPr>
          <w:rFonts w:cstheme="minorHAnsi"/>
        </w:rPr>
      </w:pPr>
      <w:r w:rsidRPr="0086286E">
        <w:rPr>
          <w:rFonts w:cstheme="minorHAnsi"/>
        </w:rPr>
        <w:t xml:space="preserve">O regime orçamentário da União segue o descrito no art. 35 da Lei nº 4.320/1964. Desse modo, pertencem ao exercício financeiro as receitas nele arrecadadas e as despesas nele legalmente empenhadas. </w:t>
      </w:r>
    </w:p>
    <w:p w14:paraId="7BD1CF9C" w14:textId="11E53A70" w:rsidR="00110A17" w:rsidRPr="0086286E" w:rsidRDefault="00110A17" w:rsidP="00EC3988">
      <w:pPr>
        <w:autoSpaceDE w:val="0"/>
        <w:autoSpaceDN w:val="0"/>
        <w:adjustRightInd w:val="0"/>
        <w:spacing w:after="0" w:line="240" w:lineRule="auto"/>
        <w:ind w:firstLine="1276"/>
        <w:contextualSpacing/>
        <w:jc w:val="both"/>
        <w:rPr>
          <w:rFonts w:cstheme="minorHAnsi"/>
        </w:rPr>
      </w:pPr>
      <w:r w:rsidRPr="0086286E">
        <w:rPr>
          <w:rFonts w:cstheme="minorHAnsi"/>
        </w:rPr>
        <w:t>O resultado orçamentário representa o confronto entre as receitas orçamentárias realizadas e as despesas orçamentárias empenhadas. O superávit/déficit é apresentado diretamente no Balanço Orçamentário.</w:t>
      </w:r>
    </w:p>
    <w:p w14:paraId="674ACCE8" w14:textId="77777777" w:rsidR="002134A0" w:rsidRPr="0086286E" w:rsidRDefault="002134A0" w:rsidP="00EC3988">
      <w:pPr>
        <w:autoSpaceDE w:val="0"/>
        <w:autoSpaceDN w:val="0"/>
        <w:adjustRightInd w:val="0"/>
        <w:spacing w:after="0" w:line="240" w:lineRule="auto"/>
        <w:ind w:firstLine="1276"/>
        <w:contextualSpacing/>
        <w:jc w:val="both"/>
        <w:rPr>
          <w:rFonts w:cstheme="minorHAnsi"/>
        </w:rPr>
      </w:pPr>
    </w:p>
    <w:p w14:paraId="654CB6D3" w14:textId="21F56886" w:rsidR="00110A17" w:rsidRPr="0086286E" w:rsidRDefault="00F9214C" w:rsidP="001E792F">
      <w:pPr>
        <w:autoSpaceDE w:val="0"/>
        <w:autoSpaceDN w:val="0"/>
        <w:adjustRightInd w:val="0"/>
        <w:spacing w:after="0" w:line="240" w:lineRule="auto"/>
        <w:ind w:left="567"/>
        <w:jc w:val="both"/>
        <w:rPr>
          <w:rFonts w:cstheme="minorHAnsi"/>
        </w:rPr>
      </w:pPr>
      <w:r w:rsidRPr="0086286E">
        <w:rPr>
          <w:rFonts w:cstheme="minorHAnsi"/>
          <w:b/>
        </w:rPr>
        <w:fldChar w:fldCharType="begin"/>
      </w:r>
      <w:r w:rsidRPr="0086286E">
        <w:rPr>
          <w:rFonts w:cstheme="minorHAnsi"/>
        </w:rPr>
        <w:instrText xml:space="preserve"> REF resultadofinanceiro \h </w:instrText>
      </w:r>
      <w:r w:rsidRPr="0086286E">
        <w:rPr>
          <w:rFonts w:cstheme="minorHAnsi"/>
          <w:b/>
        </w:rPr>
        <w:instrText xml:space="preserve"> \* MERGEFORMAT </w:instrText>
      </w:r>
      <w:r w:rsidRPr="0086286E">
        <w:rPr>
          <w:rFonts w:cstheme="minorHAnsi"/>
          <w:b/>
        </w:rPr>
      </w:r>
      <w:r w:rsidRPr="0086286E">
        <w:rPr>
          <w:rFonts w:cstheme="minorHAnsi"/>
          <w:b/>
        </w:rPr>
        <w:fldChar w:fldCharType="separate"/>
      </w:r>
      <w:r w:rsidRPr="0086286E">
        <w:rPr>
          <w:rFonts w:eastAsia="Times New Roman" w:cstheme="minorHAnsi"/>
          <w:b/>
          <w:bCs/>
          <w:lang w:eastAsia="pt-BR"/>
        </w:rPr>
        <w:t>Resultado financeiro</w:t>
      </w:r>
      <w:r w:rsidRPr="0086286E">
        <w:rPr>
          <w:rFonts w:cstheme="minorHAnsi"/>
          <w:b/>
        </w:rPr>
        <w:fldChar w:fldCharType="end"/>
      </w:r>
      <w:r w:rsidR="002134A0" w:rsidRPr="0086286E">
        <w:rPr>
          <w:rFonts w:cstheme="minorHAnsi"/>
          <w:b/>
        </w:rPr>
        <w:t xml:space="preserve"> </w:t>
      </w:r>
    </w:p>
    <w:p w14:paraId="1CB347C4" w14:textId="77777777" w:rsidR="00416D01" w:rsidRPr="0086286E" w:rsidRDefault="00416D01" w:rsidP="00416D01">
      <w:pPr>
        <w:pStyle w:val="PargrafodaLista"/>
        <w:autoSpaceDE w:val="0"/>
        <w:autoSpaceDN w:val="0"/>
        <w:adjustRightInd w:val="0"/>
        <w:spacing w:after="0" w:line="240" w:lineRule="auto"/>
        <w:ind w:left="1440"/>
        <w:jc w:val="both"/>
        <w:rPr>
          <w:rFonts w:cstheme="minorHAnsi"/>
        </w:rPr>
      </w:pPr>
    </w:p>
    <w:p w14:paraId="4B0EA793" w14:textId="54B77852" w:rsidR="00110A17" w:rsidRPr="0086286E" w:rsidRDefault="00110A17" w:rsidP="00EC3988">
      <w:pPr>
        <w:autoSpaceDE w:val="0"/>
        <w:autoSpaceDN w:val="0"/>
        <w:adjustRightInd w:val="0"/>
        <w:spacing w:after="0" w:line="240" w:lineRule="auto"/>
        <w:ind w:firstLine="1276"/>
        <w:contextualSpacing/>
        <w:jc w:val="both"/>
        <w:rPr>
          <w:rFonts w:cstheme="minorHAnsi"/>
        </w:rPr>
      </w:pPr>
      <w:r w:rsidRPr="0086286E">
        <w:rPr>
          <w:rFonts w:cstheme="minorHAnsi"/>
        </w:rPr>
        <w:t xml:space="preserve">O resultado financeiro representa o confronto entre ingressos e dispêndios, orçamentários e </w:t>
      </w:r>
      <w:r w:rsidR="00EB6E03" w:rsidRPr="0086286E">
        <w:rPr>
          <w:rFonts w:cstheme="minorHAnsi"/>
        </w:rPr>
        <w:t>extraorçamentários</w:t>
      </w:r>
      <w:r w:rsidRPr="0086286E">
        <w:rPr>
          <w:rFonts w:cstheme="minorHAnsi"/>
        </w:rPr>
        <w:t xml:space="preserve">, que ocorreram durante o exercício e alteraram as disponibilidades da União. </w:t>
      </w:r>
    </w:p>
    <w:p w14:paraId="7E1C0ADF" w14:textId="77777777" w:rsidR="00110A17" w:rsidRPr="0086286E" w:rsidRDefault="00110A17" w:rsidP="00EC3988">
      <w:pPr>
        <w:autoSpaceDE w:val="0"/>
        <w:autoSpaceDN w:val="0"/>
        <w:adjustRightInd w:val="0"/>
        <w:spacing w:after="0" w:line="240" w:lineRule="auto"/>
        <w:ind w:firstLine="1276"/>
        <w:contextualSpacing/>
        <w:jc w:val="both"/>
        <w:rPr>
          <w:rFonts w:cstheme="minorHAnsi"/>
        </w:rPr>
      </w:pPr>
      <w:r w:rsidRPr="0086286E">
        <w:rPr>
          <w:rFonts w:cstheme="minorHAnsi"/>
        </w:rPr>
        <w:t xml:space="preserve">No Balanço Financeiro, é possível identificar a apuração do resultado financeiro. Em função das particularidades da União, pela observância do princípio de caixa único, é possível, também, verificar o resultado financeiro na Demonstração dos Fluxos de Caixa. </w:t>
      </w:r>
    </w:p>
    <w:p w14:paraId="03A489D7" w14:textId="77777777" w:rsidR="00DA5E7A" w:rsidRPr="0086286E" w:rsidRDefault="00DA5E7A" w:rsidP="00EC3988">
      <w:pPr>
        <w:autoSpaceDE w:val="0"/>
        <w:autoSpaceDN w:val="0"/>
        <w:adjustRightInd w:val="0"/>
        <w:spacing w:after="0" w:line="240" w:lineRule="auto"/>
        <w:jc w:val="both"/>
        <w:rPr>
          <w:rFonts w:cstheme="minorHAnsi"/>
          <w:b/>
          <w:bCs/>
          <w:sz w:val="24"/>
          <w:szCs w:val="24"/>
          <w:u w:val="single"/>
          <w:lang w:val="pt"/>
        </w:rPr>
      </w:pPr>
    </w:p>
    <w:p w14:paraId="0BC9ADB3" w14:textId="5D75EB31" w:rsidR="00110A17" w:rsidRPr="0086286E" w:rsidRDefault="00110A17" w:rsidP="00640CC9">
      <w:pPr>
        <w:pStyle w:val="Ttulo3"/>
        <w:rPr>
          <w:rFonts w:asciiTheme="minorHAnsi" w:hAnsiTheme="minorHAnsi" w:cstheme="minorHAnsi"/>
          <w:lang w:val="pt"/>
        </w:rPr>
      </w:pPr>
      <w:bookmarkStart w:id="14" w:name="_Toc212209859"/>
      <w:r w:rsidRPr="0086286E">
        <w:rPr>
          <w:rFonts w:asciiTheme="minorHAnsi" w:hAnsiTheme="minorHAnsi" w:cstheme="minorHAnsi"/>
          <w:lang w:val="pt"/>
        </w:rPr>
        <w:t>Composição no S</w:t>
      </w:r>
      <w:r w:rsidR="00EC3988" w:rsidRPr="0086286E">
        <w:rPr>
          <w:rFonts w:asciiTheme="minorHAnsi" w:hAnsiTheme="minorHAnsi" w:cstheme="minorHAnsi"/>
          <w:lang w:val="pt"/>
        </w:rPr>
        <w:t xml:space="preserve">IAFI do Ministério </w:t>
      </w:r>
      <w:r w:rsidR="00DF4BD1" w:rsidRPr="0086286E">
        <w:rPr>
          <w:rFonts w:asciiTheme="minorHAnsi" w:hAnsiTheme="minorHAnsi" w:cstheme="minorHAnsi"/>
          <w:lang w:val="pt"/>
        </w:rPr>
        <w:t>do Desenvolvimento</w:t>
      </w:r>
      <w:r w:rsidR="0097090B" w:rsidRPr="0086286E">
        <w:rPr>
          <w:rFonts w:asciiTheme="minorHAnsi" w:hAnsiTheme="minorHAnsi" w:cstheme="minorHAnsi"/>
          <w:lang w:val="pt"/>
        </w:rPr>
        <w:t xml:space="preserve"> e Assistência Social, Família e Combate à Fome</w:t>
      </w:r>
      <w:bookmarkEnd w:id="14"/>
    </w:p>
    <w:p w14:paraId="2622A671" w14:textId="77777777" w:rsidR="008B126E" w:rsidRPr="0086286E" w:rsidRDefault="008B126E" w:rsidP="00EC3988">
      <w:pPr>
        <w:autoSpaceDE w:val="0"/>
        <w:autoSpaceDN w:val="0"/>
        <w:adjustRightInd w:val="0"/>
        <w:spacing w:after="0" w:line="240" w:lineRule="auto"/>
        <w:ind w:firstLine="1276"/>
        <w:contextualSpacing/>
        <w:jc w:val="both"/>
        <w:rPr>
          <w:rFonts w:cstheme="minorHAnsi"/>
        </w:rPr>
      </w:pPr>
    </w:p>
    <w:p w14:paraId="10773DC5" w14:textId="3FFFCF3E" w:rsidR="00110A17" w:rsidRPr="0086286E" w:rsidRDefault="00110A17" w:rsidP="00EC3988">
      <w:pPr>
        <w:autoSpaceDE w:val="0"/>
        <w:autoSpaceDN w:val="0"/>
        <w:adjustRightInd w:val="0"/>
        <w:spacing w:after="0" w:line="240" w:lineRule="auto"/>
        <w:ind w:firstLine="1276"/>
        <w:contextualSpacing/>
        <w:jc w:val="both"/>
        <w:rPr>
          <w:rFonts w:cstheme="minorHAnsi"/>
        </w:rPr>
      </w:pPr>
      <w:r w:rsidRPr="0086286E">
        <w:rPr>
          <w:rFonts w:cstheme="minorHAnsi"/>
        </w:rPr>
        <w:t>Atualmente o Ministério d</w:t>
      </w:r>
      <w:r w:rsidR="00A074E2" w:rsidRPr="0086286E">
        <w:rPr>
          <w:rFonts w:cstheme="minorHAnsi"/>
        </w:rPr>
        <w:t>o Desenvolvimento e Assistência Social, Família e Combate à Fome</w:t>
      </w:r>
      <w:r w:rsidRPr="0086286E">
        <w:rPr>
          <w:rFonts w:cstheme="minorHAnsi"/>
        </w:rPr>
        <w:t xml:space="preserve"> está composto pelas seguintes unidades</w:t>
      </w:r>
      <w:r w:rsidR="00AA30FE" w:rsidRPr="0086286E">
        <w:rPr>
          <w:rFonts w:cstheme="minorHAnsi"/>
        </w:rPr>
        <w:t xml:space="preserve"> </w:t>
      </w:r>
      <w:r w:rsidR="00D769F0" w:rsidRPr="0086286E">
        <w:rPr>
          <w:rFonts w:cstheme="minorHAnsi"/>
        </w:rPr>
        <w:t xml:space="preserve">gestoras </w:t>
      </w:r>
      <w:r w:rsidR="00AA30FE" w:rsidRPr="0086286E">
        <w:rPr>
          <w:rFonts w:cstheme="minorHAnsi"/>
        </w:rPr>
        <w:t>executoras ativas</w:t>
      </w:r>
      <w:r w:rsidRPr="0086286E">
        <w:rPr>
          <w:rFonts w:cstheme="minorHAnsi"/>
        </w:rPr>
        <w:t>:</w:t>
      </w:r>
    </w:p>
    <w:p w14:paraId="480A2CCB" w14:textId="77777777" w:rsidR="00B71663" w:rsidRPr="0086286E" w:rsidRDefault="00B71663" w:rsidP="00EC3988">
      <w:pPr>
        <w:autoSpaceDE w:val="0"/>
        <w:autoSpaceDN w:val="0"/>
        <w:adjustRightInd w:val="0"/>
        <w:spacing w:after="0" w:line="240" w:lineRule="auto"/>
        <w:ind w:firstLine="1276"/>
        <w:contextualSpacing/>
        <w:jc w:val="both"/>
        <w:rPr>
          <w:rFonts w:cstheme="minorHAnsi"/>
        </w:rPr>
      </w:pPr>
    </w:p>
    <w:p w14:paraId="66EE9D22" w14:textId="183FD5AC" w:rsidR="00B71663" w:rsidRPr="0086286E" w:rsidRDefault="00B71663" w:rsidP="00B71663">
      <w:pPr>
        <w:autoSpaceDE w:val="0"/>
        <w:autoSpaceDN w:val="0"/>
        <w:adjustRightInd w:val="0"/>
        <w:spacing w:after="0" w:line="240" w:lineRule="auto"/>
        <w:contextualSpacing/>
        <w:jc w:val="both"/>
        <w:rPr>
          <w:rFonts w:cstheme="minorHAnsi"/>
        </w:rPr>
      </w:pPr>
      <w:r w:rsidRPr="0086286E">
        <w:rPr>
          <w:rFonts w:cstheme="minorHAnsi"/>
        </w:rPr>
        <w:t>Órgão 55000</w:t>
      </w:r>
    </w:p>
    <w:p w14:paraId="7CA89C45" w14:textId="65AD7CC6" w:rsidR="00110A17" w:rsidRPr="0086286E" w:rsidRDefault="00110A17" w:rsidP="00EC3988">
      <w:pPr>
        <w:autoSpaceDE w:val="0"/>
        <w:autoSpaceDN w:val="0"/>
        <w:adjustRightInd w:val="0"/>
        <w:spacing w:after="0" w:line="240" w:lineRule="auto"/>
        <w:jc w:val="both"/>
        <w:rPr>
          <w:rFonts w:cstheme="minorHAnsi"/>
          <w:lang w:val="pt"/>
        </w:rPr>
      </w:pPr>
      <w:r w:rsidRPr="0086286E">
        <w:rPr>
          <w:rFonts w:cstheme="minorHAnsi"/>
          <w:lang w:val="pt"/>
        </w:rPr>
        <w:t>550002 SET</w:t>
      </w:r>
      <w:r w:rsidR="00B94002" w:rsidRPr="0086286E">
        <w:rPr>
          <w:rFonts w:cstheme="minorHAnsi"/>
          <w:lang w:val="pt"/>
        </w:rPr>
        <w:t>ORIAL DE ORÇAMENTO E FINANÇAS</w:t>
      </w:r>
      <w:r w:rsidRPr="0086286E">
        <w:rPr>
          <w:rFonts w:cstheme="minorHAnsi"/>
          <w:lang w:val="pt"/>
        </w:rPr>
        <w:t xml:space="preserve">     </w:t>
      </w:r>
    </w:p>
    <w:p w14:paraId="6B8000CB" w14:textId="2283DE91" w:rsidR="00110A17" w:rsidRPr="0086286E" w:rsidRDefault="00110A17" w:rsidP="00EC3988">
      <w:pPr>
        <w:autoSpaceDE w:val="0"/>
        <w:autoSpaceDN w:val="0"/>
        <w:adjustRightInd w:val="0"/>
        <w:spacing w:after="0" w:line="240" w:lineRule="auto"/>
        <w:jc w:val="both"/>
        <w:rPr>
          <w:rFonts w:cstheme="minorHAnsi"/>
          <w:lang w:val="pt"/>
        </w:rPr>
      </w:pPr>
      <w:r w:rsidRPr="0086286E">
        <w:rPr>
          <w:rFonts w:cstheme="minorHAnsi"/>
          <w:lang w:val="pt"/>
        </w:rPr>
        <w:t xml:space="preserve">550003 </w:t>
      </w:r>
      <w:r w:rsidR="00A074E2" w:rsidRPr="0086286E">
        <w:rPr>
          <w:rFonts w:cstheme="minorHAnsi"/>
          <w:lang w:val="pt"/>
        </w:rPr>
        <w:t xml:space="preserve">DIREÇÃO NACIONAL DE PROJETOS </w:t>
      </w:r>
    </w:p>
    <w:p w14:paraId="28AB6428" w14:textId="5A027C52" w:rsidR="00110A17" w:rsidRPr="0086286E" w:rsidRDefault="00110A17" w:rsidP="00EC3988">
      <w:pPr>
        <w:autoSpaceDE w:val="0"/>
        <w:autoSpaceDN w:val="0"/>
        <w:adjustRightInd w:val="0"/>
        <w:spacing w:after="0" w:line="240" w:lineRule="auto"/>
        <w:jc w:val="both"/>
        <w:rPr>
          <w:rFonts w:cstheme="minorHAnsi"/>
          <w:lang w:val="pt"/>
        </w:rPr>
      </w:pPr>
      <w:r w:rsidRPr="0086286E">
        <w:rPr>
          <w:rFonts w:cstheme="minorHAnsi"/>
          <w:lang w:val="pt"/>
        </w:rPr>
        <w:t>550004 SETORIAL DE CONTABILIDADE</w:t>
      </w:r>
      <w:r w:rsidR="00B94002" w:rsidRPr="0086286E">
        <w:rPr>
          <w:rFonts w:cstheme="minorHAnsi"/>
          <w:lang w:val="pt"/>
        </w:rPr>
        <w:t xml:space="preserve"> E CUSTOS</w:t>
      </w:r>
      <w:r w:rsidRPr="0086286E">
        <w:rPr>
          <w:rFonts w:cstheme="minorHAnsi"/>
          <w:lang w:val="pt"/>
        </w:rPr>
        <w:t xml:space="preserve">                  </w:t>
      </w:r>
    </w:p>
    <w:p w14:paraId="522E2879" w14:textId="37FE37E5" w:rsidR="00110A17" w:rsidRPr="0086286E" w:rsidRDefault="0016456A" w:rsidP="00EC3988">
      <w:pPr>
        <w:autoSpaceDE w:val="0"/>
        <w:autoSpaceDN w:val="0"/>
        <w:adjustRightInd w:val="0"/>
        <w:spacing w:after="0" w:line="240" w:lineRule="auto"/>
        <w:jc w:val="both"/>
        <w:rPr>
          <w:rFonts w:cstheme="minorHAnsi"/>
          <w:lang w:val="pt"/>
        </w:rPr>
      </w:pPr>
      <w:r w:rsidRPr="0086286E">
        <w:rPr>
          <w:rFonts w:cstheme="minorHAnsi"/>
          <w:lang w:val="pt"/>
        </w:rPr>
        <w:t>550005 COORDENAÇÃO GERAL DE LICITAÇÕ</w:t>
      </w:r>
      <w:r w:rsidR="00110A17" w:rsidRPr="0086286E">
        <w:rPr>
          <w:rFonts w:cstheme="minorHAnsi"/>
          <w:lang w:val="pt"/>
        </w:rPr>
        <w:t xml:space="preserve">ES E CONTRATOS  </w:t>
      </w:r>
    </w:p>
    <w:p w14:paraId="4FD390E8" w14:textId="4A6DEB7C" w:rsidR="00110A17" w:rsidRPr="0086286E" w:rsidRDefault="0016456A" w:rsidP="00EC3988">
      <w:pPr>
        <w:autoSpaceDE w:val="0"/>
        <w:autoSpaceDN w:val="0"/>
        <w:adjustRightInd w:val="0"/>
        <w:spacing w:after="0" w:line="240" w:lineRule="auto"/>
        <w:jc w:val="both"/>
        <w:rPr>
          <w:rFonts w:cstheme="minorHAnsi"/>
          <w:lang w:val="pt"/>
        </w:rPr>
      </w:pPr>
      <w:r w:rsidRPr="0086286E">
        <w:rPr>
          <w:rFonts w:cstheme="minorHAnsi"/>
          <w:lang w:val="pt"/>
        </w:rPr>
        <w:t>550006 COORDENAÇÃO-GERAL DE GESTÃ</w:t>
      </w:r>
      <w:r w:rsidR="00110A17" w:rsidRPr="0086286E">
        <w:rPr>
          <w:rFonts w:cstheme="minorHAnsi"/>
          <w:lang w:val="pt"/>
        </w:rPr>
        <w:t xml:space="preserve">O DE PESSOAS    </w:t>
      </w:r>
    </w:p>
    <w:p w14:paraId="026B0427" w14:textId="77777777" w:rsidR="00110A17" w:rsidRPr="0086286E" w:rsidRDefault="00110A17" w:rsidP="00EC3988">
      <w:pPr>
        <w:autoSpaceDE w:val="0"/>
        <w:autoSpaceDN w:val="0"/>
        <w:adjustRightInd w:val="0"/>
        <w:spacing w:after="0" w:line="240" w:lineRule="auto"/>
        <w:jc w:val="both"/>
        <w:rPr>
          <w:rFonts w:cstheme="minorHAnsi"/>
          <w:lang w:val="pt"/>
        </w:rPr>
      </w:pPr>
      <w:r w:rsidRPr="0086286E">
        <w:rPr>
          <w:rFonts w:cstheme="minorHAnsi"/>
          <w:lang w:val="pt"/>
        </w:rPr>
        <w:t xml:space="preserve">550007 SECRETARIA NACIONAL DE RENDA E CIDADANIA      </w:t>
      </w:r>
    </w:p>
    <w:p w14:paraId="5E8B06E9" w14:textId="60AA4E2B" w:rsidR="00110A17" w:rsidRPr="0086286E" w:rsidRDefault="00110A17" w:rsidP="00272AA5">
      <w:pPr>
        <w:spacing w:after="0" w:line="240" w:lineRule="auto"/>
        <w:rPr>
          <w:rFonts w:cstheme="minorHAnsi"/>
          <w:lang w:val="pt"/>
        </w:rPr>
      </w:pPr>
      <w:r w:rsidRPr="0086286E">
        <w:rPr>
          <w:rFonts w:cstheme="minorHAnsi"/>
          <w:lang w:val="pt"/>
        </w:rPr>
        <w:t>550008 S</w:t>
      </w:r>
      <w:r w:rsidR="00B94002" w:rsidRPr="0086286E">
        <w:rPr>
          <w:rFonts w:cstheme="minorHAnsi"/>
          <w:lang w:val="pt"/>
        </w:rPr>
        <w:t>ECRETARIA NACIONAL DE SEGURANÇA ALIMENTAR E NUTRICIONAL - SESAN</w:t>
      </w:r>
      <w:r w:rsidRPr="0086286E">
        <w:rPr>
          <w:rFonts w:cstheme="minorHAnsi"/>
          <w:lang w:val="pt"/>
        </w:rPr>
        <w:t xml:space="preserve">    </w:t>
      </w:r>
    </w:p>
    <w:p w14:paraId="16950213" w14:textId="511908DC" w:rsidR="00110A17" w:rsidRPr="0086286E" w:rsidRDefault="00110A17" w:rsidP="00272AA5">
      <w:pPr>
        <w:autoSpaceDE w:val="0"/>
        <w:autoSpaceDN w:val="0"/>
        <w:adjustRightInd w:val="0"/>
        <w:spacing w:after="0" w:line="240" w:lineRule="auto"/>
        <w:jc w:val="both"/>
        <w:rPr>
          <w:rFonts w:cstheme="minorHAnsi"/>
          <w:lang w:val="pt"/>
        </w:rPr>
      </w:pPr>
      <w:r w:rsidRPr="0086286E">
        <w:rPr>
          <w:rFonts w:cstheme="minorHAnsi"/>
          <w:lang w:val="pt"/>
        </w:rPr>
        <w:t xml:space="preserve">550009 </w:t>
      </w:r>
      <w:r w:rsidR="0016456A" w:rsidRPr="0086286E">
        <w:rPr>
          <w:rFonts w:cstheme="minorHAnsi"/>
          <w:lang w:val="pt"/>
        </w:rPr>
        <w:t>DEPARTAMENTO DE APOIO E ACOLHIMENTO ATUANTES EM ÁLCOOL E DROGAS</w:t>
      </w:r>
    </w:p>
    <w:p w14:paraId="6D7D4CD2" w14:textId="24FE012F" w:rsidR="00110A17" w:rsidRPr="0086286E" w:rsidRDefault="0016456A" w:rsidP="00EC3988">
      <w:pPr>
        <w:autoSpaceDE w:val="0"/>
        <w:autoSpaceDN w:val="0"/>
        <w:adjustRightInd w:val="0"/>
        <w:spacing w:after="0" w:line="240" w:lineRule="auto"/>
        <w:jc w:val="both"/>
        <w:rPr>
          <w:rFonts w:cstheme="minorHAnsi"/>
          <w:lang w:val="pt"/>
        </w:rPr>
      </w:pPr>
      <w:r w:rsidRPr="0086286E">
        <w:rPr>
          <w:rFonts w:cstheme="minorHAnsi"/>
          <w:lang w:val="pt"/>
        </w:rPr>
        <w:t>550010 SECRETARIA DE AVALIAÇÃO E GESTÃ</w:t>
      </w:r>
      <w:r w:rsidR="00110A17" w:rsidRPr="0086286E">
        <w:rPr>
          <w:rFonts w:cstheme="minorHAnsi"/>
          <w:lang w:val="pt"/>
        </w:rPr>
        <w:t>O DA INFORM</w:t>
      </w:r>
      <w:r w:rsidR="00B94002" w:rsidRPr="0086286E">
        <w:rPr>
          <w:rFonts w:cstheme="minorHAnsi"/>
          <w:lang w:val="pt"/>
        </w:rPr>
        <w:t xml:space="preserve">AÇÃO </w:t>
      </w:r>
      <w:r w:rsidRPr="0086286E">
        <w:rPr>
          <w:rFonts w:cstheme="minorHAnsi"/>
          <w:lang w:val="pt"/>
        </w:rPr>
        <w:t>E CADASTRO UNICO</w:t>
      </w:r>
    </w:p>
    <w:p w14:paraId="7AF8FDC9" w14:textId="73C0A96F" w:rsidR="00110A17" w:rsidRPr="0086286E" w:rsidRDefault="00110A17" w:rsidP="00EC3988">
      <w:pPr>
        <w:autoSpaceDE w:val="0"/>
        <w:autoSpaceDN w:val="0"/>
        <w:adjustRightInd w:val="0"/>
        <w:spacing w:after="0" w:line="240" w:lineRule="auto"/>
        <w:jc w:val="both"/>
        <w:rPr>
          <w:rFonts w:cstheme="minorHAnsi"/>
          <w:lang w:val="pt"/>
        </w:rPr>
      </w:pPr>
      <w:r w:rsidRPr="0086286E">
        <w:rPr>
          <w:rFonts w:cstheme="minorHAnsi"/>
          <w:lang w:val="pt"/>
        </w:rPr>
        <w:t>550011 SECRETARIA NACIONAL DE ASSISTENCIA SOCIAL</w:t>
      </w:r>
      <w:r w:rsidR="005A3332">
        <w:rPr>
          <w:rFonts w:cstheme="minorHAnsi"/>
          <w:lang w:val="pt"/>
        </w:rPr>
        <w:t xml:space="preserve"> - SNAS</w:t>
      </w:r>
      <w:r w:rsidRPr="0086286E">
        <w:rPr>
          <w:rFonts w:cstheme="minorHAnsi"/>
          <w:lang w:val="pt"/>
        </w:rPr>
        <w:t xml:space="preserve">    </w:t>
      </w:r>
    </w:p>
    <w:p w14:paraId="3D2CFEA2" w14:textId="777BD569" w:rsidR="00110A17" w:rsidRPr="0086286E" w:rsidRDefault="00110A17" w:rsidP="00EC3988">
      <w:pPr>
        <w:autoSpaceDE w:val="0"/>
        <w:autoSpaceDN w:val="0"/>
        <w:adjustRightInd w:val="0"/>
        <w:spacing w:after="0" w:line="240" w:lineRule="auto"/>
        <w:jc w:val="both"/>
        <w:rPr>
          <w:rFonts w:cstheme="minorHAnsi"/>
          <w:lang w:val="pt"/>
        </w:rPr>
      </w:pPr>
      <w:r w:rsidRPr="0086286E">
        <w:rPr>
          <w:rFonts w:cstheme="minorHAnsi"/>
          <w:lang w:val="pt"/>
        </w:rPr>
        <w:t>550013 PROJETO DE OPERACIONALIZ</w:t>
      </w:r>
      <w:r w:rsidR="0016456A" w:rsidRPr="0086286E">
        <w:rPr>
          <w:rFonts w:cstheme="minorHAnsi"/>
          <w:lang w:val="pt"/>
        </w:rPr>
        <w:t>AÇÃO</w:t>
      </w:r>
      <w:r w:rsidRPr="0086286E">
        <w:rPr>
          <w:rFonts w:cstheme="minorHAnsi"/>
          <w:lang w:val="pt"/>
        </w:rPr>
        <w:t xml:space="preserve"> DOS PROGRAMAS SESAN </w:t>
      </w:r>
    </w:p>
    <w:p w14:paraId="02315503" w14:textId="481C0332" w:rsidR="00110A17" w:rsidRPr="0086286E" w:rsidRDefault="00110A17" w:rsidP="00EC3988">
      <w:pPr>
        <w:autoSpaceDE w:val="0"/>
        <w:autoSpaceDN w:val="0"/>
        <w:adjustRightInd w:val="0"/>
        <w:spacing w:after="0" w:line="240" w:lineRule="auto"/>
        <w:jc w:val="both"/>
        <w:rPr>
          <w:rFonts w:cstheme="minorHAnsi"/>
          <w:lang w:val="pt"/>
        </w:rPr>
      </w:pPr>
      <w:r w:rsidRPr="0086286E">
        <w:rPr>
          <w:rFonts w:cstheme="minorHAnsi"/>
          <w:lang w:val="pt"/>
        </w:rPr>
        <w:t>550015 PROJETO DE OPERACION</w:t>
      </w:r>
      <w:r w:rsidR="0016456A" w:rsidRPr="0086286E">
        <w:rPr>
          <w:rFonts w:cstheme="minorHAnsi"/>
          <w:lang w:val="pt"/>
        </w:rPr>
        <w:t>ALIZAÇÃO</w:t>
      </w:r>
      <w:r w:rsidRPr="0086286E">
        <w:rPr>
          <w:rFonts w:cstheme="minorHAnsi"/>
          <w:lang w:val="pt"/>
        </w:rPr>
        <w:t xml:space="preserve"> DOS PROGRAMAS DA SNAS   </w:t>
      </w:r>
    </w:p>
    <w:p w14:paraId="71943CA6" w14:textId="7805E922" w:rsidR="00110A17" w:rsidRPr="0086286E" w:rsidRDefault="00110A17" w:rsidP="00EC3988">
      <w:pPr>
        <w:autoSpaceDE w:val="0"/>
        <w:autoSpaceDN w:val="0"/>
        <w:adjustRightInd w:val="0"/>
        <w:spacing w:after="0" w:line="240" w:lineRule="auto"/>
        <w:jc w:val="both"/>
        <w:rPr>
          <w:rFonts w:cstheme="minorHAnsi"/>
          <w:lang w:val="pt"/>
        </w:rPr>
      </w:pPr>
      <w:r w:rsidRPr="0086286E">
        <w:rPr>
          <w:rFonts w:cstheme="minorHAnsi"/>
          <w:lang w:val="pt"/>
        </w:rPr>
        <w:t xml:space="preserve">550018 </w:t>
      </w:r>
      <w:r w:rsidR="00B94002" w:rsidRPr="0086286E">
        <w:rPr>
          <w:rFonts w:cstheme="minorHAnsi"/>
          <w:lang w:val="pt"/>
        </w:rPr>
        <w:t xml:space="preserve">SECRETARIA DE </w:t>
      </w:r>
      <w:r w:rsidRPr="0086286E">
        <w:rPr>
          <w:rFonts w:cstheme="minorHAnsi"/>
          <w:lang w:val="pt"/>
        </w:rPr>
        <w:t xml:space="preserve">INCLUSÃO </w:t>
      </w:r>
      <w:r w:rsidR="00B94002" w:rsidRPr="0086286E">
        <w:rPr>
          <w:rFonts w:cstheme="minorHAnsi"/>
          <w:lang w:val="pt"/>
        </w:rPr>
        <w:t>SOCIOECONÔMICA</w:t>
      </w:r>
      <w:r w:rsidRPr="0086286E">
        <w:rPr>
          <w:rFonts w:cstheme="minorHAnsi"/>
          <w:lang w:val="pt"/>
        </w:rPr>
        <w:t xml:space="preserve">  </w:t>
      </w:r>
    </w:p>
    <w:p w14:paraId="78C6497D" w14:textId="0BAC7E8D" w:rsidR="00110A17" w:rsidRPr="0086286E" w:rsidRDefault="00110A17" w:rsidP="00EC3988">
      <w:pPr>
        <w:autoSpaceDE w:val="0"/>
        <w:autoSpaceDN w:val="0"/>
        <w:adjustRightInd w:val="0"/>
        <w:spacing w:after="0" w:line="240" w:lineRule="auto"/>
        <w:jc w:val="both"/>
        <w:rPr>
          <w:rFonts w:cstheme="minorHAnsi"/>
          <w:lang w:val="pt"/>
        </w:rPr>
      </w:pPr>
      <w:r w:rsidRPr="0086286E">
        <w:rPr>
          <w:rFonts w:cstheme="minorHAnsi"/>
          <w:lang w:val="pt"/>
        </w:rPr>
        <w:lastRenderedPageBreak/>
        <w:t>550020 PROJ</w:t>
      </w:r>
      <w:r w:rsidR="0016456A" w:rsidRPr="0086286E">
        <w:rPr>
          <w:rFonts w:cstheme="minorHAnsi"/>
          <w:lang w:val="pt"/>
        </w:rPr>
        <w:t>ETO</w:t>
      </w:r>
      <w:r w:rsidRPr="0086286E">
        <w:rPr>
          <w:rFonts w:cstheme="minorHAnsi"/>
          <w:lang w:val="pt"/>
        </w:rPr>
        <w:t xml:space="preserve"> DE OPERAC</w:t>
      </w:r>
      <w:r w:rsidR="0016456A" w:rsidRPr="0086286E">
        <w:rPr>
          <w:rFonts w:cstheme="minorHAnsi"/>
          <w:lang w:val="pt"/>
        </w:rPr>
        <w:t>IONALIZAÇÃO</w:t>
      </w:r>
      <w:r w:rsidRPr="0086286E">
        <w:rPr>
          <w:rFonts w:cstheme="minorHAnsi"/>
          <w:lang w:val="pt"/>
        </w:rPr>
        <w:t xml:space="preserve"> DOS PROGRAMAS SESAN/BNB    </w:t>
      </w:r>
    </w:p>
    <w:p w14:paraId="69FE3140" w14:textId="574C0A42" w:rsidR="00110A17" w:rsidRDefault="00110A17" w:rsidP="00EC3988">
      <w:pPr>
        <w:autoSpaceDE w:val="0"/>
        <w:autoSpaceDN w:val="0"/>
        <w:adjustRightInd w:val="0"/>
        <w:spacing w:after="0" w:line="240" w:lineRule="auto"/>
        <w:jc w:val="both"/>
        <w:rPr>
          <w:rFonts w:cstheme="minorHAnsi"/>
          <w:lang w:val="pt"/>
        </w:rPr>
      </w:pPr>
      <w:r w:rsidRPr="0086286E">
        <w:rPr>
          <w:rFonts w:cstheme="minorHAnsi"/>
          <w:lang w:val="pt"/>
        </w:rPr>
        <w:t xml:space="preserve">550023 </w:t>
      </w:r>
      <w:r w:rsidR="0016456A" w:rsidRPr="0086286E">
        <w:rPr>
          <w:rFonts w:cstheme="minorHAnsi"/>
          <w:lang w:val="pt"/>
        </w:rPr>
        <w:t>SECRETARIA NACIONAL</w:t>
      </w:r>
      <w:r w:rsidRPr="0086286E">
        <w:rPr>
          <w:rFonts w:cstheme="minorHAnsi"/>
          <w:lang w:val="pt"/>
        </w:rPr>
        <w:t xml:space="preserve"> DE </w:t>
      </w:r>
      <w:r w:rsidR="00B94002" w:rsidRPr="0086286E">
        <w:rPr>
          <w:rFonts w:cstheme="minorHAnsi"/>
          <w:lang w:val="pt"/>
        </w:rPr>
        <w:t>CUIDADOS E FAMÍLIA</w:t>
      </w:r>
    </w:p>
    <w:p w14:paraId="4BE48316" w14:textId="0395BD17" w:rsidR="005A3332" w:rsidRPr="0086286E" w:rsidRDefault="005A3332" w:rsidP="00EC3988">
      <w:pPr>
        <w:autoSpaceDE w:val="0"/>
        <w:autoSpaceDN w:val="0"/>
        <w:adjustRightInd w:val="0"/>
        <w:spacing w:after="0" w:line="240" w:lineRule="auto"/>
        <w:jc w:val="both"/>
        <w:rPr>
          <w:rFonts w:cstheme="minorHAnsi"/>
          <w:lang w:val="pt"/>
        </w:rPr>
      </w:pPr>
      <w:r w:rsidRPr="0086286E">
        <w:rPr>
          <w:rFonts w:cstheme="minorHAnsi"/>
          <w:lang w:val="pt"/>
        </w:rPr>
        <w:t>550024 SECRETARIA EXTRAORDINÁRIA DE COMBATE À POBREZA E À FOME</w:t>
      </w:r>
    </w:p>
    <w:p w14:paraId="57B4535E" w14:textId="70648EA7" w:rsidR="00110A17" w:rsidRPr="0086286E" w:rsidRDefault="00110A17" w:rsidP="00EC3988">
      <w:pPr>
        <w:autoSpaceDE w:val="0"/>
        <w:autoSpaceDN w:val="0"/>
        <w:adjustRightInd w:val="0"/>
        <w:spacing w:after="0" w:line="240" w:lineRule="auto"/>
        <w:jc w:val="both"/>
        <w:rPr>
          <w:rFonts w:cstheme="minorHAnsi"/>
          <w:lang w:val="pt"/>
        </w:rPr>
      </w:pPr>
      <w:r w:rsidRPr="0086286E">
        <w:rPr>
          <w:rFonts w:cstheme="minorHAnsi"/>
          <w:lang w:val="pt"/>
        </w:rPr>
        <w:t>550025 SAA/SE/MC - CONDOM</w:t>
      </w:r>
      <w:r w:rsidR="0016456A" w:rsidRPr="0086286E">
        <w:rPr>
          <w:rFonts w:cstheme="minorHAnsi"/>
          <w:lang w:val="pt"/>
        </w:rPr>
        <w:t>Í</w:t>
      </w:r>
      <w:r w:rsidRPr="0086286E">
        <w:rPr>
          <w:rFonts w:cstheme="minorHAnsi"/>
          <w:lang w:val="pt"/>
        </w:rPr>
        <w:t xml:space="preserve">NIO BLOCO A             </w:t>
      </w:r>
    </w:p>
    <w:p w14:paraId="46D263A3" w14:textId="499EE976" w:rsidR="00110A17" w:rsidRPr="0086286E" w:rsidRDefault="00110A17" w:rsidP="00BB548C">
      <w:pPr>
        <w:autoSpaceDE w:val="0"/>
        <w:autoSpaceDN w:val="0"/>
        <w:adjustRightInd w:val="0"/>
        <w:spacing w:after="0" w:line="240" w:lineRule="auto"/>
        <w:jc w:val="both"/>
        <w:rPr>
          <w:rFonts w:cstheme="minorHAnsi"/>
          <w:lang w:val="pt"/>
        </w:rPr>
      </w:pPr>
      <w:r w:rsidRPr="0086286E">
        <w:rPr>
          <w:rFonts w:cstheme="minorHAnsi"/>
          <w:lang w:val="pt"/>
        </w:rPr>
        <w:t xml:space="preserve">550027 </w:t>
      </w:r>
      <w:r w:rsidR="0016456A" w:rsidRPr="0086286E">
        <w:rPr>
          <w:rFonts w:cstheme="minorHAnsi"/>
          <w:lang w:val="pt"/>
        </w:rPr>
        <w:t>DEPARTAMENTO DE RESOLUÇÃO DE AUXÍLIOS DESCONTINUADOS</w:t>
      </w:r>
    </w:p>
    <w:p w14:paraId="758A093F" w14:textId="11172FE9" w:rsidR="00CD6A93" w:rsidRPr="0086286E" w:rsidRDefault="0016456A" w:rsidP="00BB548C">
      <w:pPr>
        <w:autoSpaceDE w:val="0"/>
        <w:autoSpaceDN w:val="0"/>
        <w:adjustRightInd w:val="0"/>
        <w:spacing w:after="0" w:line="240" w:lineRule="auto"/>
        <w:jc w:val="both"/>
        <w:rPr>
          <w:rFonts w:cstheme="minorHAnsi"/>
          <w:lang w:val="pt"/>
        </w:rPr>
      </w:pPr>
      <w:r w:rsidRPr="0086286E">
        <w:rPr>
          <w:rFonts w:cstheme="minorHAnsi"/>
          <w:lang w:val="pt"/>
        </w:rPr>
        <w:t>550030 COORDENAÇÃO-GERAL DE GESTÃ</w:t>
      </w:r>
      <w:r w:rsidR="00CD6A93" w:rsidRPr="0086286E">
        <w:rPr>
          <w:rFonts w:cstheme="minorHAnsi"/>
          <w:lang w:val="pt"/>
        </w:rPr>
        <w:t>O DE PESSOAS</w:t>
      </w:r>
    </w:p>
    <w:p w14:paraId="12D2E8A3" w14:textId="77777777" w:rsidR="00B71663" w:rsidRPr="0086286E" w:rsidRDefault="00B71663" w:rsidP="00B71663">
      <w:pPr>
        <w:autoSpaceDE w:val="0"/>
        <w:autoSpaceDN w:val="0"/>
        <w:adjustRightInd w:val="0"/>
        <w:spacing w:after="0" w:line="240" w:lineRule="auto"/>
        <w:jc w:val="both"/>
        <w:rPr>
          <w:rFonts w:cstheme="minorHAnsi"/>
          <w:lang w:val="pt"/>
        </w:rPr>
      </w:pPr>
      <w:r w:rsidRPr="0086286E">
        <w:rPr>
          <w:rFonts w:cstheme="minorHAnsi"/>
          <w:lang w:val="pt"/>
        </w:rPr>
        <w:t>Órgão 55001</w:t>
      </w:r>
    </w:p>
    <w:p w14:paraId="689AD36E" w14:textId="2DD0B831" w:rsidR="00B71663" w:rsidRDefault="00B71663" w:rsidP="00B71663">
      <w:pPr>
        <w:autoSpaceDE w:val="0"/>
        <w:autoSpaceDN w:val="0"/>
        <w:adjustRightInd w:val="0"/>
        <w:spacing w:after="0" w:line="240" w:lineRule="auto"/>
        <w:jc w:val="both"/>
        <w:rPr>
          <w:rFonts w:cstheme="minorHAnsi"/>
          <w:lang w:val="pt"/>
        </w:rPr>
      </w:pPr>
      <w:r w:rsidRPr="0086286E">
        <w:rPr>
          <w:rFonts w:cstheme="minorHAnsi"/>
          <w:lang w:val="pt"/>
        </w:rPr>
        <w:t>330013 FUNDO NACIONAL DE ASSISTENCIA SOCIAL</w:t>
      </w:r>
      <w:r w:rsidR="005A3332">
        <w:rPr>
          <w:rFonts w:cstheme="minorHAnsi"/>
          <w:lang w:val="pt"/>
        </w:rPr>
        <w:t xml:space="preserve"> </w:t>
      </w:r>
      <w:r w:rsidR="00BD562F">
        <w:rPr>
          <w:rFonts w:cstheme="minorHAnsi"/>
          <w:lang w:val="pt"/>
        </w:rPr>
        <w:t>–</w:t>
      </w:r>
      <w:r w:rsidR="005A3332">
        <w:rPr>
          <w:rFonts w:cstheme="minorHAnsi"/>
          <w:lang w:val="pt"/>
        </w:rPr>
        <w:t xml:space="preserve"> FNAS</w:t>
      </w:r>
    </w:p>
    <w:p w14:paraId="1BF5A583" w14:textId="77777777" w:rsidR="00BD562F" w:rsidRDefault="00BD562F" w:rsidP="00B71663">
      <w:pPr>
        <w:autoSpaceDE w:val="0"/>
        <w:autoSpaceDN w:val="0"/>
        <w:adjustRightInd w:val="0"/>
        <w:spacing w:after="0" w:line="240" w:lineRule="auto"/>
        <w:jc w:val="both"/>
        <w:rPr>
          <w:rFonts w:cstheme="minorHAnsi"/>
          <w:lang w:val="pt"/>
        </w:rPr>
      </w:pPr>
    </w:p>
    <w:p w14:paraId="478580C1" w14:textId="77777777" w:rsidR="00BD562F" w:rsidRPr="0086286E" w:rsidRDefault="00BD562F" w:rsidP="00B71663">
      <w:pPr>
        <w:autoSpaceDE w:val="0"/>
        <w:autoSpaceDN w:val="0"/>
        <w:adjustRightInd w:val="0"/>
        <w:spacing w:after="0" w:line="240" w:lineRule="auto"/>
        <w:jc w:val="both"/>
        <w:rPr>
          <w:rFonts w:cstheme="minorHAnsi"/>
          <w:lang w:val="pt"/>
        </w:rPr>
      </w:pPr>
    </w:p>
    <w:p w14:paraId="3EF9E5AF" w14:textId="77777777" w:rsidR="009E63B3" w:rsidRPr="0086286E" w:rsidRDefault="009E63B3" w:rsidP="00F95F39">
      <w:pPr>
        <w:autoSpaceDE w:val="0"/>
        <w:autoSpaceDN w:val="0"/>
        <w:adjustRightInd w:val="0"/>
        <w:spacing w:after="0" w:line="240" w:lineRule="auto"/>
        <w:jc w:val="both"/>
        <w:rPr>
          <w:rFonts w:cstheme="minorHAnsi"/>
          <w:b/>
          <w:bCs/>
          <w:lang w:val="pt"/>
        </w:rPr>
      </w:pPr>
    </w:p>
    <w:p w14:paraId="2E8D7A50" w14:textId="0D82B22F" w:rsidR="00FA2FB8" w:rsidRPr="0086286E" w:rsidRDefault="00C80743" w:rsidP="00537308">
      <w:pPr>
        <w:pStyle w:val="Ttulo3"/>
        <w:jc w:val="center"/>
        <w:rPr>
          <w:rFonts w:asciiTheme="minorHAnsi" w:hAnsiTheme="minorHAnsi" w:cstheme="minorHAnsi"/>
          <w:i/>
          <w:iCs/>
          <w:sz w:val="30"/>
          <w:szCs w:val="30"/>
        </w:rPr>
      </w:pPr>
      <w:bookmarkStart w:id="15" w:name="_Toc212209860"/>
      <w:r w:rsidRPr="0086286E">
        <w:rPr>
          <w:rFonts w:asciiTheme="minorHAnsi" w:hAnsiTheme="minorHAnsi" w:cstheme="minorHAnsi"/>
          <w:i/>
          <w:iCs/>
          <w:sz w:val="30"/>
          <w:szCs w:val="30"/>
        </w:rPr>
        <w:t xml:space="preserve">Notas do </w:t>
      </w:r>
      <w:r w:rsidR="00FA2FB8" w:rsidRPr="0086286E">
        <w:rPr>
          <w:rFonts w:asciiTheme="minorHAnsi" w:hAnsiTheme="minorHAnsi" w:cstheme="minorHAnsi"/>
          <w:i/>
          <w:iCs/>
          <w:sz w:val="30"/>
          <w:szCs w:val="30"/>
        </w:rPr>
        <w:t>B</w:t>
      </w:r>
      <w:r w:rsidR="00E42099" w:rsidRPr="0086286E">
        <w:rPr>
          <w:rFonts w:asciiTheme="minorHAnsi" w:hAnsiTheme="minorHAnsi" w:cstheme="minorHAnsi"/>
          <w:i/>
          <w:iCs/>
          <w:sz w:val="30"/>
          <w:szCs w:val="30"/>
        </w:rPr>
        <w:t xml:space="preserve">alanço </w:t>
      </w:r>
      <w:r w:rsidR="00FA2FB8" w:rsidRPr="0086286E">
        <w:rPr>
          <w:rFonts w:asciiTheme="minorHAnsi" w:hAnsiTheme="minorHAnsi" w:cstheme="minorHAnsi"/>
          <w:bCs/>
          <w:i/>
          <w:iCs/>
          <w:sz w:val="30"/>
          <w:szCs w:val="30"/>
          <w:lang w:val="pt"/>
        </w:rPr>
        <w:t>P</w:t>
      </w:r>
      <w:r w:rsidR="00E42099" w:rsidRPr="0086286E">
        <w:rPr>
          <w:rFonts w:asciiTheme="minorHAnsi" w:hAnsiTheme="minorHAnsi" w:cstheme="minorHAnsi"/>
          <w:bCs/>
          <w:i/>
          <w:iCs/>
          <w:sz w:val="30"/>
          <w:szCs w:val="30"/>
          <w:lang w:val="pt"/>
        </w:rPr>
        <w:t>atrimonial</w:t>
      </w:r>
      <w:bookmarkEnd w:id="15"/>
    </w:p>
    <w:p w14:paraId="26377916" w14:textId="77777777" w:rsidR="00FA2FB8" w:rsidRPr="0086286E" w:rsidRDefault="00FA2FB8" w:rsidP="00EC3988">
      <w:pPr>
        <w:autoSpaceDE w:val="0"/>
        <w:autoSpaceDN w:val="0"/>
        <w:adjustRightInd w:val="0"/>
        <w:spacing w:after="0" w:line="240" w:lineRule="auto"/>
        <w:jc w:val="both"/>
        <w:rPr>
          <w:rFonts w:cstheme="minorHAnsi"/>
          <w:lang w:val="pt"/>
        </w:rPr>
      </w:pPr>
    </w:p>
    <w:p w14:paraId="6FEBD0D7" w14:textId="581A5BDC" w:rsidR="004434D4" w:rsidRPr="0086286E" w:rsidRDefault="004434D4" w:rsidP="00EC3988">
      <w:pPr>
        <w:autoSpaceDE w:val="0"/>
        <w:autoSpaceDN w:val="0"/>
        <w:adjustRightInd w:val="0"/>
        <w:spacing w:after="0" w:line="240" w:lineRule="auto"/>
        <w:ind w:firstLine="1276"/>
        <w:jc w:val="both"/>
        <w:rPr>
          <w:rFonts w:cstheme="minorHAnsi"/>
          <w:lang w:val="pt"/>
        </w:rPr>
      </w:pPr>
      <w:r w:rsidRPr="0086286E">
        <w:rPr>
          <w:rFonts w:cstheme="minorHAnsi"/>
          <w:lang w:val="pt"/>
        </w:rPr>
        <w:t xml:space="preserve">O Balanço Patrimonial é a demonstração contábil que evidencia, qualitativa e quantitativamente, a situação patrimonial da entidade pública por meio de contas representativas do patrimônio público, bem como os atos potenciais, que são registrados em contas de compensação (natureza de informação de controle). </w:t>
      </w:r>
    </w:p>
    <w:p w14:paraId="44B7B653" w14:textId="77777777" w:rsidR="004434D4" w:rsidRPr="0086286E" w:rsidRDefault="004434D4" w:rsidP="00EC3988">
      <w:pPr>
        <w:autoSpaceDE w:val="0"/>
        <w:autoSpaceDN w:val="0"/>
        <w:adjustRightInd w:val="0"/>
        <w:spacing w:after="0" w:line="240" w:lineRule="auto"/>
        <w:jc w:val="both"/>
        <w:rPr>
          <w:rFonts w:cstheme="minorHAnsi"/>
          <w:lang w:val="pt"/>
        </w:rPr>
      </w:pPr>
    </w:p>
    <w:p w14:paraId="2E29CAD5" w14:textId="0A3E4E1D" w:rsidR="008B126E" w:rsidRPr="0086286E" w:rsidRDefault="00ED5A39" w:rsidP="00ED5A39">
      <w:pPr>
        <w:autoSpaceDE w:val="0"/>
        <w:autoSpaceDN w:val="0"/>
        <w:adjustRightInd w:val="0"/>
        <w:spacing w:after="0" w:line="240" w:lineRule="auto"/>
        <w:ind w:right="60"/>
        <w:jc w:val="both"/>
        <w:rPr>
          <w:rFonts w:cstheme="minorHAnsi"/>
          <w:sz w:val="24"/>
          <w:szCs w:val="24"/>
          <w:u w:val="single"/>
          <w:lang w:val="pt"/>
        </w:rPr>
      </w:pPr>
      <w:r w:rsidRPr="0086286E">
        <w:rPr>
          <w:rFonts w:cstheme="minorHAnsi"/>
          <w:b/>
          <w:bCs/>
          <w:sz w:val="28"/>
          <w:szCs w:val="28"/>
          <w:u w:val="single"/>
          <w:lang w:val="pt"/>
        </w:rPr>
        <w:fldChar w:fldCharType="begin"/>
      </w:r>
      <w:r w:rsidRPr="0086286E">
        <w:rPr>
          <w:rFonts w:cstheme="minorHAnsi"/>
          <w:sz w:val="28"/>
          <w:szCs w:val="28"/>
          <w:lang w:val="pt"/>
        </w:rPr>
        <w:instrText xml:space="preserve"> REF ativo5 \h </w:instrText>
      </w:r>
      <w:r w:rsidRPr="0086286E">
        <w:rPr>
          <w:rFonts w:cstheme="minorHAnsi"/>
          <w:b/>
          <w:bCs/>
          <w:sz w:val="28"/>
          <w:szCs w:val="28"/>
          <w:u w:val="single"/>
          <w:lang w:val="pt"/>
        </w:rPr>
        <w:instrText xml:space="preserve"> \* MERGEFORMAT </w:instrText>
      </w:r>
      <w:r w:rsidRPr="0086286E">
        <w:rPr>
          <w:rFonts w:cstheme="minorHAnsi"/>
          <w:b/>
          <w:bCs/>
          <w:sz w:val="28"/>
          <w:szCs w:val="28"/>
          <w:u w:val="single"/>
          <w:lang w:val="pt"/>
        </w:rPr>
      </w:r>
      <w:r w:rsidRPr="0086286E">
        <w:rPr>
          <w:rFonts w:cstheme="minorHAnsi"/>
          <w:b/>
          <w:bCs/>
          <w:sz w:val="28"/>
          <w:szCs w:val="28"/>
          <w:u w:val="single"/>
          <w:lang w:val="pt"/>
        </w:rPr>
        <w:fldChar w:fldCharType="separate"/>
      </w:r>
      <w:r w:rsidRPr="0086286E">
        <w:rPr>
          <w:rFonts w:eastAsia="Times New Roman" w:cstheme="minorHAnsi"/>
          <w:b/>
          <w:bCs/>
          <w:sz w:val="24"/>
          <w:szCs w:val="24"/>
          <w:u w:val="single"/>
          <w:lang w:eastAsia="pt-BR"/>
        </w:rPr>
        <w:t>Nota Explicativa n</w:t>
      </w:r>
      <w:r w:rsidRPr="0086286E">
        <w:rPr>
          <w:rFonts w:cstheme="minorHAnsi"/>
          <w:b/>
          <w:bCs/>
          <w:sz w:val="24"/>
          <w:szCs w:val="24"/>
          <w:u w:val="single"/>
          <w:lang w:val="pt"/>
        </w:rPr>
        <w:t xml:space="preserve">º </w:t>
      </w:r>
      <w:bookmarkStart w:id="16" w:name="caixa"/>
      <w:r w:rsidR="000B329B" w:rsidRPr="0086286E">
        <w:rPr>
          <w:rFonts w:cstheme="minorHAnsi"/>
          <w:b/>
          <w:bCs/>
          <w:sz w:val="24"/>
          <w:szCs w:val="24"/>
          <w:u w:val="single"/>
          <w:lang w:val="pt"/>
        </w:rPr>
        <w:fldChar w:fldCharType="begin"/>
      </w:r>
      <w:r w:rsidR="000B329B" w:rsidRPr="0086286E">
        <w:rPr>
          <w:rFonts w:cstheme="minorHAnsi"/>
          <w:b/>
          <w:bCs/>
          <w:sz w:val="24"/>
          <w:szCs w:val="24"/>
          <w:u w:val="single"/>
          <w:lang w:val="pt"/>
        </w:rPr>
        <w:instrText xml:space="preserve"> REF caixa \h  \* MERGEFORMAT </w:instrText>
      </w:r>
      <w:r w:rsidR="000B329B" w:rsidRPr="0086286E">
        <w:rPr>
          <w:rFonts w:cstheme="minorHAnsi"/>
          <w:b/>
          <w:bCs/>
          <w:sz w:val="24"/>
          <w:szCs w:val="24"/>
          <w:u w:val="single"/>
          <w:lang w:val="pt"/>
        </w:rPr>
      </w:r>
      <w:r w:rsidR="000B329B" w:rsidRPr="0086286E">
        <w:rPr>
          <w:rFonts w:cstheme="minorHAnsi"/>
          <w:b/>
          <w:bCs/>
          <w:sz w:val="24"/>
          <w:szCs w:val="24"/>
          <w:u w:val="single"/>
          <w:lang w:val="pt"/>
        </w:rPr>
        <w:fldChar w:fldCharType="separate"/>
      </w:r>
      <w:r w:rsidR="000B329B" w:rsidRPr="0086286E">
        <w:rPr>
          <w:rFonts w:eastAsia="Times New Roman" w:cstheme="minorHAnsi"/>
          <w:b/>
          <w:bCs/>
          <w:sz w:val="24"/>
          <w:szCs w:val="24"/>
          <w:u w:val="single"/>
          <w:lang w:eastAsia="pt-BR"/>
        </w:rPr>
        <w:t>1</w:t>
      </w:r>
      <w:r w:rsidR="000B329B" w:rsidRPr="0086286E">
        <w:rPr>
          <w:rFonts w:cstheme="minorHAnsi"/>
          <w:b/>
          <w:bCs/>
          <w:sz w:val="24"/>
          <w:szCs w:val="24"/>
          <w:u w:val="single"/>
          <w:lang w:val="pt"/>
        </w:rPr>
        <w:fldChar w:fldCharType="end"/>
      </w:r>
      <w:bookmarkEnd w:id="16"/>
      <w:r w:rsidRPr="0086286E">
        <w:rPr>
          <w:rFonts w:eastAsia="Times New Roman" w:cstheme="minorHAnsi"/>
          <w:b/>
          <w:bCs/>
          <w:sz w:val="24"/>
          <w:szCs w:val="24"/>
          <w:u w:val="single"/>
          <w:lang w:eastAsia="pt-BR"/>
        </w:rPr>
        <w:t xml:space="preserve"> - Caixa e equivalentes de caixa  </w:t>
      </w:r>
      <w:r w:rsidRPr="0086286E">
        <w:rPr>
          <w:rFonts w:cstheme="minorHAnsi"/>
          <w:b/>
          <w:bCs/>
          <w:sz w:val="24"/>
          <w:szCs w:val="24"/>
          <w:u w:val="single"/>
          <w:lang w:val="pt"/>
        </w:rPr>
        <w:fldChar w:fldCharType="end"/>
      </w:r>
    </w:p>
    <w:p w14:paraId="70A50D66" w14:textId="77777777" w:rsidR="006A78E1" w:rsidRPr="0086286E" w:rsidRDefault="006A78E1" w:rsidP="006A78E1">
      <w:pPr>
        <w:pStyle w:val="PargrafodaLista"/>
        <w:autoSpaceDE w:val="0"/>
        <w:autoSpaceDN w:val="0"/>
        <w:adjustRightInd w:val="0"/>
        <w:spacing w:after="0" w:line="240" w:lineRule="auto"/>
        <w:ind w:left="0" w:right="60" w:firstLine="1276"/>
        <w:jc w:val="both"/>
        <w:rPr>
          <w:rFonts w:cstheme="minorHAnsi"/>
          <w:lang w:val="pt"/>
        </w:rPr>
      </w:pPr>
    </w:p>
    <w:p w14:paraId="722BC9A0" w14:textId="506E37CF" w:rsidR="00426E5F" w:rsidRPr="0086286E" w:rsidRDefault="004434D4" w:rsidP="006A78E1">
      <w:pPr>
        <w:pStyle w:val="PargrafodaLista"/>
        <w:autoSpaceDE w:val="0"/>
        <w:autoSpaceDN w:val="0"/>
        <w:adjustRightInd w:val="0"/>
        <w:spacing w:after="0" w:line="240" w:lineRule="auto"/>
        <w:ind w:left="0" w:right="60" w:firstLine="1276"/>
        <w:jc w:val="both"/>
        <w:rPr>
          <w:rFonts w:cstheme="minorHAnsi"/>
          <w:b/>
          <w:bCs/>
          <w:u w:val="single"/>
          <w:lang w:val="pt"/>
        </w:rPr>
      </w:pPr>
      <w:r w:rsidRPr="0086286E">
        <w:rPr>
          <w:rFonts w:cstheme="minorHAnsi"/>
          <w:lang w:val="pt"/>
        </w:rPr>
        <w:t>No Ministério</w:t>
      </w:r>
      <w:r w:rsidR="00D03174" w:rsidRPr="0086286E">
        <w:rPr>
          <w:rFonts w:cstheme="minorHAnsi"/>
          <w:lang w:val="pt"/>
        </w:rPr>
        <w:t xml:space="preserve"> do Desenvolvimento e Assistênci</w:t>
      </w:r>
      <w:r w:rsidRPr="0086286E">
        <w:rPr>
          <w:rFonts w:cstheme="minorHAnsi"/>
          <w:lang w:val="pt"/>
        </w:rPr>
        <w:t xml:space="preserve">a </w:t>
      </w:r>
      <w:r w:rsidR="00D03174" w:rsidRPr="0086286E">
        <w:rPr>
          <w:rFonts w:cstheme="minorHAnsi"/>
          <w:lang w:val="pt"/>
        </w:rPr>
        <w:t>Soc</w:t>
      </w:r>
      <w:r w:rsidRPr="0086286E">
        <w:rPr>
          <w:rFonts w:cstheme="minorHAnsi"/>
          <w:lang w:val="pt"/>
        </w:rPr>
        <w:t>ia</w:t>
      </w:r>
      <w:r w:rsidR="00D03174" w:rsidRPr="0086286E">
        <w:rPr>
          <w:rFonts w:cstheme="minorHAnsi"/>
          <w:lang w:val="pt"/>
        </w:rPr>
        <w:t>l, Família e Combate à Fome,</w:t>
      </w:r>
      <w:r w:rsidRPr="0086286E">
        <w:rPr>
          <w:rFonts w:cstheme="minorHAnsi"/>
          <w:lang w:val="pt"/>
        </w:rPr>
        <w:t xml:space="preserve"> a Conta Caixa e Equivalentes de Caixa é composta pelas contas Limite de Saque com Vinculação de Pagamento</w:t>
      </w:r>
      <w:r w:rsidR="006A78E1" w:rsidRPr="0086286E">
        <w:rPr>
          <w:rFonts w:cstheme="minorHAnsi"/>
          <w:lang w:val="pt"/>
        </w:rPr>
        <w:t xml:space="preserve"> - OFSS</w:t>
      </w:r>
      <w:r w:rsidRPr="0086286E">
        <w:rPr>
          <w:rFonts w:cstheme="minorHAnsi"/>
          <w:lang w:val="pt"/>
        </w:rPr>
        <w:t xml:space="preserve"> e Limite de Saque com Vinculação de Pagamento – Ordem de Pagamento</w:t>
      </w:r>
      <w:r w:rsidR="006A78E1" w:rsidRPr="0086286E">
        <w:rPr>
          <w:rFonts w:cstheme="minorHAnsi"/>
          <w:lang w:val="pt"/>
        </w:rPr>
        <w:t xml:space="preserve"> </w:t>
      </w:r>
      <w:r w:rsidR="0001017A" w:rsidRPr="0086286E">
        <w:rPr>
          <w:rFonts w:cstheme="minorHAnsi"/>
          <w:lang w:val="pt"/>
        </w:rPr>
        <w:t>–</w:t>
      </w:r>
      <w:r w:rsidR="006A78E1" w:rsidRPr="0086286E">
        <w:rPr>
          <w:rFonts w:cstheme="minorHAnsi"/>
          <w:lang w:val="pt"/>
        </w:rPr>
        <w:t xml:space="preserve"> OFSS</w:t>
      </w:r>
      <w:r w:rsidR="00ED5A39" w:rsidRPr="0086286E">
        <w:rPr>
          <w:rFonts w:cstheme="minorHAnsi"/>
          <w:lang w:val="pt"/>
        </w:rPr>
        <w:t>.</w:t>
      </w:r>
    </w:p>
    <w:p w14:paraId="1E82E5CD" w14:textId="77777777" w:rsidR="004434D4" w:rsidRPr="0086286E" w:rsidRDefault="004434D4" w:rsidP="00EC3988">
      <w:pPr>
        <w:autoSpaceDE w:val="0"/>
        <w:autoSpaceDN w:val="0"/>
        <w:adjustRightInd w:val="0"/>
        <w:spacing w:after="0" w:line="240" w:lineRule="auto"/>
        <w:ind w:left="60" w:right="60" w:firstLine="1216"/>
        <w:jc w:val="both"/>
        <w:rPr>
          <w:rFonts w:cstheme="minorHAnsi"/>
          <w:lang w:val="pt"/>
        </w:rPr>
      </w:pPr>
      <w:r w:rsidRPr="0086286E">
        <w:rPr>
          <w:rFonts w:cstheme="minorHAnsi"/>
          <w:lang w:val="pt"/>
        </w:rPr>
        <w:t>A 1ª registra o valor do limite de saque da conta única do ente federativo, estabelecido pelo órgão central de programação financeira, para atender a despesas com vinculação de pagamento de órgãos pertencentes ao orçamento fiscal e da seguridade social.</w:t>
      </w:r>
    </w:p>
    <w:p w14:paraId="2BC98513" w14:textId="21EC862D" w:rsidR="00447717" w:rsidRPr="0086286E" w:rsidRDefault="004434D4" w:rsidP="00EC3988">
      <w:pPr>
        <w:autoSpaceDE w:val="0"/>
        <w:autoSpaceDN w:val="0"/>
        <w:adjustRightInd w:val="0"/>
        <w:spacing w:after="0" w:line="240" w:lineRule="auto"/>
        <w:ind w:left="62" w:right="62" w:firstLine="1213"/>
        <w:jc w:val="both"/>
        <w:rPr>
          <w:rFonts w:cstheme="minorHAnsi"/>
          <w:lang w:val="pt"/>
        </w:rPr>
      </w:pPr>
      <w:r w:rsidRPr="0086286E">
        <w:rPr>
          <w:rFonts w:cstheme="minorHAnsi"/>
          <w:lang w:val="pt"/>
        </w:rPr>
        <w:t>A 2ª registra os valores que estão aguardando assinatura das Ordens de Pagamento pelo Ordenador de Despesa e Gestor Financeiro para a geração da Ordem Bancária.  </w:t>
      </w:r>
    </w:p>
    <w:p w14:paraId="769D8F31" w14:textId="5E8501DB" w:rsidR="001F34F9" w:rsidRPr="0086286E" w:rsidRDefault="00F857BF" w:rsidP="00F857BF">
      <w:pPr>
        <w:autoSpaceDE w:val="0"/>
        <w:autoSpaceDN w:val="0"/>
        <w:adjustRightInd w:val="0"/>
        <w:spacing w:after="0" w:line="240" w:lineRule="auto"/>
        <w:ind w:left="62" w:right="62" w:firstLine="1213"/>
        <w:jc w:val="both"/>
        <w:rPr>
          <w:rFonts w:cstheme="minorHAnsi"/>
          <w:lang w:val="pt"/>
        </w:rPr>
      </w:pPr>
      <w:r w:rsidRPr="0086286E">
        <w:rPr>
          <w:rFonts w:cstheme="minorHAnsi"/>
          <w:lang w:val="pt"/>
        </w:rPr>
        <w:t>Aproximadamente 50% do montante de Caixa e equivalentes é representado por recursos financeiros destinados a atender a Lei Orgânica da Assistência Social (LOAS), Benefício de Prestação Continuada (BPC) e a Renda Mensal Vitalícia (RMV). O saldo na conta 11112.20.01 - Limite de Saque com Vinculação de Pagamento</w:t>
      </w:r>
      <w:r w:rsidR="00CC3AD8" w:rsidRPr="0086286E">
        <w:rPr>
          <w:rFonts w:cstheme="minorHAnsi"/>
          <w:lang w:val="pt"/>
        </w:rPr>
        <w:t>,</w:t>
      </w:r>
      <w:r w:rsidRPr="0086286E">
        <w:rPr>
          <w:rFonts w:cstheme="minorHAnsi"/>
          <w:lang w:val="pt"/>
        </w:rPr>
        <w:t xml:space="preserve"> </w:t>
      </w:r>
      <w:r w:rsidR="00CC3AD8" w:rsidRPr="0086286E">
        <w:rPr>
          <w:rFonts w:cstheme="minorHAnsi"/>
          <w:lang w:val="pt"/>
        </w:rPr>
        <w:t xml:space="preserve">na </w:t>
      </w:r>
      <w:r w:rsidRPr="0086286E">
        <w:rPr>
          <w:rFonts w:cstheme="minorHAnsi"/>
          <w:lang w:val="pt"/>
        </w:rPr>
        <w:t>UG 330013 – Fundo Nacional de Assistência Social</w:t>
      </w:r>
      <w:r w:rsidR="00CC3AD8" w:rsidRPr="0086286E">
        <w:rPr>
          <w:rFonts w:cstheme="minorHAnsi"/>
          <w:lang w:val="pt"/>
        </w:rPr>
        <w:t>, era de R$</w:t>
      </w:r>
      <w:r w:rsidR="002122E1" w:rsidRPr="0086286E">
        <w:rPr>
          <w:rFonts w:cstheme="minorHAnsi"/>
          <w:lang w:val="pt"/>
        </w:rPr>
        <w:t xml:space="preserve"> 31.475.574,20</w:t>
      </w:r>
      <w:r w:rsidR="00CC3AD8" w:rsidRPr="0086286E">
        <w:rPr>
          <w:rFonts w:cstheme="minorHAnsi"/>
          <w:lang w:val="pt"/>
        </w:rPr>
        <w:t xml:space="preserve"> em </w:t>
      </w:r>
      <w:r w:rsidR="002122E1" w:rsidRPr="0086286E">
        <w:rPr>
          <w:rFonts w:cstheme="minorHAnsi"/>
          <w:lang w:val="pt"/>
        </w:rPr>
        <w:t>30/09/</w:t>
      </w:r>
      <w:r w:rsidR="00CC3AD8" w:rsidRPr="0086286E">
        <w:rPr>
          <w:rFonts w:cstheme="minorHAnsi"/>
          <w:lang w:val="pt"/>
        </w:rPr>
        <w:t>2024 e R$196.</w:t>
      </w:r>
      <w:r w:rsidR="002122E1" w:rsidRPr="0086286E">
        <w:rPr>
          <w:rFonts w:cstheme="minorHAnsi"/>
          <w:lang w:val="pt"/>
        </w:rPr>
        <w:t>049.209,35</w:t>
      </w:r>
      <w:r w:rsidR="00CC3AD8" w:rsidRPr="0086286E">
        <w:rPr>
          <w:rFonts w:cstheme="minorHAnsi"/>
          <w:lang w:val="pt"/>
        </w:rPr>
        <w:t xml:space="preserve"> em </w:t>
      </w:r>
      <w:r w:rsidR="002122E1" w:rsidRPr="0086286E">
        <w:rPr>
          <w:rFonts w:cstheme="minorHAnsi"/>
          <w:lang w:val="pt"/>
        </w:rPr>
        <w:t>30/09/</w:t>
      </w:r>
      <w:r w:rsidR="00CC3AD8" w:rsidRPr="0086286E">
        <w:rPr>
          <w:rFonts w:cstheme="minorHAnsi"/>
          <w:lang w:val="pt"/>
        </w:rPr>
        <w:t>2025</w:t>
      </w:r>
      <w:r w:rsidR="002122E1" w:rsidRPr="0086286E">
        <w:rPr>
          <w:rFonts w:cstheme="minorHAnsi"/>
          <w:lang w:val="pt"/>
        </w:rPr>
        <w:t>,</w:t>
      </w:r>
      <w:r w:rsidRPr="0086286E">
        <w:rPr>
          <w:rFonts w:cstheme="minorHAnsi"/>
          <w:lang w:val="pt"/>
        </w:rPr>
        <w:t xml:space="preserve"> </w:t>
      </w:r>
      <w:r w:rsidR="00CC3AD8" w:rsidRPr="0086286E">
        <w:rPr>
          <w:rFonts w:cstheme="minorHAnsi"/>
          <w:lang w:val="pt"/>
        </w:rPr>
        <w:t xml:space="preserve">demonstrando </w:t>
      </w:r>
      <w:r w:rsidR="006F2632" w:rsidRPr="0086286E">
        <w:rPr>
          <w:rFonts w:cstheme="minorHAnsi"/>
          <w:lang w:val="pt"/>
        </w:rPr>
        <w:t>um</w:t>
      </w:r>
      <w:r w:rsidR="002122E1" w:rsidRPr="0086286E">
        <w:rPr>
          <w:rFonts w:cstheme="minorHAnsi"/>
          <w:lang w:val="pt"/>
        </w:rPr>
        <w:t xml:space="preserve"> grande volume de pagamento</w:t>
      </w:r>
      <w:r w:rsidR="006F2632" w:rsidRPr="0086286E">
        <w:rPr>
          <w:rFonts w:cstheme="minorHAnsi"/>
          <w:lang w:val="pt"/>
        </w:rPr>
        <w:t>s mensais</w:t>
      </w:r>
      <w:r w:rsidR="00CC3AD8" w:rsidRPr="0086286E">
        <w:rPr>
          <w:rFonts w:cstheme="minorHAnsi"/>
          <w:lang w:val="pt"/>
        </w:rPr>
        <w:t>.</w:t>
      </w:r>
    </w:p>
    <w:p w14:paraId="6F22F6A5" w14:textId="3AE58786" w:rsidR="00454B8E" w:rsidRPr="0086286E" w:rsidRDefault="004434D4" w:rsidP="00EC3988">
      <w:pPr>
        <w:autoSpaceDE w:val="0"/>
        <w:autoSpaceDN w:val="0"/>
        <w:adjustRightInd w:val="0"/>
        <w:spacing w:after="0" w:line="240" w:lineRule="auto"/>
        <w:ind w:left="62" w:right="62" w:firstLine="1213"/>
        <w:jc w:val="both"/>
        <w:rPr>
          <w:rFonts w:cstheme="minorHAnsi"/>
          <w:lang w:val="pt"/>
        </w:rPr>
      </w:pPr>
      <w:r w:rsidRPr="0086286E">
        <w:rPr>
          <w:rFonts w:cstheme="minorHAnsi"/>
          <w:lang w:val="pt"/>
        </w:rPr>
        <w:t>    </w:t>
      </w:r>
    </w:p>
    <w:p w14:paraId="145724AC" w14:textId="59E55F08" w:rsidR="008B126E" w:rsidRPr="0086286E" w:rsidRDefault="00DF0023" w:rsidP="00EC3988">
      <w:pPr>
        <w:autoSpaceDE w:val="0"/>
        <w:autoSpaceDN w:val="0"/>
        <w:adjustRightInd w:val="0"/>
        <w:spacing w:after="0" w:line="240" w:lineRule="auto"/>
        <w:ind w:left="60" w:right="60"/>
        <w:jc w:val="both"/>
        <w:rPr>
          <w:rFonts w:cstheme="minorHAnsi"/>
          <w:sz w:val="24"/>
          <w:szCs w:val="24"/>
          <w:u w:val="single"/>
          <w:lang w:val="pt"/>
        </w:rPr>
      </w:pPr>
      <w:r w:rsidRPr="0086286E">
        <w:rPr>
          <w:rFonts w:cstheme="minorHAnsi"/>
          <w:b/>
          <w:bCs/>
          <w:sz w:val="24"/>
          <w:szCs w:val="24"/>
          <w:u w:val="single"/>
          <w:lang w:val="pt"/>
        </w:rPr>
        <w:fldChar w:fldCharType="begin"/>
      </w:r>
      <w:r w:rsidRPr="0086286E">
        <w:rPr>
          <w:rFonts w:cstheme="minorHAnsi"/>
          <w:sz w:val="24"/>
          <w:szCs w:val="24"/>
          <w:u w:val="single"/>
          <w:lang w:val="pt"/>
        </w:rPr>
        <w:instrText xml:space="preserve"> REF ativo6 \h </w:instrText>
      </w:r>
      <w:r w:rsidRPr="0086286E">
        <w:rPr>
          <w:rFonts w:cstheme="minorHAnsi"/>
          <w:b/>
          <w:bCs/>
          <w:sz w:val="24"/>
          <w:szCs w:val="24"/>
          <w:u w:val="single"/>
          <w:lang w:val="pt"/>
        </w:rPr>
        <w:instrText xml:space="preserve"> \* MERGEFORMAT </w:instrText>
      </w:r>
      <w:r w:rsidRPr="0086286E">
        <w:rPr>
          <w:rFonts w:cstheme="minorHAnsi"/>
          <w:b/>
          <w:bCs/>
          <w:sz w:val="24"/>
          <w:szCs w:val="24"/>
          <w:u w:val="single"/>
          <w:lang w:val="pt"/>
        </w:rPr>
      </w:r>
      <w:r w:rsidRPr="0086286E">
        <w:rPr>
          <w:rFonts w:cstheme="minorHAnsi"/>
          <w:b/>
          <w:bCs/>
          <w:sz w:val="24"/>
          <w:szCs w:val="24"/>
          <w:u w:val="single"/>
          <w:lang w:val="pt"/>
        </w:rPr>
        <w:fldChar w:fldCharType="separate"/>
      </w:r>
      <w:r w:rsidRPr="0086286E">
        <w:rPr>
          <w:rFonts w:eastAsia="Times New Roman" w:cstheme="minorHAnsi"/>
          <w:b/>
          <w:bCs/>
          <w:sz w:val="24"/>
          <w:szCs w:val="24"/>
          <w:u w:val="single"/>
          <w:lang w:eastAsia="pt-BR"/>
        </w:rPr>
        <w:t>Nota Explicativa n</w:t>
      </w:r>
      <w:r w:rsidRPr="0086286E">
        <w:rPr>
          <w:rFonts w:cstheme="minorHAnsi"/>
          <w:b/>
          <w:bCs/>
          <w:sz w:val="24"/>
          <w:szCs w:val="24"/>
          <w:u w:val="single"/>
          <w:lang w:val="pt"/>
        </w:rPr>
        <w:t>º</w:t>
      </w:r>
      <w:bookmarkStart w:id="17" w:name="creditoscp"/>
      <w:r w:rsidR="00D64DA6" w:rsidRPr="0086286E">
        <w:rPr>
          <w:rFonts w:cstheme="minorHAnsi"/>
          <w:b/>
          <w:bCs/>
          <w:sz w:val="24"/>
          <w:szCs w:val="24"/>
          <w:u w:val="single"/>
          <w:lang w:val="pt"/>
        </w:rPr>
        <w:t xml:space="preserve"> 2</w:t>
      </w:r>
      <w:bookmarkEnd w:id="17"/>
      <w:r w:rsidRPr="0086286E">
        <w:rPr>
          <w:rFonts w:eastAsia="Times New Roman" w:cstheme="minorHAnsi"/>
          <w:b/>
          <w:bCs/>
          <w:sz w:val="24"/>
          <w:szCs w:val="24"/>
          <w:u w:val="single"/>
          <w:lang w:eastAsia="pt-BR"/>
        </w:rPr>
        <w:t xml:space="preserve"> - Créditos a Curto Prazo e a Longo Prazo  </w:t>
      </w:r>
      <w:r w:rsidRPr="0086286E">
        <w:rPr>
          <w:rFonts w:cstheme="minorHAnsi"/>
          <w:b/>
          <w:bCs/>
          <w:sz w:val="24"/>
          <w:szCs w:val="24"/>
          <w:u w:val="single"/>
          <w:lang w:val="pt"/>
        </w:rPr>
        <w:fldChar w:fldCharType="end"/>
      </w:r>
    </w:p>
    <w:p w14:paraId="09E21644" w14:textId="77777777" w:rsidR="006A78E1" w:rsidRPr="0086286E" w:rsidRDefault="008B126E" w:rsidP="008B126E">
      <w:pPr>
        <w:tabs>
          <w:tab w:val="left" w:pos="1276"/>
        </w:tabs>
        <w:autoSpaceDE w:val="0"/>
        <w:autoSpaceDN w:val="0"/>
        <w:adjustRightInd w:val="0"/>
        <w:spacing w:after="0" w:line="240" w:lineRule="auto"/>
        <w:ind w:left="60" w:right="60" w:firstLine="648"/>
        <w:jc w:val="both"/>
        <w:rPr>
          <w:rFonts w:cstheme="minorHAnsi"/>
          <w:lang w:val="pt"/>
        </w:rPr>
      </w:pPr>
      <w:r w:rsidRPr="0086286E">
        <w:rPr>
          <w:rFonts w:cstheme="minorHAnsi"/>
          <w:lang w:val="pt"/>
        </w:rPr>
        <w:tab/>
      </w:r>
    </w:p>
    <w:p w14:paraId="6DCCD0A1" w14:textId="417CEB2C" w:rsidR="004434D4" w:rsidRPr="0086286E" w:rsidRDefault="004434D4" w:rsidP="006A78E1">
      <w:pPr>
        <w:tabs>
          <w:tab w:val="left" w:pos="1276"/>
        </w:tabs>
        <w:autoSpaceDE w:val="0"/>
        <w:autoSpaceDN w:val="0"/>
        <w:adjustRightInd w:val="0"/>
        <w:spacing w:after="0" w:line="240" w:lineRule="auto"/>
        <w:ind w:left="60" w:right="60" w:firstLine="1216"/>
        <w:jc w:val="both"/>
        <w:rPr>
          <w:rFonts w:cstheme="minorHAnsi"/>
          <w:lang w:val="pt"/>
        </w:rPr>
      </w:pPr>
      <w:r w:rsidRPr="0086286E">
        <w:rPr>
          <w:rFonts w:cstheme="minorHAnsi"/>
          <w:lang w:val="pt"/>
        </w:rPr>
        <w:t>Compreende a composição dos valores a receber por diversas transações realizáveis no curto prazo e no longo prazo. Os valores são mensurados e avaliados pelo valor original, podendo ser ajustado na ocasião de perdas estimadas</w:t>
      </w:r>
      <w:r w:rsidR="00680AC2" w:rsidRPr="0086286E">
        <w:rPr>
          <w:rFonts w:cstheme="minorHAnsi"/>
          <w:lang w:val="pt"/>
        </w:rPr>
        <w:t>.</w:t>
      </w:r>
    </w:p>
    <w:p w14:paraId="35164B1A" w14:textId="77777777" w:rsidR="001A3656" w:rsidRPr="0086286E" w:rsidRDefault="001A3656" w:rsidP="001A3656">
      <w:pPr>
        <w:tabs>
          <w:tab w:val="left" w:pos="1276"/>
        </w:tabs>
        <w:autoSpaceDE w:val="0"/>
        <w:autoSpaceDN w:val="0"/>
        <w:adjustRightInd w:val="0"/>
        <w:spacing w:after="0" w:line="240" w:lineRule="auto"/>
        <w:ind w:right="60"/>
        <w:jc w:val="both"/>
        <w:rPr>
          <w:rFonts w:cstheme="minorHAnsi"/>
          <w:lang w:val="pt"/>
        </w:rPr>
      </w:pPr>
    </w:p>
    <w:p w14:paraId="334BF6DE" w14:textId="5365D720" w:rsidR="001A3656" w:rsidRPr="0086286E" w:rsidRDefault="00D64DA6" w:rsidP="001A3656">
      <w:pPr>
        <w:pStyle w:val="PargrafodaLista"/>
        <w:tabs>
          <w:tab w:val="left" w:pos="1276"/>
        </w:tabs>
        <w:autoSpaceDE w:val="0"/>
        <w:autoSpaceDN w:val="0"/>
        <w:adjustRightInd w:val="0"/>
        <w:spacing w:after="0" w:line="240" w:lineRule="auto"/>
        <w:ind w:right="60"/>
        <w:jc w:val="both"/>
        <w:rPr>
          <w:rFonts w:cstheme="minorHAnsi"/>
          <w:b/>
          <w:lang w:val="pt"/>
        </w:rPr>
      </w:pPr>
      <w:r w:rsidRPr="0086286E">
        <w:rPr>
          <w:rFonts w:cstheme="minorHAnsi"/>
          <w:b/>
          <w:lang w:val="pt"/>
        </w:rPr>
        <w:t>2</w:t>
      </w:r>
      <w:r w:rsidR="001A3656" w:rsidRPr="0086286E">
        <w:rPr>
          <w:rFonts w:cstheme="minorHAnsi"/>
          <w:b/>
          <w:lang w:val="pt"/>
        </w:rPr>
        <w:t>.1. Adiantamento de Transferências Legais</w:t>
      </w:r>
    </w:p>
    <w:p w14:paraId="7CE46739" w14:textId="77777777" w:rsidR="001A3656" w:rsidRPr="0086286E" w:rsidRDefault="001A3656" w:rsidP="00772D6D">
      <w:pPr>
        <w:pStyle w:val="PargrafodaLista"/>
        <w:autoSpaceDE w:val="0"/>
        <w:autoSpaceDN w:val="0"/>
        <w:adjustRightInd w:val="0"/>
        <w:spacing w:after="0" w:line="240" w:lineRule="auto"/>
        <w:ind w:left="0" w:right="60" w:firstLine="1276"/>
        <w:jc w:val="both"/>
        <w:rPr>
          <w:rFonts w:cstheme="minorHAnsi"/>
          <w:lang w:val="pt"/>
        </w:rPr>
      </w:pPr>
    </w:p>
    <w:p w14:paraId="7CECDD71" w14:textId="284EF525" w:rsidR="000B62D7" w:rsidRPr="0086286E" w:rsidRDefault="00C41888" w:rsidP="000B62D7">
      <w:pPr>
        <w:pStyle w:val="PargrafodaLista"/>
        <w:autoSpaceDE w:val="0"/>
        <w:autoSpaceDN w:val="0"/>
        <w:adjustRightInd w:val="0"/>
        <w:spacing w:after="0" w:line="240" w:lineRule="auto"/>
        <w:ind w:left="0" w:right="60" w:firstLine="1276"/>
        <w:jc w:val="both"/>
        <w:rPr>
          <w:rFonts w:cstheme="minorHAnsi"/>
          <w:lang w:val="pt"/>
        </w:rPr>
      </w:pPr>
      <w:r w:rsidRPr="0086286E">
        <w:rPr>
          <w:rFonts w:cstheme="minorHAnsi"/>
          <w:lang w:val="pt"/>
        </w:rPr>
        <w:lastRenderedPageBreak/>
        <w:t xml:space="preserve">Na conta </w:t>
      </w:r>
      <w:r w:rsidR="005E5B49" w:rsidRPr="0086286E">
        <w:rPr>
          <w:rFonts w:cstheme="minorHAnsi"/>
          <w:lang w:val="pt"/>
        </w:rPr>
        <w:t>11311.07.00</w:t>
      </w:r>
      <w:r w:rsidRPr="0086286E">
        <w:rPr>
          <w:rFonts w:cstheme="minorHAnsi"/>
          <w:lang w:val="pt"/>
        </w:rPr>
        <w:t xml:space="preserve">– Adiantamento de Transferências Legais há um saldo de R$ </w:t>
      </w:r>
      <w:r w:rsidR="00027085" w:rsidRPr="0086286E">
        <w:rPr>
          <w:rFonts w:cstheme="minorHAnsi"/>
          <w:lang w:val="pt"/>
        </w:rPr>
        <w:t>471.539.385,87</w:t>
      </w:r>
      <w:r w:rsidR="007354A1" w:rsidRPr="0086286E">
        <w:rPr>
          <w:rFonts w:cstheme="minorHAnsi"/>
          <w:lang w:val="pt"/>
        </w:rPr>
        <w:t xml:space="preserve"> </w:t>
      </w:r>
      <w:r w:rsidRPr="0086286E">
        <w:rPr>
          <w:rFonts w:cstheme="minorHAnsi"/>
          <w:lang w:val="pt"/>
        </w:rPr>
        <w:t xml:space="preserve">pertencente </w:t>
      </w:r>
      <w:r w:rsidR="00D74961" w:rsidRPr="0086286E">
        <w:rPr>
          <w:rFonts w:cstheme="minorHAnsi"/>
          <w:lang w:val="pt"/>
        </w:rPr>
        <w:t xml:space="preserve">ao </w:t>
      </w:r>
      <w:r w:rsidR="00394602" w:rsidRPr="0086286E">
        <w:rPr>
          <w:rFonts w:cstheme="minorHAnsi"/>
          <w:lang w:val="pt"/>
        </w:rPr>
        <w:t>Fundo</w:t>
      </w:r>
      <w:r w:rsidR="00D74961" w:rsidRPr="0086286E">
        <w:rPr>
          <w:rFonts w:cstheme="minorHAnsi"/>
          <w:lang w:val="pt"/>
        </w:rPr>
        <w:t xml:space="preserve"> Nacional de Assistência Social</w:t>
      </w:r>
      <w:r w:rsidR="00AD4D27" w:rsidRPr="0086286E">
        <w:rPr>
          <w:rFonts w:cstheme="minorHAnsi"/>
          <w:lang w:val="pt"/>
        </w:rPr>
        <w:t xml:space="preserve">. </w:t>
      </w:r>
      <w:r w:rsidR="008825F9" w:rsidRPr="0086286E">
        <w:rPr>
          <w:rFonts w:cstheme="minorHAnsi"/>
          <w:lang w:val="pt"/>
        </w:rPr>
        <w:t xml:space="preserve">Os lançamentos constantes nessa conta se referem </w:t>
      </w:r>
      <w:r w:rsidR="008825F9" w:rsidRPr="0086286E">
        <w:rPr>
          <w:rFonts w:cstheme="minorHAnsi"/>
        </w:rPr>
        <w:t xml:space="preserve">a transferências realizadas, que são operacionalizadas pelo Sistema de Gestão e Transferências Voluntárias (SIGTV) – ferramenta informatizada gerida pelo FNAS na qual são registradas informações sobre as transferências voluntárias no âmbito do SUAS, na modalidade fundo a fundo, conforme conceituado pela Portaria MC nº 580/2020. Em </w:t>
      </w:r>
      <w:r w:rsidR="001D4961" w:rsidRPr="0086286E">
        <w:rPr>
          <w:rFonts w:cstheme="minorHAnsi"/>
        </w:rPr>
        <w:t>meados de 2022</w:t>
      </w:r>
      <w:r w:rsidR="008825F9" w:rsidRPr="0086286E">
        <w:rPr>
          <w:rFonts w:cstheme="minorHAnsi"/>
        </w:rPr>
        <w:t xml:space="preserve">, por orientação da Controladoria-Geral da União, </w:t>
      </w:r>
      <w:r w:rsidR="00A51719" w:rsidRPr="0086286E">
        <w:rPr>
          <w:rFonts w:cstheme="minorHAnsi"/>
        </w:rPr>
        <w:t xml:space="preserve">as </w:t>
      </w:r>
      <w:proofErr w:type="gramStart"/>
      <w:r w:rsidR="00330146" w:rsidRPr="0086286E">
        <w:rPr>
          <w:rFonts w:cstheme="minorHAnsi"/>
        </w:rPr>
        <w:t xml:space="preserve">transferências </w:t>
      </w:r>
      <w:r w:rsidR="00A51719" w:rsidRPr="0086286E">
        <w:rPr>
          <w:rFonts w:cstheme="minorHAnsi"/>
        </w:rPr>
        <w:t>fundo</w:t>
      </w:r>
      <w:proofErr w:type="gramEnd"/>
      <w:r w:rsidR="00A51719" w:rsidRPr="0086286E">
        <w:rPr>
          <w:rFonts w:cstheme="minorHAnsi"/>
        </w:rPr>
        <w:t xml:space="preserve"> a fundo passaram a ser registradas na V</w:t>
      </w:r>
      <w:r w:rsidR="00C30E47" w:rsidRPr="0086286E">
        <w:rPr>
          <w:rFonts w:cstheme="minorHAnsi"/>
        </w:rPr>
        <w:t xml:space="preserve">ariação </w:t>
      </w:r>
      <w:r w:rsidR="00A51719" w:rsidRPr="0086286E">
        <w:rPr>
          <w:rFonts w:cstheme="minorHAnsi"/>
        </w:rPr>
        <w:t>P</w:t>
      </w:r>
      <w:r w:rsidR="00C30E47" w:rsidRPr="0086286E">
        <w:rPr>
          <w:rFonts w:cstheme="minorHAnsi"/>
        </w:rPr>
        <w:t xml:space="preserve">atrimonial </w:t>
      </w:r>
      <w:r w:rsidR="00A51719" w:rsidRPr="0086286E">
        <w:rPr>
          <w:rFonts w:cstheme="minorHAnsi"/>
        </w:rPr>
        <w:t>D</w:t>
      </w:r>
      <w:r w:rsidR="00C30E47" w:rsidRPr="0086286E">
        <w:rPr>
          <w:rFonts w:cstheme="minorHAnsi"/>
        </w:rPr>
        <w:t>iminutiva</w:t>
      </w:r>
      <w:r w:rsidR="00A51719" w:rsidRPr="0086286E">
        <w:rPr>
          <w:rFonts w:cstheme="minorHAnsi"/>
        </w:rPr>
        <w:t xml:space="preserve"> “35244.02.00 – Transferências aos Estados/DF – Fundo a Fundo’’ e não mais na conta </w:t>
      </w:r>
      <w:r w:rsidR="000B62D7" w:rsidRPr="0086286E">
        <w:rPr>
          <w:rFonts w:cstheme="minorHAnsi"/>
        </w:rPr>
        <w:t>“</w:t>
      </w:r>
      <w:r w:rsidR="000B62D7" w:rsidRPr="0086286E">
        <w:rPr>
          <w:rFonts w:cstheme="minorHAnsi"/>
          <w:lang w:val="pt"/>
        </w:rPr>
        <w:t xml:space="preserve">11311.07.00 – Adiantamento de </w:t>
      </w:r>
      <w:r w:rsidR="000B62D7" w:rsidRPr="0086286E">
        <w:rPr>
          <w:rFonts w:cstheme="minorHAnsi"/>
        </w:rPr>
        <w:t>Transferências Legais “. Todavia, os saldos constantes na conta permaneceram para serem baixados conforme fossem apresentadas as prestações de contas correspondentes e esta é metodologia atuante até a presente data</w:t>
      </w:r>
      <w:r w:rsidR="00886D1C" w:rsidRPr="0086286E">
        <w:rPr>
          <w:rFonts w:cstheme="minorHAnsi"/>
        </w:rPr>
        <w:t xml:space="preserve">. </w:t>
      </w:r>
      <w:r w:rsidR="006F2632" w:rsidRPr="0086286E">
        <w:rPr>
          <w:rFonts w:cstheme="minorHAnsi"/>
        </w:rPr>
        <w:t>No período de 01/01 a 30/09/2025 houve baixa de R$ 30.047.698,33.</w:t>
      </w:r>
    </w:p>
    <w:p w14:paraId="2C7AD70E" w14:textId="51337D56" w:rsidR="000B62D7" w:rsidRPr="0086286E" w:rsidRDefault="000B62D7" w:rsidP="000B62D7">
      <w:pPr>
        <w:pStyle w:val="PargrafodaLista"/>
        <w:autoSpaceDE w:val="0"/>
        <w:autoSpaceDN w:val="0"/>
        <w:adjustRightInd w:val="0"/>
        <w:spacing w:after="0" w:line="240" w:lineRule="auto"/>
        <w:ind w:left="0" w:right="60" w:firstLine="1276"/>
        <w:jc w:val="both"/>
        <w:rPr>
          <w:rFonts w:cstheme="minorHAnsi"/>
          <w:lang w:val="pt"/>
        </w:rPr>
      </w:pPr>
      <w:r w:rsidRPr="0086286E">
        <w:rPr>
          <w:rFonts w:cstheme="minorHAnsi"/>
          <w:lang w:val="pt"/>
        </w:rPr>
        <w:t xml:space="preserve">Entretanto, em relatório preliminar de auditoria das contas de 2023, a CGU recomendou que o controle desses valores passasse a constar em contas de controle e não mais no ativo. </w:t>
      </w:r>
      <w:r w:rsidR="00AD4D27" w:rsidRPr="0086286E">
        <w:rPr>
          <w:rFonts w:cstheme="minorHAnsi"/>
          <w:lang w:val="pt"/>
        </w:rPr>
        <w:t>D</w:t>
      </w:r>
      <w:r w:rsidRPr="0086286E">
        <w:rPr>
          <w:rFonts w:cstheme="minorHAnsi"/>
          <w:lang w:val="pt"/>
        </w:rPr>
        <w:t xml:space="preserve">iante desta nova recomendação o ministério está em tratativas junto </w:t>
      </w:r>
      <w:r w:rsidR="00180572" w:rsidRPr="0086286E">
        <w:rPr>
          <w:rFonts w:cstheme="minorHAnsi"/>
          <w:lang w:val="pt"/>
        </w:rPr>
        <w:t xml:space="preserve">à Controladoria-Geral da União e </w:t>
      </w:r>
      <w:r w:rsidRPr="0086286E">
        <w:rPr>
          <w:rFonts w:cstheme="minorHAnsi"/>
          <w:lang w:val="pt"/>
        </w:rPr>
        <w:t>ao Tesouro Nacional para análise e orientação quanto ao procedimento e viabilidade da requisição.</w:t>
      </w:r>
    </w:p>
    <w:p w14:paraId="7E195934" w14:textId="77777777" w:rsidR="001A3656" w:rsidRPr="0086286E" w:rsidRDefault="001A3656" w:rsidP="00EC3988">
      <w:pPr>
        <w:autoSpaceDE w:val="0"/>
        <w:autoSpaceDN w:val="0"/>
        <w:adjustRightInd w:val="0"/>
        <w:spacing w:after="0" w:line="240" w:lineRule="auto"/>
        <w:ind w:left="60" w:right="60" w:firstLine="1216"/>
        <w:jc w:val="both"/>
        <w:rPr>
          <w:rFonts w:cstheme="minorHAnsi"/>
          <w:lang w:val="pt"/>
        </w:rPr>
      </w:pPr>
    </w:p>
    <w:p w14:paraId="24009110" w14:textId="115089FB" w:rsidR="001A3656" w:rsidRPr="0086286E" w:rsidRDefault="00D64DA6" w:rsidP="001A3656">
      <w:pPr>
        <w:pStyle w:val="PargrafodaLista"/>
        <w:autoSpaceDE w:val="0"/>
        <w:autoSpaceDN w:val="0"/>
        <w:adjustRightInd w:val="0"/>
        <w:spacing w:after="0" w:line="240" w:lineRule="auto"/>
        <w:ind w:right="60"/>
        <w:jc w:val="both"/>
        <w:rPr>
          <w:rFonts w:cstheme="minorHAnsi"/>
          <w:b/>
          <w:lang w:val="pt"/>
        </w:rPr>
      </w:pPr>
      <w:r w:rsidRPr="0086286E">
        <w:rPr>
          <w:rFonts w:cstheme="minorHAnsi"/>
          <w:b/>
          <w:lang w:val="pt"/>
        </w:rPr>
        <w:t>2</w:t>
      </w:r>
      <w:r w:rsidR="00F16311" w:rsidRPr="0086286E">
        <w:rPr>
          <w:rFonts w:cstheme="minorHAnsi"/>
          <w:b/>
          <w:lang w:val="pt"/>
        </w:rPr>
        <w:t>.2</w:t>
      </w:r>
      <w:r w:rsidR="001A3656" w:rsidRPr="0086286E">
        <w:rPr>
          <w:rFonts w:cstheme="minorHAnsi"/>
          <w:b/>
          <w:lang w:val="pt"/>
        </w:rPr>
        <w:t>. Termo de Execução Descentralizada</w:t>
      </w:r>
    </w:p>
    <w:p w14:paraId="3298C0B6" w14:textId="77777777" w:rsidR="001A3656" w:rsidRPr="0086286E" w:rsidRDefault="001A3656" w:rsidP="00EC3988">
      <w:pPr>
        <w:autoSpaceDE w:val="0"/>
        <w:autoSpaceDN w:val="0"/>
        <w:adjustRightInd w:val="0"/>
        <w:spacing w:after="0" w:line="240" w:lineRule="auto"/>
        <w:ind w:left="60" w:right="60" w:firstLine="1216"/>
        <w:jc w:val="both"/>
        <w:rPr>
          <w:rFonts w:cstheme="minorHAnsi"/>
          <w:lang w:val="pt"/>
        </w:rPr>
      </w:pPr>
    </w:p>
    <w:p w14:paraId="793A1655" w14:textId="42E22A6D" w:rsidR="00D04F49" w:rsidRPr="0086286E" w:rsidRDefault="004434D4" w:rsidP="00EC3988">
      <w:pPr>
        <w:autoSpaceDE w:val="0"/>
        <w:autoSpaceDN w:val="0"/>
        <w:adjustRightInd w:val="0"/>
        <w:spacing w:after="0" w:line="240" w:lineRule="auto"/>
        <w:ind w:left="60" w:right="60" w:firstLine="1216"/>
        <w:jc w:val="both"/>
        <w:rPr>
          <w:rFonts w:cstheme="minorHAnsi"/>
          <w:lang w:val="pt"/>
        </w:rPr>
      </w:pPr>
      <w:r w:rsidRPr="0086286E">
        <w:rPr>
          <w:rFonts w:cstheme="minorHAnsi"/>
          <w:lang w:val="pt"/>
        </w:rPr>
        <w:t>Dentre as contas que compõem o saldo de Demais Créditos e Valores a Curto Prazo, a que causa maior impacto</w:t>
      </w:r>
      <w:r w:rsidR="00F656CC" w:rsidRPr="0086286E">
        <w:rPr>
          <w:rFonts w:cstheme="minorHAnsi"/>
          <w:lang w:val="pt"/>
        </w:rPr>
        <w:t xml:space="preserve"> em relação ao grupo de contas </w:t>
      </w:r>
      <w:r w:rsidRPr="0086286E">
        <w:rPr>
          <w:rFonts w:cstheme="minorHAnsi"/>
          <w:lang w:val="pt"/>
        </w:rPr>
        <w:t xml:space="preserve">é a de </w:t>
      </w:r>
      <w:bookmarkStart w:id="18" w:name="_Hlk210988175"/>
      <w:r w:rsidR="00D53801" w:rsidRPr="0086286E">
        <w:rPr>
          <w:rFonts w:cstheme="minorHAnsi"/>
          <w:lang w:val="pt"/>
        </w:rPr>
        <w:t xml:space="preserve">11382.38.00 - </w:t>
      </w:r>
      <w:r w:rsidRPr="0086286E">
        <w:rPr>
          <w:rFonts w:cstheme="minorHAnsi"/>
          <w:lang w:val="pt"/>
        </w:rPr>
        <w:t xml:space="preserve">Adiantamento de Termo de Descentralização Externa </w:t>
      </w:r>
      <w:r w:rsidR="00EB4CA9" w:rsidRPr="0086286E">
        <w:rPr>
          <w:rFonts w:cstheme="minorHAnsi"/>
          <w:lang w:val="pt"/>
        </w:rPr>
        <w:t>–</w:t>
      </w:r>
      <w:r w:rsidRPr="0086286E">
        <w:rPr>
          <w:rFonts w:cstheme="minorHAnsi"/>
          <w:lang w:val="pt"/>
        </w:rPr>
        <w:t xml:space="preserve"> TED</w:t>
      </w:r>
      <w:bookmarkEnd w:id="18"/>
      <w:r w:rsidRPr="0086286E">
        <w:rPr>
          <w:rFonts w:cstheme="minorHAnsi"/>
          <w:lang w:val="pt"/>
        </w:rPr>
        <w:t>, que contabiliza os créditos ocasionados pelos repasses realizados a outras entidades e permanecem até que haja comprovação por meio de prestação de contas do órgão recebedor. No caso do Ministério d</w:t>
      </w:r>
      <w:r w:rsidR="00DF4BD1" w:rsidRPr="0086286E">
        <w:rPr>
          <w:rFonts w:cstheme="minorHAnsi"/>
          <w:lang w:val="pt"/>
        </w:rPr>
        <w:t>o Desenvolvimento e Assistência Social, Família e Combate à Fome</w:t>
      </w:r>
      <w:r w:rsidRPr="0086286E">
        <w:rPr>
          <w:rFonts w:cstheme="minorHAnsi"/>
          <w:lang w:val="pt"/>
        </w:rPr>
        <w:t>, mais de 9</w:t>
      </w:r>
      <w:r w:rsidR="00F16311" w:rsidRPr="0086286E">
        <w:rPr>
          <w:rFonts w:cstheme="minorHAnsi"/>
          <w:lang w:val="pt"/>
        </w:rPr>
        <w:t>9</w:t>
      </w:r>
      <w:r w:rsidRPr="0086286E">
        <w:rPr>
          <w:rFonts w:cstheme="minorHAnsi"/>
          <w:lang w:val="pt"/>
        </w:rPr>
        <w:t xml:space="preserve">% do saldo </w:t>
      </w:r>
      <w:r w:rsidR="00F656CC" w:rsidRPr="0086286E">
        <w:rPr>
          <w:rFonts w:cstheme="minorHAnsi"/>
          <w:lang w:val="pt"/>
        </w:rPr>
        <w:t xml:space="preserve">constante no grupo de contas </w:t>
      </w:r>
      <w:r w:rsidRPr="0086286E">
        <w:rPr>
          <w:rFonts w:cstheme="minorHAnsi"/>
          <w:lang w:val="pt"/>
        </w:rPr>
        <w:t xml:space="preserve">se refere </w:t>
      </w:r>
      <w:r w:rsidR="00D74961" w:rsidRPr="0086286E">
        <w:rPr>
          <w:rFonts w:cstheme="minorHAnsi"/>
          <w:lang w:val="pt"/>
        </w:rPr>
        <w:t>ao</w:t>
      </w:r>
      <w:r w:rsidRPr="0086286E">
        <w:rPr>
          <w:rFonts w:cstheme="minorHAnsi"/>
          <w:lang w:val="pt"/>
        </w:rPr>
        <w:t xml:space="preserve"> Fundo Nacional de Assistência Social</w:t>
      </w:r>
      <w:r w:rsidR="00D04F49" w:rsidRPr="0086286E">
        <w:rPr>
          <w:rFonts w:cstheme="minorHAnsi"/>
          <w:lang w:val="pt"/>
        </w:rPr>
        <w:t xml:space="preserve"> </w:t>
      </w:r>
      <w:r w:rsidR="00ED537A" w:rsidRPr="0086286E">
        <w:rPr>
          <w:rFonts w:cstheme="minorHAnsi"/>
          <w:lang w:val="pt"/>
        </w:rPr>
        <w:t xml:space="preserve">– FNAS </w:t>
      </w:r>
      <w:r w:rsidR="00D04F49" w:rsidRPr="0086286E">
        <w:rPr>
          <w:rFonts w:cstheme="minorHAnsi"/>
          <w:lang w:val="pt"/>
        </w:rPr>
        <w:t>conforme tabela abaixo:</w:t>
      </w:r>
    </w:p>
    <w:p w14:paraId="558A18E0" w14:textId="77777777" w:rsidR="008B126E" w:rsidRPr="0086286E" w:rsidRDefault="008B126E" w:rsidP="00EC3988">
      <w:pPr>
        <w:autoSpaceDE w:val="0"/>
        <w:autoSpaceDN w:val="0"/>
        <w:adjustRightInd w:val="0"/>
        <w:spacing w:after="0" w:line="240" w:lineRule="auto"/>
        <w:ind w:right="60"/>
        <w:jc w:val="both"/>
        <w:rPr>
          <w:rFonts w:cstheme="minorHAnsi"/>
          <w:lang w:val="pt"/>
        </w:rPr>
      </w:pPr>
    </w:p>
    <w:p w14:paraId="15F2C973" w14:textId="412614C3" w:rsidR="00892E4E" w:rsidRPr="0086286E" w:rsidRDefault="00892E4E" w:rsidP="00892E4E">
      <w:pPr>
        <w:autoSpaceDE w:val="0"/>
        <w:autoSpaceDN w:val="0"/>
        <w:adjustRightInd w:val="0"/>
        <w:spacing w:after="0" w:line="240" w:lineRule="auto"/>
        <w:ind w:right="60"/>
        <w:jc w:val="both"/>
        <w:rPr>
          <w:rFonts w:cstheme="minorHAnsi"/>
          <w:b/>
          <w:i/>
          <w:lang w:val="pt"/>
        </w:rPr>
      </w:pPr>
      <w:bookmarkStart w:id="19" w:name="_Toc212209823"/>
      <w:bookmarkStart w:id="20" w:name="_Hlk210987653"/>
      <w:r w:rsidRPr="0086286E">
        <w:rPr>
          <w:rFonts w:cstheme="minorHAnsi"/>
          <w:b/>
          <w:i/>
          <w:lang w:val="pt"/>
        </w:rPr>
        <w:t xml:space="preserve">Tabela </w:t>
      </w:r>
      <w:r w:rsidRPr="0086286E">
        <w:rPr>
          <w:rFonts w:cstheme="minorHAnsi"/>
          <w:b/>
          <w:i/>
          <w:lang w:val="pt"/>
        </w:rPr>
        <w:fldChar w:fldCharType="begin"/>
      </w:r>
      <w:r w:rsidRPr="0086286E">
        <w:rPr>
          <w:rFonts w:cstheme="minorHAnsi"/>
          <w:b/>
          <w:i/>
          <w:lang w:val="pt"/>
        </w:rPr>
        <w:instrText xml:space="preserve"> SEQ Tabela \* ARABIC </w:instrText>
      </w:r>
      <w:r w:rsidRPr="0086286E">
        <w:rPr>
          <w:rFonts w:cstheme="minorHAnsi"/>
          <w:b/>
          <w:i/>
          <w:lang w:val="pt"/>
        </w:rPr>
        <w:fldChar w:fldCharType="separate"/>
      </w:r>
      <w:r w:rsidR="005906D6" w:rsidRPr="0086286E">
        <w:rPr>
          <w:rFonts w:cstheme="minorHAnsi"/>
          <w:b/>
          <w:i/>
          <w:noProof/>
          <w:lang w:val="pt"/>
        </w:rPr>
        <w:t>1</w:t>
      </w:r>
      <w:r w:rsidRPr="0086286E">
        <w:rPr>
          <w:rFonts w:cstheme="minorHAnsi"/>
          <w:b/>
          <w:i/>
          <w:lang w:val="pt"/>
        </w:rPr>
        <w:fldChar w:fldCharType="end"/>
      </w:r>
      <w:r w:rsidRPr="0086286E">
        <w:rPr>
          <w:rFonts w:cstheme="minorHAnsi"/>
          <w:b/>
          <w:i/>
          <w:lang w:val="pt"/>
        </w:rPr>
        <w:t xml:space="preserve"> - Termo de Execução Descentralizada FNAS</w:t>
      </w:r>
      <w:bookmarkEnd w:id="19"/>
    </w:p>
    <w:tbl>
      <w:tblPr>
        <w:tblW w:w="10055" w:type="dxa"/>
        <w:tblCellMar>
          <w:left w:w="70" w:type="dxa"/>
          <w:right w:w="70" w:type="dxa"/>
        </w:tblCellMar>
        <w:tblLook w:val="04A0" w:firstRow="1" w:lastRow="0" w:firstColumn="1" w:lastColumn="0" w:noHBand="0" w:noVBand="1"/>
      </w:tblPr>
      <w:tblGrid>
        <w:gridCol w:w="958"/>
        <w:gridCol w:w="5544"/>
        <w:gridCol w:w="2277"/>
        <w:gridCol w:w="1276"/>
      </w:tblGrid>
      <w:tr w:rsidR="0086286E" w:rsidRPr="009648BA" w14:paraId="1D2E0A63" w14:textId="77777777" w:rsidTr="009648BA">
        <w:trPr>
          <w:trHeight w:val="315"/>
        </w:trPr>
        <w:tc>
          <w:tcPr>
            <w:tcW w:w="958" w:type="dxa"/>
            <w:tcBorders>
              <w:top w:val="single" w:sz="8" w:space="0" w:color="auto"/>
              <w:left w:val="single" w:sz="8" w:space="0" w:color="auto"/>
              <w:bottom w:val="single" w:sz="8" w:space="0" w:color="auto"/>
              <w:right w:val="single" w:sz="8" w:space="0" w:color="auto"/>
            </w:tcBorders>
            <w:shd w:val="clear" w:color="auto" w:fill="9CC2E5" w:themeFill="accent5" w:themeFillTint="99"/>
            <w:vAlign w:val="center"/>
            <w:hideMark/>
          </w:tcPr>
          <w:bookmarkEnd w:id="20"/>
          <w:p w14:paraId="280C8497" w14:textId="77777777" w:rsidR="0059178D" w:rsidRPr="009648BA" w:rsidRDefault="0059178D" w:rsidP="0059178D">
            <w:pPr>
              <w:spacing w:after="0" w:line="240" w:lineRule="auto"/>
              <w:jc w:val="both"/>
              <w:rPr>
                <w:rFonts w:eastAsia="Times New Roman" w:cstheme="minorHAnsi"/>
                <w:b/>
                <w:bCs/>
                <w:sz w:val="19"/>
                <w:szCs w:val="19"/>
                <w:lang w:eastAsia="pt-BR"/>
              </w:rPr>
            </w:pPr>
            <w:r w:rsidRPr="009648BA">
              <w:rPr>
                <w:rFonts w:eastAsia="Times New Roman" w:cstheme="minorHAnsi"/>
                <w:b/>
                <w:bCs/>
                <w:sz w:val="19"/>
                <w:szCs w:val="19"/>
                <w:lang w:val="pt-PT" w:eastAsia="pt-BR"/>
              </w:rPr>
              <w:t xml:space="preserve">TED </w:t>
            </w:r>
          </w:p>
        </w:tc>
        <w:tc>
          <w:tcPr>
            <w:tcW w:w="5544" w:type="dxa"/>
            <w:tcBorders>
              <w:top w:val="single" w:sz="8" w:space="0" w:color="auto"/>
              <w:left w:val="nil"/>
              <w:bottom w:val="single" w:sz="8" w:space="0" w:color="auto"/>
              <w:right w:val="single" w:sz="8" w:space="0" w:color="auto"/>
            </w:tcBorders>
            <w:shd w:val="clear" w:color="auto" w:fill="9CC2E5" w:themeFill="accent5" w:themeFillTint="99"/>
            <w:vAlign w:val="center"/>
            <w:hideMark/>
          </w:tcPr>
          <w:p w14:paraId="0347566C" w14:textId="77777777" w:rsidR="0059178D" w:rsidRPr="009648BA" w:rsidRDefault="0059178D" w:rsidP="0059178D">
            <w:pPr>
              <w:spacing w:after="0" w:line="240" w:lineRule="auto"/>
              <w:jc w:val="both"/>
              <w:rPr>
                <w:rFonts w:eastAsia="Times New Roman" w:cstheme="minorHAnsi"/>
                <w:b/>
                <w:bCs/>
                <w:sz w:val="19"/>
                <w:szCs w:val="19"/>
                <w:lang w:eastAsia="pt-BR"/>
              </w:rPr>
            </w:pPr>
            <w:r w:rsidRPr="009648BA">
              <w:rPr>
                <w:rFonts w:eastAsia="Times New Roman" w:cstheme="minorHAnsi"/>
                <w:b/>
                <w:bCs/>
                <w:sz w:val="19"/>
                <w:szCs w:val="19"/>
                <w:lang w:val="pt-PT" w:eastAsia="pt-BR"/>
              </w:rPr>
              <w:t>FAVORECIDO</w:t>
            </w:r>
          </w:p>
        </w:tc>
        <w:tc>
          <w:tcPr>
            <w:tcW w:w="2277" w:type="dxa"/>
            <w:tcBorders>
              <w:top w:val="single" w:sz="8" w:space="0" w:color="auto"/>
              <w:left w:val="nil"/>
              <w:bottom w:val="single" w:sz="8" w:space="0" w:color="auto"/>
              <w:right w:val="single" w:sz="8" w:space="0" w:color="auto"/>
            </w:tcBorders>
            <w:shd w:val="clear" w:color="auto" w:fill="9CC2E5" w:themeFill="accent5" w:themeFillTint="99"/>
            <w:vAlign w:val="center"/>
            <w:hideMark/>
          </w:tcPr>
          <w:p w14:paraId="62CB1E3C" w14:textId="77777777" w:rsidR="0059178D" w:rsidRPr="009648BA" w:rsidRDefault="0059178D" w:rsidP="0059178D">
            <w:pPr>
              <w:spacing w:after="0" w:line="240" w:lineRule="auto"/>
              <w:jc w:val="both"/>
              <w:rPr>
                <w:rFonts w:eastAsia="Times New Roman" w:cstheme="minorHAnsi"/>
                <w:b/>
                <w:bCs/>
                <w:sz w:val="19"/>
                <w:szCs w:val="19"/>
                <w:lang w:eastAsia="pt-BR"/>
              </w:rPr>
            </w:pPr>
            <w:r w:rsidRPr="009648BA">
              <w:rPr>
                <w:rFonts w:eastAsia="Times New Roman" w:cstheme="minorHAnsi"/>
                <w:b/>
                <w:bCs/>
                <w:sz w:val="19"/>
                <w:szCs w:val="19"/>
                <w:lang w:val="pt-PT" w:eastAsia="pt-BR"/>
              </w:rPr>
              <w:t>VALOR</w:t>
            </w:r>
          </w:p>
        </w:tc>
        <w:tc>
          <w:tcPr>
            <w:tcW w:w="1276" w:type="dxa"/>
            <w:tcBorders>
              <w:top w:val="single" w:sz="8" w:space="0" w:color="auto"/>
              <w:left w:val="nil"/>
              <w:bottom w:val="single" w:sz="8" w:space="0" w:color="auto"/>
              <w:right w:val="single" w:sz="8" w:space="0" w:color="auto"/>
            </w:tcBorders>
            <w:shd w:val="clear" w:color="auto" w:fill="9CC2E5" w:themeFill="accent5" w:themeFillTint="99"/>
            <w:vAlign w:val="center"/>
            <w:hideMark/>
          </w:tcPr>
          <w:p w14:paraId="2553DC10" w14:textId="77777777" w:rsidR="0059178D" w:rsidRPr="009648BA" w:rsidRDefault="0059178D" w:rsidP="0059178D">
            <w:pPr>
              <w:spacing w:after="0" w:line="240" w:lineRule="auto"/>
              <w:jc w:val="both"/>
              <w:rPr>
                <w:rFonts w:eastAsia="Times New Roman" w:cstheme="minorHAnsi"/>
                <w:b/>
                <w:bCs/>
                <w:sz w:val="19"/>
                <w:szCs w:val="19"/>
                <w:lang w:eastAsia="pt-BR"/>
              </w:rPr>
            </w:pPr>
            <w:r w:rsidRPr="009648BA">
              <w:rPr>
                <w:rFonts w:eastAsia="Times New Roman" w:cstheme="minorHAnsi"/>
                <w:b/>
                <w:bCs/>
                <w:sz w:val="19"/>
                <w:szCs w:val="19"/>
                <w:lang w:val="pt-PT" w:eastAsia="pt-BR"/>
              </w:rPr>
              <w:t>VIGÊNCIA</w:t>
            </w:r>
          </w:p>
        </w:tc>
      </w:tr>
      <w:tr w:rsidR="0086286E" w:rsidRPr="009648BA" w14:paraId="4A4EF826" w14:textId="77777777" w:rsidTr="0059178D">
        <w:trPr>
          <w:trHeight w:val="315"/>
        </w:trPr>
        <w:tc>
          <w:tcPr>
            <w:tcW w:w="958" w:type="dxa"/>
            <w:tcBorders>
              <w:top w:val="nil"/>
              <w:left w:val="single" w:sz="8" w:space="0" w:color="auto"/>
              <w:bottom w:val="single" w:sz="8" w:space="0" w:color="auto"/>
              <w:right w:val="single" w:sz="8" w:space="0" w:color="auto"/>
            </w:tcBorders>
            <w:vAlign w:val="center"/>
            <w:hideMark/>
          </w:tcPr>
          <w:p w14:paraId="0A5130C4" w14:textId="77777777" w:rsidR="0059178D" w:rsidRPr="009648BA" w:rsidRDefault="0059178D" w:rsidP="0059178D">
            <w:pPr>
              <w:spacing w:after="0" w:line="240" w:lineRule="auto"/>
              <w:jc w:val="both"/>
              <w:rPr>
                <w:rFonts w:eastAsia="Times New Roman" w:cstheme="minorHAnsi"/>
                <w:sz w:val="19"/>
                <w:szCs w:val="19"/>
                <w:lang w:eastAsia="pt-BR"/>
              </w:rPr>
            </w:pPr>
            <w:r w:rsidRPr="009648BA">
              <w:rPr>
                <w:rFonts w:eastAsia="Times New Roman" w:cstheme="minorHAnsi"/>
                <w:sz w:val="19"/>
                <w:szCs w:val="19"/>
                <w:lang w:val="pt-PT" w:eastAsia="pt-BR"/>
              </w:rPr>
              <w:t>955596</w:t>
            </w:r>
          </w:p>
        </w:tc>
        <w:tc>
          <w:tcPr>
            <w:tcW w:w="5544" w:type="dxa"/>
            <w:tcBorders>
              <w:top w:val="nil"/>
              <w:left w:val="nil"/>
              <w:bottom w:val="single" w:sz="8" w:space="0" w:color="auto"/>
              <w:right w:val="single" w:sz="8" w:space="0" w:color="auto"/>
            </w:tcBorders>
            <w:vAlign w:val="center"/>
            <w:hideMark/>
          </w:tcPr>
          <w:p w14:paraId="67C8768A" w14:textId="77777777" w:rsidR="0059178D" w:rsidRPr="009648BA" w:rsidRDefault="0059178D" w:rsidP="0059178D">
            <w:pPr>
              <w:spacing w:after="0" w:line="240" w:lineRule="auto"/>
              <w:jc w:val="both"/>
              <w:rPr>
                <w:rFonts w:eastAsia="Times New Roman" w:cstheme="minorHAnsi"/>
                <w:sz w:val="19"/>
                <w:szCs w:val="19"/>
                <w:lang w:eastAsia="pt-BR"/>
              </w:rPr>
            </w:pPr>
            <w:r w:rsidRPr="009648BA">
              <w:rPr>
                <w:rFonts w:eastAsia="Times New Roman" w:cstheme="minorHAnsi"/>
                <w:sz w:val="19"/>
                <w:szCs w:val="19"/>
                <w:lang w:val="pt-PT" w:eastAsia="pt-BR"/>
              </w:rPr>
              <w:t>510002/57202   - INSS/DC SETORIAL ORCAMENTARIA</w:t>
            </w:r>
          </w:p>
        </w:tc>
        <w:tc>
          <w:tcPr>
            <w:tcW w:w="2277" w:type="dxa"/>
            <w:tcBorders>
              <w:top w:val="nil"/>
              <w:left w:val="nil"/>
              <w:bottom w:val="single" w:sz="8" w:space="0" w:color="auto"/>
              <w:right w:val="single" w:sz="8" w:space="0" w:color="auto"/>
            </w:tcBorders>
            <w:vAlign w:val="center"/>
            <w:hideMark/>
          </w:tcPr>
          <w:p w14:paraId="107873D6" w14:textId="3ACEF06C" w:rsidR="0059178D" w:rsidRPr="009648BA" w:rsidRDefault="0059178D" w:rsidP="0059178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val="pt-PT" w:eastAsia="pt-BR"/>
              </w:rPr>
              <w:t>R$ 100.315.434.223</w:t>
            </w:r>
            <w:r w:rsidR="006B6EB0" w:rsidRPr="009648BA">
              <w:rPr>
                <w:rFonts w:eastAsia="Times New Roman" w:cstheme="minorHAnsi"/>
                <w:sz w:val="19"/>
                <w:szCs w:val="19"/>
                <w:lang w:val="pt-PT" w:eastAsia="pt-BR"/>
              </w:rPr>
              <w:t>,45</w:t>
            </w:r>
          </w:p>
        </w:tc>
        <w:tc>
          <w:tcPr>
            <w:tcW w:w="1276" w:type="dxa"/>
            <w:tcBorders>
              <w:top w:val="nil"/>
              <w:left w:val="nil"/>
              <w:bottom w:val="single" w:sz="8" w:space="0" w:color="auto"/>
              <w:right w:val="single" w:sz="8" w:space="0" w:color="auto"/>
            </w:tcBorders>
            <w:vAlign w:val="center"/>
            <w:hideMark/>
          </w:tcPr>
          <w:p w14:paraId="78009B33" w14:textId="77777777" w:rsidR="0059178D" w:rsidRPr="009648BA" w:rsidRDefault="0059178D" w:rsidP="0059178D">
            <w:pPr>
              <w:spacing w:after="0" w:line="240" w:lineRule="auto"/>
              <w:jc w:val="both"/>
              <w:rPr>
                <w:rFonts w:eastAsia="Times New Roman" w:cstheme="minorHAnsi"/>
                <w:sz w:val="19"/>
                <w:szCs w:val="19"/>
                <w:lang w:eastAsia="pt-BR"/>
              </w:rPr>
            </w:pPr>
            <w:r w:rsidRPr="009648BA">
              <w:rPr>
                <w:rFonts w:eastAsia="Times New Roman" w:cstheme="minorHAnsi"/>
                <w:sz w:val="19"/>
                <w:szCs w:val="19"/>
                <w:lang w:val="pt-PT" w:eastAsia="pt-BR"/>
              </w:rPr>
              <w:t>31/12/2024</w:t>
            </w:r>
          </w:p>
        </w:tc>
      </w:tr>
      <w:tr w:rsidR="0086286E" w:rsidRPr="009648BA" w14:paraId="045E0759" w14:textId="77777777" w:rsidTr="0059178D">
        <w:trPr>
          <w:trHeight w:val="315"/>
        </w:trPr>
        <w:tc>
          <w:tcPr>
            <w:tcW w:w="958" w:type="dxa"/>
            <w:tcBorders>
              <w:top w:val="nil"/>
              <w:left w:val="single" w:sz="8" w:space="0" w:color="auto"/>
              <w:bottom w:val="single" w:sz="8" w:space="0" w:color="auto"/>
              <w:right w:val="single" w:sz="8" w:space="0" w:color="auto"/>
            </w:tcBorders>
            <w:vAlign w:val="center"/>
            <w:hideMark/>
          </w:tcPr>
          <w:p w14:paraId="5292B720" w14:textId="77777777" w:rsidR="0059178D" w:rsidRPr="009648BA" w:rsidRDefault="0059178D" w:rsidP="0059178D">
            <w:pPr>
              <w:spacing w:after="0" w:line="240" w:lineRule="auto"/>
              <w:jc w:val="both"/>
              <w:rPr>
                <w:rFonts w:eastAsia="Times New Roman" w:cstheme="minorHAnsi"/>
                <w:sz w:val="19"/>
                <w:szCs w:val="19"/>
                <w:lang w:eastAsia="pt-BR"/>
              </w:rPr>
            </w:pPr>
            <w:r w:rsidRPr="009648BA">
              <w:rPr>
                <w:rFonts w:eastAsia="Times New Roman" w:cstheme="minorHAnsi"/>
                <w:sz w:val="19"/>
                <w:szCs w:val="19"/>
                <w:lang w:val="pt-PT" w:eastAsia="pt-BR"/>
              </w:rPr>
              <w:t>964753</w:t>
            </w:r>
          </w:p>
        </w:tc>
        <w:tc>
          <w:tcPr>
            <w:tcW w:w="5544" w:type="dxa"/>
            <w:tcBorders>
              <w:top w:val="nil"/>
              <w:left w:val="nil"/>
              <w:bottom w:val="single" w:sz="8" w:space="0" w:color="auto"/>
              <w:right w:val="single" w:sz="8" w:space="0" w:color="auto"/>
            </w:tcBorders>
            <w:vAlign w:val="center"/>
            <w:hideMark/>
          </w:tcPr>
          <w:p w14:paraId="618820FD" w14:textId="77777777" w:rsidR="0059178D" w:rsidRPr="009648BA" w:rsidRDefault="0059178D" w:rsidP="0059178D">
            <w:pPr>
              <w:spacing w:after="0" w:line="240" w:lineRule="auto"/>
              <w:jc w:val="both"/>
              <w:rPr>
                <w:rFonts w:eastAsia="Times New Roman" w:cstheme="minorHAnsi"/>
                <w:sz w:val="19"/>
                <w:szCs w:val="19"/>
                <w:lang w:eastAsia="pt-BR"/>
              </w:rPr>
            </w:pPr>
            <w:r w:rsidRPr="009648BA">
              <w:rPr>
                <w:rFonts w:eastAsia="Times New Roman" w:cstheme="minorHAnsi"/>
                <w:sz w:val="19"/>
                <w:szCs w:val="19"/>
                <w:lang w:val="pt-PT" w:eastAsia="pt-BR"/>
              </w:rPr>
              <w:t>254420/25201 - FIOCRUZ - Fundação Oswaldo Cruz</w:t>
            </w:r>
          </w:p>
        </w:tc>
        <w:tc>
          <w:tcPr>
            <w:tcW w:w="2277" w:type="dxa"/>
            <w:tcBorders>
              <w:top w:val="nil"/>
              <w:left w:val="nil"/>
              <w:bottom w:val="single" w:sz="8" w:space="0" w:color="auto"/>
              <w:right w:val="single" w:sz="8" w:space="0" w:color="auto"/>
            </w:tcBorders>
            <w:vAlign w:val="center"/>
            <w:hideMark/>
          </w:tcPr>
          <w:p w14:paraId="3E6665FF" w14:textId="685B803C" w:rsidR="0059178D" w:rsidRPr="009648BA" w:rsidRDefault="0059178D" w:rsidP="0059178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val="pt-PT" w:eastAsia="pt-BR"/>
              </w:rPr>
              <w:t>R$ 5.168.0</w:t>
            </w:r>
            <w:r w:rsidR="006B6EB0" w:rsidRPr="009648BA">
              <w:rPr>
                <w:rFonts w:eastAsia="Times New Roman" w:cstheme="minorHAnsi"/>
                <w:sz w:val="19"/>
                <w:szCs w:val="19"/>
                <w:lang w:val="pt-PT" w:eastAsia="pt-BR"/>
              </w:rPr>
              <w:t>73,70</w:t>
            </w:r>
          </w:p>
        </w:tc>
        <w:tc>
          <w:tcPr>
            <w:tcW w:w="1276" w:type="dxa"/>
            <w:tcBorders>
              <w:top w:val="nil"/>
              <w:left w:val="nil"/>
              <w:bottom w:val="single" w:sz="8" w:space="0" w:color="auto"/>
              <w:right w:val="single" w:sz="8" w:space="0" w:color="auto"/>
            </w:tcBorders>
            <w:vAlign w:val="center"/>
            <w:hideMark/>
          </w:tcPr>
          <w:p w14:paraId="7963CA8A" w14:textId="77777777" w:rsidR="0059178D" w:rsidRPr="009648BA" w:rsidRDefault="0059178D" w:rsidP="0059178D">
            <w:pPr>
              <w:spacing w:after="0" w:line="240" w:lineRule="auto"/>
              <w:jc w:val="both"/>
              <w:rPr>
                <w:rFonts w:eastAsia="Times New Roman" w:cstheme="minorHAnsi"/>
                <w:sz w:val="19"/>
                <w:szCs w:val="19"/>
                <w:lang w:eastAsia="pt-BR"/>
              </w:rPr>
            </w:pPr>
            <w:r w:rsidRPr="009648BA">
              <w:rPr>
                <w:rFonts w:eastAsia="Times New Roman" w:cstheme="minorHAnsi"/>
                <w:sz w:val="19"/>
                <w:szCs w:val="19"/>
                <w:lang w:val="pt-PT" w:eastAsia="pt-BR"/>
              </w:rPr>
              <w:t>04/11/2026</w:t>
            </w:r>
          </w:p>
        </w:tc>
      </w:tr>
      <w:tr w:rsidR="0086286E" w:rsidRPr="009648BA" w14:paraId="0395B739" w14:textId="77777777" w:rsidTr="0059178D">
        <w:trPr>
          <w:trHeight w:val="315"/>
        </w:trPr>
        <w:tc>
          <w:tcPr>
            <w:tcW w:w="958" w:type="dxa"/>
            <w:tcBorders>
              <w:top w:val="nil"/>
              <w:left w:val="single" w:sz="8" w:space="0" w:color="auto"/>
              <w:bottom w:val="single" w:sz="8" w:space="0" w:color="auto"/>
              <w:right w:val="single" w:sz="8" w:space="0" w:color="auto"/>
            </w:tcBorders>
            <w:vAlign w:val="center"/>
            <w:hideMark/>
          </w:tcPr>
          <w:p w14:paraId="264C9483" w14:textId="77777777" w:rsidR="0059178D" w:rsidRPr="009648BA" w:rsidRDefault="0059178D" w:rsidP="0059178D">
            <w:pPr>
              <w:spacing w:after="0" w:line="240" w:lineRule="auto"/>
              <w:jc w:val="both"/>
              <w:rPr>
                <w:rFonts w:eastAsia="Times New Roman" w:cstheme="minorHAnsi"/>
                <w:sz w:val="19"/>
                <w:szCs w:val="19"/>
                <w:lang w:eastAsia="pt-BR"/>
              </w:rPr>
            </w:pPr>
            <w:r w:rsidRPr="009648BA">
              <w:rPr>
                <w:rFonts w:eastAsia="Times New Roman" w:cstheme="minorHAnsi"/>
                <w:sz w:val="19"/>
                <w:szCs w:val="19"/>
                <w:lang w:val="pt-PT" w:eastAsia="pt-BR"/>
              </w:rPr>
              <w:t>966930</w:t>
            </w:r>
          </w:p>
        </w:tc>
        <w:tc>
          <w:tcPr>
            <w:tcW w:w="5544" w:type="dxa"/>
            <w:tcBorders>
              <w:top w:val="nil"/>
              <w:left w:val="nil"/>
              <w:bottom w:val="single" w:sz="8" w:space="0" w:color="auto"/>
              <w:right w:val="single" w:sz="8" w:space="0" w:color="auto"/>
            </w:tcBorders>
            <w:vAlign w:val="center"/>
            <w:hideMark/>
          </w:tcPr>
          <w:p w14:paraId="62EA1B63" w14:textId="77777777" w:rsidR="0059178D" w:rsidRPr="009648BA" w:rsidRDefault="0059178D" w:rsidP="0059178D">
            <w:pPr>
              <w:spacing w:after="0" w:line="240" w:lineRule="auto"/>
              <w:jc w:val="both"/>
              <w:rPr>
                <w:rFonts w:eastAsia="Times New Roman" w:cstheme="minorHAnsi"/>
                <w:sz w:val="19"/>
                <w:szCs w:val="19"/>
                <w:lang w:eastAsia="pt-BR"/>
              </w:rPr>
            </w:pPr>
            <w:r w:rsidRPr="009648BA">
              <w:rPr>
                <w:rFonts w:eastAsia="Times New Roman" w:cstheme="minorHAnsi"/>
                <w:sz w:val="19"/>
                <w:szCs w:val="19"/>
                <w:lang w:val="pt-PT" w:eastAsia="pt-BR"/>
              </w:rPr>
              <w:t>240025/00001 - ABC - Agência Brasileira de Cooperação</w:t>
            </w:r>
          </w:p>
        </w:tc>
        <w:tc>
          <w:tcPr>
            <w:tcW w:w="2277" w:type="dxa"/>
            <w:tcBorders>
              <w:top w:val="nil"/>
              <w:left w:val="nil"/>
              <w:bottom w:val="single" w:sz="8" w:space="0" w:color="auto"/>
              <w:right w:val="single" w:sz="8" w:space="0" w:color="auto"/>
            </w:tcBorders>
            <w:vAlign w:val="center"/>
            <w:hideMark/>
          </w:tcPr>
          <w:p w14:paraId="4A298ED7" w14:textId="4D4A764C" w:rsidR="0059178D" w:rsidRPr="009648BA" w:rsidRDefault="0059178D" w:rsidP="0059178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val="pt-PT" w:eastAsia="pt-BR"/>
              </w:rPr>
              <w:t>R$ 2.000.000</w:t>
            </w:r>
            <w:r w:rsidR="006B6EB0" w:rsidRPr="009648BA">
              <w:rPr>
                <w:rFonts w:eastAsia="Times New Roman" w:cstheme="minorHAnsi"/>
                <w:sz w:val="19"/>
                <w:szCs w:val="19"/>
                <w:lang w:val="pt-PT" w:eastAsia="pt-BR"/>
              </w:rPr>
              <w:t>,00</w:t>
            </w:r>
          </w:p>
        </w:tc>
        <w:tc>
          <w:tcPr>
            <w:tcW w:w="1276" w:type="dxa"/>
            <w:tcBorders>
              <w:top w:val="nil"/>
              <w:left w:val="nil"/>
              <w:bottom w:val="single" w:sz="8" w:space="0" w:color="auto"/>
              <w:right w:val="single" w:sz="8" w:space="0" w:color="auto"/>
            </w:tcBorders>
            <w:vAlign w:val="center"/>
            <w:hideMark/>
          </w:tcPr>
          <w:p w14:paraId="37599AD5" w14:textId="77777777" w:rsidR="0059178D" w:rsidRPr="009648BA" w:rsidRDefault="0059178D" w:rsidP="0059178D">
            <w:pPr>
              <w:spacing w:after="0" w:line="240" w:lineRule="auto"/>
              <w:jc w:val="both"/>
              <w:rPr>
                <w:rFonts w:eastAsia="Times New Roman" w:cstheme="minorHAnsi"/>
                <w:sz w:val="19"/>
                <w:szCs w:val="19"/>
                <w:lang w:eastAsia="pt-BR"/>
              </w:rPr>
            </w:pPr>
            <w:r w:rsidRPr="009648BA">
              <w:rPr>
                <w:rFonts w:eastAsia="Times New Roman" w:cstheme="minorHAnsi"/>
                <w:sz w:val="19"/>
                <w:szCs w:val="19"/>
                <w:lang w:val="pt-PT" w:eastAsia="pt-BR"/>
              </w:rPr>
              <w:t>27/06/2025</w:t>
            </w:r>
          </w:p>
        </w:tc>
      </w:tr>
      <w:tr w:rsidR="0086286E" w:rsidRPr="009648BA" w14:paraId="6193B3D9" w14:textId="77777777" w:rsidTr="0059178D">
        <w:trPr>
          <w:trHeight w:val="315"/>
        </w:trPr>
        <w:tc>
          <w:tcPr>
            <w:tcW w:w="958" w:type="dxa"/>
            <w:tcBorders>
              <w:top w:val="nil"/>
              <w:left w:val="single" w:sz="8" w:space="0" w:color="auto"/>
              <w:bottom w:val="single" w:sz="8" w:space="0" w:color="auto"/>
              <w:right w:val="single" w:sz="8" w:space="0" w:color="auto"/>
            </w:tcBorders>
            <w:vAlign w:val="center"/>
            <w:hideMark/>
          </w:tcPr>
          <w:p w14:paraId="21A2B105" w14:textId="77777777" w:rsidR="0059178D" w:rsidRPr="009648BA" w:rsidRDefault="0059178D" w:rsidP="0059178D">
            <w:pPr>
              <w:spacing w:after="0" w:line="240" w:lineRule="auto"/>
              <w:jc w:val="both"/>
              <w:rPr>
                <w:rFonts w:eastAsia="Times New Roman" w:cstheme="minorHAnsi"/>
                <w:sz w:val="19"/>
                <w:szCs w:val="19"/>
                <w:lang w:eastAsia="pt-BR"/>
              </w:rPr>
            </w:pPr>
            <w:r w:rsidRPr="009648BA">
              <w:rPr>
                <w:rFonts w:eastAsia="Times New Roman" w:cstheme="minorHAnsi"/>
                <w:sz w:val="19"/>
                <w:szCs w:val="19"/>
                <w:lang w:val="pt-PT" w:eastAsia="pt-BR"/>
              </w:rPr>
              <w:t>966931</w:t>
            </w:r>
          </w:p>
        </w:tc>
        <w:tc>
          <w:tcPr>
            <w:tcW w:w="5544" w:type="dxa"/>
            <w:tcBorders>
              <w:top w:val="nil"/>
              <w:left w:val="nil"/>
              <w:bottom w:val="single" w:sz="8" w:space="0" w:color="auto"/>
              <w:right w:val="single" w:sz="8" w:space="0" w:color="auto"/>
            </w:tcBorders>
            <w:vAlign w:val="center"/>
            <w:hideMark/>
          </w:tcPr>
          <w:p w14:paraId="796DBFD7" w14:textId="77777777" w:rsidR="0059178D" w:rsidRPr="009648BA" w:rsidRDefault="0059178D" w:rsidP="0059178D">
            <w:pPr>
              <w:spacing w:after="0" w:line="240" w:lineRule="auto"/>
              <w:jc w:val="both"/>
              <w:rPr>
                <w:rFonts w:eastAsia="Times New Roman" w:cstheme="minorHAnsi"/>
                <w:sz w:val="19"/>
                <w:szCs w:val="19"/>
                <w:lang w:eastAsia="pt-BR"/>
              </w:rPr>
            </w:pPr>
            <w:r w:rsidRPr="009648BA">
              <w:rPr>
                <w:rFonts w:eastAsia="Times New Roman" w:cstheme="minorHAnsi"/>
                <w:sz w:val="19"/>
                <w:szCs w:val="19"/>
                <w:lang w:val="pt-PT" w:eastAsia="pt-BR"/>
              </w:rPr>
              <w:t>240025/00001 - ABC - Agência Brasileira de Cooperação</w:t>
            </w:r>
          </w:p>
        </w:tc>
        <w:tc>
          <w:tcPr>
            <w:tcW w:w="2277" w:type="dxa"/>
            <w:tcBorders>
              <w:top w:val="nil"/>
              <w:left w:val="nil"/>
              <w:bottom w:val="single" w:sz="8" w:space="0" w:color="auto"/>
              <w:right w:val="single" w:sz="8" w:space="0" w:color="auto"/>
            </w:tcBorders>
            <w:vAlign w:val="center"/>
            <w:hideMark/>
          </w:tcPr>
          <w:p w14:paraId="02658FB3" w14:textId="22C2ED52" w:rsidR="0059178D" w:rsidRPr="009648BA" w:rsidRDefault="0059178D" w:rsidP="0059178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val="pt-PT" w:eastAsia="pt-BR"/>
              </w:rPr>
              <w:t>R$ 2.000.000</w:t>
            </w:r>
            <w:r w:rsidR="006B6EB0" w:rsidRPr="009648BA">
              <w:rPr>
                <w:rFonts w:eastAsia="Times New Roman" w:cstheme="minorHAnsi"/>
                <w:sz w:val="19"/>
                <w:szCs w:val="19"/>
                <w:lang w:val="pt-PT" w:eastAsia="pt-BR"/>
              </w:rPr>
              <w:t>,00</w:t>
            </w:r>
          </w:p>
        </w:tc>
        <w:tc>
          <w:tcPr>
            <w:tcW w:w="1276" w:type="dxa"/>
            <w:tcBorders>
              <w:top w:val="nil"/>
              <w:left w:val="nil"/>
              <w:bottom w:val="single" w:sz="8" w:space="0" w:color="auto"/>
              <w:right w:val="single" w:sz="8" w:space="0" w:color="auto"/>
            </w:tcBorders>
            <w:vAlign w:val="center"/>
            <w:hideMark/>
          </w:tcPr>
          <w:p w14:paraId="0D466B6C" w14:textId="77777777" w:rsidR="0059178D" w:rsidRPr="009648BA" w:rsidRDefault="0059178D" w:rsidP="0059178D">
            <w:pPr>
              <w:spacing w:after="0" w:line="240" w:lineRule="auto"/>
              <w:jc w:val="both"/>
              <w:rPr>
                <w:rFonts w:eastAsia="Times New Roman" w:cstheme="minorHAnsi"/>
                <w:sz w:val="19"/>
                <w:szCs w:val="19"/>
                <w:lang w:eastAsia="pt-BR"/>
              </w:rPr>
            </w:pPr>
            <w:r w:rsidRPr="009648BA">
              <w:rPr>
                <w:rFonts w:eastAsia="Times New Roman" w:cstheme="minorHAnsi"/>
                <w:sz w:val="19"/>
                <w:szCs w:val="19"/>
                <w:lang w:val="pt-PT" w:eastAsia="pt-BR"/>
              </w:rPr>
              <w:t>27/06/2025</w:t>
            </w:r>
          </w:p>
        </w:tc>
      </w:tr>
      <w:tr w:rsidR="0086286E" w:rsidRPr="009648BA" w14:paraId="52506FDA" w14:textId="77777777" w:rsidTr="0059178D">
        <w:trPr>
          <w:trHeight w:val="315"/>
        </w:trPr>
        <w:tc>
          <w:tcPr>
            <w:tcW w:w="958" w:type="dxa"/>
            <w:tcBorders>
              <w:top w:val="nil"/>
              <w:left w:val="single" w:sz="8" w:space="0" w:color="auto"/>
              <w:bottom w:val="single" w:sz="8" w:space="0" w:color="auto"/>
              <w:right w:val="single" w:sz="8" w:space="0" w:color="auto"/>
            </w:tcBorders>
            <w:vAlign w:val="center"/>
            <w:hideMark/>
          </w:tcPr>
          <w:p w14:paraId="7A6783B4" w14:textId="77777777" w:rsidR="0059178D" w:rsidRPr="009648BA" w:rsidRDefault="0059178D" w:rsidP="0059178D">
            <w:pPr>
              <w:spacing w:after="0" w:line="240" w:lineRule="auto"/>
              <w:jc w:val="both"/>
              <w:rPr>
                <w:rFonts w:eastAsia="Times New Roman" w:cstheme="minorHAnsi"/>
                <w:sz w:val="19"/>
                <w:szCs w:val="19"/>
                <w:lang w:eastAsia="pt-BR"/>
              </w:rPr>
            </w:pPr>
            <w:r w:rsidRPr="009648BA">
              <w:rPr>
                <w:rFonts w:eastAsia="Times New Roman" w:cstheme="minorHAnsi"/>
                <w:sz w:val="19"/>
                <w:szCs w:val="19"/>
                <w:lang w:val="pt-PT" w:eastAsia="pt-BR"/>
              </w:rPr>
              <w:t>973431</w:t>
            </w:r>
          </w:p>
        </w:tc>
        <w:tc>
          <w:tcPr>
            <w:tcW w:w="5544" w:type="dxa"/>
            <w:tcBorders>
              <w:top w:val="nil"/>
              <w:left w:val="nil"/>
              <w:bottom w:val="single" w:sz="8" w:space="0" w:color="auto"/>
              <w:right w:val="single" w:sz="8" w:space="0" w:color="auto"/>
            </w:tcBorders>
            <w:vAlign w:val="center"/>
            <w:hideMark/>
          </w:tcPr>
          <w:p w14:paraId="70349948" w14:textId="77777777" w:rsidR="0059178D" w:rsidRPr="009648BA" w:rsidRDefault="0059178D" w:rsidP="0059178D">
            <w:pPr>
              <w:spacing w:after="0" w:line="240" w:lineRule="auto"/>
              <w:jc w:val="both"/>
              <w:rPr>
                <w:rFonts w:eastAsia="Times New Roman" w:cstheme="minorHAnsi"/>
                <w:sz w:val="19"/>
                <w:szCs w:val="19"/>
                <w:lang w:eastAsia="pt-BR"/>
              </w:rPr>
            </w:pPr>
            <w:r w:rsidRPr="009648BA">
              <w:rPr>
                <w:rFonts w:eastAsia="Times New Roman" w:cstheme="minorHAnsi"/>
                <w:sz w:val="19"/>
                <w:szCs w:val="19"/>
                <w:lang w:val="pt-PT" w:eastAsia="pt-BR"/>
              </w:rPr>
              <w:t>240025/00001 - ABC - Agência Brasileira de Cooperação</w:t>
            </w:r>
          </w:p>
        </w:tc>
        <w:tc>
          <w:tcPr>
            <w:tcW w:w="2277" w:type="dxa"/>
            <w:tcBorders>
              <w:top w:val="nil"/>
              <w:left w:val="nil"/>
              <w:bottom w:val="single" w:sz="8" w:space="0" w:color="auto"/>
              <w:right w:val="single" w:sz="8" w:space="0" w:color="auto"/>
            </w:tcBorders>
            <w:vAlign w:val="center"/>
            <w:hideMark/>
          </w:tcPr>
          <w:p w14:paraId="2CE959F7" w14:textId="464A2BEE" w:rsidR="0059178D" w:rsidRPr="009648BA" w:rsidRDefault="0059178D" w:rsidP="0059178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val="pt-PT" w:eastAsia="pt-BR"/>
              </w:rPr>
              <w:t>R$ 590.000</w:t>
            </w:r>
            <w:r w:rsidR="006B6EB0" w:rsidRPr="009648BA">
              <w:rPr>
                <w:rFonts w:eastAsia="Times New Roman" w:cstheme="minorHAnsi"/>
                <w:sz w:val="19"/>
                <w:szCs w:val="19"/>
                <w:lang w:val="pt-PT" w:eastAsia="pt-BR"/>
              </w:rPr>
              <w:t>,00</w:t>
            </w:r>
          </w:p>
        </w:tc>
        <w:tc>
          <w:tcPr>
            <w:tcW w:w="1276" w:type="dxa"/>
            <w:tcBorders>
              <w:top w:val="nil"/>
              <w:left w:val="nil"/>
              <w:bottom w:val="single" w:sz="8" w:space="0" w:color="auto"/>
              <w:right w:val="single" w:sz="8" w:space="0" w:color="auto"/>
            </w:tcBorders>
            <w:vAlign w:val="center"/>
            <w:hideMark/>
          </w:tcPr>
          <w:p w14:paraId="0F2D277C" w14:textId="77777777" w:rsidR="0059178D" w:rsidRPr="009648BA" w:rsidRDefault="0059178D" w:rsidP="0059178D">
            <w:pPr>
              <w:spacing w:after="0" w:line="240" w:lineRule="auto"/>
              <w:jc w:val="both"/>
              <w:rPr>
                <w:rFonts w:eastAsia="Times New Roman" w:cstheme="minorHAnsi"/>
                <w:sz w:val="19"/>
                <w:szCs w:val="19"/>
                <w:lang w:eastAsia="pt-BR"/>
              </w:rPr>
            </w:pPr>
            <w:r w:rsidRPr="009648BA">
              <w:rPr>
                <w:rFonts w:eastAsia="Times New Roman" w:cstheme="minorHAnsi"/>
                <w:sz w:val="19"/>
                <w:szCs w:val="19"/>
                <w:lang w:val="pt-PT" w:eastAsia="pt-BR"/>
              </w:rPr>
              <w:t>30/01/2026</w:t>
            </w:r>
          </w:p>
        </w:tc>
      </w:tr>
      <w:tr w:rsidR="0086286E" w:rsidRPr="009648BA" w14:paraId="562E81A5" w14:textId="77777777" w:rsidTr="0059178D">
        <w:trPr>
          <w:trHeight w:val="315"/>
        </w:trPr>
        <w:tc>
          <w:tcPr>
            <w:tcW w:w="958" w:type="dxa"/>
            <w:tcBorders>
              <w:top w:val="nil"/>
              <w:left w:val="single" w:sz="8" w:space="0" w:color="auto"/>
              <w:bottom w:val="single" w:sz="8" w:space="0" w:color="auto"/>
              <w:right w:val="single" w:sz="8" w:space="0" w:color="auto"/>
            </w:tcBorders>
            <w:vAlign w:val="center"/>
            <w:hideMark/>
          </w:tcPr>
          <w:p w14:paraId="72DFD3B0" w14:textId="77777777" w:rsidR="0059178D" w:rsidRPr="009648BA" w:rsidRDefault="0059178D" w:rsidP="0059178D">
            <w:pPr>
              <w:spacing w:after="0" w:line="240" w:lineRule="auto"/>
              <w:jc w:val="both"/>
              <w:rPr>
                <w:rFonts w:eastAsia="Times New Roman" w:cstheme="minorHAnsi"/>
                <w:sz w:val="19"/>
                <w:szCs w:val="19"/>
                <w:lang w:eastAsia="pt-BR"/>
              </w:rPr>
            </w:pPr>
            <w:r w:rsidRPr="009648BA">
              <w:rPr>
                <w:rFonts w:eastAsia="Times New Roman" w:cstheme="minorHAnsi"/>
                <w:sz w:val="19"/>
                <w:szCs w:val="19"/>
                <w:lang w:val="pt-PT" w:eastAsia="pt-BR"/>
              </w:rPr>
              <w:t>973432</w:t>
            </w:r>
          </w:p>
        </w:tc>
        <w:tc>
          <w:tcPr>
            <w:tcW w:w="5544" w:type="dxa"/>
            <w:tcBorders>
              <w:top w:val="nil"/>
              <w:left w:val="nil"/>
              <w:bottom w:val="single" w:sz="8" w:space="0" w:color="auto"/>
              <w:right w:val="single" w:sz="8" w:space="0" w:color="auto"/>
            </w:tcBorders>
            <w:vAlign w:val="center"/>
            <w:hideMark/>
          </w:tcPr>
          <w:p w14:paraId="0FC8EA72" w14:textId="77777777" w:rsidR="0059178D" w:rsidRPr="009648BA" w:rsidRDefault="0059178D" w:rsidP="0059178D">
            <w:pPr>
              <w:spacing w:after="0" w:line="240" w:lineRule="auto"/>
              <w:jc w:val="both"/>
              <w:rPr>
                <w:rFonts w:eastAsia="Times New Roman" w:cstheme="minorHAnsi"/>
                <w:sz w:val="19"/>
                <w:szCs w:val="19"/>
                <w:lang w:eastAsia="pt-BR"/>
              </w:rPr>
            </w:pPr>
            <w:r w:rsidRPr="009648BA">
              <w:rPr>
                <w:rFonts w:eastAsia="Times New Roman" w:cstheme="minorHAnsi"/>
                <w:sz w:val="19"/>
                <w:szCs w:val="19"/>
                <w:lang w:val="pt-PT" w:eastAsia="pt-BR"/>
              </w:rPr>
              <w:t>240025/00001 - ABC - Agência Brasileira de Cooperação</w:t>
            </w:r>
          </w:p>
        </w:tc>
        <w:tc>
          <w:tcPr>
            <w:tcW w:w="2277" w:type="dxa"/>
            <w:tcBorders>
              <w:top w:val="nil"/>
              <w:left w:val="nil"/>
              <w:bottom w:val="single" w:sz="8" w:space="0" w:color="auto"/>
              <w:right w:val="single" w:sz="8" w:space="0" w:color="auto"/>
            </w:tcBorders>
            <w:vAlign w:val="center"/>
            <w:hideMark/>
          </w:tcPr>
          <w:p w14:paraId="29D6D349" w14:textId="369A1E8E" w:rsidR="0059178D" w:rsidRPr="009648BA" w:rsidRDefault="0059178D" w:rsidP="0059178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val="pt-PT" w:eastAsia="pt-BR"/>
              </w:rPr>
              <w:t>R$ 5.310.000</w:t>
            </w:r>
            <w:r w:rsidR="006B6EB0" w:rsidRPr="009648BA">
              <w:rPr>
                <w:rFonts w:eastAsia="Times New Roman" w:cstheme="minorHAnsi"/>
                <w:sz w:val="19"/>
                <w:szCs w:val="19"/>
                <w:lang w:val="pt-PT" w:eastAsia="pt-BR"/>
              </w:rPr>
              <w:t>,00</w:t>
            </w:r>
          </w:p>
        </w:tc>
        <w:tc>
          <w:tcPr>
            <w:tcW w:w="1276" w:type="dxa"/>
            <w:tcBorders>
              <w:top w:val="nil"/>
              <w:left w:val="nil"/>
              <w:bottom w:val="single" w:sz="8" w:space="0" w:color="auto"/>
              <w:right w:val="single" w:sz="8" w:space="0" w:color="auto"/>
            </w:tcBorders>
            <w:vAlign w:val="center"/>
            <w:hideMark/>
          </w:tcPr>
          <w:p w14:paraId="31745004" w14:textId="77777777" w:rsidR="0059178D" w:rsidRPr="009648BA" w:rsidRDefault="0059178D" w:rsidP="0059178D">
            <w:pPr>
              <w:spacing w:after="0" w:line="240" w:lineRule="auto"/>
              <w:jc w:val="both"/>
              <w:rPr>
                <w:rFonts w:eastAsia="Times New Roman" w:cstheme="minorHAnsi"/>
                <w:sz w:val="19"/>
                <w:szCs w:val="19"/>
                <w:lang w:eastAsia="pt-BR"/>
              </w:rPr>
            </w:pPr>
            <w:r w:rsidRPr="009648BA">
              <w:rPr>
                <w:rFonts w:eastAsia="Times New Roman" w:cstheme="minorHAnsi"/>
                <w:sz w:val="19"/>
                <w:szCs w:val="19"/>
                <w:lang w:val="pt-PT" w:eastAsia="pt-BR"/>
              </w:rPr>
              <w:t>26/01/2026</w:t>
            </w:r>
          </w:p>
        </w:tc>
      </w:tr>
      <w:tr w:rsidR="0086286E" w:rsidRPr="009648BA" w14:paraId="5E06D57F" w14:textId="77777777" w:rsidTr="0059178D">
        <w:trPr>
          <w:trHeight w:val="315"/>
        </w:trPr>
        <w:tc>
          <w:tcPr>
            <w:tcW w:w="958" w:type="dxa"/>
            <w:tcBorders>
              <w:top w:val="nil"/>
              <w:left w:val="single" w:sz="8" w:space="0" w:color="auto"/>
              <w:bottom w:val="single" w:sz="8" w:space="0" w:color="auto"/>
              <w:right w:val="single" w:sz="8" w:space="0" w:color="auto"/>
            </w:tcBorders>
            <w:vAlign w:val="center"/>
            <w:hideMark/>
          </w:tcPr>
          <w:p w14:paraId="513068C3" w14:textId="77777777" w:rsidR="0059178D" w:rsidRPr="009648BA" w:rsidRDefault="0059178D" w:rsidP="0059178D">
            <w:pPr>
              <w:spacing w:after="0" w:line="240" w:lineRule="auto"/>
              <w:jc w:val="both"/>
              <w:rPr>
                <w:rFonts w:eastAsia="Times New Roman" w:cstheme="minorHAnsi"/>
                <w:sz w:val="19"/>
                <w:szCs w:val="19"/>
                <w:lang w:eastAsia="pt-BR"/>
              </w:rPr>
            </w:pPr>
            <w:r w:rsidRPr="009648BA">
              <w:rPr>
                <w:rFonts w:eastAsia="Times New Roman" w:cstheme="minorHAnsi"/>
                <w:sz w:val="19"/>
                <w:szCs w:val="19"/>
                <w:lang w:val="pt-PT" w:eastAsia="pt-BR"/>
              </w:rPr>
              <w:t>973811</w:t>
            </w:r>
          </w:p>
        </w:tc>
        <w:tc>
          <w:tcPr>
            <w:tcW w:w="5544" w:type="dxa"/>
            <w:tcBorders>
              <w:top w:val="nil"/>
              <w:left w:val="nil"/>
              <w:bottom w:val="single" w:sz="8" w:space="0" w:color="auto"/>
              <w:right w:val="single" w:sz="8" w:space="0" w:color="auto"/>
            </w:tcBorders>
            <w:vAlign w:val="center"/>
            <w:hideMark/>
          </w:tcPr>
          <w:p w14:paraId="492FE82A" w14:textId="77777777" w:rsidR="0059178D" w:rsidRPr="009648BA" w:rsidRDefault="0059178D" w:rsidP="0059178D">
            <w:pPr>
              <w:spacing w:after="0" w:line="240" w:lineRule="auto"/>
              <w:jc w:val="both"/>
              <w:rPr>
                <w:rFonts w:eastAsia="Times New Roman" w:cstheme="minorHAnsi"/>
                <w:sz w:val="19"/>
                <w:szCs w:val="19"/>
                <w:lang w:eastAsia="pt-BR"/>
              </w:rPr>
            </w:pPr>
            <w:r w:rsidRPr="009648BA">
              <w:rPr>
                <w:rFonts w:eastAsia="Times New Roman" w:cstheme="minorHAnsi"/>
                <w:sz w:val="19"/>
                <w:szCs w:val="19"/>
                <w:lang w:val="pt-PT" w:eastAsia="pt-BR"/>
              </w:rPr>
              <w:t>510002/57202 - INSS - Instituto Nacional do Seguro Social</w:t>
            </w:r>
          </w:p>
        </w:tc>
        <w:tc>
          <w:tcPr>
            <w:tcW w:w="2277" w:type="dxa"/>
            <w:tcBorders>
              <w:top w:val="nil"/>
              <w:left w:val="nil"/>
              <w:bottom w:val="single" w:sz="8" w:space="0" w:color="auto"/>
              <w:right w:val="single" w:sz="8" w:space="0" w:color="auto"/>
            </w:tcBorders>
            <w:vAlign w:val="center"/>
            <w:hideMark/>
          </w:tcPr>
          <w:p w14:paraId="4DEA7F9B" w14:textId="2F7C1B96" w:rsidR="0059178D" w:rsidRPr="009648BA" w:rsidRDefault="0059178D" w:rsidP="0059178D">
            <w:pPr>
              <w:spacing w:after="0" w:line="240" w:lineRule="auto"/>
              <w:jc w:val="right"/>
              <w:rPr>
                <w:rFonts w:eastAsia="Times New Roman" w:cstheme="minorHAnsi"/>
                <w:sz w:val="19"/>
                <w:szCs w:val="19"/>
                <w:lang w:eastAsia="pt-BR"/>
              </w:rPr>
            </w:pPr>
            <w:r w:rsidRPr="009648BA">
              <w:rPr>
                <w:rFonts w:eastAsia="Times New Roman" w:cstheme="minorHAnsi"/>
                <w:sz w:val="19"/>
                <w:szCs w:val="19"/>
                <w:lang w:val="pt-PT" w:eastAsia="pt-BR"/>
              </w:rPr>
              <w:t>R$ 92.475.275.000</w:t>
            </w:r>
            <w:r w:rsidR="006B6EB0" w:rsidRPr="009648BA">
              <w:rPr>
                <w:rFonts w:eastAsia="Times New Roman" w:cstheme="minorHAnsi"/>
                <w:sz w:val="19"/>
                <w:szCs w:val="19"/>
                <w:lang w:val="pt-PT" w:eastAsia="pt-BR"/>
              </w:rPr>
              <w:t>,00</w:t>
            </w:r>
          </w:p>
        </w:tc>
        <w:tc>
          <w:tcPr>
            <w:tcW w:w="1276" w:type="dxa"/>
            <w:tcBorders>
              <w:top w:val="nil"/>
              <w:left w:val="nil"/>
              <w:bottom w:val="single" w:sz="8" w:space="0" w:color="auto"/>
              <w:right w:val="single" w:sz="8" w:space="0" w:color="auto"/>
            </w:tcBorders>
            <w:vAlign w:val="center"/>
            <w:hideMark/>
          </w:tcPr>
          <w:p w14:paraId="382E29D0" w14:textId="77777777" w:rsidR="0059178D" w:rsidRPr="009648BA" w:rsidRDefault="0059178D" w:rsidP="0059178D">
            <w:pPr>
              <w:spacing w:after="0" w:line="240" w:lineRule="auto"/>
              <w:jc w:val="both"/>
              <w:rPr>
                <w:rFonts w:eastAsia="Times New Roman" w:cstheme="minorHAnsi"/>
                <w:sz w:val="19"/>
                <w:szCs w:val="19"/>
                <w:lang w:eastAsia="pt-BR"/>
              </w:rPr>
            </w:pPr>
            <w:r w:rsidRPr="009648BA">
              <w:rPr>
                <w:rFonts w:eastAsia="Times New Roman" w:cstheme="minorHAnsi"/>
                <w:sz w:val="19"/>
                <w:szCs w:val="19"/>
                <w:lang w:val="pt-PT" w:eastAsia="pt-BR"/>
              </w:rPr>
              <w:t>31/12/2025</w:t>
            </w:r>
          </w:p>
        </w:tc>
      </w:tr>
      <w:tr w:rsidR="0086286E" w:rsidRPr="009648BA" w14:paraId="1B5E65EA" w14:textId="77777777" w:rsidTr="009648BA">
        <w:trPr>
          <w:trHeight w:val="315"/>
        </w:trPr>
        <w:tc>
          <w:tcPr>
            <w:tcW w:w="6502" w:type="dxa"/>
            <w:gridSpan w:val="2"/>
            <w:tcBorders>
              <w:top w:val="single" w:sz="8" w:space="0" w:color="auto"/>
              <w:left w:val="single" w:sz="8" w:space="0" w:color="auto"/>
              <w:bottom w:val="single" w:sz="8" w:space="0" w:color="auto"/>
              <w:right w:val="single" w:sz="8" w:space="0" w:color="000000"/>
            </w:tcBorders>
            <w:shd w:val="clear" w:color="auto" w:fill="9CC2E5" w:themeFill="accent5" w:themeFillTint="99"/>
            <w:vAlign w:val="center"/>
            <w:hideMark/>
          </w:tcPr>
          <w:p w14:paraId="4739472C" w14:textId="77777777" w:rsidR="0059178D" w:rsidRPr="009648BA" w:rsidRDefault="0059178D" w:rsidP="0059178D">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val="pt-PT" w:eastAsia="pt-BR"/>
              </w:rPr>
              <w:t>TOTAL</w:t>
            </w:r>
          </w:p>
        </w:tc>
        <w:tc>
          <w:tcPr>
            <w:tcW w:w="2277" w:type="dxa"/>
            <w:tcBorders>
              <w:top w:val="nil"/>
              <w:left w:val="nil"/>
              <w:bottom w:val="single" w:sz="8" w:space="0" w:color="auto"/>
              <w:right w:val="single" w:sz="8" w:space="0" w:color="auto"/>
            </w:tcBorders>
            <w:shd w:val="clear" w:color="auto" w:fill="9CC2E5" w:themeFill="accent5" w:themeFillTint="99"/>
            <w:vAlign w:val="center"/>
            <w:hideMark/>
          </w:tcPr>
          <w:p w14:paraId="7B6C3B3F" w14:textId="0B576C32" w:rsidR="0059178D" w:rsidRPr="009648BA" w:rsidRDefault="0059178D" w:rsidP="0059178D">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val="pt-PT" w:eastAsia="pt-BR"/>
              </w:rPr>
              <w:t>R$ 192.805.777.297</w:t>
            </w:r>
            <w:r w:rsidR="006B6EB0" w:rsidRPr="009648BA">
              <w:rPr>
                <w:rFonts w:eastAsia="Times New Roman" w:cstheme="minorHAnsi"/>
                <w:b/>
                <w:bCs/>
                <w:sz w:val="19"/>
                <w:szCs w:val="19"/>
                <w:lang w:val="pt-PT" w:eastAsia="pt-BR"/>
              </w:rPr>
              <w:t>,15</w:t>
            </w:r>
          </w:p>
        </w:tc>
        <w:tc>
          <w:tcPr>
            <w:tcW w:w="1276" w:type="dxa"/>
            <w:tcBorders>
              <w:top w:val="nil"/>
              <w:left w:val="nil"/>
              <w:bottom w:val="single" w:sz="8" w:space="0" w:color="auto"/>
              <w:right w:val="single" w:sz="8" w:space="0" w:color="auto"/>
            </w:tcBorders>
            <w:shd w:val="clear" w:color="auto" w:fill="9CC2E5" w:themeFill="accent5" w:themeFillTint="99"/>
            <w:vAlign w:val="center"/>
            <w:hideMark/>
          </w:tcPr>
          <w:p w14:paraId="0229DF0B" w14:textId="77777777" w:rsidR="0059178D" w:rsidRPr="009648BA" w:rsidRDefault="0059178D" w:rsidP="0059178D">
            <w:pPr>
              <w:spacing w:after="0" w:line="240" w:lineRule="auto"/>
              <w:jc w:val="both"/>
              <w:rPr>
                <w:rFonts w:eastAsia="Times New Roman" w:cstheme="minorHAnsi"/>
                <w:sz w:val="19"/>
                <w:szCs w:val="19"/>
                <w:lang w:eastAsia="pt-BR"/>
              </w:rPr>
            </w:pPr>
            <w:r w:rsidRPr="009648BA">
              <w:rPr>
                <w:rFonts w:eastAsia="Times New Roman" w:cstheme="minorHAnsi"/>
                <w:sz w:val="19"/>
                <w:szCs w:val="19"/>
                <w:lang w:val="pt-PT" w:eastAsia="pt-BR"/>
              </w:rPr>
              <w:t> </w:t>
            </w:r>
          </w:p>
        </w:tc>
      </w:tr>
    </w:tbl>
    <w:p w14:paraId="21403536" w14:textId="3DA95B3B" w:rsidR="00311CFF" w:rsidRPr="0086286E" w:rsidRDefault="00311CFF" w:rsidP="0065788F">
      <w:pPr>
        <w:autoSpaceDE w:val="0"/>
        <w:autoSpaceDN w:val="0"/>
        <w:adjustRightInd w:val="0"/>
        <w:spacing w:after="0" w:line="240" w:lineRule="auto"/>
        <w:ind w:right="60"/>
        <w:jc w:val="both"/>
        <w:rPr>
          <w:rFonts w:cstheme="minorHAnsi"/>
          <w:sz w:val="16"/>
          <w:szCs w:val="16"/>
          <w:lang w:val="pt"/>
        </w:rPr>
      </w:pPr>
    </w:p>
    <w:p w14:paraId="1FEC1DCF" w14:textId="1ED1BC10" w:rsidR="004516DE" w:rsidRPr="0086286E" w:rsidRDefault="00ED537A" w:rsidP="0065788F">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lang w:val="pt-PT"/>
        </w:rPr>
      </w:pPr>
      <w:r w:rsidRPr="0086286E">
        <w:rPr>
          <w:rFonts w:asciiTheme="minorHAnsi" w:hAnsiTheme="minorHAnsi" w:cstheme="minorHAnsi"/>
          <w:sz w:val="22"/>
          <w:szCs w:val="22"/>
          <w:lang w:val="pt-PT"/>
        </w:rPr>
        <w:t xml:space="preserve">Os TEDs 955596 e 973811 juntos representam praticamente 99,99% do montante da conta de Adiantamento de TEDs, eles têm por objeto pagamentos relativos ao Benefício de Prestação Continuada - BPC, da Renda Mensal Vitalícia – RMV e do Auxílio Inclusão - AI. Tendo como base a Tabela acima, apresentam-se as minúcias dos instrumentos celebrados. </w:t>
      </w:r>
      <w:r w:rsidR="00074867" w:rsidRPr="0086286E">
        <w:rPr>
          <w:rFonts w:asciiTheme="minorHAnsi" w:hAnsiTheme="minorHAnsi" w:cstheme="minorHAnsi"/>
          <w:sz w:val="22"/>
          <w:szCs w:val="22"/>
          <w:lang w:val="pt-PT"/>
        </w:rPr>
        <w:t>Cabe ressaltar que o</w:t>
      </w:r>
      <w:r w:rsidR="004516DE" w:rsidRPr="0086286E">
        <w:rPr>
          <w:rFonts w:asciiTheme="minorHAnsi" w:hAnsiTheme="minorHAnsi" w:cstheme="minorHAnsi"/>
          <w:sz w:val="22"/>
          <w:szCs w:val="22"/>
          <w:lang w:val="pt-PT"/>
        </w:rPr>
        <w:t xml:space="preserve"> TED 955596 </w:t>
      </w:r>
      <w:r w:rsidR="002B5D61" w:rsidRPr="0086286E">
        <w:rPr>
          <w:rFonts w:asciiTheme="minorHAnsi" w:hAnsiTheme="minorHAnsi" w:cstheme="minorHAnsi"/>
          <w:sz w:val="22"/>
          <w:szCs w:val="22"/>
        </w:rPr>
        <w:t xml:space="preserve">ainda não teve documentação de Prestação de Contas entregue pelo INSS, desta forma, o Fundo Nacional de Assistência Social </w:t>
      </w:r>
      <w:r w:rsidR="00074867" w:rsidRPr="0086286E">
        <w:rPr>
          <w:rFonts w:asciiTheme="minorHAnsi" w:hAnsiTheme="minorHAnsi" w:cstheme="minorHAnsi"/>
          <w:sz w:val="22"/>
          <w:szCs w:val="22"/>
        </w:rPr>
        <w:t xml:space="preserve">informou que </w:t>
      </w:r>
      <w:r w:rsidR="002B5D61" w:rsidRPr="0086286E">
        <w:rPr>
          <w:rFonts w:asciiTheme="minorHAnsi" w:hAnsiTheme="minorHAnsi" w:cstheme="minorHAnsi"/>
          <w:sz w:val="22"/>
          <w:szCs w:val="22"/>
        </w:rPr>
        <w:t>já cobrou.</w:t>
      </w:r>
    </w:p>
    <w:p w14:paraId="404050EC" w14:textId="06D0F217" w:rsidR="004516DE" w:rsidRPr="0086286E" w:rsidRDefault="004516DE" w:rsidP="004516DE">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86286E">
        <w:rPr>
          <w:rFonts w:asciiTheme="minorHAnsi" w:hAnsiTheme="minorHAnsi" w:cstheme="minorHAnsi"/>
          <w:sz w:val="22"/>
          <w:szCs w:val="22"/>
        </w:rPr>
        <w:t>Segue abaixo detalhamento quanto à natureza do TED 955596:  </w:t>
      </w:r>
    </w:p>
    <w:p w14:paraId="2ACE9533" w14:textId="1235B238" w:rsidR="004516DE" w:rsidRPr="0086286E" w:rsidRDefault="004516DE" w:rsidP="00E06050">
      <w:pPr>
        <w:pStyle w:val="NormalWeb"/>
        <w:autoSpaceDE w:val="0"/>
        <w:autoSpaceDN w:val="0"/>
        <w:spacing w:after="0" w:afterAutospacing="0"/>
        <w:ind w:right="62"/>
        <w:jc w:val="both"/>
        <w:rPr>
          <w:rFonts w:asciiTheme="minorHAnsi" w:hAnsiTheme="minorHAnsi" w:cstheme="minorHAnsi"/>
          <w:sz w:val="22"/>
          <w:szCs w:val="22"/>
        </w:rPr>
      </w:pPr>
      <w:r w:rsidRPr="0086286E">
        <w:rPr>
          <w:rFonts w:asciiTheme="minorHAnsi" w:hAnsiTheme="minorHAnsi" w:cstheme="minorHAnsi"/>
          <w:sz w:val="22"/>
          <w:szCs w:val="22"/>
        </w:rPr>
        <w:lastRenderedPageBreak/>
        <w:t xml:space="preserve">a) Descrição do objeto do TED: Termo de Execução Descentralizada de crédito orçamentário e repasse financeiro destinado ao pagamento de benefícios e despesas operacionais referentes ao requerimento, concessão, manutenção e revisão do Benefício de Prestação Continuada - BPC, da Renda Mensal Vitalícia – RMV e do Auxílio Inclusão - AI. </w:t>
      </w:r>
    </w:p>
    <w:p w14:paraId="523E86F0" w14:textId="77777777" w:rsidR="004516DE" w:rsidRPr="0086286E" w:rsidRDefault="004516DE" w:rsidP="00E06050">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6286E">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0475807B" w14:textId="6A648D14" w:rsidR="004516DE" w:rsidRPr="0086286E" w:rsidRDefault="004516DE" w:rsidP="00BA5771">
      <w:pPr>
        <w:autoSpaceDE w:val="0"/>
        <w:autoSpaceDN w:val="0"/>
        <w:adjustRightInd w:val="0"/>
        <w:spacing w:after="0" w:line="240" w:lineRule="auto"/>
        <w:ind w:right="62"/>
        <w:jc w:val="both"/>
        <w:rPr>
          <w:rFonts w:cstheme="minorHAnsi"/>
        </w:rPr>
      </w:pPr>
      <w:r w:rsidRPr="0086286E">
        <w:rPr>
          <w:rFonts w:cstheme="minorHAnsi"/>
        </w:rPr>
        <w:t>c) A natureza e extensão (por exemplo, quantidade, prazos ou valores):  </w:t>
      </w:r>
    </w:p>
    <w:p w14:paraId="24916BBA" w14:textId="09BDAB7C" w:rsidR="004D3698" w:rsidRPr="0086286E" w:rsidRDefault="00DC6F9C" w:rsidP="007D33C1">
      <w:pPr>
        <w:autoSpaceDE w:val="0"/>
        <w:autoSpaceDN w:val="0"/>
        <w:adjustRightInd w:val="0"/>
        <w:spacing w:after="0" w:line="240" w:lineRule="auto"/>
        <w:ind w:left="60" w:right="60" w:hanging="60"/>
        <w:jc w:val="both"/>
        <w:rPr>
          <w:rFonts w:cstheme="minorHAnsi"/>
          <w:lang w:val="pt"/>
        </w:rPr>
      </w:pPr>
      <w:r w:rsidRPr="0086286E">
        <w:rPr>
          <w:rFonts w:cstheme="minorHAnsi"/>
          <w:noProof/>
          <w:lang w:val="pt"/>
        </w:rPr>
        <w:drawing>
          <wp:inline distT="0" distB="0" distL="0" distR="0" wp14:anchorId="4C686E1E" wp14:editId="14004A5D">
            <wp:extent cx="9238615" cy="3019425"/>
            <wp:effectExtent l="0" t="0" r="635" b="9525"/>
            <wp:docPr id="2080122262" name="Imagem 1" descr="Interface gráfica do usuário, Texto, Aplicativo, Emai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22262" name="Imagem 1" descr="Interface gráfica do usuário, Texto, Aplicativo, Email&#10;&#10;O conteúdo gerado por IA pode estar incorreto."/>
                    <pic:cNvPicPr/>
                  </pic:nvPicPr>
                  <pic:blipFill>
                    <a:blip r:embed="rId9">
                      <a:extLst>
                        <a:ext uri="{28A0092B-C50C-407E-A947-70E740481C1C}">
                          <a14:useLocalDpi xmlns:a14="http://schemas.microsoft.com/office/drawing/2010/main" val="0"/>
                        </a:ext>
                      </a:extLst>
                    </a:blip>
                    <a:stretch>
                      <a:fillRect/>
                    </a:stretch>
                  </pic:blipFill>
                  <pic:spPr>
                    <a:xfrm>
                      <a:off x="0" y="0"/>
                      <a:ext cx="9238615" cy="3019425"/>
                    </a:xfrm>
                    <a:prstGeom prst="rect">
                      <a:avLst/>
                    </a:prstGeom>
                  </pic:spPr>
                </pic:pic>
              </a:graphicData>
            </a:graphic>
          </wp:inline>
        </w:drawing>
      </w:r>
    </w:p>
    <w:p w14:paraId="1133E56C" w14:textId="74CDB5A0" w:rsidR="001E454A" w:rsidRPr="0086286E" w:rsidRDefault="001E454A" w:rsidP="001E454A">
      <w:pPr>
        <w:pStyle w:val="NormalWeb"/>
        <w:autoSpaceDE w:val="0"/>
        <w:autoSpaceDN w:val="0"/>
        <w:spacing w:after="0"/>
        <w:ind w:left="60" w:right="60" w:firstLine="1216"/>
        <w:jc w:val="both"/>
        <w:rPr>
          <w:rFonts w:asciiTheme="minorHAnsi" w:hAnsiTheme="minorHAnsi" w:cstheme="minorHAnsi"/>
          <w:sz w:val="22"/>
          <w:szCs w:val="22"/>
        </w:rPr>
      </w:pPr>
      <w:r w:rsidRPr="0086286E">
        <w:rPr>
          <w:rFonts w:asciiTheme="minorHAnsi" w:hAnsiTheme="minorHAnsi" w:cstheme="minorHAnsi"/>
          <w:sz w:val="22"/>
          <w:szCs w:val="22"/>
          <w:lang w:val="pt-PT"/>
        </w:rPr>
        <w:t xml:space="preserve">O TED 964753 possui por objeto o </w:t>
      </w:r>
      <w:r w:rsidRPr="0086286E">
        <w:rPr>
          <w:rFonts w:asciiTheme="minorHAnsi" w:hAnsiTheme="minorHAnsi" w:cstheme="minorHAnsi"/>
          <w:sz w:val="22"/>
          <w:szCs w:val="22"/>
        </w:rPr>
        <w:t>pagamento de benefícios e despesas operacionais referentes ao requerimento, concessão, manutenção e revisão do Benefício de Prestação Continuada - BPC, da Renda Mensal Vitalícia – RMV e do Auxílio Inclusão - AI.</w:t>
      </w:r>
    </w:p>
    <w:p w14:paraId="0EF52925" w14:textId="238539A0" w:rsidR="001E454A" w:rsidRPr="0086286E" w:rsidRDefault="001E454A" w:rsidP="001E454A">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86286E">
        <w:rPr>
          <w:rFonts w:asciiTheme="minorHAnsi" w:hAnsiTheme="minorHAnsi" w:cstheme="minorHAnsi"/>
          <w:sz w:val="22"/>
          <w:szCs w:val="22"/>
        </w:rPr>
        <w:t>Segue abaixo detalhamento quanto à natureza do TED 964753:  </w:t>
      </w:r>
    </w:p>
    <w:p w14:paraId="16B69288" w14:textId="526BA4BD" w:rsidR="001E454A" w:rsidRPr="0086286E" w:rsidRDefault="001E454A" w:rsidP="008F754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6286E">
        <w:rPr>
          <w:rFonts w:asciiTheme="minorHAnsi" w:hAnsiTheme="minorHAnsi" w:cstheme="minorHAnsi"/>
          <w:sz w:val="22"/>
          <w:szCs w:val="22"/>
        </w:rPr>
        <w:t>a) Descrição do objeto do TED: Termo de Execução Descentralizada de crédito orçamentário e repasse financeiro destinado a fortalecer e apoiar as principais demandas dos povos indígenas da terra Yanomami, através de ações públicas de assistência social, atenção e promoção da saúde, considerando as especificidades culturais desse povo e suas necessidades.</w:t>
      </w:r>
    </w:p>
    <w:p w14:paraId="3957E956" w14:textId="7C9F5869" w:rsidR="00E06050" w:rsidRPr="0086286E" w:rsidRDefault="001E454A" w:rsidP="008F754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6286E">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77C360E7" w14:textId="7C121E77" w:rsidR="00030ADC" w:rsidRPr="0086286E" w:rsidRDefault="008F7549" w:rsidP="008F7549">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86286E">
        <w:rPr>
          <w:rFonts w:asciiTheme="minorHAnsi" w:hAnsiTheme="minorHAnsi" w:cstheme="minorHAnsi"/>
          <w:sz w:val="22"/>
          <w:szCs w:val="22"/>
        </w:rPr>
        <w:t xml:space="preserve">c) </w:t>
      </w:r>
      <w:r w:rsidR="001E454A" w:rsidRPr="0086286E">
        <w:rPr>
          <w:rFonts w:asciiTheme="minorHAnsi" w:hAnsiTheme="minorHAnsi" w:cstheme="minorHAnsi"/>
          <w:sz w:val="22"/>
          <w:szCs w:val="22"/>
        </w:rPr>
        <w:t>A natureza e extensão (por exemplo, quantidade, prazos ou valores):  </w:t>
      </w:r>
    </w:p>
    <w:p w14:paraId="6F582833" w14:textId="694B6226" w:rsidR="00030ADC" w:rsidRPr="0086286E" w:rsidRDefault="00DC6F9C" w:rsidP="008F7549">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86286E">
        <w:rPr>
          <w:rFonts w:asciiTheme="minorHAnsi" w:hAnsiTheme="minorHAnsi" w:cstheme="minorHAnsi"/>
          <w:noProof/>
          <w:sz w:val="22"/>
          <w:szCs w:val="22"/>
        </w:rPr>
        <w:lastRenderedPageBreak/>
        <w:drawing>
          <wp:inline distT="0" distB="0" distL="0" distR="0" wp14:anchorId="0C013708" wp14:editId="33313D09">
            <wp:extent cx="9073477" cy="3943264"/>
            <wp:effectExtent l="0" t="0" r="0" b="635"/>
            <wp:docPr id="1348910357" name="Imagem 1"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10357" name="Imagem 1" descr="Texto&#10;&#10;O conteúdo gerado por IA pode estar incorreto."/>
                    <pic:cNvPicPr/>
                  </pic:nvPicPr>
                  <pic:blipFill>
                    <a:blip r:embed="rId10"/>
                    <a:stretch>
                      <a:fillRect/>
                    </a:stretch>
                  </pic:blipFill>
                  <pic:spPr>
                    <a:xfrm>
                      <a:off x="0" y="0"/>
                      <a:ext cx="9149209" cy="3976177"/>
                    </a:xfrm>
                    <a:prstGeom prst="rect">
                      <a:avLst/>
                    </a:prstGeom>
                  </pic:spPr>
                </pic:pic>
              </a:graphicData>
            </a:graphic>
          </wp:inline>
        </w:drawing>
      </w:r>
    </w:p>
    <w:p w14:paraId="22911B12" w14:textId="180C122B" w:rsidR="008F7549" w:rsidRPr="0086286E" w:rsidRDefault="008F7549" w:rsidP="008F7549">
      <w:pPr>
        <w:pStyle w:val="NormalWeb"/>
        <w:autoSpaceDE w:val="0"/>
        <w:autoSpaceDN w:val="0"/>
        <w:spacing w:after="0"/>
        <w:ind w:left="60" w:right="60" w:firstLine="1216"/>
        <w:jc w:val="both"/>
        <w:rPr>
          <w:rFonts w:asciiTheme="minorHAnsi" w:hAnsiTheme="minorHAnsi" w:cstheme="minorHAnsi"/>
          <w:sz w:val="22"/>
          <w:szCs w:val="22"/>
        </w:rPr>
      </w:pPr>
      <w:r w:rsidRPr="0086286E">
        <w:rPr>
          <w:rFonts w:asciiTheme="minorHAnsi" w:hAnsiTheme="minorHAnsi" w:cstheme="minorHAnsi"/>
          <w:sz w:val="22"/>
          <w:szCs w:val="22"/>
          <w:lang w:val="pt-PT"/>
        </w:rPr>
        <w:t xml:space="preserve">O TED 966930 possui por objeto o </w:t>
      </w:r>
      <w:r w:rsidRPr="0086286E">
        <w:rPr>
          <w:rFonts w:asciiTheme="minorHAnsi" w:hAnsiTheme="minorHAnsi" w:cstheme="minorHAnsi"/>
          <w:sz w:val="22"/>
          <w:szCs w:val="22"/>
        </w:rPr>
        <w:t>pagamento de benefícios e despesas operacionais referentes ao requerimento, concessão, manutenção e revisão do Benefício de Prestação Continuada - BPC, da Renda Mensal Vitalícia – RMV e do Auxílio Inclusão - AI.</w:t>
      </w:r>
      <w:r w:rsidR="00DC6F9C" w:rsidRPr="0086286E">
        <w:rPr>
          <w:rFonts w:asciiTheme="minorHAnsi" w:hAnsiTheme="minorHAnsi" w:cstheme="minorHAnsi"/>
          <w:sz w:val="22"/>
          <w:szCs w:val="22"/>
        </w:rPr>
        <w:t xml:space="preserve"> </w:t>
      </w:r>
    </w:p>
    <w:p w14:paraId="33C84773" w14:textId="6D706E8B" w:rsidR="008F7549" w:rsidRPr="0086286E" w:rsidRDefault="008F7549" w:rsidP="008F7549">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86286E">
        <w:rPr>
          <w:rFonts w:asciiTheme="minorHAnsi" w:hAnsiTheme="minorHAnsi" w:cstheme="minorHAnsi"/>
          <w:sz w:val="22"/>
          <w:szCs w:val="22"/>
        </w:rPr>
        <w:t>Segue abaixo detalhamento quanto à natureza do TED 966930:  </w:t>
      </w:r>
    </w:p>
    <w:p w14:paraId="2569CC50" w14:textId="7FACF317" w:rsidR="008F7549" w:rsidRPr="0086286E" w:rsidRDefault="008F7549" w:rsidP="008F754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6286E">
        <w:rPr>
          <w:rFonts w:asciiTheme="minorHAnsi" w:hAnsiTheme="minorHAnsi" w:cstheme="minorHAnsi"/>
          <w:sz w:val="22"/>
          <w:szCs w:val="22"/>
        </w:rPr>
        <w:t>a) Descrição do objeto do TED: Termo de Execução Descentralizada de crédito orçamentário e repasse financeiro destinado a força-Tarefa Humanitária e logística para responder aos desafios de insegurança alimentar e nutricional e aos serviços socioassistenciais para imigrantes e refugiados em situação de vulnerabilidade social na Operação Acolhida, no Estado de Roraima.</w:t>
      </w:r>
    </w:p>
    <w:p w14:paraId="66CFE21E" w14:textId="77777777" w:rsidR="008F7549" w:rsidRPr="0086286E" w:rsidRDefault="008F7549" w:rsidP="008F754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6286E">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42E64374" w14:textId="142BDF43" w:rsidR="001E454A" w:rsidRPr="0086286E" w:rsidRDefault="008F7549" w:rsidP="00BA5771">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86286E">
        <w:rPr>
          <w:rFonts w:asciiTheme="minorHAnsi" w:hAnsiTheme="minorHAnsi" w:cstheme="minorHAnsi"/>
          <w:sz w:val="22"/>
          <w:szCs w:val="22"/>
        </w:rPr>
        <w:t>c) A natureza e extensão (por exemplo, quantidade, prazos ou valores):  </w:t>
      </w:r>
    </w:p>
    <w:p w14:paraId="2B6758BD" w14:textId="093FEF0C" w:rsidR="00030ADC" w:rsidRPr="0086286E" w:rsidRDefault="00030ADC" w:rsidP="00030ADC">
      <w:pPr>
        <w:pStyle w:val="NormalWeb"/>
        <w:autoSpaceDE w:val="0"/>
        <w:autoSpaceDN w:val="0"/>
        <w:spacing w:before="0" w:beforeAutospacing="0" w:after="0" w:afterAutospacing="0"/>
        <w:ind w:left="60" w:right="60" w:hanging="202"/>
        <w:jc w:val="both"/>
        <w:rPr>
          <w:rFonts w:asciiTheme="minorHAnsi" w:hAnsiTheme="minorHAnsi" w:cstheme="minorHAnsi"/>
          <w:sz w:val="22"/>
          <w:szCs w:val="22"/>
        </w:rPr>
      </w:pPr>
      <w:r w:rsidRPr="0086286E">
        <w:rPr>
          <w:rFonts w:asciiTheme="minorHAnsi" w:hAnsiTheme="minorHAnsi" w:cstheme="minorHAnsi"/>
          <w:noProof/>
          <w:sz w:val="22"/>
          <w:szCs w:val="22"/>
        </w:rPr>
        <w:lastRenderedPageBreak/>
        <w:drawing>
          <wp:inline distT="0" distB="0" distL="0" distR="0" wp14:anchorId="74C24AAA" wp14:editId="6FB30A98">
            <wp:extent cx="9006865" cy="1762125"/>
            <wp:effectExtent l="0" t="0" r="3810" b="0"/>
            <wp:docPr id="1634587911"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587911" name="Imagem 1" descr="Interface gráfica do usuário, Texto, Aplicativo, Email&#10;&#10;Descrição gerada automaticamente"/>
                    <pic:cNvPicPr/>
                  </pic:nvPicPr>
                  <pic:blipFill>
                    <a:blip r:embed="rId11"/>
                    <a:stretch>
                      <a:fillRect/>
                    </a:stretch>
                  </pic:blipFill>
                  <pic:spPr>
                    <a:xfrm>
                      <a:off x="0" y="0"/>
                      <a:ext cx="9022338" cy="1765152"/>
                    </a:xfrm>
                    <a:prstGeom prst="rect">
                      <a:avLst/>
                    </a:prstGeom>
                  </pic:spPr>
                </pic:pic>
              </a:graphicData>
            </a:graphic>
          </wp:inline>
        </w:drawing>
      </w:r>
    </w:p>
    <w:p w14:paraId="34B68E83" w14:textId="2221C49A" w:rsidR="00971779" w:rsidRPr="0086286E" w:rsidRDefault="00971779" w:rsidP="008C3507">
      <w:pPr>
        <w:pStyle w:val="NormalWeb"/>
        <w:autoSpaceDE w:val="0"/>
        <w:autoSpaceDN w:val="0"/>
        <w:spacing w:before="0" w:beforeAutospacing="0" w:after="0"/>
        <w:ind w:left="60" w:right="60" w:firstLine="1216"/>
        <w:jc w:val="both"/>
        <w:rPr>
          <w:rFonts w:asciiTheme="minorHAnsi" w:hAnsiTheme="minorHAnsi" w:cstheme="minorHAnsi"/>
          <w:sz w:val="22"/>
          <w:szCs w:val="22"/>
        </w:rPr>
      </w:pPr>
      <w:r w:rsidRPr="0086286E">
        <w:rPr>
          <w:rFonts w:asciiTheme="minorHAnsi" w:hAnsiTheme="minorHAnsi" w:cstheme="minorHAnsi"/>
          <w:sz w:val="22"/>
          <w:szCs w:val="22"/>
          <w:lang w:val="pt-PT"/>
        </w:rPr>
        <w:t xml:space="preserve">O TED 966931 possui por objeto o </w:t>
      </w:r>
      <w:r w:rsidRPr="0086286E">
        <w:rPr>
          <w:rFonts w:asciiTheme="minorHAnsi" w:hAnsiTheme="minorHAnsi" w:cstheme="minorHAnsi"/>
          <w:sz w:val="22"/>
          <w:szCs w:val="22"/>
        </w:rPr>
        <w:t>pagamento de benefícios e despesas operacionais referentes ao requerimento, concessão, manutenção e revisão do Benefício de Prestação Continuada - BPC, da Renda Mensal Vitalícia – RMV e do Auxílio Inclusão - AI.</w:t>
      </w:r>
      <w:r w:rsidR="003A1C77" w:rsidRPr="0086286E">
        <w:rPr>
          <w:rFonts w:asciiTheme="minorHAnsi" w:hAnsiTheme="minorHAnsi" w:cstheme="minorHAnsi"/>
          <w:sz w:val="22"/>
          <w:szCs w:val="22"/>
        </w:rPr>
        <w:t xml:space="preserve"> </w:t>
      </w:r>
    </w:p>
    <w:p w14:paraId="5A8614A7" w14:textId="0816F24A" w:rsidR="00971779" w:rsidRPr="0086286E" w:rsidRDefault="00971779" w:rsidP="008C3507">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86286E">
        <w:rPr>
          <w:rFonts w:asciiTheme="minorHAnsi" w:hAnsiTheme="minorHAnsi" w:cstheme="minorHAnsi"/>
          <w:sz w:val="22"/>
          <w:szCs w:val="22"/>
        </w:rPr>
        <w:t>Segue abaixo detalhamento quanto à natureza do TED 966931:  </w:t>
      </w:r>
    </w:p>
    <w:p w14:paraId="64D32092" w14:textId="08D27B5D" w:rsidR="00971779" w:rsidRPr="0086286E" w:rsidRDefault="00971779" w:rsidP="008C3507">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6286E">
        <w:rPr>
          <w:rFonts w:asciiTheme="minorHAnsi" w:hAnsiTheme="minorHAnsi" w:cstheme="minorHAnsi"/>
          <w:sz w:val="22"/>
          <w:szCs w:val="22"/>
        </w:rPr>
        <w:t>a) Descrição do objeto do TED: Termo de Execução Descentralizada de crédito orçamentário e repasse financeiro destinado a ações humanitária imediatas pelo poder público, que visam a contribuir para salvar vidas e aliviar o sofrimento da população do Rio Grande do Sul, atingida pelas enchentes, mediante o acesso às necessidades básicas e aos cuidados de saúde primários essências.</w:t>
      </w:r>
    </w:p>
    <w:p w14:paraId="129577BB" w14:textId="77777777" w:rsidR="00971779" w:rsidRPr="0086286E" w:rsidRDefault="00971779" w:rsidP="0097177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6286E">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0CE3D065" w14:textId="1ABE5E14" w:rsidR="00BA5771" w:rsidRPr="0086286E" w:rsidRDefault="00971779" w:rsidP="00971779">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86286E">
        <w:rPr>
          <w:rFonts w:asciiTheme="minorHAnsi" w:hAnsiTheme="minorHAnsi" w:cstheme="minorHAnsi"/>
          <w:sz w:val="22"/>
          <w:szCs w:val="22"/>
        </w:rPr>
        <w:t>c) A natureza e extensão (por exemplo, quantidade, prazos ou valores):  </w:t>
      </w:r>
    </w:p>
    <w:p w14:paraId="7DFF31E8" w14:textId="52611D4C" w:rsidR="00971779" w:rsidRPr="0086286E" w:rsidRDefault="00791085" w:rsidP="00971779">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86286E">
        <w:rPr>
          <w:rFonts w:asciiTheme="minorHAnsi" w:hAnsiTheme="minorHAnsi" w:cstheme="minorHAnsi"/>
          <w:noProof/>
          <w:sz w:val="22"/>
          <w:szCs w:val="22"/>
        </w:rPr>
        <w:drawing>
          <wp:inline distT="0" distB="0" distL="0" distR="0" wp14:anchorId="72ADC386" wp14:editId="6D3B316D">
            <wp:extent cx="8991600" cy="2772390"/>
            <wp:effectExtent l="0" t="0" r="0" b="9525"/>
            <wp:docPr id="682500772"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00772" name="Imagem 1" descr="Interface gráfica do usuário, Texto, Aplicativo, Email&#10;&#10;Descrição gerada automaticamente"/>
                    <pic:cNvPicPr/>
                  </pic:nvPicPr>
                  <pic:blipFill>
                    <a:blip r:embed="rId12"/>
                    <a:stretch>
                      <a:fillRect/>
                    </a:stretch>
                  </pic:blipFill>
                  <pic:spPr>
                    <a:xfrm>
                      <a:off x="0" y="0"/>
                      <a:ext cx="9059023" cy="2793179"/>
                    </a:xfrm>
                    <a:prstGeom prst="rect">
                      <a:avLst/>
                    </a:prstGeom>
                  </pic:spPr>
                </pic:pic>
              </a:graphicData>
            </a:graphic>
          </wp:inline>
        </w:drawing>
      </w:r>
    </w:p>
    <w:p w14:paraId="7942B180" w14:textId="77777777" w:rsidR="001E454A" w:rsidRPr="0086286E" w:rsidRDefault="001E454A" w:rsidP="00EC3988">
      <w:pPr>
        <w:autoSpaceDE w:val="0"/>
        <w:autoSpaceDN w:val="0"/>
        <w:adjustRightInd w:val="0"/>
        <w:spacing w:after="0" w:line="240" w:lineRule="auto"/>
        <w:ind w:left="60" w:right="60" w:firstLine="1216"/>
        <w:jc w:val="both"/>
        <w:rPr>
          <w:rFonts w:cstheme="minorHAnsi"/>
          <w:lang w:val="pt"/>
        </w:rPr>
      </w:pPr>
    </w:p>
    <w:p w14:paraId="3808092C" w14:textId="360AF273" w:rsidR="002D7DF1" w:rsidRPr="0086286E" w:rsidRDefault="002D7DF1" w:rsidP="00017560">
      <w:pPr>
        <w:pStyle w:val="NormalWeb"/>
        <w:autoSpaceDE w:val="0"/>
        <w:autoSpaceDN w:val="0"/>
        <w:ind w:left="60" w:right="60" w:firstLine="1216"/>
        <w:jc w:val="both"/>
        <w:rPr>
          <w:rFonts w:asciiTheme="minorHAnsi" w:hAnsiTheme="minorHAnsi" w:cstheme="minorHAnsi"/>
          <w:sz w:val="22"/>
          <w:szCs w:val="22"/>
        </w:rPr>
      </w:pPr>
      <w:r w:rsidRPr="0086286E">
        <w:rPr>
          <w:rFonts w:asciiTheme="minorHAnsi" w:hAnsiTheme="minorHAnsi" w:cstheme="minorHAnsi"/>
          <w:sz w:val="22"/>
          <w:szCs w:val="22"/>
          <w:lang w:val="pt-PT"/>
        </w:rPr>
        <w:lastRenderedPageBreak/>
        <w:t>O TED 9</w:t>
      </w:r>
      <w:r w:rsidR="00A65D7B" w:rsidRPr="0086286E">
        <w:rPr>
          <w:rFonts w:asciiTheme="minorHAnsi" w:hAnsiTheme="minorHAnsi" w:cstheme="minorHAnsi"/>
          <w:sz w:val="22"/>
          <w:szCs w:val="22"/>
          <w:lang w:val="pt-PT"/>
        </w:rPr>
        <w:t>73431</w:t>
      </w:r>
      <w:r w:rsidRPr="0086286E">
        <w:rPr>
          <w:rFonts w:asciiTheme="minorHAnsi" w:hAnsiTheme="minorHAnsi" w:cstheme="minorHAnsi"/>
          <w:sz w:val="22"/>
          <w:szCs w:val="22"/>
          <w:lang w:val="pt-PT"/>
        </w:rPr>
        <w:t xml:space="preserve"> possui por objeto </w:t>
      </w:r>
      <w:r w:rsidR="00043822" w:rsidRPr="0086286E">
        <w:rPr>
          <w:rFonts w:asciiTheme="minorHAnsi" w:hAnsiTheme="minorHAnsi" w:cstheme="minorHAnsi"/>
          <w:sz w:val="22"/>
          <w:szCs w:val="22"/>
          <w:lang w:val="pt-PT"/>
        </w:rPr>
        <w:t>f</w:t>
      </w:r>
      <w:r w:rsidR="00A65D7B" w:rsidRPr="0086286E">
        <w:rPr>
          <w:rFonts w:asciiTheme="minorHAnsi" w:hAnsiTheme="minorHAnsi" w:cstheme="minorHAnsi"/>
          <w:sz w:val="22"/>
          <w:szCs w:val="22"/>
          <w:lang w:val="pt-PT"/>
        </w:rPr>
        <w:t>ortalecer a cooperação internacional e nacional de caráter humanitário do Brasil, com foco no apoio às operações de cooperação técnica e assistência humanitária, visando a resposta a desastres, processos de reconstrução e proteção social às populações afetadas. Inclui iniciativas pré e pós-desastres decorrentes de mudanças climáticas ou outros fatores, bem como o aperfeiçoamento de mecanismos internos de execução, capacitação de equipes no Brasil para atuação no exterior e suporte às ações de reconstrução e proteção social, em especial, no Estado do Rio Grande do Sul, em virtude das fortes chuvas e seus impactos sociais.</w:t>
      </w:r>
      <w:r w:rsidRPr="0086286E">
        <w:rPr>
          <w:rFonts w:asciiTheme="minorHAnsi" w:hAnsiTheme="minorHAnsi" w:cstheme="minorHAnsi"/>
          <w:sz w:val="22"/>
          <w:szCs w:val="22"/>
        </w:rPr>
        <w:t>.</w:t>
      </w:r>
    </w:p>
    <w:p w14:paraId="2754A897" w14:textId="34C4322D" w:rsidR="002D7DF1" w:rsidRPr="0086286E" w:rsidRDefault="002D7DF1" w:rsidP="002D7DF1">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86286E">
        <w:rPr>
          <w:rFonts w:asciiTheme="minorHAnsi" w:hAnsiTheme="minorHAnsi" w:cstheme="minorHAnsi"/>
          <w:sz w:val="22"/>
          <w:szCs w:val="22"/>
        </w:rPr>
        <w:t>Segue abaixo detalhamento quanto à natureza do TED 9</w:t>
      </w:r>
      <w:r w:rsidR="00A65D7B" w:rsidRPr="0086286E">
        <w:rPr>
          <w:rFonts w:asciiTheme="minorHAnsi" w:hAnsiTheme="minorHAnsi" w:cstheme="minorHAnsi"/>
          <w:sz w:val="22"/>
          <w:szCs w:val="22"/>
        </w:rPr>
        <w:t>73431</w:t>
      </w:r>
      <w:r w:rsidRPr="0086286E">
        <w:rPr>
          <w:rFonts w:asciiTheme="minorHAnsi" w:hAnsiTheme="minorHAnsi" w:cstheme="minorHAnsi"/>
          <w:sz w:val="22"/>
          <w:szCs w:val="22"/>
        </w:rPr>
        <w:t>:  </w:t>
      </w:r>
    </w:p>
    <w:p w14:paraId="0C351653" w14:textId="4FAD7D6A" w:rsidR="00A65D7B" w:rsidRPr="0086286E" w:rsidRDefault="002D7DF1" w:rsidP="00A65D7B">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6286E">
        <w:rPr>
          <w:rFonts w:asciiTheme="minorHAnsi" w:hAnsiTheme="minorHAnsi" w:cstheme="minorHAnsi"/>
          <w:sz w:val="22"/>
          <w:szCs w:val="22"/>
        </w:rPr>
        <w:t xml:space="preserve">a) Descrição do objeto do TED: </w:t>
      </w:r>
      <w:r w:rsidR="00A65D7B" w:rsidRPr="0086286E">
        <w:rPr>
          <w:rFonts w:asciiTheme="minorHAnsi" w:hAnsiTheme="minorHAnsi" w:cstheme="minorHAnsi"/>
          <w:sz w:val="22"/>
          <w:szCs w:val="22"/>
        </w:rPr>
        <w:t>Nos últimos anos, o mundo tem vivenciado impactos cada vez mais significativos dos fenômenos climáticos, intensificados pelas mudanças globais. Tais impactos geram agravamentos sociais e aumentam as situações de vulnerabilidade, demandando respostas céleres e coordenadas para garantir a proteção social das populações afetadas. Os contextos de emergência caracterizam-se pela urgência na resposta às necessidades básicas da população, como alimentação, abrigo e acesso à água.</w:t>
      </w:r>
    </w:p>
    <w:p w14:paraId="5F4270B6" w14:textId="191FE149" w:rsidR="00A65D7B" w:rsidRPr="0086286E" w:rsidRDefault="00A65D7B" w:rsidP="00A65D7B">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6286E">
        <w:rPr>
          <w:rFonts w:asciiTheme="minorHAnsi" w:hAnsiTheme="minorHAnsi" w:cstheme="minorHAnsi"/>
          <w:sz w:val="22"/>
          <w:szCs w:val="22"/>
        </w:rPr>
        <w:t>No âmbito das respostas intersetoriais do território, as demandas decorrentes dessas situações muitas vezes ultrapassam a capacidade de resposta dos entes locais, exigindo a mobilização de recursos, articulação e apoio dos entes estadual, federal e internacional. Além do repasse de recursos ordinários, ações mais robustas têm sido solicitadas pelos municípios, como apoio técnico e logístico, ampliação de recursos financeiros e fortalecimento da</w:t>
      </w:r>
      <w:r w:rsidR="00A940EB" w:rsidRPr="0086286E">
        <w:rPr>
          <w:rFonts w:asciiTheme="minorHAnsi" w:hAnsiTheme="minorHAnsi" w:cstheme="minorHAnsi"/>
          <w:sz w:val="22"/>
          <w:szCs w:val="22"/>
        </w:rPr>
        <w:t>s</w:t>
      </w:r>
      <w:r w:rsidRPr="0086286E">
        <w:rPr>
          <w:rFonts w:asciiTheme="minorHAnsi" w:hAnsiTheme="minorHAnsi" w:cstheme="minorHAnsi"/>
          <w:sz w:val="22"/>
          <w:szCs w:val="22"/>
        </w:rPr>
        <w:t xml:space="preserve"> políticas que lidam diretamente com o contexto de respostas </w:t>
      </w:r>
      <w:proofErr w:type="gramStart"/>
      <w:r w:rsidRPr="0086286E">
        <w:rPr>
          <w:rFonts w:asciiTheme="minorHAnsi" w:hAnsiTheme="minorHAnsi" w:cstheme="minorHAnsi"/>
          <w:sz w:val="22"/>
          <w:szCs w:val="22"/>
        </w:rPr>
        <w:t>à</w:t>
      </w:r>
      <w:proofErr w:type="gramEnd"/>
      <w:r w:rsidRPr="0086286E">
        <w:rPr>
          <w:rFonts w:asciiTheme="minorHAnsi" w:hAnsiTheme="minorHAnsi" w:cstheme="minorHAnsi"/>
          <w:sz w:val="22"/>
          <w:szCs w:val="22"/>
        </w:rPr>
        <w:t xml:space="preserve"> emergências e calamidades.</w:t>
      </w:r>
    </w:p>
    <w:p w14:paraId="12EADAC0" w14:textId="77777777" w:rsidR="00A65D7B" w:rsidRPr="0086286E" w:rsidRDefault="00A65D7B" w:rsidP="00A65D7B">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6286E">
        <w:rPr>
          <w:rFonts w:asciiTheme="minorHAnsi" w:hAnsiTheme="minorHAnsi" w:cstheme="minorHAnsi"/>
          <w:sz w:val="22"/>
          <w:szCs w:val="22"/>
        </w:rPr>
        <w:t>No Estado do Rio Grande do Sul, por exemplo, o aprimoramento das articulações e coordenações intergovernamentais se faz necessário para responder aos desafios atuais, garantindo que a proteção social alcance as populações em situação de maior vulnerabilidade.</w:t>
      </w:r>
    </w:p>
    <w:p w14:paraId="0420457F" w14:textId="1E9C8865" w:rsidR="00A65D7B" w:rsidRPr="0086286E" w:rsidRDefault="00A65D7B" w:rsidP="00A65D7B">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6286E">
        <w:rPr>
          <w:rFonts w:asciiTheme="minorHAnsi" w:hAnsiTheme="minorHAnsi" w:cstheme="minorHAnsi"/>
          <w:sz w:val="22"/>
          <w:szCs w:val="22"/>
        </w:rPr>
        <w:t>Nesse contexto, destaca-se a parceria com o Escritório das Nações Unidas de Serviços para Projetos (UNOPS), organização internacional reconhecida por sua expertise em ações humanitárias e pela capacidade de gerenciar projetos complexos em situações de risco, envolvendo respostas a emergências e calamidades. A UNOPS possui vasta experiência na execução de operações de assistência humanitária, incluindo o apoio a países em situações de crise, mobilização de recursos e desenvolvimento de soluções sustentáveis para a reconstrução e proteção social.</w:t>
      </w:r>
    </w:p>
    <w:p w14:paraId="6516D095" w14:textId="77777777" w:rsidR="00A65D7B" w:rsidRPr="0086286E" w:rsidRDefault="00A65D7B" w:rsidP="00A65D7B">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6286E">
        <w:rPr>
          <w:rFonts w:asciiTheme="minorHAnsi" w:hAnsiTheme="minorHAnsi" w:cstheme="minorHAnsi"/>
          <w:sz w:val="22"/>
          <w:szCs w:val="22"/>
        </w:rPr>
        <w:t>A atuação da UNOPS será fundamental para fortalecer as respostas sociais em cenários de crise, contribuindo para a mobilização e a coordenação de recursos materiais, humanos e logísticos. Essa parceria visa promover a capacitação de equipes, aprimorar a gestão de operações e consolidar as estratégias de proteção social, com foco em contextos emergenciais e de reconstrução.</w:t>
      </w:r>
    </w:p>
    <w:p w14:paraId="75D466E5" w14:textId="76295BC3" w:rsidR="002D7DF1" w:rsidRPr="0086286E" w:rsidRDefault="00A65D7B" w:rsidP="00A65D7B">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6286E">
        <w:rPr>
          <w:rFonts w:asciiTheme="minorHAnsi" w:hAnsiTheme="minorHAnsi" w:cstheme="minorHAnsi"/>
          <w:sz w:val="22"/>
          <w:szCs w:val="22"/>
        </w:rPr>
        <w:t>Por meio dessas iniciativas, espera-se assegurar uma resposta social mais integrada, eficaz e sustentável, alinhada às diretrizes nacionais e aos padrões internacionais de assistência humanitária.</w:t>
      </w:r>
    </w:p>
    <w:p w14:paraId="707C4850" w14:textId="77777777" w:rsidR="002D7DF1" w:rsidRPr="0086286E" w:rsidRDefault="002D7DF1" w:rsidP="002D7DF1">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6286E">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6AEF1F45" w14:textId="77777777" w:rsidR="002D7DF1" w:rsidRPr="0086286E" w:rsidRDefault="002D7DF1" w:rsidP="002D7DF1">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86286E">
        <w:rPr>
          <w:rFonts w:asciiTheme="minorHAnsi" w:hAnsiTheme="minorHAnsi" w:cstheme="minorHAnsi"/>
          <w:sz w:val="22"/>
          <w:szCs w:val="22"/>
        </w:rPr>
        <w:t>c) A natureza e extensão (por exemplo, quantidade, prazos ou valores):  </w:t>
      </w:r>
    </w:p>
    <w:p w14:paraId="65C6AA57" w14:textId="426DED33" w:rsidR="002D7DF1" w:rsidRPr="0086286E" w:rsidRDefault="00A65D7B" w:rsidP="002D7DF1">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86286E">
        <w:rPr>
          <w:rFonts w:asciiTheme="minorHAnsi" w:hAnsiTheme="minorHAnsi" w:cstheme="minorHAnsi"/>
          <w:noProof/>
          <w:sz w:val="22"/>
          <w:szCs w:val="22"/>
        </w:rPr>
        <w:drawing>
          <wp:inline distT="0" distB="0" distL="0" distR="0" wp14:anchorId="0E3185E9" wp14:editId="43615608">
            <wp:extent cx="8969472" cy="1419225"/>
            <wp:effectExtent l="0" t="0" r="3175" b="0"/>
            <wp:docPr id="1484921349" name="Imagem 1" descr="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21349" name="Imagem 1" descr="Texto, Aplicativo&#10;&#10;Descrição gerada automaticamente"/>
                    <pic:cNvPicPr/>
                  </pic:nvPicPr>
                  <pic:blipFill>
                    <a:blip r:embed="rId13"/>
                    <a:stretch>
                      <a:fillRect/>
                    </a:stretch>
                  </pic:blipFill>
                  <pic:spPr>
                    <a:xfrm>
                      <a:off x="0" y="0"/>
                      <a:ext cx="8993053" cy="1422956"/>
                    </a:xfrm>
                    <a:prstGeom prst="rect">
                      <a:avLst/>
                    </a:prstGeom>
                  </pic:spPr>
                </pic:pic>
              </a:graphicData>
            </a:graphic>
          </wp:inline>
        </w:drawing>
      </w:r>
    </w:p>
    <w:p w14:paraId="799B4839" w14:textId="35A95E62" w:rsidR="002D7DF1" w:rsidRPr="0086286E" w:rsidRDefault="002D7DF1" w:rsidP="002D7DF1">
      <w:pPr>
        <w:pStyle w:val="NormalWeb"/>
        <w:autoSpaceDE w:val="0"/>
        <w:autoSpaceDN w:val="0"/>
        <w:spacing w:after="0"/>
        <w:ind w:left="60" w:right="60" w:firstLine="1216"/>
        <w:jc w:val="both"/>
        <w:rPr>
          <w:rFonts w:asciiTheme="minorHAnsi" w:hAnsiTheme="minorHAnsi" w:cstheme="minorHAnsi"/>
          <w:sz w:val="22"/>
          <w:szCs w:val="22"/>
        </w:rPr>
      </w:pPr>
      <w:r w:rsidRPr="0086286E">
        <w:rPr>
          <w:rFonts w:asciiTheme="minorHAnsi" w:hAnsiTheme="minorHAnsi" w:cstheme="minorHAnsi"/>
          <w:sz w:val="22"/>
          <w:szCs w:val="22"/>
          <w:lang w:val="pt-PT"/>
        </w:rPr>
        <w:lastRenderedPageBreak/>
        <w:t>O TED 9</w:t>
      </w:r>
      <w:r w:rsidR="00043822" w:rsidRPr="0086286E">
        <w:rPr>
          <w:rFonts w:asciiTheme="minorHAnsi" w:hAnsiTheme="minorHAnsi" w:cstheme="minorHAnsi"/>
          <w:sz w:val="22"/>
          <w:szCs w:val="22"/>
          <w:lang w:val="pt-PT"/>
        </w:rPr>
        <w:t>73432</w:t>
      </w:r>
      <w:r w:rsidRPr="0086286E">
        <w:rPr>
          <w:rFonts w:asciiTheme="minorHAnsi" w:hAnsiTheme="minorHAnsi" w:cstheme="minorHAnsi"/>
          <w:sz w:val="22"/>
          <w:szCs w:val="22"/>
          <w:lang w:val="pt-PT"/>
        </w:rPr>
        <w:t xml:space="preserve"> possui por objeto </w:t>
      </w:r>
      <w:r w:rsidR="00043822" w:rsidRPr="0086286E">
        <w:rPr>
          <w:rFonts w:asciiTheme="minorHAnsi" w:hAnsiTheme="minorHAnsi" w:cstheme="minorHAnsi"/>
          <w:sz w:val="22"/>
          <w:szCs w:val="22"/>
          <w:lang w:val="pt-PT"/>
        </w:rPr>
        <w:t>apoiar a implementação da Força de Proteção do Sistema Único de Assistência Social no âmbito do Rio Grande do Sul (FORSUAS-RS), devido às fortes chuvas e aos impactos sociais decorrentes da situação de emergência vivenciada pelo Estado, assegurando proteção às populações em situação de vulnerabilidade e risco social afetadas.</w:t>
      </w:r>
    </w:p>
    <w:p w14:paraId="552EB3BC" w14:textId="224668E4" w:rsidR="002D7DF1" w:rsidRPr="0086286E" w:rsidRDefault="002D7DF1" w:rsidP="002D7DF1">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86286E">
        <w:rPr>
          <w:rFonts w:asciiTheme="minorHAnsi" w:hAnsiTheme="minorHAnsi" w:cstheme="minorHAnsi"/>
          <w:sz w:val="22"/>
          <w:szCs w:val="22"/>
        </w:rPr>
        <w:t>Segue abaixo detalhamento quanto à natureza do TED 9</w:t>
      </w:r>
      <w:r w:rsidR="00043822" w:rsidRPr="0086286E">
        <w:rPr>
          <w:rFonts w:asciiTheme="minorHAnsi" w:hAnsiTheme="minorHAnsi" w:cstheme="minorHAnsi"/>
          <w:sz w:val="22"/>
          <w:szCs w:val="22"/>
        </w:rPr>
        <w:t>73432</w:t>
      </w:r>
      <w:r w:rsidRPr="0086286E">
        <w:rPr>
          <w:rFonts w:asciiTheme="minorHAnsi" w:hAnsiTheme="minorHAnsi" w:cstheme="minorHAnsi"/>
          <w:sz w:val="22"/>
          <w:szCs w:val="22"/>
        </w:rPr>
        <w:t>:  </w:t>
      </w:r>
    </w:p>
    <w:p w14:paraId="62BDC1D1" w14:textId="77777777" w:rsidR="00043822" w:rsidRPr="0086286E" w:rsidRDefault="002D7DF1"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6286E">
        <w:rPr>
          <w:rFonts w:asciiTheme="minorHAnsi" w:hAnsiTheme="minorHAnsi" w:cstheme="minorHAnsi"/>
          <w:sz w:val="22"/>
          <w:szCs w:val="22"/>
        </w:rPr>
        <w:t xml:space="preserve">a) Descrição do objeto do TED: </w:t>
      </w:r>
      <w:r w:rsidR="00043822" w:rsidRPr="0086286E">
        <w:rPr>
          <w:rFonts w:asciiTheme="minorHAnsi" w:hAnsiTheme="minorHAnsi" w:cstheme="minorHAnsi"/>
          <w:sz w:val="22"/>
          <w:szCs w:val="22"/>
        </w:rPr>
        <w:t>Nos últimos anos, o Brasil passou a vivenciar um maior impacto dos fenômenos naturais decorrentes das mudanças climáticas, o que causa agravos e desproteção social, deixando centenas de famílias em situações mais agravadas de vulnerabilidade, exigindo respostas emergenciais.</w:t>
      </w:r>
    </w:p>
    <w:p w14:paraId="24C162B1" w14:textId="77777777" w:rsidR="00043822" w:rsidRPr="0086286E"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6286E">
        <w:rPr>
          <w:rFonts w:asciiTheme="minorHAnsi" w:hAnsiTheme="minorHAnsi" w:cstheme="minorHAnsi"/>
          <w:sz w:val="22"/>
          <w:szCs w:val="22"/>
        </w:rPr>
        <w:t>Os contextos de emergência têm como característica principal a necessidade de ações de resposta céleres, especialmente quando se trata de questões de sobrevivência e necessidades básicas da população (alimentação, água e abrigo). O trabalho social com famílias, indivíduos e territórios permite, também, o manejo de situações de medo, angústia, luto, entre outras, comuns a esses cenários.</w:t>
      </w:r>
    </w:p>
    <w:p w14:paraId="29F3EC21" w14:textId="77777777" w:rsidR="00043822" w:rsidRPr="0086286E"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6286E">
        <w:rPr>
          <w:rFonts w:asciiTheme="minorHAnsi" w:hAnsiTheme="minorHAnsi" w:cstheme="minorHAnsi"/>
          <w:sz w:val="22"/>
          <w:szCs w:val="22"/>
        </w:rPr>
        <w:t>No campo da Política de Assistência Social, em muitas situações, a capacidade de resposta dos entes locais torna-se insuficiente, o que pode demandar apoio do ente estadual e federal. Para além do repasse de recursos ordinário à manutenção da rede socioassistencial, atualmente, as ações executadas pelo ente federal nos contextos de emergência costumam ser a disponibilização de orientações e apoio técnico, e o repasse de recursos financeiros para organizar ofertas de acolhimento emergencial nos territórios. No entanto, os municípios têm demandado uma atuação mais efetiva do estado e da União.</w:t>
      </w:r>
    </w:p>
    <w:p w14:paraId="0DB680F0" w14:textId="77777777" w:rsidR="00043822" w:rsidRPr="0086286E"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6286E">
        <w:rPr>
          <w:rFonts w:asciiTheme="minorHAnsi" w:hAnsiTheme="minorHAnsi" w:cstheme="minorHAnsi"/>
          <w:sz w:val="22"/>
          <w:szCs w:val="22"/>
        </w:rPr>
        <w:t>Dentro desta perspectiva, a Força de Proteção do Sistema Único de Assistência Social (FORSUAS) constitui uma estratégia de cooperação acionada para mobilizar recursos humanos e logísticos aos municípios que passam por Emergências em Assistência Social. Trata-se de equipes de apoio multidisciplinar – mobilizadas regionalmente e capacitadas para atuar na resposta da assistência social a desastres e crises – reforçando o quadro de trabalhadores(as) do SUAS no município.</w:t>
      </w:r>
    </w:p>
    <w:p w14:paraId="2D7D2D96" w14:textId="77777777" w:rsidR="00043822" w:rsidRPr="0086286E" w:rsidRDefault="00043822" w:rsidP="0065788F">
      <w:pPr>
        <w:pStyle w:val="NormalWeb"/>
        <w:autoSpaceDE w:val="0"/>
        <w:autoSpaceDN w:val="0"/>
        <w:spacing w:before="0" w:beforeAutospacing="0" w:after="0" w:afterAutospacing="0"/>
        <w:ind w:right="62" w:firstLine="708"/>
        <w:jc w:val="both"/>
        <w:rPr>
          <w:rFonts w:asciiTheme="minorHAnsi" w:hAnsiTheme="minorHAnsi" w:cstheme="minorHAnsi"/>
          <w:sz w:val="22"/>
          <w:szCs w:val="22"/>
        </w:rPr>
      </w:pPr>
      <w:r w:rsidRPr="0086286E">
        <w:rPr>
          <w:rFonts w:asciiTheme="minorHAnsi" w:hAnsiTheme="minorHAnsi" w:cstheme="minorHAnsi"/>
          <w:sz w:val="22"/>
          <w:szCs w:val="22"/>
        </w:rPr>
        <w:t>Isto posto, destaca-se que, desde abril de 2024, o Estado do Rio Grande do sul tem enfrentado fortes chuvas que provocaram danos e agravos a diversas regiões, afetando municípios com enchentes, inundações e deslizamentos de terra, que foram considerados desastres de grandes proporções e deixaram inúmeras famílias desabrigadas e desalojadas. Esses incidentes têm gerado grandes desafios para o atendimento das famílias e pessoas afetadas, especialmente aquelas mais vulnerabilizadas socialmente, aumentando a necessidade de aprimoramento da articulação e da coordenação de esforços entre os entes federados, incluindo setores governamentais e não governamentais.</w:t>
      </w:r>
    </w:p>
    <w:p w14:paraId="364AA863" w14:textId="77777777" w:rsidR="00043822" w:rsidRPr="0086286E"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6286E">
        <w:rPr>
          <w:rFonts w:asciiTheme="minorHAnsi" w:hAnsiTheme="minorHAnsi" w:cstheme="minorHAnsi"/>
          <w:sz w:val="22"/>
          <w:szCs w:val="22"/>
        </w:rPr>
        <w:t>Em maio de 2024, foi publicada a Portaria MDS nº 991, que instituiu a Força de Proteção do Sistema Único de Assistência Social no âmbito do Rio Grande do Sul (FORSUAS/RS) como uma estratégia coordenada de ações em emergência da assistência social. O objetivo é dar suporte aos municípios gaúchos, por meio da mobilização e coordenação de recursos materiais, humanos e logísticos.</w:t>
      </w:r>
    </w:p>
    <w:p w14:paraId="692AB016" w14:textId="77777777" w:rsidR="00043822" w:rsidRPr="0086286E"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6286E">
        <w:rPr>
          <w:rFonts w:asciiTheme="minorHAnsi" w:hAnsiTheme="minorHAnsi" w:cstheme="minorHAnsi"/>
          <w:sz w:val="22"/>
          <w:szCs w:val="22"/>
        </w:rPr>
        <w:t>A FORSUAS-RS atuará de modo integrado com a gestão estadual e com as gestões municipais do SUAS, conforme normatizações vigentes e Orientações Técnicas para atuação do SUAS em Emergência em Assistência Social. Seu escopo de atuação consiste nas ações socioassistenciais emergenciais estabelecidas pela Portaria que a instituiu. Como uma iniciativa inédita, faz-se importante a junção de esforços e a colaboração de parceiros, visando à sua implementação e manutenção durante o período de reconstrução.</w:t>
      </w:r>
    </w:p>
    <w:p w14:paraId="25B218D5" w14:textId="77777777" w:rsidR="00043822" w:rsidRPr="0086286E"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6286E">
        <w:rPr>
          <w:rFonts w:asciiTheme="minorHAnsi" w:hAnsiTheme="minorHAnsi" w:cstheme="minorHAnsi"/>
          <w:sz w:val="22"/>
          <w:szCs w:val="22"/>
        </w:rPr>
        <w:t>Cumpre destacar que a Organização Internacional para Migrações no Brasil (OIM) tem sido uma importante parceira do Governo Brasileiro no âmbito do desenvolvimento de diversas ações emergenciais que atendem, para além das situações migratórias, ocorrências de calamidades públicas e emergências provocadas por eventos climáticos, que também resultam em migrações ambientais, entre outras, vulnerabilizando famílias e indivíduos.</w:t>
      </w:r>
    </w:p>
    <w:p w14:paraId="3C6F58E1" w14:textId="77777777" w:rsidR="00043822" w:rsidRPr="0086286E"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6286E">
        <w:rPr>
          <w:rFonts w:asciiTheme="minorHAnsi" w:hAnsiTheme="minorHAnsi" w:cstheme="minorHAnsi"/>
          <w:sz w:val="22"/>
          <w:szCs w:val="22"/>
        </w:rPr>
        <w:t>Como uma função importante do seu mandato, a OIM é a Agência Líder do Cluster para a Coordenação e Gestão de Alojamentos Provisórios (CCCM), com escopo em situações de deslocamento induzidos por desastres naturais no âmbito da Reforma Humanitária do IASC de 2005.</w:t>
      </w:r>
    </w:p>
    <w:p w14:paraId="16B17DBE" w14:textId="77777777" w:rsidR="00043822" w:rsidRPr="0086286E"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6286E">
        <w:rPr>
          <w:rFonts w:asciiTheme="minorHAnsi" w:hAnsiTheme="minorHAnsi" w:cstheme="minorHAnsi"/>
          <w:sz w:val="22"/>
          <w:szCs w:val="22"/>
        </w:rPr>
        <w:t>Em resposta ao objetivo de impulsionar soluções para o deslocamento, a OIM se esforça para reduzir os riscos e impactos da mudança do clima, degradação ambiental, conflitos e instabilidade de comunidades afetadas por ou em risco de deslocamento, incluindo populações desabrigadas e desalojadas por situações de desastres.</w:t>
      </w:r>
    </w:p>
    <w:p w14:paraId="47030B74" w14:textId="77777777" w:rsidR="00043822" w:rsidRPr="0086286E"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6286E">
        <w:rPr>
          <w:rFonts w:asciiTheme="minorHAnsi" w:hAnsiTheme="minorHAnsi" w:cstheme="minorHAnsi"/>
          <w:sz w:val="22"/>
          <w:szCs w:val="22"/>
        </w:rPr>
        <w:lastRenderedPageBreak/>
        <w:t>A expertise da organização possibilitará, portanto, a implementação da FORSUAS-RS, nos moldes das metas postas neste documento.</w:t>
      </w:r>
    </w:p>
    <w:p w14:paraId="7778575A" w14:textId="33C27B5A" w:rsidR="002D7DF1" w:rsidRPr="0086286E" w:rsidRDefault="002D7DF1"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6286E">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5EBC0850" w14:textId="77777777" w:rsidR="002D7DF1" w:rsidRPr="0086286E" w:rsidRDefault="002D7DF1" w:rsidP="002D7DF1">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86286E">
        <w:rPr>
          <w:rFonts w:asciiTheme="minorHAnsi" w:hAnsiTheme="minorHAnsi" w:cstheme="minorHAnsi"/>
          <w:sz w:val="22"/>
          <w:szCs w:val="22"/>
        </w:rPr>
        <w:t>c) A natureza e extensão (por exemplo, quantidade, prazos ou valores):  </w:t>
      </w:r>
    </w:p>
    <w:p w14:paraId="2051FAE1" w14:textId="77777777" w:rsidR="00BA5771" w:rsidRPr="0086286E" w:rsidRDefault="00BA5771" w:rsidP="002D7DF1">
      <w:pPr>
        <w:pStyle w:val="NormalWeb"/>
        <w:autoSpaceDE w:val="0"/>
        <w:autoSpaceDN w:val="0"/>
        <w:spacing w:before="0" w:beforeAutospacing="0" w:after="0" w:afterAutospacing="0"/>
        <w:ind w:right="60"/>
        <w:jc w:val="both"/>
        <w:rPr>
          <w:rFonts w:asciiTheme="minorHAnsi" w:hAnsiTheme="minorHAnsi" w:cstheme="minorHAnsi"/>
          <w:sz w:val="22"/>
          <w:szCs w:val="22"/>
        </w:rPr>
      </w:pPr>
    </w:p>
    <w:p w14:paraId="798680CC" w14:textId="041242C3" w:rsidR="002D7DF1" w:rsidRPr="0086286E" w:rsidRDefault="00043822" w:rsidP="00BA5771">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86286E">
        <w:rPr>
          <w:rFonts w:asciiTheme="minorHAnsi" w:hAnsiTheme="minorHAnsi" w:cstheme="minorHAnsi"/>
          <w:noProof/>
          <w:sz w:val="22"/>
          <w:szCs w:val="22"/>
        </w:rPr>
        <w:drawing>
          <wp:inline distT="0" distB="0" distL="0" distR="0" wp14:anchorId="4F9FD02D" wp14:editId="53BE88C4">
            <wp:extent cx="8991042" cy="1962150"/>
            <wp:effectExtent l="0" t="0" r="635" b="0"/>
            <wp:docPr id="1865695091"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95091" name="Imagem 1" descr="Interface gráfica do usuário, Texto, Aplicativo, Email&#10;&#10;Descrição gerada automaticamente"/>
                    <pic:cNvPicPr/>
                  </pic:nvPicPr>
                  <pic:blipFill>
                    <a:blip r:embed="rId14"/>
                    <a:stretch>
                      <a:fillRect/>
                    </a:stretch>
                  </pic:blipFill>
                  <pic:spPr>
                    <a:xfrm>
                      <a:off x="0" y="0"/>
                      <a:ext cx="9001345" cy="1964398"/>
                    </a:xfrm>
                    <a:prstGeom prst="rect">
                      <a:avLst/>
                    </a:prstGeom>
                  </pic:spPr>
                </pic:pic>
              </a:graphicData>
            </a:graphic>
          </wp:inline>
        </w:drawing>
      </w:r>
    </w:p>
    <w:p w14:paraId="65E0DC28" w14:textId="2D7D58A8" w:rsidR="008D44D6" w:rsidRPr="0086286E" w:rsidRDefault="008D44D6" w:rsidP="00524E6D">
      <w:pPr>
        <w:pStyle w:val="NormalWeb"/>
        <w:autoSpaceDE w:val="0"/>
        <w:autoSpaceDN w:val="0"/>
        <w:spacing w:after="0"/>
        <w:ind w:left="60" w:right="60" w:firstLine="1216"/>
        <w:jc w:val="both"/>
        <w:rPr>
          <w:rFonts w:asciiTheme="minorHAnsi" w:hAnsiTheme="minorHAnsi" w:cstheme="minorHAnsi"/>
          <w:sz w:val="22"/>
          <w:szCs w:val="22"/>
        </w:rPr>
      </w:pPr>
      <w:r w:rsidRPr="0086286E">
        <w:rPr>
          <w:rFonts w:asciiTheme="minorHAnsi" w:hAnsiTheme="minorHAnsi" w:cstheme="minorHAnsi"/>
          <w:sz w:val="22"/>
          <w:szCs w:val="22"/>
          <w:lang w:val="pt-PT"/>
        </w:rPr>
        <w:t xml:space="preserve">O TED 973811 possui por objeto o </w:t>
      </w:r>
      <w:r w:rsidRPr="0086286E">
        <w:rPr>
          <w:rFonts w:asciiTheme="minorHAnsi" w:hAnsiTheme="minorHAnsi" w:cstheme="minorHAnsi"/>
          <w:sz w:val="22"/>
          <w:szCs w:val="22"/>
        </w:rPr>
        <w:t xml:space="preserve">pagamento de benefícios e despesas </w:t>
      </w:r>
      <w:r w:rsidR="00524E6D" w:rsidRPr="0086286E">
        <w:rPr>
          <w:rFonts w:asciiTheme="minorHAnsi" w:hAnsiTheme="minorHAnsi" w:cstheme="minorHAnsi"/>
          <w:sz w:val="22"/>
          <w:szCs w:val="22"/>
        </w:rPr>
        <w:t>operacionais referentes ao requerimento, concessão, manutenção e revisão do Benefício de Prestação Continuada - BPC, da Renda Mensal Vitalícia – RMV e do Auxílio Inclusão - AI.</w:t>
      </w:r>
    </w:p>
    <w:p w14:paraId="7E6AC50B" w14:textId="301D6EDC" w:rsidR="008D44D6" w:rsidRPr="0086286E" w:rsidRDefault="008D44D6" w:rsidP="008D44D6">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86286E">
        <w:rPr>
          <w:rFonts w:asciiTheme="minorHAnsi" w:hAnsiTheme="minorHAnsi" w:cstheme="minorHAnsi"/>
          <w:sz w:val="22"/>
          <w:szCs w:val="22"/>
        </w:rPr>
        <w:t>Segue abaixo detalhamento quanto à natureza do TED 9</w:t>
      </w:r>
      <w:r w:rsidR="00524E6D" w:rsidRPr="0086286E">
        <w:rPr>
          <w:rFonts w:asciiTheme="minorHAnsi" w:hAnsiTheme="minorHAnsi" w:cstheme="minorHAnsi"/>
          <w:sz w:val="22"/>
          <w:szCs w:val="22"/>
        </w:rPr>
        <w:t>73811</w:t>
      </w:r>
      <w:r w:rsidRPr="0086286E">
        <w:rPr>
          <w:rFonts w:asciiTheme="minorHAnsi" w:hAnsiTheme="minorHAnsi" w:cstheme="minorHAnsi"/>
          <w:sz w:val="22"/>
          <w:szCs w:val="22"/>
        </w:rPr>
        <w:t>:  </w:t>
      </w:r>
    </w:p>
    <w:p w14:paraId="2A3F59E8" w14:textId="77777777" w:rsidR="003A1C77" w:rsidRPr="0086286E" w:rsidRDefault="008D44D6" w:rsidP="003A1C77">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6286E">
        <w:rPr>
          <w:rFonts w:asciiTheme="minorHAnsi" w:hAnsiTheme="minorHAnsi" w:cstheme="minorHAnsi"/>
          <w:sz w:val="22"/>
          <w:szCs w:val="22"/>
        </w:rPr>
        <w:t xml:space="preserve">a) Descrição do objeto do TED: Termo de Execução Descentralizada de crédito orçamentário e repasse financeiro destinado ao pagamento de benefícios e despesas operacionais referentes ao requerimento, concessão, manutenção e revisão do Benefício de Prestação Continuada - BPC, da Renda Mensal Vitalícia – RMV e do Auxílio Inclusão - AI. </w:t>
      </w:r>
    </w:p>
    <w:p w14:paraId="23ABFB27" w14:textId="1EA69721" w:rsidR="008D44D6" w:rsidRPr="0086286E" w:rsidRDefault="008D44D6" w:rsidP="003A1C77">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86286E">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74E02F50" w14:textId="4B97EF15" w:rsidR="008D44D6" w:rsidRPr="0086286E" w:rsidRDefault="008D44D6" w:rsidP="00BA5771">
      <w:pPr>
        <w:autoSpaceDE w:val="0"/>
        <w:autoSpaceDN w:val="0"/>
        <w:adjustRightInd w:val="0"/>
        <w:spacing w:after="0" w:line="240" w:lineRule="auto"/>
        <w:ind w:right="62"/>
        <w:jc w:val="both"/>
        <w:rPr>
          <w:rFonts w:cstheme="minorHAnsi"/>
        </w:rPr>
      </w:pPr>
      <w:r w:rsidRPr="0086286E">
        <w:rPr>
          <w:rFonts w:cstheme="minorHAnsi"/>
        </w:rPr>
        <w:t>c) A natureza e extensão (por exemplo, quantidade, prazos ou valores):  </w:t>
      </w:r>
    </w:p>
    <w:p w14:paraId="5783FE48" w14:textId="4F75BD17" w:rsidR="008D44D6" w:rsidRPr="0086286E" w:rsidRDefault="00524E6D" w:rsidP="008D44D6">
      <w:pPr>
        <w:autoSpaceDE w:val="0"/>
        <w:autoSpaceDN w:val="0"/>
        <w:adjustRightInd w:val="0"/>
        <w:spacing w:after="0" w:line="240" w:lineRule="auto"/>
        <w:ind w:left="60" w:right="60" w:hanging="60"/>
        <w:jc w:val="both"/>
        <w:rPr>
          <w:rFonts w:cstheme="minorHAnsi"/>
          <w:lang w:val="pt"/>
        </w:rPr>
      </w:pPr>
      <w:r w:rsidRPr="0086286E">
        <w:rPr>
          <w:rFonts w:cstheme="minorHAnsi"/>
          <w:noProof/>
          <w:lang w:val="pt"/>
        </w:rPr>
        <w:lastRenderedPageBreak/>
        <w:drawing>
          <wp:inline distT="0" distB="0" distL="0" distR="0" wp14:anchorId="72E40D65" wp14:editId="088DE73D">
            <wp:extent cx="9048750" cy="3047762"/>
            <wp:effectExtent l="0" t="0" r="0" b="635"/>
            <wp:docPr id="988705077" name="Imagem 1" descr="Interface gráfica do usuário, Texto, Aplicativo, Emai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05077" name="Imagem 1" descr="Interface gráfica do usuário, Texto, Aplicativo, Email&#10;&#10;O conteúdo gerado por IA pode estar incorreto."/>
                    <pic:cNvPicPr/>
                  </pic:nvPicPr>
                  <pic:blipFill>
                    <a:blip r:embed="rId15"/>
                    <a:stretch>
                      <a:fillRect/>
                    </a:stretch>
                  </pic:blipFill>
                  <pic:spPr>
                    <a:xfrm>
                      <a:off x="0" y="0"/>
                      <a:ext cx="9073265" cy="3056019"/>
                    </a:xfrm>
                    <a:prstGeom prst="rect">
                      <a:avLst/>
                    </a:prstGeom>
                  </pic:spPr>
                </pic:pic>
              </a:graphicData>
            </a:graphic>
          </wp:inline>
        </w:drawing>
      </w:r>
    </w:p>
    <w:p w14:paraId="246C32AD" w14:textId="77777777" w:rsidR="008D44D6" w:rsidRPr="0086286E" w:rsidRDefault="008D44D6" w:rsidP="00EC3988">
      <w:pPr>
        <w:autoSpaceDE w:val="0"/>
        <w:autoSpaceDN w:val="0"/>
        <w:adjustRightInd w:val="0"/>
        <w:spacing w:after="0" w:line="240" w:lineRule="auto"/>
        <w:ind w:left="60" w:right="60" w:firstLine="1216"/>
        <w:jc w:val="both"/>
        <w:rPr>
          <w:rFonts w:cstheme="minorHAnsi"/>
          <w:lang w:val="pt"/>
        </w:rPr>
      </w:pPr>
    </w:p>
    <w:p w14:paraId="383A8B1D" w14:textId="0E5AD35D" w:rsidR="008E3CAB" w:rsidRPr="0086286E" w:rsidRDefault="008E3CAB" w:rsidP="00EC3988">
      <w:pPr>
        <w:autoSpaceDE w:val="0"/>
        <w:autoSpaceDN w:val="0"/>
        <w:adjustRightInd w:val="0"/>
        <w:spacing w:after="0" w:line="240" w:lineRule="auto"/>
        <w:ind w:left="60" w:right="60" w:firstLine="1216"/>
        <w:jc w:val="both"/>
        <w:rPr>
          <w:rFonts w:cstheme="minorHAnsi"/>
          <w:lang w:val="pt"/>
        </w:rPr>
      </w:pPr>
      <w:r w:rsidRPr="0086286E">
        <w:rPr>
          <w:rFonts w:cstheme="minorHAnsi"/>
          <w:lang w:val="pt"/>
        </w:rPr>
        <w:t>Segue abaixo levantamento com o montante nas demais unidade</w:t>
      </w:r>
      <w:r w:rsidR="00D74961" w:rsidRPr="0086286E">
        <w:rPr>
          <w:rFonts w:cstheme="minorHAnsi"/>
          <w:lang w:val="pt"/>
        </w:rPr>
        <w:t>s</w:t>
      </w:r>
      <w:r w:rsidRPr="0086286E">
        <w:rPr>
          <w:rFonts w:cstheme="minorHAnsi"/>
          <w:lang w:val="pt"/>
        </w:rPr>
        <w:t xml:space="preserve"> gestora</w:t>
      </w:r>
      <w:r w:rsidR="00D74961" w:rsidRPr="0086286E">
        <w:rPr>
          <w:rFonts w:cstheme="minorHAnsi"/>
          <w:lang w:val="pt"/>
        </w:rPr>
        <w:t>s que possuem Termos</w:t>
      </w:r>
      <w:r w:rsidR="00225CDA" w:rsidRPr="0086286E">
        <w:rPr>
          <w:rFonts w:cstheme="minorHAnsi"/>
          <w:lang w:val="pt"/>
        </w:rPr>
        <w:t xml:space="preserve"> de Execução</w:t>
      </w:r>
      <w:r w:rsidR="00D74961" w:rsidRPr="0086286E">
        <w:rPr>
          <w:rFonts w:cstheme="minorHAnsi"/>
          <w:lang w:val="pt"/>
        </w:rPr>
        <w:t xml:space="preserve"> Descentraliza</w:t>
      </w:r>
      <w:r w:rsidR="00225CDA" w:rsidRPr="0086286E">
        <w:rPr>
          <w:rFonts w:cstheme="minorHAnsi"/>
          <w:lang w:val="pt"/>
        </w:rPr>
        <w:t>da</w:t>
      </w:r>
      <w:r w:rsidR="00D74961" w:rsidRPr="0086286E">
        <w:rPr>
          <w:rFonts w:cstheme="minorHAnsi"/>
          <w:lang w:val="pt"/>
        </w:rPr>
        <w:t xml:space="preserve"> </w:t>
      </w:r>
      <w:r w:rsidRPr="0086286E">
        <w:rPr>
          <w:rFonts w:cstheme="minorHAnsi"/>
          <w:lang w:val="pt"/>
        </w:rPr>
        <w:t>cujas vigências se encontram expiradas</w:t>
      </w:r>
      <w:r w:rsidR="00074867" w:rsidRPr="0086286E">
        <w:rPr>
          <w:rFonts w:cstheme="minorHAnsi"/>
          <w:lang w:val="pt"/>
        </w:rPr>
        <w:t xml:space="preserve">, </w:t>
      </w:r>
      <w:r w:rsidR="00305E6D" w:rsidRPr="0086286E">
        <w:rPr>
          <w:rFonts w:cstheme="minorHAnsi"/>
          <w:lang w:val="pt"/>
        </w:rPr>
        <w:t xml:space="preserve">considerando os prazos estabelecidos no Decreto nº 10.426/2020, 120 dias para </w:t>
      </w:r>
      <w:r w:rsidR="00305E6D" w:rsidRPr="0086286E">
        <w:rPr>
          <w:rFonts w:cstheme="minorHAnsi"/>
        </w:rPr>
        <w:t>apresentação do Relatório de Cumprimento do Objeto (RCO) + 30 dias de prorrogação + 180 dias de análise do RCO</w:t>
      </w:r>
      <w:r w:rsidRPr="0086286E">
        <w:rPr>
          <w:rFonts w:cstheme="minorHAnsi"/>
          <w:lang w:val="pt"/>
        </w:rPr>
        <w:t>:</w:t>
      </w:r>
    </w:p>
    <w:p w14:paraId="6CA97103" w14:textId="77777777" w:rsidR="00104B3D" w:rsidRPr="0086286E" w:rsidRDefault="00104B3D" w:rsidP="00104B3D">
      <w:pPr>
        <w:autoSpaceDE w:val="0"/>
        <w:autoSpaceDN w:val="0"/>
        <w:adjustRightInd w:val="0"/>
        <w:spacing w:after="0" w:line="240" w:lineRule="auto"/>
        <w:ind w:right="60"/>
        <w:jc w:val="both"/>
        <w:rPr>
          <w:rFonts w:cstheme="minorHAnsi"/>
          <w:highlight w:val="yellow"/>
          <w:lang w:val="pt"/>
        </w:rPr>
      </w:pPr>
    </w:p>
    <w:p w14:paraId="6DDD97EE" w14:textId="1231E1D5" w:rsidR="00892E4E" w:rsidRPr="0086286E" w:rsidRDefault="00892E4E" w:rsidP="00892E4E">
      <w:pPr>
        <w:autoSpaceDE w:val="0"/>
        <w:autoSpaceDN w:val="0"/>
        <w:adjustRightInd w:val="0"/>
        <w:spacing w:after="0" w:line="240" w:lineRule="auto"/>
        <w:ind w:right="60"/>
        <w:jc w:val="both"/>
        <w:rPr>
          <w:rFonts w:cstheme="minorHAnsi"/>
          <w:b/>
          <w:i/>
          <w:lang w:val="pt"/>
        </w:rPr>
      </w:pPr>
      <w:bookmarkStart w:id="21" w:name="_Toc212209824"/>
      <w:bookmarkStart w:id="22" w:name="_Hlk210988248"/>
      <w:r w:rsidRPr="0086286E">
        <w:rPr>
          <w:rFonts w:cstheme="minorHAnsi"/>
          <w:b/>
          <w:i/>
          <w:lang w:val="pt"/>
        </w:rPr>
        <w:t xml:space="preserve">Tabela </w:t>
      </w:r>
      <w:r w:rsidRPr="0086286E">
        <w:rPr>
          <w:rFonts w:cstheme="minorHAnsi"/>
          <w:b/>
          <w:i/>
          <w:lang w:val="pt"/>
        </w:rPr>
        <w:fldChar w:fldCharType="begin"/>
      </w:r>
      <w:r w:rsidRPr="0086286E">
        <w:rPr>
          <w:rFonts w:cstheme="minorHAnsi"/>
          <w:b/>
          <w:i/>
          <w:lang w:val="pt"/>
        </w:rPr>
        <w:instrText xml:space="preserve"> SEQ Tabela \* ARABIC </w:instrText>
      </w:r>
      <w:r w:rsidRPr="0086286E">
        <w:rPr>
          <w:rFonts w:cstheme="minorHAnsi"/>
          <w:b/>
          <w:i/>
          <w:lang w:val="pt"/>
        </w:rPr>
        <w:fldChar w:fldCharType="separate"/>
      </w:r>
      <w:r w:rsidR="005906D6" w:rsidRPr="0086286E">
        <w:rPr>
          <w:rFonts w:cstheme="minorHAnsi"/>
          <w:b/>
          <w:i/>
          <w:noProof/>
          <w:lang w:val="pt"/>
        </w:rPr>
        <w:t>2</w:t>
      </w:r>
      <w:r w:rsidRPr="0086286E">
        <w:rPr>
          <w:rFonts w:cstheme="minorHAnsi"/>
          <w:b/>
          <w:i/>
          <w:lang w:val="pt"/>
        </w:rPr>
        <w:fldChar w:fldCharType="end"/>
      </w:r>
      <w:r w:rsidRPr="0086286E">
        <w:rPr>
          <w:rFonts w:cstheme="minorHAnsi"/>
          <w:b/>
          <w:i/>
          <w:lang w:val="pt"/>
        </w:rPr>
        <w:t xml:space="preserve"> – Termos de Execução Descentralizada Vencidos</w:t>
      </w:r>
      <w:bookmarkEnd w:id="21"/>
    </w:p>
    <w:tbl>
      <w:tblPr>
        <w:tblW w:w="5000" w:type="pct"/>
        <w:tblCellMar>
          <w:left w:w="0" w:type="dxa"/>
          <w:right w:w="0" w:type="dxa"/>
        </w:tblCellMar>
        <w:tblLook w:val="04A0" w:firstRow="1" w:lastRow="0" w:firstColumn="1" w:lastColumn="0" w:noHBand="0" w:noVBand="1"/>
      </w:tblPr>
      <w:tblGrid>
        <w:gridCol w:w="1598"/>
        <w:gridCol w:w="2149"/>
        <w:gridCol w:w="2685"/>
        <w:gridCol w:w="3761"/>
        <w:gridCol w:w="3925"/>
      </w:tblGrid>
      <w:tr w:rsidR="0086286E" w:rsidRPr="009648BA" w14:paraId="22631B10" w14:textId="77777777" w:rsidTr="009648BA">
        <w:tc>
          <w:tcPr>
            <w:tcW w:w="566" w:type="pct"/>
            <w:tcBorders>
              <w:top w:val="single" w:sz="8" w:space="0" w:color="auto"/>
              <w:left w:val="single" w:sz="8" w:space="0" w:color="auto"/>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bookmarkEnd w:id="22"/>
          <w:p w14:paraId="26F48B68" w14:textId="77777777" w:rsidR="004F1D18" w:rsidRPr="009648BA" w:rsidRDefault="004F1D18" w:rsidP="00914287">
            <w:pPr>
              <w:autoSpaceDE w:val="0"/>
              <w:autoSpaceDN w:val="0"/>
              <w:spacing w:after="0"/>
              <w:ind w:right="60"/>
              <w:jc w:val="center"/>
              <w:rPr>
                <w:rFonts w:cstheme="minorHAnsi"/>
                <w:b/>
                <w:bCs/>
                <w:sz w:val="19"/>
                <w:szCs w:val="19"/>
                <w:lang w:val="pt-PT"/>
              </w:rPr>
            </w:pPr>
            <w:r w:rsidRPr="009648BA">
              <w:rPr>
                <w:rFonts w:cstheme="minorHAnsi"/>
                <w:b/>
                <w:bCs/>
                <w:sz w:val="19"/>
                <w:szCs w:val="19"/>
                <w:lang w:val="pt-PT"/>
              </w:rPr>
              <w:t>UG</w:t>
            </w:r>
          </w:p>
        </w:tc>
        <w:tc>
          <w:tcPr>
            <w:tcW w:w="761" w:type="pct"/>
            <w:tcBorders>
              <w:top w:val="single" w:sz="8" w:space="0" w:color="auto"/>
              <w:left w:val="nil"/>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p w14:paraId="0E94D66C" w14:textId="77777777" w:rsidR="004F1D18" w:rsidRPr="009648BA" w:rsidRDefault="004F1D18" w:rsidP="00914287">
            <w:pPr>
              <w:autoSpaceDE w:val="0"/>
              <w:autoSpaceDN w:val="0"/>
              <w:spacing w:after="0"/>
              <w:ind w:right="60"/>
              <w:jc w:val="center"/>
              <w:rPr>
                <w:rFonts w:cstheme="minorHAnsi"/>
                <w:b/>
                <w:bCs/>
                <w:sz w:val="19"/>
                <w:szCs w:val="19"/>
                <w:lang w:val="pt-PT"/>
              </w:rPr>
            </w:pPr>
            <w:r w:rsidRPr="009648BA">
              <w:rPr>
                <w:rFonts w:cstheme="minorHAnsi"/>
                <w:b/>
                <w:bCs/>
                <w:sz w:val="19"/>
                <w:szCs w:val="19"/>
                <w:lang w:val="pt-PT"/>
              </w:rPr>
              <w:t>Qtd. de TEDs expirados</w:t>
            </w:r>
          </w:p>
        </w:tc>
        <w:tc>
          <w:tcPr>
            <w:tcW w:w="951" w:type="pct"/>
            <w:tcBorders>
              <w:top w:val="single" w:sz="8" w:space="0" w:color="auto"/>
              <w:left w:val="nil"/>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p w14:paraId="7EF2A534" w14:textId="77777777" w:rsidR="004F1D18" w:rsidRPr="009648BA" w:rsidRDefault="004F1D18" w:rsidP="00914287">
            <w:pPr>
              <w:autoSpaceDE w:val="0"/>
              <w:autoSpaceDN w:val="0"/>
              <w:spacing w:after="0"/>
              <w:ind w:right="60"/>
              <w:jc w:val="center"/>
              <w:rPr>
                <w:rFonts w:cstheme="minorHAnsi"/>
                <w:b/>
                <w:bCs/>
                <w:sz w:val="19"/>
                <w:szCs w:val="19"/>
                <w:lang w:val="pt-PT"/>
              </w:rPr>
            </w:pPr>
            <w:r w:rsidRPr="009648BA">
              <w:rPr>
                <w:rFonts w:cstheme="minorHAnsi"/>
                <w:b/>
                <w:bCs/>
                <w:sz w:val="19"/>
                <w:szCs w:val="19"/>
                <w:lang w:val="pt-PT"/>
              </w:rPr>
              <w:t>Não Apresentaram Prestação de Contas</w:t>
            </w:r>
          </w:p>
        </w:tc>
        <w:tc>
          <w:tcPr>
            <w:tcW w:w="1332" w:type="pct"/>
            <w:tcBorders>
              <w:top w:val="single" w:sz="8" w:space="0" w:color="auto"/>
              <w:left w:val="nil"/>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p w14:paraId="3DB8B008" w14:textId="77777777" w:rsidR="004F1D18" w:rsidRPr="009648BA" w:rsidRDefault="004F1D18" w:rsidP="00914287">
            <w:pPr>
              <w:autoSpaceDE w:val="0"/>
              <w:autoSpaceDN w:val="0"/>
              <w:spacing w:after="0"/>
              <w:ind w:right="60"/>
              <w:jc w:val="center"/>
              <w:rPr>
                <w:rFonts w:cstheme="minorHAnsi"/>
                <w:b/>
                <w:bCs/>
                <w:sz w:val="19"/>
                <w:szCs w:val="19"/>
                <w:lang w:val="pt-PT"/>
              </w:rPr>
            </w:pPr>
            <w:r w:rsidRPr="009648BA">
              <w:rPr>
                <w:rFonts w:cstheme="minorHAnsi"/>
                <w:b/>
                <w:bCs/>
                <w:sz w:val="19"/>
                <w:szCs w:val="19"/>
                <w:lang w:val="pt-PT"/>
              </w:rPr>
              <w:t>Análises de Prestação de Contas Iniciadas até 30/09/2025</w:t>
            </w:r>
          </w:p>
        </w:tc>
        <w:tc>
          <w:tcPr>
            <w:tcW w:w="1391" w:type="pct"/>
            <w:tcBorders>
              <w:top w:val="single" w:sz="8" w:space="0" w:color="auto"/>
              <w:left w:val="nil"/>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p w14:paraId="7145EB5C" w14:textId="77777777" w:rsidR="004F1D18" w:rsidRPr="009648BA" w:rsidRDefault="004F1D18" w:rsidP="00914287">
            <w:pPr>
              <w:autoSpaceDE w:val="0"/>
              <w:autoSpaceDN w:val="0"/>
              <w:spacing w:after="0"/>
              <w:ind w:right="60"/>
              <w:jc w:val="center"/>
              <w:rPr>
                <w:rFonts w:cstheme="minorHAnsi"/>
                <w:b/>
                <w:bCs/>
                <w:sz w:val="19"/>
                <w:szCs w:val="19"/>
                <w:lang w:val="pt-PT"/>
              </w:rPr>
            </w:pPr>
            <w:r w:rsidRPr="009648BA">
              <w:rPr>
                <w:rFonts w:cstheme="minorHAnsi"/>
                <w:b/>
                <w:bCs/>
                <w:sz w:val="19"/>
                <w:szCs w:val="19"/>
                <w:lang w:val="pt-PT"/>
              </w:rPr>
              <w:t>Análises de Prestação de Contas Não Iniciadas até 30/09/2025</w:t>
            </w:r>
          </w:p>
        </w:tc>
      </w:tr>
      <w:tr w:rsidR="0086286E" w:rsidRPr="009648BA" w14:paraId="423A01E5" w14:textId="77777777" w:rsidTr="00914287">
        <w:tc>
          <w:tcPr>
            <w:tcW w:w="56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F120B5B" w14:textId="77777777" w:rsidR="004F1D18" w:rsidRPr="009648BA" w:rsidRDefault="004F1D18" w:rsidP="00914287">
            <w:pPr>
              <w:autoSpaceDE w:val="0"/>
              <w:autoSpaceDN w:val="0"/>
              <w:spacing w:after="0"/>
              <w:ind w:right="60"/>
              <w:jc w:val="both"/>
              <w:rPr>
                <w:rFonts w:cstheme="minorHAnsi"/>
                <w:sz w:val="19"/>
                <w:szCs w:val="19"/>
                <w:lang w:val="pt-PT"/>
              </w:rPr>
            </w:pPr>
            <w:r w:rsidRPr="009648BA">
              <w:rPr>
                <w:rFonts w:cstheme="minorHAnsi"/>
                <w:sz w:val="19"/>
                <w:szCs w:val="19"/>
                <w:lang w:val="pt-PT"/>
              </w:rPr>
              <w:t>550005</w:t>
            </w:r>
          </w:p>
        </w:tc>
        <w:tc>
          <w:tcPr>
            <w:tcW w:w="761" w:type="pct"/>
            <w:tcBorders>
              <w:top w:val="nil"/>
              <w:left w:val="nil"/>
              <w:bottom w:val="single" w:sz="8" w:space="0" w:color="auto"/>
              <w:right w:val="single" w:sz="8" w:space="0" w:color="auto"/>
            </w:tcBorders>
            <w:tcMar>
              <w:top w:w="0" w:type="dxa"/>
              <w:left w:w="108" w:type="dxa"/>
              <w:bottom w:w="0" w:type="dxa"/>
              <w:right w:w="108" w:type="dxa"/>
            </w:tcMar>
          </w:tcPr>
          <w:p w14:paraId="024A7409" w14:textId="77777777" w:rsidR="004F1D18" w:rsidRPr="009648BA" w:rsidRDefault="004F1D18" w:rsidP="00914287">
            <w:pPr>
              <w:autoSpaceDE w:val="0"/>
              <w:autoSpaceDN w:val="0"/>
              <w:spacing w:after="0"/>
              <w:ind w:right="60"/>
              <w:jc w:val="center"/>
              <w:rPr>
                <w:rFonts w:cstheme="minorHAnsi"/>
                <w:sz w:val="19"/>
                <w:szCs w:val="19"/>
                <w:lang w:val="pt-PT"/>
              </w:rPr>
            </w:pPr>
            <w:r w:rsidRPr="009648BA">
              <w:rPr>
                <w:rFonts w:cstheme="minorHAnsi"/>
                <w:sz w:val="19"/>
                <w:szCs w:val="19"/>
                <w:lang w:val="pt-PT"/>
              </w:rPr>
              <w:t>1</w:t>
            </w:r>
          </w:p>
        </w:tc>
        <w:tc>
          <w:tcPr>
            <w:tcW w:w="951" w:type="pct"/>
            <w:tcBorders>
              <w:top w:val="nil"/>
              <w:left w:val="nil"/>
              <w:bottom w:val="single" w:sz="8" w:space="0" w:color="auto"/>
              <w:right w:val="single" w:sz="8" w:space="0" w:color="auto"/>
            </w:tcBorders>
            <w:tcMar>
              <w:top w:w="0" w:type="dxa"/>
              <w:left w:w="108" w:type="dxa"/>
              <w:bottom w:w="0" w:type="dxa"/>
              <w:right w:w="108" w:type="dxa"/>
            </w:tcMar>
          </w:tcPr>
          <w:p w14:paraId="7D5225CD" w14:textId="77777777" w:rsidR="004F1D18" w:rsidRPr="009648BA" w:rsidRDefault="004F1D18" w:rsidP="00914287">
            <w:pPr>
              <w:autoSpaceDE w:val="0"/>
              <w:autoSpaceDN w:val="0"/>
              <w:spacing w:after="0"/>
              <w:ind w:right="60"/>
              <w:jc w:val="center"/>
              <w:rPr>
                <w:rFonts w:cstheme="minorHAnsi"/>
                <w:sz w:val="19"/>
                <w:szCs w:val="19"/>
                <w:lang w:val="pt-PT"/>
              </w:rPr>
            </w:pPr>
            <w:r w:rsidRPr="009648BA">
              <w:rPr>
                <w:rFonts w:cstheme="minorHAnsi"/>
                <w:sz w:val="19"/>
                <w:szCs w:val="19"/>
                <w:lang w:val="pt-PT"/>
              </w:rPr>
              <w:t>-</w:t>
            </w:r>
          </w:p>
        </w:tc>
        <w:tc>
          <w:tcPr>
            <w:tcW w:w="1332" w:type="pct"/>
            <w:tcBorders>
              <w:top w:val="nil"/>
              <w:left w:val="nil"/>
              <w:bottom w:val="single" w:sz="8" w:space="0" w:color="auto"/>
              <w:right w:val="single" w:sz="8" w:space="0" w:color="auto"/>
            </w:tcBorders>
            <w:tcMar>
              <w:top w:w="0" w:type="dxa"/>
              <w:left w:w="108" w:type="dxa"/>
              <w:bottom w:w="0" w:type="dxa"/>
              <w:right w:w="108" w:type="dxa"/>
            </w:tcMar>
          </w:tcPr>
          <w:p w14:paraId="538133F1" w14:textId="77777777" w:rsidR="004F1D18" w:rsidRPr="009648BA" w:rsidRDefault="004F1D18" w:rsidP="00914287">
            <w:pPr>
              <w:autoSpaceDE w:val="0"/>
              <w:autoSpaceDN w:val="0"/>
              <w:spacing w:after="0"/>
              <w:ind w:right="60"/>
              <w:jc w:val="center"/>
              <w:rPr>
                <w:rFonts w:cstheme="minorHAnsi"/>
                <w:sz w:val="19"/>
                <w:szCs w:val="19"/>
                <w:lang w:val="pt-PT"/>
              </w:rPr>
            </w:pPr>
            <w:r w:rsidRPr="009648BA">
              <w:rPr>
                <w:rFonts w:cstheme="minorHAnsi"/>
                <w:sz w:val="19"/>
                <w:szCs w:val="19"/>
                <w:lang w:val="pt-PT"/>
              </w:rPr>
              <w:t>1</w:t>
            </w:r>
          </w:p>
        </w:tc>
        <w:tc>
          <w:tcPr>
            <w:tcW w:w="1391" w:type="pct"/>
            <w:tcBorders>
              <w:top w:val="nil"/>
              <w:left w:val="nil"/>
              <w:bottom w:val="single" w:sz="8" w:space="0" w:color="auto"/>
              <w:right w:val="single" w:sz="8" w:space="0" w:color="auto"/>
            </w:tcBorders>
            <w:tcMar>
              <w:top w:w="0" w:type="dxa"/>
              <w:left w:w="108" w:type="dxa"/>
              <w:bottom w:w="0" w:type="dxa"/>
              <w:right w:w="108" w:type="dxa"/>
            </w:tcMar>
          </w:tcPr>
          <w:p w14:paraId="1EB288E2" w14:textId="77777777" w:rsidR="004F1D18" w:rsidRPr="009648BA" w:rsidRDefault="004F1D18" w:rsidP="00914287">
            <w:pPr>
              <w:autoSpaceDE w:val="0"/>
              <w:autoSpaceDN w:val="0"/>
              <w:spacing w:after="0"/>
              <w:ind w:right="60"/>
              <w:jc w:val="center"/>
              <w:rPr>
                <w:rFonts w:cstheme="minorHAnsi"/>
                <w:sz w:val="19"/>
                <w:szCs w:val="19"/>
                <w:lang w:val="pt-PT"/>
              </w:rPr>
            </w:pPr>
            <w:r w:rsidRPr="009648BA">
              <w:rPr>
                <w:rFonts w:cstheme="minorHAnsi"/>
                <w:sz w:val="19"/>
                <w:szCs w:val="19"/>
                <w:lang w:val="pt-PT"/>
              </w:rPr>
              <w:t>-</w:t>
            </w:r>
          </w:p>
        </w:tc>
      </w:tr>
      <w:tr w:rsidR="0086286E" w:rsidRPr="009648BA" w14:paraId="362DB896" w14:textId="77777777" w:rsidTr="00914287">
        <w:tc>
          <w:tcPr>
            <w:tcW w:w="56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6678615" w14:textId="77777777" w:rsidR="004F1D18" w:rsidRPr="009648BA" w:rsidRDefault="004F1D18" w:rsidP="00914287">
            <w:pPr>
              <w:autoSpaceDE w:val="0"/>
              <w:autoSpaceDN w:val="0"/>
              <w:spacing w:after="0"/>
              <w:ind w:right="60"/>
              <w:jc w:val="both"/>
              <w:rPr>
                <w:rFonts w:cstheme="minorHAnsi"/>
                <w:sz w:val="19"/>
                <w:szCs w:val="19"/>
                <w:lang w:val="pt-PT"/>
              </w:rPr>
            </w:pPr>
            <w:r w:rsidRPr="009648BA">
              <w:rPr>
                <w:rFonts w:cstheme="minorHAnsi"/>
                <w:sz w:val="19"/>
                <w:szCs w:val="19"/>
                <w:lang w:val="pt-PT"/>
              </w:rPr>
              <w:t>550008</w:t>
            </w:r>
          </w:p>
        </w:tc>
        <w:tc>
          <w:tcPr>
            <w:tcW w:w="761" w:type="pct"/>
            <w:tcBorders>
              <w:top w:val="nil"/>
              <w:left w:val="nil"/>
              <w:bottom w:val="single" w:sz="8" w:space="0" w:color="auto"/>
              <w:right w:val="single" w:sz="8" w:space="0" w:color="auto"/>
            </w:tcBorders>
            <w:tcMar>
              <w:top w:w="0" w:type="dxa"/>
              <w:left w:w="108" w:type="dxa"/>
              <w:bottom w:w="0" w:type="dxa"/>
              <w:right w:w="108" w:type="dxa"/>
            </w:tcMar>
          </w:tcPr>
          <w:p w14:paraId="0C8FAFF2" w14:textId="77777777" w:rsidR="004F1D18" w:rsidRPr="009648BA" w:rsidRDefault="004F1D18" w:rsidP="00914287">
            <w:pPr>
              <w:autoSpaceDE w:val="0"/>
              <w:autoSpaceDN w:val="0"/>
              <w:spacing w:after="0"/>
              <w:ind w:right="60"/>
              <w:jc w:val="center"/>
              <w:rPr>
                <w:rFonts w:cstheme="minorHAnsi"/>
                <w:sz w:val="19"/>
                <w:szCs w:val="19"/>
                <w:lang w:val="pt-PT"/>
              </w:rPr>
            </w:pPr>
            <w:r w:rsidRPr="009648BA">
              <w:rPr>
                <w:rFonts w:cstheme="minorHAnsi"/>
                <w:sz w:val="19"/>
                <w:szCs w:val="19"/>
                <w:lang w:val="pt-PT"/>
              </w:rPr>
              <w:t>2</w:t>
            </w:r>
          </w:p>
        </w:tc>
        <w:tc>
          <w:tcPr>
            <w:tcW w:w="951" w:type="pct"/>
            <w:tcBorders>
              <w:top w:val="nil"/>
              <w:left w:val="nil"/>
              <w:bottom w:val="single" w:sz="8" w:space="0" w:color="auto"/>
              <w:right w:val="single" w:sz="8" w:space="0" w:color="auto"/>
            </w:tcBorders>
            <w:tcMar>
              <w:top w:w="0" w:type="dxa"/>
              <w:left w:w="108" w:type="dxa"/>
              <w:bottom w:w="0" w:type="dxa"/>
              <w:right w:w="108" w:type="dxa"/>
            </w:tcMar>
          </w:tcPr>
          <w:p w14:paraId="7F5D81FF" w14:textId="77777777" w:rsidR="004F1D18" w:rsidRPr="009648BA" w:rsidRDefault="004F1D18" w:rsidP="00914287">
            <w:pPr>
              <w:autoSpaceDE w:val="0"/>
              <w:autoSpaceDN w:val="0"/>
              <w:spacing w:after="0"/>
              <w:ind w:right="60"/>
              <w:jc w:val="center"/>
              <w:rPr>
                <w:rFonts w:cstheme="minorHAnsi"/>
                <w:sz w:val="19"/>
                <w:szCs w:val="19"/>
                <w:lang w:val="pt-PT"/>
              </w:rPr>
            </w:pPr>
            <w:r w:rsidRPr="009648BA">
              <w:rPr>
                <w:rFonts w:cstheme="minorHAnsi"/>
                <w:sz w:val="19"/>
                <w:szCs w:val="19"/>
                <w:lang w:val="pt-PT"/>
              </w:rPr>
              <w:t>-</w:t>
            </w:r>
          </w:p>
        </w:tc>
        <w:tc>
          <w:tcPr>
            <w:tcW w:w="1332" w:type="pct"/>
            <w:tcBorders>
              <w:top w:val="nil"/>
              <w:left w:val="nil"/>
              <w:bottom w:val="single" w:sz="8" w:space="0" w:color="auto"/>
              <w:right w:val="single" w:sz="8" w:space="0" w:color="auto"/>
            </w:tcBorders>
            <w:tcMar>
              <w:top w:w="0" w:type="dxa"/>
              <w:left w:w="108" w:type="dxa"/>
              <w:bottom w:w="0" w:type="dxa"/>
              <w:right w:w="108" w:type="dxa"/>
            </w:tcMar>
          </w:tcPr>
          <w:p w14:paraId="4150FE7C" w14:textId="77777777" w:rsidR="004F1D18" w:rsidRPr="009648BA" w:rsidRDefault="004F1D18" w:rsidP="00914287">
            <w:pPr>
              <w:autoSpaceDE w:val="0"/>
              <w:autoSpaceDN w:val="0"/>
              <w:spacing w:after="0"/>
              <w:ind w:right="60"/>
              <w:jc w:val="center"/>
              <w:rPr>
                <w:rFonts w:cstheme="minorHAnsi"/>
                <w:sz w:val="19"/>
                <w:szCs w:val="19"/>
                <w:lang w:val="pt-PT"/>
              </w:rPr>
            </w:pPr>
            <w:r w:rsidRPr="009648BA">
              <w:rPr>
                <w:rFonts w:cstheme="minorHAnsi"/>
                <w:sz w:val="19"/>
                <w:szCs w:val="19"/>
                <w:lang w:val="pt-PT"/>
              </w:rPr>
              <w:t>2</w:t>
            </w:r>
          </w:p>
        </w:tc>
        <w:tc>
          <w:tcPr>
            <w:tcW w:w="1391" w:type="pct"/>
            <w:tcBorders>
              <w:top w:val="nil"/>
              <w:left w:val="nil"/>
              <w:bottom w:val="single" w:sz="8" w:space="0" w:color="auto"/>
              <w:right w:val="single" w:sz="8" w:space="0" w:color="auto"/>
            </w:tcBorders>
            <w:tcMar>
              <w:top w:w="0" w:type="dxa"/>
              <w:left w:w="108" w:type="dxa"/>
              <w:bottom w:w="0" w:type="dxa"/>
              <w:right w:w="108" w:type="dxa"/>
            </w:tcMar>
          </w:tcPr>
          <w:p w14:paraId="5B3FB5C9" w14:textId="77777777" w:rsidR="004F1D18" w:rsidRPr="009648BA" w:rsidRDefault="004F1D18" w:rsidP="00914287">
            <w:pPr>
              <w:autoSpaceDE w:val="0"/>
              <w:autoSpaceDN w:val="0"/>
              <w:spacing w:after="0"/>
              <w:ind w:right="60"/>
              <w:jc w:val="center"/>
              <w:rPr>
                <w:rFonts w:cstheme="minorHAnsi"/>
                <w:sz w:val="19"/>
                <w:szCs w:val="19"/>
                <w:lang w:val="pt-PT"/>
              </w:rPr>
            </w:pPr>
            <w:r w:rsidRPr="009648BA">
              <w:rPr>
                <w:rFonts w:cstheme="minorHAnsi"/>
                <w:sz w:val="19"/>
                <w:szCs w:val="19"/>
                <w:lang w:val="pt-PT"/>
              </w:rPr>
              <w:t>-</w:t>
            </w:r>
          </w:p>
        </w:tc>
      </w:tr>
      <w:tr w:rsidR="0086286E" w:rsidRPr="009648BA" w14:paraId="50382C1A" w14:textId="77777777" w:rsidTr="00914287">
        <w:tc>
          <w:tcPr>
            <w:tcW w:w="56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30F20CC" w14:textId="77777777" w:rsidR="004F1D18" w:rsidRPr="009648BA" w:rsidRDefault="004F1D18" w:rsidP="00914287">
            <w:pPr>
              <w:autoSpaceDE w:val="0"/>
              <w:autoSpaceDN w:val="0"/>
              <w:spacing w:after="0"/>
              <w:ind w:right="60"/>
              <w:jc w:val="both"/>
              <w:rPr>
                <w:rFonts w:cstheme="minorHAnsi"/>
                <w:sz w:val="19"/>
                <w:szCs w:val="19"/>
                <w:lang w:val="pt-PT"/>
              </w:rPr>
            </w:pPr>
            <w:r w:rsidRPr="009648BA">
              <w:rPr>
                <w:rFonts w:cstheme="minorHAnsi"/>
                <w:sz w:val="19"/>
                <w:szCs w:val="19"/>
                <w:lang w:val="pt-PT"/>
              </w:rPr>
              <w:t>550010</w:t>
            </w:r>
          </w:p>
        </w:tc>
        <w:tc>
          <w:tcPr>
            <w:tcW w:w="761" w:type="pct"/>
            <w:tcBorders>
              <w:top w:val="nil"/>
              <w:left w:val="nil"/>
              <w:bottom w:val="single" w:sz="8" w:space="0" w:color="auto"/>
              <w:right w:val="single" w:sz="8" w:space="0" w:color="auto"/>
            </w:tcBorders>
            <w:tcMar>
              <w:top w:w="0" w:type="dxa"/>
              <w:left w:w="108" w:type="dxa"/>
              <w:bottom w:w="0" w:type="dxa"/>
              <w:right w:w="108" w:type="dxa"/>
            </w:tcMar>
          </w:tcPr>
          <w:p w14:paraId="4669DE78" w14:textId="77777777" w:rsidR="004F1D18" w:rsidRPr="009648BA" w:rsidRDefault="004F1D18" w:rsidP="00914287">
            <w:pPr>
              <w:autoSpaceDE w:val="0"/>
              <w:autoSpaceDN w:val="0"/>
              <w:spacing w:after="0"/>
              <w:ind w:right="60"/>
              <w:jc w:val="center"/>
              <w:rPr>
                <w:rFonts w:cstheme="minorHAnsi"/>
                <w:sz w:val="19"/>
                <w:szCs w:val="19"/>
                <w:lang w:val="pt-PT"/>
              </w:rPr>
            </w:pPr>
            <w:r w:rsidRPr="009648BA">
              <w:rPr>
                <w:rFonts w:cstheme="minorHAnsi"/>
                <w:sz w:val="19"/>
                <w:szCs w:val="19"/>
                <w:lang w:val="pt-PT"/>
              </w:rPr>
              <w:t>1</w:t>
            </w:r>
          </w:p>
        </w:tc>
        <w:tc>
          <w:tcPr>
            <w:tcW w:w="951" w:type="pct"/>
            <w:tcBorders>
              <w:top w:val="nil"/>
              <w:left w:val="nil"/>
              <w:bottom w:val="single" w:sz="8" w:space="0" w:color="auto"/>
              <w:right w:val="single" w:sz="8" w:space="0" w:color="auto"/>
            </w:tcBorders>
            <w:tcMar>
              <w:top w:w="0" w:type="dxa"/>
              <w:left w:w="108" w:type="dxa"/>
              <w:bottom w:w="0" w:type="dxa"/>
              <w:right w:w="108" w:type="dxa"/>
            </w:tcMar>
          </w:tcPr>
          <w:p w14:paraId="66886973" w14:textId="77777777" w:rsidR="004F1D18" w:rsidRPr="009648BA" w:rsidRDefault="004F1D18" w:rsidP="00914287">
            <w:pPr>
              <w:autoSpaceDE w:val="0"/>
              <w:autoSpaceDN w:val="0"/>
              <w:spacing w:after="0"/>
              <w:ind w:right="60"/>
              <w:jc w:val="center"/>
              <w:rPr>
                <w:rFonts w:cstheme="minorHAnsi"/>
                <w:sz w:val="19"/>
                <w:szCs w:val="19"/>
                <w:lang w:val="pt-PT"/>
              </w:rPr>
            </w:pPr>
            <w:r w:rsidRPr="009648BA">
              <w:rPr>
                <w:rFonts w:cstheme="minorHAnsi"/>
                <w:sz w:val="19"/>
                <w:szCs w:val="19"/>
                <w:lang w:val="pt-PT"/>
              </w:rPr>
              <w:t>1</w:t>
            </w:r>
          </w:p>
        </w:tc>
        <w:tc>
          <w:tcPr>
            <w:tcW w:w="1332" w:type="pct"/>
            <w:tcBorders>
              <w:top w:val="nil"/>
              <w:left w:val="nil"/>
              <w:bottom w:val="single" w:sz="8" w:space="0" w:color="auto"/>
              <w:right w:val="single" w:sz="8" w:space="0" w:color="auto"/>
            </w:tcBorders>
            <w:tcMar>
              <w:top w:w="0" w:type="dxa"/>
              <w:left w:w="108" w:type="dxa"/>
              <w:bottom w:w="0" w:type="dxa"/>
              <w:right w:w="108" w:type="dxa"/>
            </w:tcMar>
          </w:tcPr>
          <w:p w14:paraId="1A424209" w14:textId="77777777" w:rsidR="004F1D18" w:rsidRPr="009648BA" w:rsidRDefault="004F1D18" w:rsidP="00914287">
            <w:pPr>
              <w:autoSpaceDE w:val="0"/>
              <w:autoSpaceDN w:val="0"/>
              <w:spacing w:after="0"/>
              <w:ind w:right="60"/>
              <w:jc w:val="center"/>
              <w:rPr>
                <w:rFonts w:cstheme="minorHAnsi"/>
                <w:sz w:val="19"/>
                <w:szCs w:val="19"/>
                <w:lang w:val="pt-PT"/>
              </w:rPr>
            </w:pPr>
            <w:r w:rsidRPr="009648BA">
              <w:rPr>
                <w:rFonts w:cstheme="minorHAnsi"/>
                <w:sz w:val="19"/>
                <w:szCs w:val="19"/>
                <w:lang w:val="pt-PT"/>
              </w:rPr>
              <w:t>-</w:t>
            </w:r>
          </w:p>
        </w:tc>
        <w:tc>
          <w:tcPr>
            <w:tcW w:w="1391" w:type="pct"/>
            <w:tcBorders>
              <w:top w:val="nil"/>
              <w:left w:val="nil"/>
              <w:bottom w:val="single" w:sz="8" w:space="0" w:color="auto"/>
              <w:right w:val="single" w:sz="8" w:space="0" w:color="auto"/>
            </w:tcBorders>
            <w:tcMar>
              <w:top w:w="0" w:type="dxa"/>
              <w:left w:w="108" w:type="dxa"/>
              <w:bottom w:w="0" w:type="dxa"/>
              <w:right w:w="108" w:type="dxa"/>
            </w:tcMar>
          </w:tcPr>
          <w:p w14:paraId="7AEC2444" w14:textId="77777777" w:rsidR="004F1D18" w:rsidRPr="009648BA" w:rsidRDefault="004F1D18" w:rsidP="00914287">
            <w:pPr>
              <w:autoSpaceDE w:val="0"/>
              <w:autoSpaceDN w:val="0"/>
              <w:spacing w:after="0"/>
              <w:ind w:right="60"/>
              <w:jc w:val="center"/>
              <w:rPr>
                <w:rFonts w:cstheme="minorHAnsi"/>
                <w:sz w:val="19"/>
                <w:szCs w:val="19"/>
                <w:lang w:val="pt-PT"/>
              </w:rPr>
            </w:pPr>
            <w:r w:rsidRPr="009648BA">
              <w:rPr>
                <w:rFonts w:cstheme="minorHAnsi"/>
                <w:sz w:val="19"/>
                <w:szCs w:val="19"/>
                <w:lang w:val="pt-PT"/>
              </w:rPr>
              <w:t>-</w:t>
            </w:r>
          </w:p>
        </w:tc>
      </w:tr>
      <w:tr w:rsidR="0086286E" w:rsidRPr="009648BA" w14:paraId="4201CFC7" w14:textId="77777777" w:rsidTr="00914287">
        <w:tc>
          <w:tcPr>
            <w:tcW w:w="56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600D4C3" w14:textId="77777777" w:rsidR="004F1D18" w:rsidRPr="009648BA" w:rsidRDefault="004F1D18" w:rsidP="00914287">
            <w:pPr>
              <w:autoSpaceDE w:val="0"/>
              <w:autoSpaceDN w:val="0"/>
              <w:spacing w:after="0"/>
              <w:ind w:right="60"/>
              <w:jc w:val="both"/>
              <w:rPr>
                <w:rFonts w:cstheme="minorHAnsi"/>
                <w:sz w:val="19"/>
                <w:szCs w:val="19"/>
                <w:lang w:val="pt-PT"/>
              </w:rPr>
            </w:pPr>
            <w:r w:rsidRPr="009648BA">
              <w:rPr>
                <w:rFonts w:cstheme="minorHAnsi"/>
                <w:sz w:val="19"/>
                <w:szCs w:val="19"/>
                <w:lang w:val="pt-PT"/>
              </w:rPr>
              <w:t>550011</w:t>
            </w:r>
          </w:p>
        </w:tc>
        <w:tc>
          <w:tcPr>
            <w:tcW w:w="761" w:type="pct"/>
            <w:tcBorders>
              <w:top w:val="nil"/>
              <w:left w:val="nil"/>
              <w:bottom w:val="single" w:sz="8" w:space="0" w:color="auto"/>
              <w:right w:val="single" w:sz="8" w:space="0" w:color="auto"/>
            </w:tcBorders>
            <w:tcMar>
              <w:top w:w="0" w:type="dxa"/>
              <w:left w:w="108" w:type="dxa"/>
              <w:bottom w:w="0" w:type="dxa"/>
              <w:right w:w="108" w:type="dxa"/>
            </w:tcMar>
          </w:tcPr>
          <w:p w14:paraId="38EF0539" w14:textId="77777777" w:rsidR="004F1D18" w:rsidRPr="009648BA" w:rsidRDefault="004F1D18" w:rsidP="00914287">
            <w:pPr>
              <w:autoSpaceDE w:val="0"/>
              <w:autoSpaceDN w:val="0"/>
              <w:spacing w:after="0"/>
              <w:ind w:right="60"/>
              <w:jc w:val="center"/>
              <w:rPr>
                <w:rFonts w:cstheme="minorHAnsi"/>
                <w:sz w:val="19"/>
                <w:szCs w:val="19"/>
                <w:lang w:val="pt-PT"/>
              </w:rPr>
            </w:pPr>
            <w:r w:rsidRPr="009648BA">
              <w:rPr>
                <w:rFonts w:cstheme="minorHAnsi"/>
                <w:sz w:val="19"/>
                <w:szCs w:val="19"/>
                <w:lang w:val="pt-PT"/>
              </w:rPr>
              <w:t>1</w:t>
            </w:r>
          </w:p>
        </w:tc>
        <w:tc>
          <w:tcPr>
            <w:tcW w:w="951" w:type="pct"/>
            <w:tcBorders>
              <w:top w:val="nil"/>
              <w:left w:val="nil"/>
              <w:bottom w:val="single" w:sz="8" w:space="0" w:color="auto"/>
              <w:right w:val="single" w:sz="8" w:space="0" w:color="auto"/>
            </w:tcBorders>
            <w:tcMar>
              <w:top w:w="0" w:type="dxa"/>
              <w:left w:w="108" w:type="dxa"/>
              <w:bottom w:w="0" w:type="dxa"/>
              <w:right w:w="108" w:type="dxa"/>
            </w:tcMar>
          </w:tcPr>
          <w:p w14:paraId="44A82104" w14:textId="77777777" w:rsidR="004F1D18" w:rsidRPr="009648BA" w:rsidRDefault="004F1D18" w:rsidP="00914287">
            <w:pPr>
              <w:autoSpaceDE w:val="0"/>
              <w:autoSpaceDN w:val="0"/>
              <w:spacing w:after="0"/>
              <w:ind w:right="60"/>
              <w:jc w:val="center"/>
              <w:rPr>
                <w:rFonts w:cstheme="minorHAnsi"/>
                <w:sz w:val="19"/>
                <w:szCs w:val="19"/>
                <w:lang w:val="pt-PT"/>
              </w:rPr>
            </w:pPr>
            <w:r w:rsidRPr="009648BA">
              <w:rPr>
                <w:rFonts w:cstheme="minorHAnsi"/>
                <w:sz w:val="19"/>
                <w:szCs w:val="19"/>
                <w:lang w:val="pt-PT"/>
              </w:rPr>
              <w:t>1</w:t>
            </w:r>
          </w:p>
        </w:tc>
        <w:tc>
          <w:tcPr>
            <w:tcW w:w="1332" w:type="pct"/>
            <w:tcBorders>
              <w:top w:val="nil"/>
              <w:left w:val="nil"/>
              <w:bottom w:val="single" w:sz="8" w:space="0" w:color="auto"/>
              <w:right w:val="single" w:sz="8" w:space="0" w:color="auto"/>
            </w:tcBorders>
            <w:tcMar>
              <w:top w:w="0" w:type="dxa"/>
              <w:left w:w="108" w:type="dxa"/>
              <w:bottom w:w="0" w:type="dxa"/>
              <w:right w:w="108" w:type="dxa"/>
            </w:tcMar>
          </w:tcPr>
          <w:p w14:paraId="010770F8" w14:textId="77777777" w:rsidR="004F1D18" w:rsidRPr="009648BA" w:rsidRDefault="004F1D18" w:rsidP="00914287">
            <w:pPr>
              <w:autoSpaceDE w:val="0"/>
              <w:autoSpaceDN w:val="0"/>
              <w:spacing w:after="0"/>
              <w:ind w:right="60"/>
              <w:jc w:val="center"/>
              <w:rPr>
                <w:rFonts w:cstheme="minorHAnsi"/>
                <w:sz w:val="19"/>
                <w:szCs w:val="19"/>
                <w:lang w:val="pt-PT"/>
              </w:rPr>
            </w:pPr>
            <w:r w:rsidRPr="009648BA">
              <w:rPr>
                <w:rFonts w:cstheme="minorHAnsi"/>
                <w:sz w:val="19"/>
                <w:szCs w:val="19"/>
                <w:lang w:val="pt-PT"/>
              </w:rPr>
              <w:t>-</w:t>
            </w:r>
          </w:p>
        </w:tc>
        <w:tc>
          <w:tcPr>
            <w:tcW w:w="1391" w:type="pct"/>
            <w:tcBorders>
              <w:top w:val="nil"/>
              <w:left w:val="nil"/>
              <w:bottom w:val="single" w:sz="8" w:space="0" w:color="auto"/>
              <w:right w:val="single" w:sz="8" w:space="0" w:color="auto"/>
            </w:tcBorders>
            <w:tcMar>
              <w:top w:w="0" w:type="dxa"/>
              <w:left w:w="108" w:type="dxa"/>
              <w:bottom w:w="0" w:type="dxa"/>
              <w:right w:w="108" w:type="dxa"/>
            </w:tcMar>
          </w:tcPr>
          <w:p w14:paraId="15859DC2" w14:textId="77777777" w:rsidR="004F1D18" w:rsidRPr="009648BA" w:rsidRDefault="004F1D18" w:rsidP="00914287">
            <w:pPr>
              <w:autoSpaceDE w:val="0"/>
              <w:autoSpaceDN w:val="0"/>
              <w:spacing w:after="0"/>
              <w:ind w:right="60"/>
              <w:jc w:val="center"/>
              <w:rPr>
                <w:rFonts w:cstheme="minorHAnsi"/>
                <w:sz w:val="19"/>
                <w:szCs w:val="19"/>
                <w:lang w:val="pt-PT"/>
              </w:rPr>
            </w:pPr>
            <w:r w:rsidRPr="009648BA">
              <w:rPr>
                <w:rFonts w:cstheme="minorHAnsi"/>
                <w:sz w:val="19"/>
                <w:szCs w:val="19"/>
                <w:lang w:val="pt-PT"/>
              </w:rPr>
              <w:t>-</w:t>
            </w:r>
          </w:p>
        </w:tc>
      </w:tr>
      <w:tr w:rsidR="0086286E" w:rsidRPr="009648BA" w14:paraId="41704999" w14:textId="77777777" w:rsidTr="00914287">
        <w:tc>
          <w:tcPr>
            <w:tcW w:w="56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A8CE264" w14:textId="77777777" w:rsidR="004F1D18" w:rsidRPr="009648BA" w:rsidRDefault="004F1D18" w:rsidP="00914287">
            <w:pPr>
              <w:autoSpaceDE w:val="0"/>
              <w:autoSpaceDN w:val="0"/>
              <w:spacing w:after="0"/>
              <w:ind w:right="60"/>
              <w:jc w:val="both"/>
              <w:rPr>
                <w:rFonts w:cstheme="minorHAnsi"/>
                <w:sz w:val="19"/>
                <w:szCs w:val="19"/>
                <w:lang w:val="pt-PT"/>
              </w:rPr>
            </w:pPr>
            <w:r w:rsidRPr="009648BA">
              <w:rPr>
                <w:rFonts w:cstheme="minorHAnsi"/>
                <w:sz w:val="19"/>
                <w:szCs w:val="19"/>
                <w:lang w:val="pt-PT"/>
              </w:rPr>
              <w:t>550018</w:t>
            </w:r>
          </w:p>
        </w:tc>
        <w:tc>
          <w:tcPr>
            <w:tcW w:w="761" w:type="pct"/>
            <w:tcBorders>
              <w:top w:val="nil"/>
              <w:left w:val="nil"/>
              <w:bottom w:val="single" w:sz="8" w:space="0" w:color="auto"/>
              <w:right w:val="single" w:sz="8" w:space="0" w:color="auto"/>
            </w:tcBorders>
            <w:tcMar>
              <w:top w:w="0" w:type="dxa"/>
              <w:left w:w="108" w:type="dxa"/>
              <w:bottom w:w="0" w:type="dxa"/>
              <w:right w:w="108" w:type="dxa"/>
            </w:tcMar>
          </w:tcPr>
          <w:p w14:paraId="69D5F76F" w14:textId="77777777" w:rsidR="004F1D18" w:rsidRPr="009648BA" w:rsidRDefault="004F1D18" w:rsidP="00914287">
            <w:pPr>
              <w:autoSpaceDE w:val="0"/>
              <w:autoSpaceDN w:val="0"/>
              <w:spacing w:after="0"/>
              <w:ind w:right="60"/>
              <w:jc w:val="center"/>
              <w:rPr>
                <w:rFonts w:cstheme="minorHAnsi"/>
                <w:sz w:val="19"/>
                <w:szCs w:val="19"/>
                <w:lang w:val="pt-PT"/>
              </w:rPr>
            </w:pPr>
            <w:r w:rsidRPr="009648BA">
              <w:rPr>
                <w:rFonts w:cstheme="minorHAnsi"/>
                <w:sz w:val="19"/>
                <w:szCs w:val="19"/>
                <w:lang w:val="pt-PT"/>
              </w:rPr>
              <w:t>1</w:t>
            </w:r>
          </w:p>
        </w:tc>
        <w:tc>
          <w:tcPr>
            <w:tcW w:w="951" w:type="pct"/>
            <w:tcBorders>
              <w:top w:val="nil"/>
              <w:left w:val="nil"/>
              <w:bottom w:val="single" w:sz="8" w:space="0" w:color="auto"/>
              <w:right w:val="single" w:sz="8" w:space="0" w:color="auto"/>
            </w:tcBorders>
            <w:tcMar>
              <w:top w:w="0" w:type="dxa"/>
              <w:left w:w="108" w:type="dxa"/>
              <w:bottom w:w="0" w:type="dxa"/>
              <w:right w:w="108" w:type="dxa"/>
            </w:tcMar>
          </w:tcPr>
          <w:p w14:paraId="508246BF" w14:textId="77777777" w:rsidR="004F1D18" w:rsidRPr="009648BA" w:rsidRDefault="004F1D18" w:rsidP="00914287">
            <w:pPr>
              <w:autoSpaceDE w:val="0"/>
              <w:autoSpaceDN w:val="0"/>
              <w:spacing w:after="0"/>
              <w:ind w:right="60"/>
              <w:jc w:val="center"/>
              <w:rPr>
                <w:rFonts w:cstheme="minorHAnsi"/>
                <w:sz w:val="19"/>
                <w:szCs w:val="19"/>
                <w:lang w:val="pt-PT"/>
              </w:rPr>
            </w:pPr>
            <w:r w:rsidRPr="009648BA">
              <w:rPr>
                <w:rFonts w:cstheme="minorHAnsi"/>
                <w:sz w:val="19"/>
                <w:szCs w:val="19"/>
                <w:lang w:val="pt-PT"/>
              </w:rPr>
              <w:t>1</w:t>
            </w:r>
          </w:p>
        </w:tc>
        <w:tc>
          <w:tcPr>
            <w:tcW w:w="1332" w:type="pct"/>
            <w:tcBorders>
              <w:top w:val="nil"/>
              <w:left w:val="nil"/>
              <w:bottom w:val="single" w:sz="8" w:space="0" w:color="auto"/>
              <w:right w:val="single" w:sz="8" w:space="0" w:color="auto"/>
            </w:tcBorders>
            <w:tcMar>
              <w:top w:w="0" w:type="dxa"/>
              <w:left w:w="108" w:type="dxa"/>
              <w:bottom w:w="0" w:type="dxa"/>
              <w:right w:w="108" w:type="dxa"/>
            </w:tcMar>
          </w:tcPr>
          <w:p w14:paraId="30E0FD08" w14:textId="77777777" w:rsidR="004F1D18" w:rsidRPr="009648BA" w:rsidRDefault="004F1D18" w:rsidP="00914287">
            <w:pPr>
              <w:autoSpaceDE w:val="0"/>
              <w:autoSpaceDN w:val="0"/>
              <w:spacing w:after="0"/>
              <w:ind w:right="60"/>
              <w:jc w:val="center"/>
              <w:rPr>
                <w:rFonts w:cstheme="minorHAnsi"/>
                <w:sz w:val="19"/>
                <w:szCs w:val="19"/>
                <w:lang w:val="pt-PT"/>
              </w:rPr>
            </w:pPr>
            <w:r w:rsidRPr="009648BA">
              <w:rPr>
                <w:rFonts w:cstheme="minorHAnsi"/>
                <w:sz w:val="19"/>
                <w:szCs w:val="19"/>
                <w:lang w:val="pt-PT"/>
              </w:rPr>
              <w:t>-</w:t>
            </w:r>
          </w:p>
        </w:tc>
        <w:tc>
          <w:tcPr>
            <w:tcW w:w="1391" w:type="pct"/>
            <w:tcBorders>
              <w:top w:val="nil"/>
              <w:left w:val="nil"/>
              <w:bottom w:val="single" w:sz="8" w:space="0" w:color="auto"/>
              <w:right w:val="single" w:sz="8" w:space="0" w:color="auto"/>
            </w:tcBorders>
            <w:tcMar>
              <w:top w:w="0" w:type="dxa"/>
              <w:left w:w="108" w:type="dxa"/>
              <w:bottom w:w="0" w:type="dxa"/>
              <w:right w:w="108" w:type="dxa"/>
            </w:tcMar>
          </w:tcPr>
          <w:p w14:paraId="4257E81C" w14:textId="77777777" w:rsidR="004F1D18" w:rsidRPr="009648BA" w:rsidRDefault="004F1D18" w:rsidP="00914287">
            <w:pPr>
              <w:autoSpaceDE w:val="0"/>
              <w:autoSpaceDN w:val="0"/>
              <w:spacing w:after="0"/>
              <w:ind w:right="60"/>
              <w:jc w:val="center"/>
              <w:rPr>
                <w:rFonts w:cstheme="minorHAnsi"/>
                <w:sz w:val="19"/>
                <w:szCs w:val="19"/>
                <w:lang w:val="pt-PT"/>
              </w:rPr>
            </w:pPr>
            <w:r w:rsidRPr="009648BA">
              <w:rPr>
                <w:rFonts w:cstheme="minorHAnsi"/>
                <w:sz w:val="19"/>
                <w:szCs w:val="19"/>
                <w:lang w:val="pt-PT"/>
              </w:rPr>
              <w:t>-</w:t>
            </w:r>
          </w:p>
        </w:tc>
      </w:tr>
      <w:tr w:rsidR="009648BA" w:rsidRPr="009648BA" w14:paraId="0CCDAF51" w14:textId="77777777" w:rsidTr="009648BA">
        <w:tc>
          <w:tcPr>
            <w:tcW w:w="566" w:type="pct"/>
            <w:tcBorders>
              <w:top w:val="nil"/>
              <w:left w:val="single" w:sz="8" w:space="0" w:color="auto"/>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p w14:paraId="0BC43ABE" w14:textId="77777777" w:rsidR="004F1D18" w:rsidRPr="009648BA" w:rsidRDefault="004F1D18" w:rsidP="00914287">
            <w:pPr>
              <w:autoSpaceDE w:val="0"/>
              <w:autoSpaceDN w:val="0"/>
              <w:spacing w:after="0"/>
              <w:ind w:right="60"/>
              <w:jc w:val="both"/>
              <w:rPr>
                <w:rFonts w:cstheme="minorHAnsi"/>
                <w:sz w:val="19"/>
                <w:szCs w:val="19"/>
                <w:lang w:val="pt-PT"/>
              </w:rPr>
            </w:pPr>
            <w:r w:rsidRPr="009648BA">
              <w:rPr>
                <w:rFonts w:cstheme="minorHAnsi"/>
                <w:b/>
                <w:bCs/>
                <w:sz w:val="19"/>
                <w:szCs w:val="19"/>
                <w:lang w:val="pt-PT"/>
              </w:rPr>
              <w:t>TOTAL</w:t>
            </w:r>
          </w:p>
        </w:tc>
        <w:tc>
          <w:tcPr>
            <w:tcW w:w="761" w:type="pct"/>
            <w:tcBorders>
              <w:top w:val="nil"/>
              <w:left w:val="nil"/>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p w14:paraId="020E3B6E" w14:textId="77777777" w:rsidR="004F1D18" w:rsidRPr="009648BA" w:rsidRDefault="004F1D18" w:rsidP="00914287">
            <w:pPr>
              <w:autoSpaceDE w:val="0"/>
              <w:autoSpaceDN w:val="0"/>
              <w:spacing w:after="0"/>
              <w:ind w:right="60"/>
              <w:jc w:val="center"/>
              <w:rPr>
                <w:rFonts w:cstheme="minorHAnsi"/>
                <w:b/>
                <w:bCs/>
                <w:sz w:val="19"/>
                <w:szCs w:val="19"/>
                <w:lang w:val="pt-PT"/>
              </w:rPr>
            </w:pPr>
            <w:r w:rsidRPr="009648BA">
              <w:rPr>
                <w:rFonts w:cstheme="minorHAnsi"/>
                <w:b/>
                <w:bCs/>
                <w:sz w:val="19"/>
                <w:szCs w:val="19"/>
                <w:lang w:val="pt-PT"/>
              </w:rPr>
              <w:t>6</w:t>
            </w:r>
          </w:p>
        </w:tc>
        <w:tc>
          <w:tcPr>
            <w:tcW w:w="951" w:type="pct"/>
            <w:tcBorders>
              <w:top w:val="nil"/>
              <w:left w:val="nil"/>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p w14:paraId="770AAB79" w14:textId="77777777" w:rsidR="004F1D18" w:rsidRPr="009648BA" w:rsidRDefault="004F1D18" w:rsidP="00914287">
            <w:pPr>
              <w:autoSpaceDE w:val="0"/>
              <w:autoSpaceDN w:val="0"/>
              <w:spacing w:after="0"/>
              <w:ind w:right="60"/>
              <w:jc w:val="center"/>
              <w:rPr>
                <w:rFonts w:cstheme="minorHAnsi"/>
                <w:b/>
                <w:bCs/>
                <w:sz w:val="19"/>
                <w:szCs w:val="19"/>
                <w:lang w:val="pt-PT"/>
              </w:rPr>
            </w:pPr>
            <w:r w:rsidRPr="009648BA">
              <w:rPr>
                <w:rFonts w:cstheme="minorHAnsi"/>
                <w:b/>
                <w:bCs/>
                <w:sz w:val="19"/>
                <w:szCs w:val="19"/>
                <w:lang w:val="pt-PT"/>
              </w:rPr>
              <w:t>3</w:t>
            </w:r>
          </w:p>
        </w:tc>
        <w:tc>
          <w:tcPr>
            <w:tcW w:w="1332" w:type="pct"/>
            <w:tcBorders>
              <w:top w:val="nil"/>
              <w:left w:val="nil"/>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p w14:paraId="6F6129DB" w14:textId="77777777" w:rsidR="004F1D18" w:rsidRPr="009648BA" w:rsidRDefault="004F1D18" w:rsidP="00914287">
            <w:pPr>
              <w:autoSpaceDE w:val="0"/>
              <w:autoSpaceDN w:val="0"/>
              <w:spacing w:after="0"/>
              <w:ind w:right="60"/>
              <w:jc w:val="center"/>
              <w:rPr>
                <w:rFonts w:cstheme="minorHAnsi"/>
                <w:b/>
                <w:bCs/>
                <w:sz w:val="19"/>
                <w:szCs w:val="19"/>
                <w:lang w:val="pt-PT"/>
              </w:rPr>
            </w:pPr>
            <w:r w:rsidRPr="009648BA">
              <w:rPr>
                <w:rFonts w:cstheme="minorHAnsi"/>
                <w:b/>
                <w:bCs/>
                <w:sz w:val="19"/>
                <w:szCs w:val="19"/>
                <w:lang w:val="pt-PT"/>
              </w:rPr>
              <w:t>3</w:t>
            </w:r>
          </w:p>
        </w:tc>
        <w:tc>
          <w:tcPr>
            <w:tcW w:w="1391" w:type="pct"/>
            <w:tcBorders>
              <w:top w:val="nil"/>
              <w:left w:val="nil"/>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p w14:paraId="7D8FB2DC" w14:textId="77777777" w:rsidR="004F1D18" w:rsidRPr="009648BA" w:rsidRDefault="004F1D18" w:rsidP="00914287">
            <w:pPr>
              <w:autoSpaceDE w:val="0"/>
              <w:autoSpaceDN w:val="0"/>
              <w:spacing w:after="0"/>
              <w:ind w:right="60"/>
              <w:jc w:val="center"/>
              <w:rPr>
                <w:rFonts w:cstheme="minorHAnsi"/>
                <w:b/>
                <w:bCs/>
                <w:sz w:val="19"/>
                <w:szCs w:val="19"/>
                <w:lang w:val="pt-PT"/>
              </w:rPr>
            </w:pPr>
            <w:r w:rsidRPr="009648BA">
              <w:rPr>
                <w:rFonts w:cstheme="minorHAnsi"/>
                <w:b/>
                <w:bCs/>
                <w:sz w:val="19"/>
                <w:szCs w:val="19"/>
                <w:lang w:val="pt-PT"/>
              </w:rPr>
              <w:t>-</w:t>
            </w:r>
          </w:p>
        </w:tc>
      </w:tr>
    </w:tbl>
    <w:p w14:paraId="49CB609C" w14:textId="77777777" w:rsidR="004F1D18" w:rsidRPr="0086286E" w:rsidRDefault="004F1D18" w:rsidP="004F1D18">
      <w:pPr>
        <w:spacing w:after="0"/>
        <w:rPr>
          <w:rFonts w:cstheme="minorHAnsi"/>
          <w14:ligatures w14:val="standardContextual"/>
        </w:rPr>
      </w:pPr>
    </w:p>
    <w:p w14:paraId="7F1656F4" w14:textId="77777777" w:rsidR="00066630" w:rsidRPr="00066630" w:rsidRDefault="004F1D18" w:rsidP="00066630">
      <w:pPr>
        <w:spacing w:after="0"/>
        <w:ind w:firstLine="1416"/>
        <w:jc w:val="both"/>
        <w:rPr>
          <w:rFonts w:cstheme="minorHAnsi"/>
          <w:lang w:val="pt"/>
        </w:rPr>
      </w:pPr>
      <w:r w:rsidRPr="0086286E">
        <w:rPr>
          <w:rFonts w:cstheme="minorHAnsi"/>
          <w:lang w:val="pt-PT"/>
        </w:rPr>
        <w:t xml:space="preserve">Foram identificados 6 Termos de Execução Descentralizada (TEDs) com data de vigência expirada, totalizando o valor de </w:t>
      </w:r>
      <w:r w:rsidR="002019EE" w:rsidRPr="002019EE">
        <w:rPr>
          <w:rFonts w:cstheme="minorHAnsi"/>
          <w:lang w:val="pt-PT"/>
        </w:rPr>
        <w:t>R$ 8.074.226,57</w:t>
      </w:r>
      <w:r w:rsidRPr="0086286E">
        <w:rPr>
          <w:rFonts w:cstheme="minorHAnsi"/>
          <w:lang w:val="pt-PT"/>
        </w:rPr>
        <w:t>, esse montante representa aproximadamente 3</w:t>
      </w:r>
      <w:r w:rsidR="002019EE">
        <w:rPr>
          <w:rFonts w:cstheme="minorHAnsi"/>
          <w:lang w:val="pt-PT"/>
        </w:rPr>
        <w:t>,71</w:t>
      </w:r>
      <w:r w:rsidRPr="0086286E">
        <w:rPr>
          <w:rFonts w:cstheme="minorHAnsi"/>
          <w:lang w:val="pt-PT"/>
        </w:rPr>
        <w:t xml:space="preserve">% do valor total de R$ 217.449.836,27 registrado na conta 11382.38.00 – </w:t>
      </w:r>
      <w:r w:rsidRPr="0086286E">
        <w:rPr>
          <w:rFonts w:cstheme="minorHAnsi"/>
        </w:rPr>
        <w:t xml:space="preserve">Adiantamento – Termo Execução Descentralizada </w:t>
      </w:r>
      <w:r w:rsidRPr="0086286E">
        <w:rPr>
          <w:rFonts w:cstheme="minorHAnsi"/>
          <w:lang w:val="pt-PT"/>
        </w:rPr>
        <w:t xml:space="preserve">constante no órgão superior 55000. </w:t>
      </w:r>
      <w:r w:rsidR="00066630" w:rsidRPr="00066630">
        <w:rPr>
          <w:rFonts w:cstheme="minorHAnsi"/>
          <w:lang w:val="pt"/>
        </w:rPr>
        <w:t xml:space="preserve">Importante informar que apenas o TED 936862 da UG 550011, no valor de R$ 2.000.000 ainda não teve a análise da prestação de contas iniciada, os demais tiveram suas vigências prorrogadas </w:t>
      </w:r>
      <w:proofErr w:type="spellStart"/>
      <w:r w:rsidR="00066630" w:rsidRPr="00066630">
        <w:rPr>
          <w:rFonts w:cstheme="minorHAnsi"/>
          <w:lang w:val="pt"/>
        </w:rPr>
        <w:t>por</w:t>
      </w:r>
      <w:proofErr w:type="spellEnd"/>
      <w:r w:rsidR="00066630" w:rsidRPr="00066630">
        <w:rPr>
          <w:rFonts w:cstheme="minorHAnsi"/>
          <w:lang w:val="pt"/>
        </w:rPr>
        <w:t xml:space="preserve"> Termo Aditivo e/ou já se encontram em análise.</w:t>
      </w:r>
    </w:p>
    <w:p w14:paraId="1712C495" w14:textId="77777777" w:rsidR="00066630" w:rsidRPr="00066630" w:rsidRDefault="00066630" w:rsidP="00066630">
      <w:pPr>
        <w:spacing w:after="0"/>
        <w:ind w:firstLine="1416"/>
        <w:jc w:val="both"/>
        <w:rPr>
          <w:rFonts w:cstheme="minorHAnsi"/>
          <w:lang w:val="pt"/>
        </w:rPr>
      </w:pPr>
    </w:p>
    <w:p w14:paraId="67CAC7F0" w14:textId="460C3802" w:rsidR="004F1D18" w:rsidRDefault="00066630" w:rsidP="00066630">
      <w:pPr>
        <w:spacing w:after="0"/>
        <w:ind w:firstLine="1416"/>
        <w:jc w:val="both"/>
        <w:rPr>
          <w:rFonts w:cstheme="minorHAnsi"/>
          <w:lang w:val="pt"/>
        </w:rPr>
      </w:pPr>
      <w:r w:rsidRPr="00066630">
        <w:rPr>
          <w:rFonts w:cstheme="minorHAnsi"/>
          <w:lang w:val="pt"/>
        </w:rPr>
        <w:t>A Unidade Gestora 550018 informou, que a vigência do TED 932187 foi prorrogada até 08/12/2025, encontrando-se em execução, mas que por um problema no sistema, ainda não foi realizada a devida atualização no SIAFI.</w:t>
      </w:r>
    </w:p>
    <w:p w14:paraId="2FE1EDD3" w14:textId="77777777" w:rsidR="00066630" w:rsidRPr="0086286E" w:rsidRDefault="00066630" w:rsidP="00066630">
      <w:pPr>
        <w:spacing w:after="0"/>
        <w:ind w:firstLine="1416"/>
        <w:jc w:val="both"/>
        <w:rPr>
          <w:rFonts w:cstheme="minorHAnsi"/>
          <w:b/>
          <w:lang w:val="pt"/>
        </w:rPr>
      </w:pPr>
    </w:p>
    <w:p w14:paraId="6D52F9C8" w14:textId="5097BA16" w:rsidR="006F43F8" w:rsidRPr="0086286E" w:rsidRDefault="00D64DA6" w:rsidP="001A3656">
      <w:pPr>
        <w:pStyle w:val="PargrafodaLista"/>
        <w:autoSpaceDE w:val="0"/>
        <w:autoSpaceDN w:val="0"/>
        <w:adjustRightInd w:val="0"/>
        <w:spacing w:after="0" w:line="240" w:lineRule="auto"/>
        <w:ind w:right="60"/>
        <w:jc w:val="both"/>
        <w:rPr>
          <w:rFonts w:cstheme="minorHAnsi"/>
          <w:b/>
          <w:lang w:val="pt"/>
        </w:rPr>
      </w:pPr>
      <w:r w:rsidRPr="0086286E">
        <w:rPr>
          <w:rFonts w:cstheme="minorHAnsi"/>
          <w:b/>
          <w:lang w:val="pt"/>
        </w:rPr>
        <w:t>2</w:t>
      </w:r>
      <w:r w:rsidR="00FD1947" w:rsidRPr="0086286E">
        <w:rPr>
          <w:rFonts w:cstheme="minorHAnsi"/>
          <w:b/>
          <w:lang w:val="pt"/>
        </w:rPr>
        <w:t>.3</w:t>
      </w:r>
      <w:r w:rsidR="001A3656" w:rsidRPr="0086286E">
        <w:rPr>
          <w:rFonts w:cstheme="minorHAnsi"/>
          <w:b/>
          <w:lang w:val="pt"/>
        </w:rPr>
        <w:t xml:space="preserve">. </w:t>
      </w:r>
      <w:r w:rsidR="006F43F8" w:rsidRPr="0086286E">
        <w:rPr>
          <w:rFonts w:cstheme="minorHAnsi"/>
          <w:b/>
          <w:lang w:val="pt"/>
        </w:rPr>
        <w:t>Diversos Responsáveis</w:t>
      </w:r>
    </w:p>
    <w:p w14:paraId="0E622177" w14:textId="77777777" w:rsidR="001A3656" w:rsidRPr="0086286E" w:rsidRDefault="001A3656" w:rsidP="00EC3988">
      <w:pPr>
        <w:autoSpaceDE w:val="0"/>
        <w:autoSpaceDN w:val="0"/>
        <w:adjustRightInd w:val="0"/>
        <w:spacing w:after="0" w:line="240" w:lineRule="auto"/>
        <w:ind w:left="60" w:right="60" w:firstLine="1216"/>
        <w:jc w:val="both"/>
        <w:rPr>
          <w:rFonts w:cstheme="minorHAnsi"/>
          <w:lang w:val="pt"/>
        </w:rPr>
      </w:pPr>
    </w:p>
    <w:p w14:paraId="35373716" w14:textId="552F6087" w:rsidR="0017217D" w:rsidRPr="0086286E" w:rsidRDefault="00C322F8" w:rsidP="00017560">
      <w:pPr>
        <w:autoSpaceDE w:val="0"/>
        <w:autoSpaceDN w:val="0"/>
        <w:adjustRightInd w:val="0"/>
        <w:spacing w:after="0" w:line="240" w:lineRule="auto"/>
        <w:ind w:left="60" w:right="60" w:firstLine="1216"/>
        <w:jc w:val="both"/>
        <w:rPr>
          <w:rFonts w:cstheme="minorHAnsi"/>
          <w:lang w:val="pt"/>
        </w:rPr>
      </w:pPr>
      <w:r w:rsidRPr="0086286E">
        <w:rPr>
          <w:rFonts w:cstheme="minorHAnsi"/>
          <w:lang w:val="pt"/>
        </w:rPr>
        <w:t>Nas conta</w:t>
      </w:r>
      <w:r w:rsidR="005741DC" w:rsidRPr="0086286E">
        <w:rPr>
          <w:rFonts w:cstheme="minorHAnsi"/>
          <w:lang w:val="pt"/>
        </w:rPr>
        <w:t>s</w:t>
      </w:r>
      <w:r w:rsidRPr="0086286E">
        <w:rPr>
          <w:rFonts w:cstheme="minorHAnsi"/>
          <w:lang w:val="pt"/>
        </w:rPr>
        <w:t xml:space="preserve"> do grupo Créditos por Dano ao Patrimônio – Decisão TCU, </w:t>
      </w:r>
      <w:r w:rsidR="004434D4" w:rsidRPr="0086286E">
        <w:rPr>
          <w:rFonts w:cstheme="minorHAnsi"/>
          <w:lang w:val="pt"/>
        </w:rPr>
        <w:t>o</w:t>
      </w:r>
      <w:r w:rsidR="00217327" w:rsidRPr="0086286E">
        <w:rPr>
          <w:rFonts w:cstheme="minorHAnsi"/>
          <w:lang w:val="pt"/>
        </w:rPr>
        <w:t xml:space="preserve"> maior</w:t>
      </w:r>
      <w:r w:rsidR="004434D4" w:rsidRPr="0086286E">
        <w:rPr>
          <w:rFonts w:cstheme="minorHAnsi"/>
          <w:lang w:val="pt"/>
        </w:rPr>
        <w:t xml:space="preserve"> saldo est</w:t>
      </w:r>
      <w:r w:rsidR="00217327" w:rsidRPr="0086286E">
        <w:rPr>
          <w:rFonts w:cstheme="minorHAnsi"/>
          <w:lang w:val="pt"/>
        </w:rPr>
        <w:t>á</w:t>
      </w:r>
      <w:r w:rsidR="004434D4" w:rsidRPr="0086286E">
        <w:rPr>
          <w:rFonts w:cstheme="minorHAnsi"/>
          <w:lang w:val="pt"/>
        </w:rPr>
        <w:t xml:space="preserve"> na conta </w:t>
      </w:r>
      <w:r w:rsidR="004E4860" w:rsidRPr="0086286E">
        <w:rPr>
          <w:rFonts w:cstheme="minorHAnsi"/>
          <w:lang w:val="pt"/>
        </w:rPr>
        <w:t>“</w:t>
      </w:r>
      <w:r w:rsidR="00311CFF" w:rsidRPr="0086286E">
        <w:rPr>
          <w:rFonts w:cstheme="minorHAnsi"/>
          <w:lang w:val="pt"/>
        </w:rPr>
        <w:t>12121</w:t>
      </w:r>
      <w:r w:rsidR="00963E8C" w:rsidRPr="0086286E">
        <w:rPr>
          <w:rFonts w:cstheme="minorHAnsi"/>
          <w:lang w:val="pt"/>
        </w:rPr>
        <w:t>.</w:t>
      </w:r>
      <w:r w:rsidR="00311CFF" w:rsidRPr="0086286E">
        <w:rPr>
          <w:rFonts w:cstheme="minorHAnsi"/>
          <w:lang w:val="pt"/>
        </w:rPr>
        <w:t>05</w:t>
      </w:r>
      <w:r w:rsidR="00963E8C" w:rsidRPr="0086286E">
        <w:rPr>
          <w:rFonts w:cstheme="minorHAnsi"/>
          <w:lang w:val="pt"/>
        </w:rPr>
        <w:t>.</w:t>
      </w:r>
      <w:r w:rsidR="00311CFF" w:rsidRPr="0086286E">
        <w:rPr>
          <w:rFonts w:cstheme="minorHAnsi"/>
          <w:lang w:val="pt"/>
        </w:rPr>
        <w:t xml:space="preserve">08 - </w:t>
      </w:r>
      <w:r w:rsidR="0092795B" w:rsidRPr="0086286E">
        <w:rPr>
          <w:rFonts w:cstheme="minorHAnsi"/>
          <w:lang w:val="pt"/>
        </w:rPr>
        <w:t>Crédito</w:t>
      </w:r>
      <w:r w:rsidR="004434D4" w:rsidRPr="0086286E">
        <w:rPr>
          <w:rFonts w:cstheme="minorHAnsi"/>
          <w:lang w:val="pt"/>
        </w:rPr>
        <w:t xml:space="preserve"> a Receber por falta/irregularidade na Comprovação</w:t>
      </w:r>
      <w:r w:rsidR="004E4860" w:rsidRPr="0086286E">
        <w:rPr>
          <w:rFonts w:cstheme="minorHAnsi"/>
          <w:lang w:val="pt"/>
        </w:rPr>
        <w:t>”</w:t>
      </w:r>
      <w:r w:rsidR="004434D4" w:rsidRPr="0086286E">
        <w:rPr>
          <w:rFonts w:cstheme="minorHAnsi"/>
          <w:lang w:val="pt"/>
        </w:rPr>
        <w:t>.</w:t>
      </w:r>
      <w:r w:rsidR="00B44BCF" w:rsidRPr="0086286E">
        <w:rPr>
          <w:rFonts w:cstheme="minorHAnsi"/>
          <w:lang w:val="pt"/>
        </w:rPr>
        <w:t xml:space="preserve"> </w:t>
      </w:r>
      <w:r w:rsidR="00217327" w:rsidRPr="0086286E">
        <w:rPr>
          <w:rFonts w:cstheme="minorHAnsi"/>
          <w:lang w:val="pt"/>
        </w:rPr>
        <w:t xml:space="preserve">Nela são </w:t>
      </w:r>
      <w:r w:rsidR="004434D4" w:rsidRPr="0086286E">
        <w:rPr>
          <w:rFonts w:cstheme="minorHAnsi"/>
          <w:lang w:val="pt"/>
        </w:rPr>
        <w:t>realizados os registros dos valores correspondentes à falta de documentação comprobatória da execução da despesa, inclusive as apresentações fora do prazo legal, bem como a inadimplência na comprovação de instrumentos de transferência ou ainda</w:t>
      </w:r>
      <w:r w:rsidR="00160059" w:rsidRPr="0086286E">
        <w:rPr>
          <w:rFonts w:cstheme="minorHAnsi"/>
          <w:lang w:val="pt"/>
        </w:rPr>
        <w:t xml:space="preserve"> irregularidade na documentação</w:t>
      </w:r>
      <w:r w:rsidR="004434D4" w:rsidRPr="0086286E">
        <w:rPr>
          <w:rFonts w:cstheme="minorHAnsi"/>
          <w:lang w:val="pt"/>
        </w:rPr>
        <w:t>, com imputação da responsabilidade (quando for instaurada tomada de contas especial</w:t>
      </w:r>
      <w:r w:rsidR="00217327" w:rsidRPr="0086286E">
        <w:rPr>
          <w:rFonts w:cstheme="minorHAnsi"/>
          <w:lang w:val="pt"/>
        </w:rPr>
        <w:t xml:space="preserve"> após apreciação pelo Tribunal de Contas da União –TCU).</w:t>
      </w:r>
      <w:r w:rsidR="00017560" w:rsidRPr="0086286E">
        <w:rPr>
          <w:rFonts w:cstheme="minorHAnsi"/>
          <w:lang w:val="pt"/>
        </w:rPr>
        <w:t xml:space="preserve"> </w:t>
      </w:r>
      <w:r w:rsidR="00AE4410" w:rsidRPr="0086286E">
        <w:rPr>
          <w:rFonts w:cstheme="minorHAnsi"/>
          <w:lang w:val="pt"/>
        </w:rPr>
        <w:t>A última atualização ocorreu</w:t>
      </w:r>
      <w:r w:rsidR="00017560" w:rsidRPr="0086286E">
        <w:rPr>
          <w:rFonts w:cstheme="minorHAnsi"/>
          <w:lang w:val="pt"/>
        </w:rPr>
        <w:t xml:space="preserve"> em 2024</w:t>
      </w:r>
      <w:r w:rsidR="00AE4410" w:rsidRPr="0086286E">
        <w:rPr>
          <w:rFonts w:cstheme="minorHAnsi"/>
          <w:lang w:val="pt"/>
        </w:rPr>
        <w:t xml:space="preserve"> e haverá uma nova ao longo de 2025</w:t>
      </w:r>
      <w:r w:rsidR="00017560" w:rsidRPr="0086286E">
        <w:rPr>
          <w:rFonts w:cstheme="minorHAnsi"/>
          <w:lang w:val="pt"/>
        </w:rPr>
        <w:t xml:space="preserve">. </w:t>
      </w:r>
      <w:r w:rsidR="00687062" w:rsidRPr="0086286E">
        <w:rPr>
          <w:rFonts w:cstheme="minorHAnsi"/>
          <w:lang w:val="pt"/>
        </w:rPr>
        <w:t>Segue abaixo tabela com valores constantes na conta 12121.99.02 – Ajuste de Perdas de Créditos Apurados em TCE.</w:t>
      </w:r>
    </w:p>
    <w:p w14:paraId="3C49C993" w14:textId="77777777" w:rsidR="00687062" w:rsidRPr="0086286E" w:rsidRDefault="00687062" w:rsidP="0033485C">
      <w:pPr>
        <w:autoSpaceDE w:val="0"/>
        <w:autoSpaceDN w:val="0"/>
        <w:adjustRightInd w:val="0"/>
        <w:spacing w:after="0" w:line="240" w:lineRule="auto"/>
        <w:ind w:left="60" w:right="60" w:firstLine="1216"/>
        <w:jc w:val="both"/>
        <w:rPr>
          <w:rFonts w:cstheme="minorHAnsi"/>
          <w:lang w:val="pt"/>
        </w:rPr>
      </w:pPr>
    </w:p>
    <w:p w14:paraId="34E35FC2" w14:textId="20910AFF" w:rsidR="00892E4E" w:rsidRPr="0086286E" w:rsidRDefault="00892E4E" w:rsidP="00892E4E">
      <w:pPr>
        <w:autoSpaceDE w:val="0"/>
        <w:autoSpaceDN w:val="0"/>
        <w:adjustRightInd w:val="0"/>
        <w:spacing w:after="0" w:line="240" w:lineRule="auto"/>
        <w:ind w:right="60"/>
        <w:jc w:val="both"/>
        <w:rPr>
          <w:rFonts w:cstheme="minorHAnsi"/>
          <w:b/>
          <w:i/>
          <w:lang w:val="pt"/>
        </w:rPr>
      </w:pPr>
      <w:bookmarkStart w:id="23" w:name="_Toc212209825"/>
      <w:r w:rsidRPr="0086286E">
        <w:rPr>
          <w:rFonts w:cstheme="minorHAnsi"/>
          <w:b/>
          <w:i/>
          <w:lang w:val="pt"/>
        </w:rPr>
        <w:t xml:space="preserve">Tabela </w:t>
      </w:r>
      <w:r w:rsidRPr="0086286E">
        <w:rPr>
          <w:rFonts w:cstheme="minorHAnsi"/>
          <w:b/>
          <w:i/>
          <w:lang w:val="pt"/>
        </w:rPr>
        <w:fldChar w:fldCharType="begin"/>
      </w:r>
      <w:r w:rsidRPr="0086286E">
        <w:rPr>
          <w:rFonts w:cstheme="minorHAnsi"/>
          <w:b/>
          <w:i/>
          <w:lang w:val="pt"/>
        </w:rPr>
        <w:instrText xml:space="preserve"> SEQ Tabela \* ARABIC </w:instrText>
      </w:r>
      <w:r w:rsidRPr="0086286E">
        <w:rPr>
          <w:rFonts w:cstheme="minorHAnsi"/>
          <w:b/>
          <w:i/>
          <w:lang w:val="pt"/>
        </w:rPr>
        <w:fldChar w:fldCharType="separate"/>
      </w:r>
      <w:r w:rsidR="005906D6" w:rsidRPr="0086286E">
        <w:rPr>
          <w:rFonts w:cstheme="minorHAnsi"/>
          <w:b/>
          <w:i/>
          <w:noProof/>
          <w:lang w:val="pt"/>
        </w:rPr>
        <w:t>3</w:t>
      </w:r>
      <w:r w:rsidRPr="0086286E">
        <w:rPr>
          <w:rFonts w:cstheme="minorHAnsi"/>
          <w:b/>
          <w:i/>
          <w:lang w:val="pt"/>
        </w:rPr>
        <w:fldChar w:fldCharType="end"/>
      </w:r>
      <w:r w:rsidRPr="0086286E">
        <w:rPr>
          <w:rFonts w:cstheme="minorHAnsi"/>
          <w:b/>
          <w:i/>
          <w:lang w:val="pt"/>
        </w:rPr>
        <w:t xml:space="preserve"> – Ajuste de Perdas na Conta 12121.99.02</w:t>
      </w:r>
      <w:r w:rsidR="00A15E3A" w:rsidRPr="0086286E">
        <w:rPr>
          <w:rFonts w:cstheme="minorHAnsi"/>
          <w:b/>
          <w:i/>
          <w:lang w:val="pt"/>
        </w:rPr>
        <w:t xml:space="preserve"> - Créditos Apurados em TCE</w:t>
      </w:r>
      <w:bookmarkEnd w:id="23"/>
    </w:p>
    <w:tbl>
      <w:tblPr>
        <w:tblStyle w:val="Tabelacomgrade"/>
        <w:tblW w:w="0" w:type="auto"/>
        <w:tblLook w:val="04A0" w:firstRow="1" w:lastRow="0" w:firstColumn="1" w:lastColumn="0" w:noHBand="0" w:noVBand="1"/>
      </w:tblPr>
      <w:tblGrid>
        <w:gridCol w:w="2263"/>
        <w:gridCol w:w="993"/>
        <w:gridCol w:w="2126"/>
      </w:tblGrid>
      <w:tr w:rsidR="0086286E" w:rsidRPr="009648BA" w14:paraId="0DA5988B" w14:textId="77777777" w:rsidTr="009648BA">
        <w:tc>
          <w:tcPr>
            <w:tcW w:w="2263" w:type="dxa"/>
            <w:shd w:val="clear" w:color="auto" w:fill="9CC2E5" w:themeFill="accent5" w:themeFillTint="99"/>
          </w:tcPr>
          <w:p w14:paraId="1D2146B8" w14:textId="2ED39B82" w:rsidR="0017217D" w:rsidRPr="009648BA" w:rsidRDefault="0017217D" w:rsidP="006F43F8">
            <w:pPr>
              <w:autoSpaceDE w:val="0"/>
              <w:autoSpaceDN w:val="0"/>
              <w:adjustRightInd w:val="0"/>
              <w:ind w:right="60"/>
              <w:jc w:val="both"/>
              <w:rPr>
                <w:rFonts w:cstheme="minorHAnsi"/>
                <w:b/>
                <w:sz w:val="19"/>
                <w:szCs w:val="19"/>
                <w:lang w:val="pt"/>
              </w:rPr>
            </w:pPr>
            <w:r w:rsidRPr="009648BA">
              <w:rPr>
                <w:rFonts w:cstheme="minorHAnsi"/>
                <w:b/>
                <w:sz w:val="19"/>
                <w:szCs w:val="19"/>
                <w:lang w:val="pt"/>
              </w:rPr>
              <w:t>Conta</w:t>
            </w:r>
            <w:r w:rsidR="00687062" w:rsidRPr="009648BA">
              <w:rPr>
                <w:rFonts w:cstheme="minorHAnsi"/>
                <w:b/>
                <w:sz w:val="19"/>
                <w:szCs w:val="19"/>
                <w:lang w:val="pt"/>
              </w:rPr>
              <w:t xml:space="preserve"> de Referência</w:t>
            </w:r>
          </w:p>
        </w:tc>
        <w:tc>
          <w:tcPr>
            <w:tcW w:w="993" w:type="dxa"/>
            <w:shd w:val="clear" w:color="auto" w:fill="9CC2E5" w:themeFill="accent5" w:themeFillTint="99"/>
          </w:tcPr>
          <w:p w14:paraId="20A2C2DC" w14:textId="092F239F" w:rsidR="0017217D" w:rsidRPr="009648BA" w:rsidRDefault="0017217D" w:rsidP="006F43F8">
            <w:pPr>
              <w:autoSpaceDE w:val="0"/>
              <w:autoSpaceDN w:val="0"/>
              <w:adjustRightInd w:val="0"/>
              <w:ind w:right="60"/>
              <w:jc w:val="both"/>
              <w:rPr>
                <w:rFonts w:cstheme="minorHAnsi"/>
                <w:b/>
                <w:sz w:val="19"/>
                <w:szCs w:val="19"/>
                <w:lang w:val="pt"/>
              </w:rPr>
            </w:pPr>
            <w:r w:rsidRPr="009648BA">
              <w:rPr>
                <w:rFonts w:cstheme="minorHAnsi"/>
                <w:b/>
                <w:sz w:val="19"/>
                <w:szCs w:val="19"/>
                <w:lang w:val="pt"/>
              </w:rPr>
              <w:t>UG</w:t>
            </w:r>
          </w:p>
        </w:tc>
        <w:tc>
          <w:tcPr>
            <w:tcW w:w="2126" w:type="dxa"/>
            <w:shd w:val="clear" w:color="auto" w:fill="9CC2E5" w:themeFill="accent5" w:themeFillTint="99"/>
          </w:tcPr>
          <w:p w14:paraId="493EEA0C" w14:textId="41F027E4" w:rsidR="0017217D" w:rsidRPr="009648BA" w:rsidRDefault="0017217D" w:rsidP="009648BA">
            <w:pPr>
              <w:autoSpaceDE w:val="0"/>
              <w:autoSpaceDN w:val="0"/>
              <w:adjustRightInd w:val="0"/>
              <w:ind w:right="60"/>
              <w:jc w:val="center"/>
              <w:rPr>
                <w:rFonts w:cstheme="minorHAnsi"/>
                <w:b/>
                <w:sz w:val="19"/>
                <w:szCs w:val="19"/>
                <w:lang w:val="pt"/>
              </w:rPr>
            </w:pPr>
            <w:r w:rsidRPr="009648BA">
              <w:rPr>
                <w:rFonts w:cstheme="minorHAnsi"/>
                <w:b/>
                <w:sz w:val="19"/>
                <w:szCs w:val="19"/>
                <w:lang w:val="pt"/>
              </w:rPr>
              <w:t>Valores</w:t>
            </w:r>
          </w:p>
        </w:tc>
      </w:tr>
      <w:tr w:rsidR="00DE3C08" w:rsidRPr="009648BA" w14:paraId="1784AA53" w14:textId="77777777" w:rsidTr="00652389">
        <w:tc>
          <w:tcPr>
            <w:tcW w:w="2263" w:type="dxa"/>
            <w:vMerge w:val="restart"/>
          </w:tcPr>
          <w:p w14:paraId="42FC9539" w14:textId="3EC68A0F" w:rsidR="00DE3C08" w:rsidRPr="009648BA" w:rsidRDefault="00DE3C08" w:rsidP="00DE3C08">
            <w:pPr>
              <w:jc w:val="both"/>
              <w:rPr>
                <w:rFonts w:cstheme="minorHAnsi"/>
                <w:sz w:val="19"/>
                <w:szCs w:val="19"/>
              </w:rPr>
            </w:pPr>
            <w:r w:rsidRPr="009648BA">
              <w:rPr>
                <w:rFonts w:cstheme="minorHAnsi"/>
                <w:sz w:val="19"/>
                <w:szCs w:val="19"/>
              </w:rPr>
              <w:t>12121.05.08</w:t>
            </w:r>
          </w:p>
        </w:tc>
        <w:tc>
          <w:tcPr>
            <w:tcW w:w="993" w:type="dxa"/>
          </w:tcPr>
          <w:p w14:paraId="6EF574E9" w14:textId="6F8B4496" w:rsidR="00DE3C08" w:rsidRPr="009648BA" w:rsidRDefault="00DE3C08" w:rsidP="00DE3C08">
            <w:pPr>
              <w:jc w:val="both"/>
              <w:rPr>
                <w:rFonts w:cstheme="minorHAnsi"/>
                <w:sz w:val="19"/>
                <w:szCs w:val="19"/>
              </w:rPr>
            </w:pPr>
            <w:r w:rsidRPr="009648BA">
              <w:rPr>
                <w:rFonts w:cstheme="minorHAnsi"/>
                <w:sz w:val="19"/>
                <w:szCs w:val="19"/>
              </w:rPr>
              <w:t>550008</w:t>
            </w:r>
          </w:p>
        </w:tc>
        <w:tc>
          <w:tcPr>
            <w:tcW w:w="2126" w:type="dxa"/>
          </w:tcPr>
          <w:p w14:paraId="7696F011" w14:textId="32E4011E" w:rsidR="00DE3C08" w:rsidRPr="00DE3C08" w:rsidRDefault="00DE3C08" w:rsidP="00DE3C08">
            <w:pPr>
              <w:jc w:val="right"/>
              <w:rPr>
                <w:rFonts w:cstheme="minorHAnsi"/>
                <w:sz w:val="19"/>
                <w:szCs w:val="19"/>
              </w:rPr>
            </w:pPr>
            <w:r w:rsidRPr="00DE3C08">
              <w:rPr>
                <w:sz w:val="19"/>
                <w:szCs w:val="19"/>
              </w:rPr>
              <w:t>R$ 178.452.010,31</w:t>
            </w:r>
          </w:p>
        </w:tc>
      </w:tr>
      <w:tr w:rsidR="00DE3C08" w:rsidRPr="009648BA" w14:paraId="0CF23040" w14:textId="77777777" w:rsidTr="00652389">
        <w:tc>
          <w:tcPr>
            <w:tcW w:w="2263" w:type="dxa"/>
            <w:vMerge/>
          </w:tcPr>
          <w:p w14:paraId="1BC74833" w14:textId="77777777" w:rsidR="00DE3C08" w:rsidRPr="009648BA" w:rsidRDefault="00DE3C08" w:rsidP="00DE3C08">
            <w:pPr>
              <w:jc w:val="both"/>
              <w:rPr>
                <w:rFonts w:cstheme="minorHAnsi"/>
                <w:sz w:val="19"/>
                <w:szCs w:val="19"/>
              </w:rPr>
            </w:pPr>
          </w:p>
        </w:tc>
        <w:tc>
          <w:tcPr>
            <w:tcW w:w="993" w:type="dxa"/>
          </w:tcPr>
          <w:p w14:paraId="47299668" w14:textId="1775BAD7" w:rsidR="00DE3C08" w:rsidRPr="009648BA" w:rsidRDefault="00DE3C08" w:rsidP="00DE3C08">
            <w:pPr>
              <w:jc w:val="both"/>
              <w:rPr>
                <w:rFonts w:cstheme="minorHAnsi"/>
                <w:sz w:val="19"/>
                <w:szCs w:val="19"/>
              </w:rPr>
            </w:pPr>
            <w:r w:rsidRPr="009648BA">
              <w:rPr>
                <w:rFonts w:cstheme="minorHAnsi"/>
                <w:sz w:val="19"/>
                <w:szCs w:val="19"/>
              </w:rPr>
              <w:t>550009</w:t>
            </w:r>
          </w:p>
        </w:tc>
        <w:tc>
          <w:tcPr>
            <w:tcW w:w="2126" w:type="dxa"/>
          </w:tcPr>
          <w:p w14:paraId="2AE777F8" w14:textId="0AC3D6CB" w:rsidR="00DE3C08" w:rsidRPr="00DE3C08" w:rsidRDefault="00DE3C08" w:rsidP="00DE3C08">
            <w:pPr>
              <w:jc w:val="right"/>
              <w:rPr>
                <w:rFonts w:cstheme="minorHAnsi"/>
                <w:sz w:val="19"/>
                <w:szCs w:val="19"/>
              </w:rPr>
            </w:pPr>
            <w:r w:rsidRPr="00DE3C08">
              <w:rPr>
                <w:sz w:val="19"/>
                <w:szCs w:val="19"/>
              </w:rPr>
              <w:t>R$ 2.253.540,53</w:t>
            </w:r>
          </w:p>
        </w:tc>
      </w:tr>
      <w:tr w:rsidR="00DE3C08" w:rsidRPr="009648BA" w14:paraId="46FE829B" w14:textId="77777777" w:rsidTr="00652389">
        <w:tc>
          <w:tcPr>
            <w:tcW w:w="2263" w:type="dxa"/>
            <w:vMerge/>
          </w:tcPr>
          <w:p w14:paraId="4231C1D8" w14:textId="77777777" w:rsidR="00DE3C08" w:rsidRPr="009648BA" w:rsidRDefault="00DE3C08" w:rsidP="00DE3C08">
            <w:pPr>
              <w:jc w:val="both"/>
              <w:rPr>
                <w:rFonts w:cstheme="minorHAnsi"/>
                <w:sz w:val="19"/>
                <w:szCs w:val="19"/>
              </w:rPr>
            </w:pPr>
          </w:p>
        </w:tc>
        <w:tc>
          <w:tcPr>
            <w:tcW w:w="993" w:type="dxa"/>
          </w:tcPr>
          <w:p w14:paraId="09E656F6" w14:textId="71688229" w:rsidR="00DE3C08" w:rsidRPr="009648BA" w:rsidRDefault="00DE3C08" w:rsidP="00DE3C08">
            <w:pPr>
              <w:jc w:val="both"/>
              <w:rPr>
                <w:rFonts w:cstheme="minorHAnsi"/>
                <w:sz w:val="19"/>
                <w:szCs w:val="19"/>
              </w:rPr>
            </w:pPr>
            <w:r w:rsidRPr="009648BA">
              <w:rPr>
                <w:rFonts w:cstheme="minorHAnsi"/>
                <w:sz w:val="19"/>
                <w:szCs w:val="19"/>
              </w:rPr>
              <w:t>550013</w:t>
            </w:r>
          </w:p>
        </w:tc>
        <w:tc>
          <w:tcPr>
            <w:tcW w:w="2126" w:type="dxa"/>
          </w:tcPr>
          <w:p w14:paraId="53A6F47F" w14:textId="15EF04CB" w:rsidR="00DE3C08" w:rsidRPr="00DE3C08" w:rsidRDefault="00DE3C08" w:rsidP="00DE3C08">
            <w:pPr>
              <w:jc w:val="right"/>
              <w:rPr>
                <w:rFonts w:cstheme="minorHAnsi"/>
                <w:sz w:val="19"/>
                <w:szCs w:val="19"/>
              </w:rPr>
            </w:pPr>
            <w:r w:rsidRPr="00DE3C08">
              <w:rPr>
                <w:sz w:val="19"/>
                <w:szCs w:val="19"/>
              </w:rPr>
              <w:t>R$ 946.472,40</w:t>
            </w:r>
          </w:p>
        </w:tc>
      </w:tr>
      <w:tr w:rsidR="00DE3C08" w:rsidRPr="009648BA" w14:paraId="735E4653" w14:textId="77777777" w:rsidTr="00652389">
        <w:tc>
          <w:tcPr>
            <w:tcW w:w="2263" w:type="dxa"/>
            <w:vMerge/>
          </w:tcPr>
          <w:p w14:paraId="2981558B" w14:textId="77777777" w:rsidR="00DE3C08" w:rsidRPr="009648BA" w:rsidRDefault="00DE3C08" w:rsidP="00DE3C08">
            <w:pPr>
              <w:jc w:val="both"/>
              <w:rPr>
                <w:rFonts w:cstheme="minorHAnsi"/>
                <w:sz w:val="19"/>
                <w:szCs w:val="19"/>
              </w:rPr>
            </w:pPr>
          </w:p>
        </w:tc>
        <w:tc>
          <w:tcPr>
            <w:tcW w:w="993" w:type="dxa"/>
          </w:tcPr>
          <w:p w14:paraId="61BB7E40" w14:textId="4BDC5C5A" w:rsidR="00DE3C08" w:rsidRPr="009648BA" w:rsidRDefault="00DE3C08" w:rsidP="00DE3C08">
            <w:pPr>
              <w:jc w:val="both"/>
              <w:rPr>
                <w:rFonts w:cstheme="minorHAnsi"/>
                <w:sz w:val="19"/>
                <w:szCs w:val="19"/>
              </w:rPr>
            </w:pPr>
            <w:r w:rsidRPr="009648BA">
              <w:rPr>
                <w:rFonts w:cstheme="minorHAnsi"/>
                <w:sz w:val="19"/>
                <w:szCs w:val="19"/>
              </w:rPr>
              <w:t>330013</w:t>
            </w:r>
          </w:p>
        </w:tc>
        <w:tc>
          <w:tcPr>
            <w:tcW w:w="2126" w:type="dxa"/>
          </w:tcPr>
          <w:p w14:paraId="70E74566" w14:textId="0A7F08D0" w:rsidR="00DE3C08" w:rsidRPr="00DE3C08" w:rsidRDefault="00DE3C08" w:rsidP="00DE3C08">
            <w:pPr>
              <w:jc w:val="right"/>
              <w:rPr>
                <w:rFonts w:cstheme="minorHAnsi"/>
                <w:sz w:val="19"/>
                <w:szCs w:val="19"/>
              </w:rPr>
            </w:pPr>
            <w:r w:rsidRPr="00DE3C08">
              <w:rPr>
                <w:sz w:val="19"/>
                <w:szCs w:val="19"/>
              </w:rPr>
              <w:t>R$ 274.765.557,96</w:t>
            </w:r>
          </w:p>
        </w:tc>
      </w:tr>
      <w:tr w:rsidR="0086286E" w:rsidRPr="009648BA" w14:paraId="7ED123AB" w14:textId="77777777" w:rsidTr="009648BA">
        <w:tc>
          <w:tcPr>
            <w:tcW w:w="3256" w:type="dxa"/>
            <w:gridSpan w:val="2"/>
            <w:shd w:val="clear" w:color="auto" w:fill="9CC2E5" w:themeFill="accent5" w:themeFillTint="99"/>
          </w:tcPr>
          <w:p w14:paraId="5CD7F038" w14:textId="0E59215F" w:rsidR="00BA278F" w:rsidRPr="009648BA" w:rsidRDefault="00BA278F" w:rsidP="00BA278F">
            <w:pPr>
              <w:jc w:val="both"/>
              <w:rPr>
                <w:rFonts w:cstheme="minorHAnsi"/>
                <w:b/>
                <w:sz w:val="19"/>
                <w:szCs w:val="19"/>
              </w:rPr>
            </w:pPr>
            <w:r w:rsidRPr="009648BA">
              <w:rPr>
                <w:rFonts w:cstheme="minorHAnsi"/>
                <w:b/>
                <w:sz w:val="19"/>
                <w:szCs w:val="19"/>
              </w:rPr>
              <w:t>TOTAL</w:t>
            </w:r>
          </w:p>
        </w:tc>
        <w:tc>
          <w:tcPr>
            <w:tcW w:w="2126" w:type="dxa"/>
            <w:shd w:val="clear" w:color="auto" w:fill="9CC2E5" w:themeFill="accent5" w:themeFillTint="99"/>
          </w:tcPr>
          <w:p w14:paraId="63278974" w14:textId="3D50D3B4" w:rsidR="00BA278F" w:rsidRPr="009648BA" w:rsidRDefault="00BA278F" w:rsidP="00BA278F">
            <w:pPr>
              <w:jc w:val="right"/>
              <w:rPr>
                <w:rFonts w:cstheme="minorHAnsi"/>
                <w:b/>
                <w:sz w:val="19"/>
                <w:szCs w:val="19"/>
              </w:rPr>
            </w:pPr>
            <w:r w:rsidRPr="009648BA">
              <w:rPr>
                <w:rFonts w:cstheme="minorHAnsi"/>
                <w:b/>
                <w:sz w:val="19"/>
                <w:szCs w:val="19"/>
              </w:rPr>
              <w:t>R$ 456.417.581,20</w:t>
            </w:r>
          </w:p>
        </w:tc>
      </w:tr>
    </w:tbl>
    <w:p w14:paraId="367AE658" w14:textId="77777777" w:rsidR="00687062" w:rsidRPr="0086286E" w:rsidRDefault="00687062" w:rsidP="00687062">
      <w:pPr>
        <w:autoSpaceDE w:val="0"/>
        <w:autoSpaceDN w:val="0"/>
        <w:adjustRightInd w:val="0"/>
        <w:spacing w:after="0" w:line="240" w:lineRule="auto"/>
        <w:ind w:right="60"/>
        <w:jc w:val="both"/>
        <w:rPr>
          <w:rFonts w:cstheme="minorHAnsi"/>
          <w:sz w:val="16"/>
          <w:szCs w:val="16"/>
          <w:lang w:val="pt"/>
        </w:rPr>
      </w:pPr>
    </w:p>
    <w:p w14:paraId="2C36A1D1" w14:textId="5127F226" w:rsidR="00661BD9" w:rsidRPr="0086286E" w:rsidRDefault="00661BD9" w:rsidP="00EC3988">
      <w:pPr>
        <w:autoSpaceDE w:val="0"/>
        <w:autoSpaceDN w:val="0"/>
        <w:adjustRightInd w:val="0"/>
        <w:spacing w:after="0" w:line="240" w:lineRule="auto"/>
        <w:ind w:left="60" w:right="60" w:firstLine="1216"/>
        <w:jc w:val="both"/>
        <w:rPr>
          <w:rFonts w:cstheme="minorHAnsi"/>
          <w:lang w:val="pt"/>
        </w:rPr>
      </w:pPr>
      <w:r w:rsidRPr="0086286E">
        <w:rPr>
          <w:rFonts w:cstheme="minorHAnsi"/>
          <w:lang w:val="pt"/>
        </w:rPr>
        <w:t xml:space="preserve">Como metodologia de cálculo para o Ajuste </w:t>
      </w:r>
      <w:r w:rsidR="0013528B" w:rsidRPr="0086286E">
        <w:rPr>
          <w:rFonts w:cstheme="minorHAnsi"/>
          <w:lang w:val="pt"/>
        </w:rPr>
        <w:t>de perdas dessa conta</w:t>
      </w:r>
      <w:r w:rsidRPr="0086286E">
        <w:rPr>
          <w:rFonts w:cstheme="minorHAnsi"/>
          <w:lang w:val="pt"/>
        </w:rPr>
        <w:t xml:space="preserve"> foram utilizados os preceitos estabelecidos na </w:t>
      </w:r>
      <w:proofErr w:type="spellStart"/>
      <w:r w:rsidR="00D40356" w:rsidRPr="0086286E">
        <w:rPr>
          <w:rFonts w:cstheme="minorHAnsi"/>
          <w:lang w:val="pt"/>
        </w:rPr>
        <w:t>Macrofunção</w:t>
      </w:r>
      <w:proofErr w:type="spellEnd"/>
      <w:r w:rsidR="00D40356" w:rsidRPr="0086286E">
        <w:rPr>
          <w:rFonts w:cstheme="minorHAnsi"/>
          <w:lang w:val="pt"/>
        </w:rPr>
        <w:t xml:space="preserve"> 020342 – Ajustes para Perdas Estimadas</w:t>
      </w:r>
      <w:r w:rsidRPr="0086286E">
        <w:rPr>
          <w:rFonts w:cstheme="minorHAnsi"/>
          <w:lang w:val="pt"/>
        </w:rPr>
        <w:t xml:space="preserve"> e o</w:t>
      </w:r>
      <w:r w:rsidR="007E004A" w:rsidRPr="0086286E">
        <w:rPr>
          <w:rFonts w:cstheme="minorHAnsi"/>
          <w:lang w:val="pt"/>
        </w:rPr>
        <w:t>s</w:t>
      </w:r>
      <w:r w:rsidRPr="0086286E">
        <w:rPr>
          <w:rFonts w:cstheme="minorHAnsi"/>
          <w:lang w:val="pt"/>
        </w:rPr>
        <w:t xml:space="preserve"> percentua</w:t>
      </w:r>
      <w:r w:rsidR="00F24502" w:rsidRPr="0086286E">
        <w:rPr>
          <w:rFonts w:cstheme="minorHAnsi"/>
          <w:lang w:val="pt"/>
        </w:rPr>
        <w:t>is</w:t>
      </w:r>
      <w:r w:rsidRPr="0086286E">
        <w:rPr>
          <w:rFonts w:cstheme="minorHAnsi"/>
          <w:lang w:val="pt"/>
        </w:rPr>
        <w:t xml:space="preserve"> aplicado</w:t>
      </w:r>
      <w:r w:rsidR="00F24502" w:rsidRPr="0086286E">
        <w:rPr>
          <w:rFonts w:cstheme="minorHAnsi"/>
          <w:lang w:val="pt"/>
        </w:rPr>
        <w:t>s</w:t>
      </w:r>
      <w:r w:rsidRPr="0086286E">
        <w:rPr>
          <w:rFonts w:cstheme="minorHAnsi"/>
          <w:lang w:val="pt"/>
        </w:rPr>
        <w:t xml:space="preserve"> </w:t>
      </w:r>
      <w:r w:rsidR="00F24502" w:rsidRPr="0086286E">
        <w:rPr>
          <w:rFonts w:cstheme="minorHAnsi"/>
          <w:lang w:val="pt"/>
        </w:rPr>
        <w:t xml:space="preserve">para as </w:t>
      </w:r>
      <w:proofErr w:type="spellStart"/>
      <w:r w:rsidR="00F24502" w:rsidRPr="0086286E">
        <w:rPr>
          <w:rFonts w:cstheme="minorHAnsi"/>
          <w:lang w:val="pt"/>
        </w:rPr>
        <w:t>UGs</w:t>
      </w:r>
      <w:proofErr w:type="spellEnd"/>
      <w:r w:rsidR="00F24502" w:rsidRPr="0086286E">
        <w:rPr>
          <w:rFonts w:cstheme="minorHAnsi"/>
          <w:lang w:val="pt"/>
        </w:rPr>
        <w:t xml:space="preserve"> 550008, 550009, 550013 e 330013 foram respectivamente 99,92%, 100%, 100% e 99,87% </w:t>
      </w:r>
      <w:r w:rsidRPr="0086286E">
        <w:rPr>
          <w:rFonts w:cstheme="minorHAnsi"/>
          <w:lang w:val="pt"/>
        </w:rPr>
        <w:t xml:space="preserve">conforme evidenciado </w:t>
      </w:r>
      <w:r w:rsidR="00F24502" w:rsidRPr="0086286E">
        <w:rPr>
          <w:rFonts w:cstheme="minorHAnsi"/>
          <w:lang w:val="pt"/>
        </w:rPr>
        <w:t>na</w:t>
      </w:r>
      <w:r w:rsidRPr="0086286E">
        <w:rPr>
          <w:rFonts w:cstheme="minorHAnsi"/>
          <w:lang w:val="pt"/>
        </w:rPr>
        <w:t xml:space="preserve"> tabela abaixo:</w:t>
      </w:r>
    </w:p>
    <w:p w14:paraId="2F4B8790" w14:textId="77777777" w:rsidR="00661BD9" w:rsidRPr="0086286E" w:rsidRDefault="00661BD9" w:rsidP="00661BD9">
      <w:pPr>
        <w:autoSpaceDE w:val="0"/>
        <w:autoSpaceDN w:val="0"/>
        <w:adjustRightInd w:val="0"/>
        <w:spacing w:after="0" w:line="240" w:lineRule="auto"/>
        <w:ind w:left="60" w:right="60"/>
        <w:jc w:val="both"/>
        <w:rPr>
          <w:rFonts w:cstheme="minorHAnsi"/>
          <w:lang w:val="pt"/>
        </w:rPr>
      </w:pPr>
    </w:p>
    <w:p w14:paraId="13DFAA8C" w14:textId="22405410" w:rsidR="00892E4E" w:rsidRPr="0086286E" w:rsidRDefault="00892E4E" w:rsidP="00892E4E">
      <w:pPr>
        <w:autoSpaceDE w:val="0"/>
        <w:autoSpaceDN w:val="0"/>
        <w:adjustRightInd w:val="0"/>
        <w:spacing w:after="0" w:line="240" w:lineRule="auto"/>
        <w:ind w:right="60"/>
        <w:jc w:val="both"/>
        <w:rPr>
          <w:rFonts w:cstheme="minorHAnsi"/>
          <w:b/>
          <w:i/>
          <w:highlight w:val="yellow"/>
          <w:lang w:val="pt"/>
        </w:rPr>
      </w:pPr>
      <w:bookmarkStart w:id="24" w:name="_Toc212209826"/>
      <w:r w:rsidRPr="0086286E">
        <w:rPr>
          <w:rFonts w:cstheme="minorHAnsi"/>
          <w:b/>
          <w:i/>
          <w:lang w:val="pt"/>
        </w:rPr>
        <w:t xml:space="preserve">Tabela </w:t>
      </w:r>
      <w:r w:rsidRPr="0086286E">
        <w:rPr>
          <w:rFonts w:cstheme="minorHAnsi"/>
          <w:b/>
          <w:i/>
          <w:lang w:val="pt"/>
        </w:rPr>
        <w:fldChar w:fldCharType="begin"/>
      </w:r>
      <w:r w:rsidRPr="0086286E">
        <w:rPr>
          <w:rFonts w:cstheme="minorHAnsi"/>
          <w:b/>
          <w:i/>
          <w:lang w:val="pt"/>
        </w:rPr>
        <w:instrText xml:space="preserve"> SEQ Tabela \* ARABIC </w:instrText>
      </w:r>
      <w:r w:rsidRPr="0086286E">
        <w:rPr>
          <w:rFonts w:cstheme="minorHAnsi"/>
          <w:b/>
          <w:i/>
          <w:lang w:val="pt"/>
        </w:rPr>
        <w:fldChar w:fldCharType="separate"/>
      </w:r>
      <w:r w:rsidR="005906D6" w:rsidRPr="0086286E">
        <w:rPr>
          <w:rFonts w:cstheme="minorHAnsi"/>
          <w:b/>
          <w:i/>
          <w:noProof/>
          <w:lang w:val="pt"/>
        </w:rPr>
        <w:t>4</w:t>
      </w:r>
      <w:r w:rsidRPr="0086286E">
        <w:rPr>
          <w:rFonts w:cstheme="minorHAnsi"/>
          <w:b/>
          <w:i/>
          <w:lang w:val="pt"/>
        </w:rPr>
        <w:fldChar w:fldCharType="end"/>
      </w:r>
      <w:r w:rsidRPr="0086286E">
        <w:rPr>
          <w:rFonts w:cstheme="minorHAnsi"/>
          <w:b/>
          <w:i/>
          <w:lang w:val="pt"/>
        </w:rPr>
        <w:t xml:space="preserve"> - Recebimentos na conta 12121.05.08 - Créditos a Receber por falta/Irregularidade na comprovação</w:t>
      </w:r>
      <w:bookmarkEnd w:id="24"/>
    </w:p>
    <w:tbl>
      <w:tblPr>
        <w:tblStyle w:val="Tabelacomgrade"/>
        <w:tblW w:w="0" w:type="auto"/>
        <w:tblLook w:val="04A0" w:firstRow="1" w:lastRow="0" w:firstColumn="1" w:lastColumn="0" w:noHBand="0" w:noVBand="1"/>
      </w:tblPr>
      <w:tblGrid>
        <w:gridCol w:w="1864"/>
        <w:gridCol w:w="1392"/>
        <w:gridCol w:w="1984"/>
        <w:gridCol w:w="2219"/>
        <w:gridCol w:w="2884"/>
        <w:gridCol w:w="2126"/>
      </w:tblGrid>
      <w:tr w:rsidR="0086286E" w:rsidRPr="009648BA" w14:paraId="03518ADF" w14:textId="77777777" w:rsidTr="009648BA">
        <w:tc>
          <w:tcPr>
            <w:tcW w:w="1864" w:type="dxa"/>
            <w:shd w:val="clear" w:color="auto" w:fill="9CC2E5" w:themeFill="accent5" w:themeFillTint="99"/>
          </w:tcPr>
          <w:p w14:paraId="7BD840A9" w14:textId="56C74835" w:rsidR="00F24502" w:rsidRPr="009648BA" w:rsidRDefault="00F24502" w:rsidP="00454BAB">
            <w:pPr>
              <w:autoSpaceDE w:val="0"/>
              <w:autoSpaceDN w:val="0"/>
              <w:adjustRightInd w:val="0"/>
              <w:ind w:right="62"/>
              <w:jc w:val="both"/>
              <w:rPr>
                <w:rFonts w:cstheme="minorHAnsi"/>
                <w:b/>
                <w:bCs/>
                <w:sz w:val="19"/>
                <w:szCs w:val="19"/>
                <w:lang w:val="pt"/>
              </w:rPr>
            </w:pPr>
            <w:r w:rsidRPr="009648BA">
              <w:rPr>
                <w:rFonts w:cstheme="minorHAnsi"/>
                <w:b/>
                <w:bCs/>
                <w:sz w:val="19"/>
                <w:szCs w:val="19"/>
                <w:lang w:val="pt"/>
              </w:rPr>
              <w:t>UG</w:t>
            </w:r>
          </w:p>
        </w:tc>
        <w:tc>
          <w:tcPr>
            <w:tcW w:w="1392" w:type="dxa"/>
            <w:shd w:val="clear" w:color="auto" w:fill="9CC2E5" w:themeFill="accent5" w:themeFillTint="99"/>
          </w:tcPr>
          <w:p w14:paraId="32357B65" w14:textId="7E617B83" w:rsidR="00F24502" w:rsidRPr="009648BA" w:rsidRDefault="00F24502" w:rsidP="00454BAB">
            <w:pPr>
              <w:autoSpaceDE w:val="0"/>
              <w:autoSpaceDN w:val="0"/>
              <w:adjustRightInd w:val="0"/>
              <w:ind w:right="62"/>
              <w:jc w:val="both"/>
              <w:rPr>
                <w:rFonts w:cstheme="minorHAnsi"/>
                <w:b/>
                <w:bCs/>
                <w:sz w:val="19"/>
                <w:szCs w:val="19"/>
                <w:lang w:val="pt"/>
              </w:rPr>
            </w:pPr>
            <w:r w:rsidRPr="009648BA">
              <w:rPr>
                <w:rFonts w:cstheme="minorHAnsi"/>
                <w:b/>
                <w:bCs/>
                <w:sz w:val="19"/>
                <w:szCs w:val="19"/>
                <w:lang w:val="pt"/>
              </w:rPr>
              <w:t>Ano</w:t>
            </w:r>
          </w:p>
        </w:tc>
        <w:tc>
          <w:tcPr>
            <w:tcW w:w="1984" w:type="dxa"/>
            <w:shd w:val="clear" w:color="auto" w:fill="9CC2E5" w:themeFill="accent5" w:themeFillTint="99"/>
          </w:tcPr>
          <w:p w14:paraId="48CBB007" w14:textId="6FD587D7" w:rsidR="00F24502" w:rsidRPr="009648BA" w:rsidRDefault="00F24502" w:rsidP="00454BAB">
            <w:pPr>
              <w:autoSpaceDE w:val="0"/>
              <w:autoSpaceDN w:val="0"/>
              <w:adjustRightInd w:val="0"/>
              <w:ind w:right="62"/>
              <w:jc w:val="both"/>
              <w:rPr>
                <w:rFonts w:cstheme="minorHAnsi"/>
                <w:b/>
                <w:bCs/>
                <w:sz w:val="19"/>
                <w:szCs w:val="19"/>
                <w:lang w:val="pt"/>
              </w:rPr>
            </w:pPr>
            <w:r w:rsidRPr="009648BA">
              <w:rPr>
                <w:rFonts w:cstheme="minorHAnsi"/>
                <w:b/>
                <w:bCs/>
                <w:sz w:val="19"/>
                <w:szCs w:val="19"/>
                <w:lang w:val="pt"/>
              </w:rPr>
              <w:t>Recebimentos</w:t>
            </w:r>
          </w:p>
        </w:tc>
        <w:tc>
          <w:tcPr>
            <w:tcW w:w="2219" w:type="dxa"/>
            <w:shd w:val="clear" w:color="auto" w:fill="9CC2E5" w:themeFill="accent5" w:themeFillTint="99"/>
          </w:tcPr>
          <w:p w14:paraId="492CCA51" w14:textId="5025F96F" w:rsidR="00F24502" w:rsidRPr="009648BA" w:rsidRDefault="00F24502" w:rsidP="00454BAB">
            <w:pPr>
              <w:autoSpaceDE w:val="0"/>
              <w:autoSpaceDN w:val="0"/>
              <w:adjustRightInd w:val="0"/>
              <w:ind w:right="62"/>
              <w:jc w:val="both"/>
              <w:rPr>
                <w:rFonts w:cstheme="minorHAnsi"/>
                <w:b/>
                <w:bCs/>
                <w:sz w:val="19"/>
                <w:szCs w:val="19"/>
                <w:lang w:val="pt"/>
              </w:rPr>
            </w:pPr>
            <w:r w:rsidRPr="009648BA">
              <w:rPr>
                <w:rFonts w:cstheme="minorHAnsi"/>
                <w:b/>
                <w:bCs/>
                <w:sz w:val="19"/>
                <w:szCs w:val="19"/>
                <w:lang w:val="pt"/>
              </w:rPr>
              <w:t>Saldo a Receber</w:t>
            </w:r>
          </w:p>
        </w:tc>
        <w:tc>
          <w:tcPr>
            <w:tcW w:w="2884" w:type="dxa"/>
            <w:shd w:val="clear" w:color="auto" w:fill="9CC2E5" w:themeFill="accent5" w:themeFillTint="99"/>
          </w:tcPr>
          <w:p w14:paraId="565A7418" w14:textId="187E74B2" w:rsidR="00F24502" w:rsidRPr="009648BA" w:rsidRDefault="00F24502" w:rsidP="008B6ADB">
            <w:pPr>
              <w:autoSpaceDE w:val="0"/>
              <w:autoSpaceDN w:val="0"/>
              <w:adjustRightInd w:val="0"/>
              <w:ind w:right="62"/>
              <w:jc w:val="center"/>
              <w:rPr>
                <w:rFonts w:cstheme="minorHAnsi"/>
                <w:b/>
                <w:bCs/>
                <w:sz w:val="19"/>
                <w:szCs w:val="19"/>
                <w:lang w:val="pt"/>
              </w:rPr>
            </w:pPr>
            <w:r w:rsidRPr="009648BA">
              <w:rPr>
                <w:rFonts w:cstheme="minorHAnsi"/>
                <w:b/>
                <w:bCs/>
                <w:sz w:val="19"/>
                <w:szCs w:val="19"/>
                <w:lang w:val="pt"/>
              </w:rPr>
              <w:t>Percentual de Recebimento</w:t>
            </w:r>
          </w:p>
        </w:tc>
        <w:tc>
          <w:tcPr>
            <w:tcW w:w="2126" w:type="dxa"/>
            <w:shd w:val="clear" w:color="auto" w:fill="9CC2E5" w:themeFill="accent5" w:themeFillTint="99"/>
          </w:tcPr>
          <w:p w14:paraId="6724A16C" w14:textId="7280DF71" w:rsidR="00F24502" w:rsidRPr="009648BA" w:rsidRDefault="00F24502" w:rsidP="008B6ADB">
            <w:pPr>
              <w:autoSpaceDE w:val="0"/>
              <w:autoSpaceDN w:val="0"/>
              <w:adjustRightInd w:val="0"/>
              <w:ind w:right="62"/>
              <w:jc w:val="center"/>
              <w:rPr>
                <w:rFonts w:cstheme="minorHAnsi"/>
                <w:b/>
                <w:bCs/>
                <w:sz w:val="19"/>
                <w:szCs w:val="19"/>
                <w:lang w:val="pt"/>
              </w:rPr>
            </w:pPr>
            <w:r w:rsidRPr="009648BA">
              <w:rPr>
                <w:rFonts w:cstheme="minorHAnsi"/>
                <w:b/>
                <w:bCs/>
                <w:sz w:val="19"/>
                <w:szCs w:val="19"/>
                <w:lang w:val="pt"/>
              </w:rPr>
              <w:t>Percentual de Perda</w:t>
            </w:r>
          </w:p>
        </w:tc>
      </w:tr>
      <w:tr w:rsidR="0086286E" w:rsidRPr="009648BA" w14:paraId="134D8B54" w14:textId="77777777" w:rsidTr="00F55F17">
        <w:tc>
          <w:tcPr>
            <w:tcW w:w="1864" w:type="dxa"/>
            <w:vMerge w:val="restart"/>
          </w:tcPr>
          <w:p w14:paraId="6A49504C" w14:textId="1D5D66DA" w:rsidR="00351E7D" w:rsidRPr="009648BA" w:rsidRDefault="00351E7D" w:rsidP="00454BAB">
            <w:pPr>
              <w:autoSpaceDE w:val="0"/>
              <w:autoSpaceDN w:val="0"/>
              <w:adjustRightInd w:val="0"/>
              <w:ind w:right="62"/>
              <w:jc w:val="both"/>
              <w:rPr>
                <w:rFonts w:cstheme="minorHAnsi"/>
                <w:sz w:val="19"/>
                <w:szCs w:val="19"/>
                <w:lang w:val="pt"/>
              </w:rPr>
            </w:pPr>
            <w:r w:rsidRPr="009648BA">
              <w:rPr>
                <w:rFonts w:cstheme="minorHAnsi"/>
                <w:sz w:val="19"/>
                <w:szCs w:val="19"/>
                <w:lang w:val="pt"/>
              </w:rPr>
              <w:t>550008</w:t>
            </w:r>
          </w:p>
        </w:tc>
        <w:tc>
          <w:tcPr>
            <w:tcW w:w="1392" w:type="dxa"/>
          </w:tcPr>
          <w:p w14:paraId="199A51CD" w14:textId="551933C0" w:rsidR="00351E7D" w:rsidRPr="009648BA" w:rsidRDefault="00351E7D" w:rsidP="00454BAB">
            <w:pPr>
              <w:autoSpaceDE w:val="0"/>
              <w:autoSpaceDN w:val="0"/>
              <w:adjustRightInd w:val="0"/>
              <w:ind w:right="62"/>
              <w:jc w:val="both"/>
              <w:rPr>
                <w:rFonts w:cstheme="minorHAnsi"/>
                <w:sz w:val="19"/>
                <w:szCs w:val="19"/>
                <w:lang w:val="pt"/>
              </w:rPr>
            </w:pPr>
            <w:r w:rsidRPr="009648BA">
              <w:rPr>
                <w:rFonts w:cstheme="minorHAnsi"/>
                <w:sz w:val="19"/>
                <w:szCs w:val="19"/>
                <w:lang w:val="pt"/>
              </w:rPr>
              <w:t>2022</w:t>
            </w:r>
          </w:p>
        </w:tc>
        <w:tc>
          <w:tcPr>
            <w:tcW w:w="1984" w:type="dxa"/>
          </w:tcPr>
          <w:p w14:paraId="5040D5F3" w14:textId="0E519939" w:rsidR="00351E7D" w:rsidRPr="009648BA" w:rsidRDefault="00351E7D" w:rsidP="00BA278F">
            <w:pPr>
              <w:autoSpaceDE w:val="0"/>
              <w:autoSpaceDN w:val="0"/>
              <w:adjustRightInd w:val="0"/>
              <w:ind w:right="62"/>
              <w:jc w:val="right"/>
              <w:rPr>
                <w:rFonts w:cstheme="minorHAnsi"/>
                <w:sz w:val="19"/>
                <w:szCs w:val="19"/>
                <w:lang w:val="pt"/>
              </w:rPr>
            </w:pPr>
            <w:r w:rsidRPr="009648BA">
              <w:rPr>
                <w:rFonts w:cstheme="minorHAnsi"/>
                <w:sz w:val="19"/>
                <w:szCs w:val="19"/>
                <w:lang w:val="pt"/>
              </w:rPr>
              <w:t>R$ 91.410,19</w:t>
            </w:r>
          </w:p>
        </w:tc>
        <w:tc>
          <w:tcPr>
            <w:tcW w:w="2219" w:type="dxa"/>
          </w:tcPr>
          <w:p w14:paraId="625CB91F" w14:textId="51BB79DF" w:rsidR="00351E7D" w:rsidRPr="009648BA" w:rsidRDefault="00351E7D" w:rsidP="00BA278F">
            <w:pPr>
              <w:autoSpaceDE w:val="0"/>
              <w:autoSpaceDN w:val="0"/>
              <w:adjustRightInd w:val="0"/>
              <w:ind w:right="62"/>
              <w:jc w:val="right"/>
              <w:rPr>
                <w:rFonts w:cstheme="minorHAnsi"/>
                <w:sz w:val="19"/>
                <w:szCs w:val="19"/>
                <w:lang w:val="pt"/>
              </w:rPr>
            </w:pPr>
            <w:r w:rsidRPr="009648BA">
              <w:rPr>
                <w:rFonts w:cstheme="minorHAnsi"/>
                <w:sz w:val="19"/>
                <w:szCs w:val="19"/>
                <w:lang w:val="pt"/>
              </w:rPr>
              <w:t>R$ 103.392.800,20</w:t>
            </w:r>
          </w:p>
        </w:tc>
        <w:tc>
          <w:tcPr>
            <w:tcW w:w="2884" w:type="dxa"/>
          </w:tcPr>
          <w:p w14:paraId="1A36BF0B" w14:textId="0ACD674F" w:rsidR="00351E7D" w:rsidRPr="009648BA" w:rsidRDefault="00351E7D" w:rsidP="008B6ADB">
            <w:pPr>
              <w:autoSpaceDE w:val="0"/>
              <w:autoSpaceDN w:val="0"/>
              <w:adjustRightInd w:val="0"/>
              <w:ind w:right="62"/>
              <w:jc w:val="center"/>
              <w:rPr>
                <w:rFonts w:cstheme="minorHAnsi"/>
                <w:sz w:val="19"/>
                <w:szCs w:val="19"/>
                <w:lang w:val="pt"/>
              </w:rPr>
            </w:pPr>
            <w:r w:rsidRPr="009648BA">
              <w:rPr>
                <w:rFonts w:cstheme="minorHAnsi"/>
                <w:sz w:val="19"/>
                <w:szCs w:val="19"/>
                <w:lang w:val="pt"/>
              </w:rPr>
              <w:t>0,09%</w:t>
            </w:r>
          </w:p>
        </w:tc>
        <w:tc>
          <w:tcPr>
            <w:tcW w:w="2126" w:type="dxa"/>
            <w:vMerge w:val="restart"/>
          </w:tcPr>
          <w:p w14:paraId="414BC83C" w14:textId="03898A0B" w:rsidR="00351E7D" w:rsidRPr="009648BA" w:rsidRDefault="00351E7D" w:rsidP="008B6ADB">
            <w:pPr>
              <w:autoSpaceDE w:val="0"/>
              <w:autoSpaceDN w:val="0"/>
              <w:adjustRightInd w:val="0"/>
              <w:ind w:right="62"/>
              <w:jc w:val="center"/>
              <w:rPr>
                <w:rFonts w:cstheme="minorHAnsi"/>
                <w:b/>
                <w:bCs/>
                <w:sz w:val="19"/>
                <w:szCs w:val="19"/>
                <w:lang w:val="pt"/>
              </w:rPr>
            </w:pPr>
            <w:r w:rsidRPr="009648BA">
              <w:rPr>
                <w:rFonts w:cstheme="minorHAnsi"/>
                <w:b/>
                <w:bCs/>
                <w:sz w:val="19"/>
                <w:szCs w:val="19"/>
                <w:lang w:val="pt"/>
              </w:rPr>
              <w:t>99,92%</w:t>
            </w:r>
          </w:p>
        </w:tc>
      </w:tr>
      <w:tr w:rsidR="0086286E" w:rsidRPr="009648BA" w14:paraId="03BC52C9" w14:textId="77777777" w:rsidTr="00F55F17">
        <w:tc>
          <w:tcPr>
            <w:tcW w:w="1864" w:type="dxa"/>
            <w:vMerge/>
          </w:tcPr>
          <w:p w14:paraId="20E6CDB7" w14:textId="77777777" w:rsidR="00351E7D" w:rsidRPr="009648BA" w:rsidRDefault="00351E7D" w:rsidP="00454BAB">
            <w:pPr>
              <w:autoSpaceDE w:val="0"/>
              <w:autoSpaceDN w:val="0"/>
              <w:adjustRightInd w:val="0"/>
              <w:ind w:right="62"/>
              <w:jc w:val="both"/>
              <w:rPr>
                <w:rFonts w:cstheme="minorHAnsi"/>
                <w:sz w:val="19"/>
                <w:szCs w:val="19"/>
                <w:lang w:val="pt"/>
              </w:rPr>
            </w:pPr>
          </w:p>
        </w:tc>
        <w:tc>
          <w:tcPr>
            <w:tcW w:w="1392" w:type="dxa"/>
          </w:tcPr>
          <w:p w14:paraId="516EA1CC" w14:textId="78F4FB1C" w:rsidR="00351E7D" w:rsidRPr="009648BA" w:rsidRDefault="00351E7D" w:rsidP="00454BAB">
            <w:pPr>
              <w:autoSpaceDE w:val="0"/>
              <w:autoSpaceDN w:val="0"/>
              <w:adjustRightInd w:val="0"/>
              <w:ind w:right="62"/>
              <w:jc w:val="both"/>
              <w:rPr>
                <w:rFonts w:cstheme="minorHAnsi"/>
                <w:sz w:val="19"/>
                <w:szCs w:val="19"/>
                <w:lang w:val="pt"/>
              </w:rPr>
            </w:pPr>
            <w:r w:rsidRPr="009648BA">
              <w:rPr>
                <w:rFonts w:cstheme="minorHAnsi"/>
                <w:sz w:val="19"/>
                <w:szCs w:val="19"/>
                <w:lang w:val="pt"/>
              </w:rPr>
              <w:t>2023</w:t>
            </w:r>
          </w:p>
        </w:tc>
        <w:tc>
          <w:tcPr>
            <w:tcW w:w="1984" w:type="dxa"/>
          </w:tcPr>
          <w:p w14:paraId="1C41F16B" w14:textId="336A6AC6" w:rsidR="00351E7D" w:rsidRPr="009648BA" w:rsidRDefault="00351E7D" w:rsidP="00BA278F">
            <w:pPr>
              <w:autoSpaceDE w:val="0"/>
              <w:autoSpaceDN w:val="0"/>
              <w:adjustRightInd w:val="0"/>
              <w:ind w:right="62"/>
              <w:jc w:val="right"/>
              <w:rPr>
                <w:rFonts w:cstheme="minorHAnsi"/>
                <w:sz w:val="19"/>
                <w:szCs w:val="19"/>
                <w:lang w:val="pt"/>
              </w:rPr>
            </w:pPr>
            <w:r w:rsidRPr="009648BA">
              <w:rPr>
                <w:rFonts w:cstheme="minorHAnsi"/>
                <w:sz w:val="19"/>
                <w:szCs w:val="19"/>
                <w:lang w:val="pt"/>
              </w:rPr>
              <w:t>R$ 0,00</w:t>
            </w:r>
          </w:p>
        </w:tc>
        <w:tc>
          <w:tcPr>
            <w:tcW w:w="2219" w:type="dxa"/>
          </w:tcPr>
          <w:p w14:paraId="28D75556" w14:textId="6CF92509" w:rsidR="00351E7D" w:rsidRPr="009648BA" w:rsidRDefault="00351E7D" w:rsidP="00BA278F">
            <w:pPr>
              <w:autoSpaceDE w:val="0"/>
              <w:autoSpaceDN w:val="0"/>
              <w:adjustRightInd w:val="0"/>
              <w:ind w:right="62"/>
              <w:jc w:val="right"/>
              <w:rPr>
                <w:rFonts w:cstheme="minorHAnsi"/>
                <w:sz w:val="19"/>
                <w:szCs w:val="19"/>
                <w:lang w:val="pt"/>
              </w:rPr>
            </w:pPr>
            <w:r w:rsidRPr="009648BA">
              <w:rPr>
                <w:rFonts w:cstheme="minorHAnsi"/>
                <w:sz w:val="19"/>
                <w:szCs w:val="19"/>
                <w:lang w:val="pt"/>
              </w:rPr>
              <w:t>R$ 121.447.018,49</w:t>
            </w:r>
          </w:p>
        </w:tc>
        <w:tc>
          <w:tcPr>
            <w:tcW w:w="2884" w:type="dxa"/>
          </w:tcPr>
          <w:p w14:paraId="67F1984F" w14:textId="746E39F2" w:rsidR="00351E7D" w:rsidRPr="009648BA" w:rsidRDefault="00351E7D" w:rsidP="008B6ADB">
            <w:pPr>
              <w:autoSpaceDE w:val="0"/>
              <w:autoSpaceDN w:val="0"/>
              <w:adjustRightInd w:val="0"/>
              <w:ind w:right="62"/>
              <w:jc w:val="center"/>
              <w:rPr>
                <w:rFonts w:cstheme="minorHAnsi"/>
                <w:sz w:val="19"/>
                <w:szCs w:val="19"/>
                <w:lang w:val="pt"/>
              </w:rPr>
            </w:pPr>
            <w:r w:rsidRPr="009648BA">
              <w:rPr>
                <w:rFonts w:cstheme="minorHAnsi"/>
                <w:sz w:val="19"/>
                <w:szCs w:val="19"/>
                <w:lang w:val="pt"/>
              </w:rPr>
              <w:t>0,00%</w:t>
            </w:r>
          </w:p>
        </w:tc>
        <w:tc>
          <w:tcPr>
            <w:tcW w:w="2126" w:type="dxa"/>
            <w:vMerge/>
          </w:tcPr>
          <w:p w14:paraId="3A6D0742" w14:textId="56BBF3EC" w:rsidR="00351E7D" w:rsidRPr="009648BA" w:rsidRDefault="00351E7D" w:rsidP="008B6ADB">
            <w:pPr>
              <w:autoSpaceDE w:val="0"/>
              <w:autoSpaceDN w:val="0"/>
              <w:adjustRightInd w:val="0"/>
              <w:ind w:right="62"/>
              <w:jc w:val="center"/>
              <w:rPr>
                <w:rFonts w:cstheme="minorHAnsi"/>
                <w:sz w:val="19"/>
                <w:szCs w:val="19"/>
                <w:lang w:val="pt"/>
              </w:rPr>
            </w:pPr>
          </w:p>
        </w:tc>
      </w:tr>
      <w:tr w:rsidR="0086286E" w:rsidRPr="009648BA" w14:paraId="26CBCC87" w14:textId="77777777" w:rsidTr="00F55F17">
        <w:tc>
          <w:tcPr>
            <w:tcW w:w="1864" w:type="dxa"/>
            <w:vMerge/>
          </w:tcPr>
          <w:p w14:paraId="6AC09A65" w14:textId="77777777" w:rsidR="00351E7D" w:rsidRPr="009648BA" w:rsidRDefault="00351E7D" w:rsidP="00454BAB">
            <w:pPr>
              <w:autoSpaceDE w:val="0"/>
              <w:autoSpaceDN w:val="0"/>
              <w:adjustRightInd w:val="0"/>
              <w:ind w:right="62"/>
              <w:jc w:val="both"/>
              <w:rPr>
                <w:rFonts w:cstheme="minorHAnsi"/>
                <w:sz w:val="19"/>
                <w:szCs w:val="19"/>
                <w:lang w:val="pt"/>
              </w:rPr>
            </w:pPr>
          </w:p>
        </w:tc>
        <w:tc>
          <w:tcPr>
            <w:tcW w:w="1392" w:type="dxa"/>
          </w:tcPr>
          <w:p w14:paraId="79F0096D" w14:textId="61906BEC" w:rsidR="00351E7D" w:rsidRPr="009648BA" w:rsidRDefault="00351E7D" w:rsidP="00454BAB">
            <w:pPr>
              <w:autoSpaceDE w:val="0"/>
              <w:autoSpaceDN w:val="0"/>
              <w:adjustRightInd w:val="0"/>
              <w:ind w:right="62"/>
              <w:jc w:val="both"/>
              <w:rPr>
                <w:rFonts w:cstheme="minorHAnsi"/>
                <w:sz w:val="19"/>
                <w:szCs w:val="19"/>
                <w:lang w:val="pt"/>
              </w:rPr>
            </w:pPr>
            <w:r w:rsidRPr="009648BA">
              <w:rPr>
                <w:rFonts w:cstheme="minorHAnsi"/>
                <w:sz w:val="19"/>
                <w:szCs w:val="19"/>
                <w:lang w:val="pt"/>
              </w:rPr>
              <w:t>2024</w:t>
            </w:r>
          </w:p>
        </w:tc>
        <w:tc>
          <w:tcPr>
            <w:tcW w:w="1984" w:type="dxa"/>
          </w:tcPr>
          <w:p w14:paraId="08A69AA7" w14:textId="7860A488" w:rsidR="00351E7D" w:rsidRPr="009648BA" w:rsidRDefault="00351E7D" w:rsidP="00BA278F">
            <w:pPr>
              <w:autoSpaceDE w:val="0"/>
              <w:autoSpaceDN w:val="0"/>
              <w:adjustRightInd w:val="0"/>
              <w:ind w:right="62"/>
              <w:jc w:val="right"/>
              <w:rPr>
                <w:rFonts w:cstheme="minorHAnsi"/>
                <w:sz w:val="19"/>
                <w:szCs w:val="19"/>
                <w:lang w:val="pt"/>
              </w:rPr>
            </w:pPr>
            <w:r w:rsidRPr="009648BA">
              <w:rPr>
                <w:rFonts w:cstheme="minorHAnsi"/>
                <w:sz w:val="19"/>
                <w:szCs w:val="19"/>
                <w:lang w:val="pt"/>
              </w:rPr>
              <w:t>R$ 232.263,89</w:t>
            </w:r>
          </w:p>
        </w:tc>
        <w:tc>
          <w:tcPr>
            <w:tcW w:w="2219" w:type="dxa"/>
          </w:tcPr>
          <w:p w14:paraId="7A87BC7A" w14:textId="123BA8C9" w:rsidR="00351E7D" w:rsidRPr="009648BA" w:rsidRDefault="00351E7D" w:rsidP="00BA278F">
            <w:pPr>
              <w:autoSpaceDE w:val="0"/>
              <w:autoSpaceDN w:val="0"/>
              <w:adjustRightInd w:val="0"/>
              <w:ind w:right="62"/>
              <w:jc w:val="right"/>
              <w:rPr>
                <w:rFonts w:cstheme="minorHAnsi"/>
                <w:sz w:val="19"/>
                <w:szCs w:val="19"/>
                <w:lang w:val="pt"/>
              </w:rPr>
            </w:pPr>
            <w:r w:rsidRPr="009648BA">
              <w:rPr>
                <w:rFonts w:cstheme="minorHAnsi"/>
                <w:sz w:val="19"/>
                <w:szCs w:val="19"/>
                <w:lang w:val="pt"/>
              </w:rPr>
              <w:t>R$ 178.595.296,47</w:t>
            </w:r>
          </w:p>
        </w:tc>
        <w:tc>
          <w:tcPr>
            <w:tcW w:w="2884" w:type="dxa"/>
          </w:tcPr>
          <w:p w14:paraId="44567CEC" w14:textId="6B64B4EA" w:rsidR="00351E7D" w:rsidRPr="009648BA" w:rsidRDefault="00351E7D" w:rsidP="008B6ADB">
            <w:pPr>
              <w:autoSpaceDE w:val="0"/>
              <w:autoSpaceDN w:val="0"/>
              <w:adjustRightInd w:val="0"/>
              <w:ind w:right="62"/>
              <w:jc w:val="center"/>
              <w:rPr>
                <w:rFonts w:cstheme="minorHAnsi"/>
                <w:sz w:val="19"/>
                <w:szCs w:val="19"/>
                <w:lang w:val="pt"/>
              </w:rPr>
            </w:pPr>
            <w:r w:rsidRPr="009648BA">
              <w:rPr>
                <w:rFonts w:cstheme="minorHAnsi"/>
                <w:sz w:val="19"/>
                <w:szCs w:val="19"/>
                <w:lang w:val="pt"/>
              </w:rPr>
              <w:t>0,13%</w:t>
            </w:r>
          </w:p>
        </w:tc>
        <w:tc>
          <w:tcPr>
            <w:tcW w:w="2126" w:type="dxa"/>
            <w:vMerge/>
          </w:tcPr>
          <w:p w14:paraId="45033317" w14:textId="7C49E892" w:rsidR="00351E7D" w:rsidRPr="009648BA" w:rsidRDefault="00351E7D" w:rsidP="008B6ADB">
            <w:pPr>
              <w:autoSpaceDE w:val="0"/>
              <w:autoSpaceDN w:val="0"/>
              <w:adjustRightInd w:val="0"/>
              <w:ind w:right="62"/>
              <w:jc w:val="center"/>
              <w:rPr>
                <w:rFonts w:cstheme="minorHAnsi"/>
                <w:sz w:val="19"/>
                <w:szCs w:val="19"/>
                <w:lang w:val="pt"/>
              </w:rPr>
            </w:pPr>
          </w:p>
        </w:tc>
      </w:tr>
      <w:tr w:rsidR="0086286E" w:rsidRPr="009648BA" w14:paraId="74AE208D" w14:textId="77777777" w:rsidTr="00F55F17">
        <w:tc>
          <w:tcPr>
            <w:tcW w:w="1864" w:type="dxa"/>
            <w:vMerge/>
          </w:tcPr>
          <w:p w14:paraId="73722258" w14:textId="77777777" w:rsidR="00351E7D" w:rsidRPr="009648BA" w:rsidRDefault="00351E7D" w:rsidP="00454BAB">
            <w:pPr>
              <w:autoSpaceDE w:val="0"/>
              <w:autoSpaceDN w:val="0"/>
              <w:adjustRightInd w:val="0"/>
              <w:ind w:right="62"/>
              <w:jc w:val="both"/>
              <w:rPr>
                <w:rFonts w:cstheme="minorHAnsi"/>
                <w:sz w:val="19"/>
                <w:szCs w:val="19"/>
                <w:lang w:val="pt"/>
              </w:rPr>
            </w:pPr>
          </w:p>
        </w:tc>
        <w:tc>
          <w:tcPr>
            <w:tcW w:w="1392" w:type="dxa"/>
          </w:tcPr>
          <w:p w14:paraId="7C9C78DC" w14:textId="77777777" w:rsidR="00351E7D" w:rsidRPr="009648BA" w:rsidRDefault="00351E7D" w:rsidP="00454BAB">
            <w:pPr>
              <w:autoSpaceDE w:val="0"/>
              <w:autoSpaceDN w:val="0"/>
              <w:adjustRightInd w:val="0"/>
              <w:ind w:right="62"/>
              <w:jc w:val="both"/>
              <w:rPr>
                <w:rFonts w:cstheme="minorHAnsi"/>
                <w:sz w:val="19"/>
                <w:szCs w:val="19"/>
                <w:lang w:val="pt"/>
              </w:rPr>
            </w:pPr>
          </w:p>
        </w:tc>
        <w:tc>
          <w:tcPr>
            <w:tcW w:w="1984" w:type="dxa"/>
          </w:tcPr>
          <w:p w14:paraId="19D58988" w14:textId="1816E700" w:rsidR="00351E7D" w:rsidRPr="009648BA" w:rsidRDefault="00351E7D" w:rsidP="00BA278F">
            <w:pPr>
              <w:autoSpaceDE w:val="0"/>
              <w:autoSpaceDN w:val="0"/>
              <w:adjustRightInd w:val="0"/>
              <w:ind w:right="62"/>
              <w:jc w:val="right"/>
              <w:rPr>
                <w:rFonts w:cstheme="minorHAnsi"/>
                <w:b/>
                <w:bCs/>
                <w:sz w:val="19"/>
                <w:szCs w:val="19"/>
                <w:lang w:val="pt"/>
              </w:rPr>
            </w:pPr>
            <w:r w:rsidRPr="009648BA">
              <w:rPr>
                <w:rFonts w:cstheme="minorHAnsi"/>
                <w:b/>
                <w:bCs/>
                <w:sz w:val="19"/>
                <w:szCs w:val="19"/>
                <w:lang w:val="pt"/>
              </w:rPr>
              <w:t>R$ 323.674,08</w:t>
            </w:r>
          </w:p>
        </w:tc>
        <w:tc>
          <w:tcPr>
            <w:tcW w:w="2219" w:type="dxa"/>
          </w:tcPr>
          <w:p w14:paraId="3009F8C1" w14:textId="66E6D22C" w:rsidR="00351E7D" w:rsidRPr="009648BA" w:rsidRDefault="00351E7D" w:rsidP="00BA278F">
            <w:pPr>
              <w:autoSpaceDE w:val="0"/>
              <w:autoSpaceDN w:val="0"/>
              <w:adjustRightInd w:val="0"/>
              <w:ind w:right="62"/>
              <w:jc w:val="right"/>
              <w:rPr>
                <w:rFonts w:cstheme="minorHAnsi"/>
                <w:b/>
                <w:bCs/>
                <w:sz w:val="19"/>
                <w:szCs w:val="19"/>
                <w:lang w:val="pt"/>
              </w:rPr>
            </w:pPr>
            <w:r w:rsidRPr="009648BA">
              <w:rPr>
                <w:rFonts w:cstheme="minorHAnsi"/>
                <w:b/>
                <w:bCs/>
                <w:sz w:val="19"/>
                <w:szCs w:val="19"/>
                <w:lang w:val="pt"/>
              </w:rPr>
              <w:t>R$ 403.435.115,16</w:t>
            </w:r>
          </w:p>
        </w:tc>
        <w:tc>
          <w:tcPr>
            <w:tcW w:w="2884" w:type="dxa"/>
          </w:tcPr>
          <w:p w14:paraId="0998CF7F" w14:textId="2CF2CC80" w:rsidR="00351E7D" w:rsidRPr="009648BA" w:rsidRDefault="00351E7D" w:rsidP="008B6ADB">
            <w:pPr>
              <w:autoSpaceDE w:val="0"/>
              <w:autoSpaceDN w:val="0"/>
              <w:adjustRightInd w:val="0"/>
              <w:ind w:right="62"/>
              <w:jc w:val="center"/>
              <w:rPr>
                <w:rFonts w:cstheme="minorHAnsi"/>
                <w:b/>
                <w:bCs/>
                <w:sz w:val="19"/>
                <w:szCs w:val="19"/>
                <w:lang w:val="pt"/>
              </w:rPr>
            </w:pPr>
            <w:r w:rsidRPr="009648BA">
              <w:rPr>
                <w:rFonts w:cstheme="minorHAnsi"/>
                <w:b/>
                <w:bCs/>
                <w:sz w:val="19"/>
                <w:szCs w:val="19"/>
                <w:lang w:val="pt"/>
              </w:rPr>
              <w:t>0,08%</w:t>
            </w:r>
          </w:p>
        </w:tc>
        <w:tc>
          <w:tcPr>
            <w:tcW w:w="2126" w:type="dxa"/>
            <w:vMerge/>
          </w:tcPr>
          <w:p w14:paraId="465CE446" w14:textId="63E9E8DA" w:rsidR="00351E7D" w:rsidRPr="009648BA" w:rsidRDefault="00351E7D" w:rsidP="008B6ADB">
            <w:pPr>
              <w:autoSpaceDE w:val="0"/>
              <w:autoSpaceDN w:val="0"/>
              <w:adjustRightInd w:val="0"/>
              <w:ind w:right="62"/>
              <w:jc w:val="center"/>
              <w:rPr>
                <w:rFonts w:cstheme="minorHAnsi"/>
                <w:sz w:val="19"/>
                <w:szCs w:val="19"/>
                <w:lang w:val="pt"/>
              </w:rPr>
            </w:pPr>
          </w:p>
        </w:tc>
      </w:tr>
      <w:tr w:rsidR="0086286E" w:rsidRPr="009648BA" w14:paraId="35B8AFF8" w14:textId="77777777" w:rsidTr="00F55F17">
        <w:tc>
          <w:tcPr>
            <w:tcW w:w="1864" w:type="dxa"/>
            <w:vMerge w:val="restart"/>
          </w:tcPr>
          <w:p w14:paraId="5723BA3B" w14:textId="528C1D55" w:rsidR="00351E7D" w:rsidRPr="009648BA" w:rsidRDefault="00351E7D" w:rsidP="00454BAB">
            <w:pPr>
              <w:autoSpaceDE w:val="0"/>
              <w:autoSpaceDN w:val="0"/>
              <w:adjustRightInd w:val="0"/>
              <w:ind w:right="62"/>
              <w:jc w:val="both"/>
              <w:rPr>
                <w:rFonts w:cstheme="minorHAnsi"/>
                <w:sz w:val="19"/>
                <w:szCs w:val="19"/>
                <w:lang w:val="pt"/>
              </w:rPr>
            </w:pPr>
            <w:r w:rsidRPr="009648BA">
              <w:rPr>
                <w:rFonts w:cstheme="minorHAnsi"/>
                <w:sz w:val="19"/>
                <w:szCs w:val="19"/>
                <w:lang w:val="pt"/>
              </w:rPr>
              <w:t>550009</w:t>
            </w:r>
          </w:p>
        </w:tc>
        <w:tc>
          <w:tcPr>
            <w:tcW w:w="1392" w:type="dxa"/>
          </w:tcPr>
          <w:p w14:paraId="10AC50C3" w14:textId="27C0837C" w:rsidR="00351E7D" w:rsidRPr="009648BA" w:rsidRDefault="00351E7D" w:rsidP="00454BAB">
            <w:pPr>
              <w:autoSpaceDE w:val="0"/>
              <w:autoSpaceDN w:val="0"/>
              <w:adjustRightInd w:val="0"/>
              <w:ind w:right="62"/>
              <w:jc w:val="both"/>
              <w:rPr>
                <w:rFonts w:cstheme="minorHAnsi"/>
                <w:sz w:val="19"/>
                <w:szCs w:val="19"/>
                <w:lang w:val="pt"/>
              </w:rPr>
            </w:pPr>
            <w:r w:rsidRPr="009648BA">
              <w:rPr>
                <w:rFonts w:cstheme="minorHAnsi"/>
                <w:sz w:val="19"/>
                <w:szCs w:val="19"/>
                <w:lang w:val="pt"/>
              </w:rPr>
              <w:t>2022</w:t>
            </w:r>
          </w:p>
        </w:tc>
        <w:tc>
          <w:tcPr>
            <w:tcW w:w="1984" w:type="dxa"/>
          </w:tcPr>
          <w:p w14:paraId="3DA30ED3" w14:textId="5F93049E" w:rsidR="00351E7D" w:rsidRPr="009648BA" w:rsidRDefault="00351E7D" w:rsidP="00BA278F">
            <w:pPr>
              <w:autoSpaceDE w:val="0"/>
              <w:autoSpaceDN w:val="0"/>
              <w:adjustRightInd w:val="0"/>
              <w:ind w:right="62"/>
              <w:jc w:val="right"/>
              <w:rPr>
                <w:rFonts w:cstheme="minorHAnsi"/>
                <w:sz w:val="19"/>
                <w:szCs w:val="19"/>
                <w:lang w:val="pt"/>
              </w:rPr>
            </w:pPr>
            <w:r w:rsidRPr="009648BA">
              <w:rPr>
                <w:rFonts w:cstheme="minorHAnsi"/>
                <w:sz w:val="19"/>
                <w:szCs w:val="19"/>
                <w:lang w:val="pt"/>
              </w:rPr>
              <w:t>R$ 0,00</w:t>
            </w:r>
          </w:p>
        </w:tc>
        <w:tc>
          <w:tcPr>
            <w:tcW w:w="2219" w:type="dxa"/>
          </w:tcPr>
          <w:p w14:paraId="337C8128" w14:textId="504F170F" w:rsidR="00351E7D" w:rsidRPr="009648BA" w:rsidRDefault="00351E7D" w:rsidP="00BA278F">
            <w:pPr>
              <w:autoSpaceDE w:val="0"/>
              <w:autoSpaceDN w:val="0"/>
              <w:adjustRightInd w:val="0"/>
              <w:ind w:right="62"/>
              <w:jc w:val="right"/>
              <w:rPr>
                <w:rFonts w:cstheme="minorHAnsi"/>
                <w:sz w:val="19"/>
                <w:szCs w:val="19"/>
                <w:lang w:val="pt"/>
              </w:rPr>
            </w:pPr>
            <w:r w:rsidRPr="009648BA">
              <w:rPr>
                <w:rFonts w:cstheme="minorHAnsi"/>
                <w:sz w:val="19"/>
                <w:szCs w:val="19"/>
                <w:lang w:val="pt"/>
              </w:rPr>
              <w:t>R$ 2.018.934,94</w:t>
            </w:r>
          </w:p>
        </w:tc>
        <w:tc>
          <w:tcPr>
            <w:tcW w:w="2884" w:type="dxa"/>
          </w:tcPr>
          <w:p w14:paraId="4A73A077" w14:textId="6768BB55" w:rsidR="00351E7D" w:rsidRPr="009648BA" w:rsidRDefault="00351E7D" w:rsidP="008B6ADB">
            <w:pPr>
              <w:autoSpaceDE w:val="0"/>
              <w:autoSpaceDN w:val="0"/>
              <w:adjustRightInd w:val="0"/>
              <w:ind w:right="62"/>
              <w:jc w:val="center"/>
              <w:rPr>
                <w:rFonts w:cstheme="minorHAnsi"/>
                <w:sz w:val="19"/>
                <w:szCs w:val="19"/>
                <w:lang w:val="pt"/>
              </w:rPr>
            </w:pPr>
            <w:r w:rsidRPr="009648BA">
              <w:rPr>
                <w:rFonts w:cstheme="minorHAnsi"/>
                <w:sz w:val="19"/>
                <w:szCs w:val="19"/>
                <w:lang w:val="pt"/>
              </w:rPr>
              <w:t>0,00%</w:t>
            </w:r>
          </w:p>
        </w:tc>
        <w:tc>
          <w:tcPr>
            <w:tcW w:w="2126" w:type="dxa"/>
            <w:vMerge w:val="restart"/>
          </w:tcPr>
          <w:p w14:paraId="50DFD344" w14:textId="31CE3A3D" w:rsidR="00351E7D" w:rsidRPr="009648BA" w:rsidRDefault="00351E7D" w:rsidP="008B6ADB">
            <w:pPr>
              <w:autoSpaceDE w:val="0"/>
              <w:autoSpaceDN w:val="0"/>
              <w:adjustRightInd w:val="0"/>
              <w:ind w:right="62"/>
              <w:jc w:val="center"/>
              <w:rPr>
                <w:rFonts w:cstheme="minorHAnsi"/>
                <w:b/>
                <w:bCs/>
                <w:sz w:val="19"/>
                <w:szCs w:val="19"/>
                <w:lang w:val="pt"/>
              </w:rPr>
            </w:pPr>
            <w:r w:rsidRPr="009648BA">
              <w:rPr>
                <w:rFonts w:cstheme="minorHAnsi"/>
                <w:b/>
                <w:bCs/>
                <w:sz w:val="19"/>
                <w:szCs w:val="19"/>
                <w:lang w:val="pt"/>
              </w:rPr>
              <w:t>100,00%</w:t>
            </w:r>
          </w:p>
        </w:tc>
      </w:tr>
      <w:tr w:rsidR="0086286E" w:rsidRPr="009648BA" w14:paraId="034960A1" w14:textId="77777777" w:rsidTr="00F55F17">
        <w:tc>
          <w:tcPr>
            <w:tcW w:w="1864" w:type="dxa"/>
            <w:vMerge/>
          </w:tcPr>
          <w:p w14:paraId="0C78F538" w14:textId="77777777" w:rsidR="00351E7D" w:rsidRPr="009648BA" w:rsidRDefault="00351E7D" w:rsidP="00454BAB">
            <w:pPr>
              <w:autoSpaceDE w:val="0"/>
              <w:autoSpaceDN w:val="0"/>
              <w:adjustRightInd w:val="0"/>
              <w:ind w:right="62"/>
              <w:jc w:val="both"/>
              <w:rPr>
                <w:rFonts w:cstheme="minorHAnsi"/>
                <w:sz w:val="19"/>
                <w:szCs w:val="19"/>
                <w:lang w:val="pt"/>
              </w:rPr>
            </w:pPr>
          </w:p>
        </w:tc>
        <w:tc>
          <w:tcPr>
            <w:tcW w:w="1392" w:type="dxa"/>
          </w:tcPr>
          <w:p w14:paraId="17642017" w14:textId="3490A9DA" w:rsidR="00351E7D" w:rsidRPr="009648BA" w:rsidRDefault="00351E7D" w:rsidP="00454BAB">
            <w:pPr>
              <w:autoSpaceDE w:val="0"/>
              <w:autoSpaceDN w:val="0"/>
              <w:adjustRightInd w:val="0"/>
              <w:ind w:right="62"/>
              <w:jc w:val="both"/>
              <w:rPr>
                <w:rFonts w:cstheme="minorHAnsi"/>
                <w:sz w:val="19"/>
                <w:szCs w:val="19"/>
                <w:lang w:val="pt"/>
              </w:rPr>
            </w:pPr>
            <w:r w:rsidRPr="009648BA">
              <w:rPr>
                <w:rFonts w:cstheme="minorHAnsi"/>
                <w:sz w:val="19"/>
                <w:szCs w:val="19"/>
                <w:lang w:val="pt"/>
              </w:rPr>
              <w:t>2023</w:t>
            </w:r>
          </w:p>
        </w:tc>
        <w:tc>
          <w:tcPr>
            <w:tcW w:w="1984" w:type="dxa"/>
          </w:tcPr>
          <w:p w14:paraId="772FD56A" w14:textId="78A2A59C" w:rsidR="00351E7D" w:rsidRPr="009648BA" w:rsidRDefault="00351E7D" w:rsidP="00BA278F">
            <w:pPr>
              <w:autoSpaceDE w:val="0"/>
              <w:autoSpaceDN w:val="0"/>
              <w:adjustRightInd w:val="0"/>
              <w:ind w:right="62"/>
              <w:jc w:val="right"/>
              <w:rPr>
                <w:rFonts w:cstheme="minorHAnsi"/>
                <w:sz w:val="19"/>
                <w:szCs w:val="19"/>
                <w:lang w:val="pt"/>
              </w:rPr>
            </w:pPr>
            <w:r w:rsidRPr="009648BA">
              <w:rPr>
                <w:rFonts w:cstheme="minorHAnsi"/>
                <w:sz w:val="19"/>
                <w:szCs w:val="19"/>
                <w:lang w:val="pt"/>
              </w:rPr>
              <w:t>R$ 0,00</w:t>
            </w:r>
          </w:p>
        </w:tc>
        <w:tc>
          <w:tcPr>
            <w:tcW w:w="2219" w:type="dxa"/>
          </w:tcPr>
          <w:p w14:paraId="011B3328" w14:textId="077CD581" w:rsidR="00351E7D" w:rsidRPr="009648BA" w:rsidRDefault="00351E7D" w:rsidP="00BA278F">
            <w:pPr>
              <w:autoSpaceDE w:val="0"/>
              <w:autoSpaceDN w:val="0"/>
              <w:adjustRightInd w:val="0"/>
              <w:ind w:right="62"/>
              <w:jc w:val="right"/>
              <w:rPr>
                <w:rFonts w:cstheme="minorHAnsi"/>
                <w:sz w:val="19"/>
                <w:szCs w:val="19"/>
                <w:lang w:val="pt"/>
              </w:rPr>
            </w:pPr>
            <w:r w:rsidRPr="009648BA">
              <w:rPr>
                <w:rFonts w:cstheme="minorHAnsi"/>
                <w:sz w:val="19"/>
                <w:szCs w:val="19"/>
                <w:lang w:val="pt"/>
              </w:rPr>
              <w:t>R$ 2.146.060,17</w:t>
            </w:r>
          </w:p>
        </w:tc>
        <w:tc>
          <w:tcPr>
            <w:tcW w:w="2884" w:type="dxa"/>
          </w:tcPr>
          <w:p w14:paraId="0B862B86" w14:textId="1A6C64E8" w:rsidR="00351E7D" w:rsidRPr="009648BA" w:rsidRDefault="00351E7D" w:rsidP="008B6ADB">
            <w:pPr>
              <w:autoSpaceDE w:val="0"/>
              <w:autoSpaceDN w:val="0"/>
              <w:adjustRightInd w:val="0"/>
              <w:ind w:right="62"/>
              <w:jc w:val="center"/>
              <w:rPr>
                <w:rFonts w:cstheme="minorHAnsi"/>
                <w:sz w:val="19"/>
                <w:szCs w:val="19"/>
                <w:lang w:val="pt"/>
              </w:rPr>
            </w:pPr>
            <w:r w:rsidRPr="009648BA">
              <w:rPr>
                <w:rFonts w:cstheme="minorHAnsi"/>
                <w:sz w:val="19"/>
                <w:szCs w:val="19"/>
                <w:lang w:val="pt"/>
              </w:rPr>
              <w:t>0,00%</w:t>
            </w:r>
          </w:p>
        </w:tc>
        <w:tc>
          <w:tcPr>
            <w:tcW w:w="2126" w:type="dxa"/>
            <w:vMerge/>
          </w:tcPr>
          <w:p w14:paraId="35406AAE" w14:textId="5A420532" w:rsidR="00351E7D" w:rsidRPr="009648BA" w:rsidRDefault="00351E7D" w:rsidP="008B6ADB">
            <w:pPr>
              <w:autoSpaceDE w:val="0"/>
              <w:autoSpaceDN w:val="0"/>
              <w:adjustRightInd w:val="0"/>
              <w:ind w:right="62"/>
              <w:jc w:val="center"/>
              <w:rPr>
                <w:rFonts w:cstheme="minorHAnsi"/>
                <w:sz w:val="19"/>
                <w:szCs w:val="19"/>
                <w:lang w:val="pt"/>
              </w:rPr>
            </w:pPr>
          </w:p>
        </w:tc>
      </w:tr>
      <w:tr w:rsidR="0086286E" w:rsidRPr="009648BA" w14:paraId="66FA4A3C" w14:textId="77777777" w:rsidTr="00F55F17">
        <w:tc>
          <w:tcPr>
            <w:tcW w:w="1864" w:type="dxa"/>
            <w:vMerge/>
          </w:tcPr>
          <w:p w14:paraId="310CC04A" w14:textId="77777777" w:rsidR="00351E7D" w:rsidRPr="009648BA" w:rsidRDefault="00351E7D" w:rsidP="00454BAB">
            <w:pPr>
              <w:autoSpaceDE w:val="0"/>
              <w:autoSpaceDN w:val="0"/>
              <w:adjustRightInd w:val="0"/>
              <w:ind w:right="62"/>
              <w:jc w:val="both"/>
              <w:rPr>
                <w:rFonts w:cstheme="minorHAnsi"/>
                <w:sz w:val="19"/>
                <w:szCs w:val="19"/>
                <w:lang w:val="pt"/>
              </w:rPr>
            </w:pPr>
          </w:p>
        </w:tc>
        <w:tc>
          <w:tcPr>
            <w:tcW w:w="1392" w:type="dxa"/>
          </w:tcPr>
          <w:p w14:paraId="5139B721" w14:textId="10B9E7AA" w:rsidR="00351E7D" w:rsidRPr="009648BA" w:rsidRDefault="00351E7D" w:rsidP="00454BAB">
            <w:pPr>
              <w:autoSpaceDE w:val="0"/>
              <w:autoSpaceDN w:val="0"/>
              <w:adjustRightInd w:val="0"/>
              <w:ind w:right="62"/>
              <w:jc w:val="both"/>
              <w:rPr>
                <w:rFonts w:cstheme="minorHAnsi"/>
                <w:sz w:val="19"/>
                <w:szCs w:val="19"/>
                <w:lang w:val="pt"/>
              </w:rPr>
            </w:pPr>
            <w:r w:rsidRPr="009648BA">
              <w:rPr>
                <w:rFonts w:cstheme="minorHAnsi"/>
                <w:sz w:val="19"/>
                <w:szCs w:val="19"/>
                <w:lang w:val="pt"/>
              </w:rPr>
              <w:t>2024</w:t>
            </w:r>
          </w:p>
        </w:tc>
        <w:tc>
          <w:tcPr>
            <w:tcW w:w="1984" w:type="dxa"/>
          </w:tcPr>
          <w:p w14:paraId="2E3356D3" w14:textId="2F8C7FE7" w:rsidR="00351E7D" w:rsidRPr="009648BA" w:rsidRDefault="00351E7D" w:rsidP="00BA278F">
            <w:pPr>
              <w:autoSpaceDE w:val="0"/>
              <w:autoSpaceDN w:val="0"/>
              <w:adjustRightInd w:val="0"/>
              <w:ind w:right="62"/>
              <w:jc w:val="right"/>
              <w:rPr>
                <w:rFonts w:cstheme="minorHAnsi"/>
                <w:sz w:val="19"/>
                <w:szCs w:val="19"/>
                <w:lang w:val="pt"/>
              </w:rPr>
            </w:pPr>
            <w:r w:rsidRPr="009648BA">
              <w:rPr>
                <w:rFonts w:cstheme="minorHAnsi"/>
                <w:sz w:val="19"/>
                <w:szCs w:val="19"/>
                <w:lang w:val="pt"/>
              </w:rPr>
              <w:t>R$ 0,00</w:t>
            </w:r>
          </w:p>
        </w:tc>
        <w:tc>
          <w:tcPr>
            <w:tcW w:w="2219" w:type="dxa"/>
          </w:tcPr>
          <w:p w14:paraId="0296B91E" w14:textId="40919F04" w:rsidR="00351E7D" w:rsidRPr="009648BA" w:rsidRDefault="00351E7D" w:rsidP="00BA278F">
            <w:pPr>
              <w:autoSpaceDE w:val="0"/>
              <w:autoSpaceDN w:val="0"/>
              <w:adjustRightInd w:val="0"/>
              <w:ind w:right="62"/>
              <w:jc w:val="right"/>
              <w:rPr>
                <w:rFonts w:cstheme="minorHAnsi"/>
                <w:sz w:val="19"/>
                <w:szCs w:val="19"/>
                <w:lang w:val="pt"/>
              </w:rPr>
            </w:pPr>
            <w:r w:rsidRPr="009648BA">
              <w:rPr>
                <w:rFonts w:cstheme="minorHAnsi"/>
                <w:sz w:val="19"/>
                <w:szCs w:val="19"/>
                <w:lang w:val="pt"/>
              </w:rPr>
              <w:t>R$ 2.253.540,53</w:t>
            </w:r>
          </w:p>
        </w:tc>
        <w:tc>
          <w:tcPr>
            <w:tcW w:w="2884" w:type="dxa"/>
          </w:tcPr>
          <w:p w14:paraId="6B486CEB" w14:textId="3A9FF410" w:rsidR="00351E7D" w:rsidRPr="009648BA" w:rsidRDefault="00351E7D" w:rsidP="008B6ADB">
            <w:pPr>
              <w:autoSpaceDE w:val="0"/>
              <w:autoSpaceDN w:val="0"/>
              <w:adjustRightInd w:val="0"/>
              <w:ind w:right="62"/>
              <w:jc w:val="center"/>
              <w:rPr>
                <w:rFonts w:cstheme="minorHAnsi"/>
                <w:sz w:val="19"/>
                <w:szCs w:val="19"/>
                <w:lang w:val="pt"/>
              </w:rPr>
            </w:pPr>
            <w:r w:rsidRPr="009648BA">
              <w:rPr>
                <w:rFonts w:cstheme="minorHAnsi"/>
                <w:sz w:val="19"/>
                <w:szCs w:val="19"/>
                <w:lang w:val="pt"/>
              </w:rPr>
              <w:t>0,00%</w:t>
            </w:r>
          </w:p>
        </w:tc>
        <w:tc>
          <w:tcPr>
            <w:tcW w:w="2126" w:type="dxa"/>
            <w:vMerge/>
          </w:tcPr>
          <w:p w14:paraId="548755FA" w14:textId="7555DE49" w:rsidR="00351E7D" w:rsidRPr="009648BA" w:rsidRDefault="00351E7D" w:rsidP="008B6ADB">
            <w:pPr>
              <w:autoSpaceDE w:val="0"/>
              <w:autoSpaceDN w:val="0"/>
              <w:adjustRightInd w:val="0"/>
              <w:ind w:right="62"/>
              <w:jc w:val="center"/>
              <w:rPr>
                <w:rFonts w:cstheme="minorHAnsi"/>
                <w:sz w:val="19"/>
                <w:szCs w:val="19"/>
                <w:lang w:val="pt"/>
              </w:rPr>
            </w:pPr>
          </w:p>
        </w:tc>
      </w:tr>
      <w:tr w:rsidR="0086286E" w:rsidRPr="009648BA" w14:paraId="135EF60D" w14:textId="77777777" w:rsidTr="00F55F17">
        <w:tc>
          <w:tcPr>
            <w:tcW w:w="1864" w:type="dxa"/>
            <w:vMerge/>
          </w:tcPr>
          <w:p w14:paraId="2AFEC7A6" w14:textId="77777777" w:rsidR="00351E7D" w:rsidRPr="009648BA" w:rsidRDefault="00351E7D" w:rsidP="00454BAB">
            <w:pPr>
              <w:autoSpaceDE w:val="0"/>
              <w:autoSpaceDN w:val="0"/>
              <w:adjustRightInd w:val="0"/>
              <w:ind w:right="62"/>
              <w:jc w:val="both"/>
              <w:rPr>
                <w:rFonts w:cstheme="minorHAnsi"/>
                <w:sz w:val="19"/>
                <w:szCs w:val="19"/>
                <w:lang w:val="pt"/>
              </w:rPr>
            </w:pPr>
          </w:p>
        </w:tc>
        <w:tc>
          <w:tcPr>
            <w:tcW w:w="1392" w:type="dxa"/>
          </w:tcPr>
          <w:p w14:paraId="0B3DFBB5" w14:textId="77777777" w:rsidR="00351E7D" w:rsidRPr="009648BA" w:rsidRDefault="00351E7D" w:rsidP="00454BAB">
            <w:pPr>
              <w:autoSpaceDE w:val="0"/>
              <w:autoSpaceDN w:val="0"/>
              <w:adjustRightInd w:val="0"/>
              <w:ind w:right="62"/>
              <w:jc w:val="both"/>
              <w:rPr>
                <w:rFonts w:cstheme="minorHAnsi"/>
                <w:sz w:val="19"/>
                <w:szCs w:val="19"/>
                <w:lang w:val="pt"/>
              </w:rPr>
            </w:pPr>
          </w:p>
        </w:tc>
        <w:tc>
          <w:tcPr>
            <w:tcW w:w="1984" w:type="dxa"/>
          </w:tcPr>
          <w:p w14:paraId="63EDFE68" w14:textId="19880B09" w:rsidR="00351E7D" w:rsidRPr="009648BA" w:rsidRDefault="00351E7D" w:rsidP="00BA278F">
            <w:pPr>
              <w:autoSpaceDE w:val="0"/>
              <w:autoSpaceDN w:val="0"/>
              <w:adjustRightInd w:val="0"/>
              <w:ind w:right="62"/>
              <w:jc w:val="right"/>
              <w:rPr>
                <w:rFonts w:cstheme="minorHAnsi"/>
                <w:b/>
                <w:bCs/>
                <w:sz w:val="19"/>
                <w:szCs w:val="19"/>
                <w:lang w:val="pt"/>
              </w:rPr>
            </w:pPr>
            <w:r w:rsidRPr="009648BA">
              <w:rPr>
                <w:rFonts w:cstheme="minorHAnsi"/>
                <w:b/>
                <w:bCs/>
                <w:sz w:val="19"/>
                <w:szCs w:val="19"/>
                <w:lang w:val="pt"/>
              </w:rPr>
              <w:t>R$ 0,00</w:t>
            </w:r>
          </w:p>
        </w:tc>
        <w:tc>
          <w:tcPr>
            <w:tcW w:w="2219" w:type="dxa"/>
          </w:tcPr>
          <w:p w14:paraId="3C45C9B4" w14:textId="41D5C8E6" w:rsidR="00351E7D" w:rsidRPr="009648BA" w:rsidRDefault="00351E7D" w:rsidP="00BA278F">
            <w:pPr>
              <w:autoSpaceDE w:val="0"/>
              <w:autoSpaceDN w:val="0"/>
              <w:adjustRightInd w:val="0"/>
              <w:ind w:right="62"/>
              <w:jc w:val="right"/>
              <w:rPr>
                <w:rFonts w:cstheme="minorHAnsi"/>
                <w:b/>
                <w:bCs/>
                <w:sz w:val="19"/>
                <w:szCs w:val="19"/>
                <w:lang w:val="pt"/>
              </w:rPr>
            </w:pPr>
            <w:r w:rsidRPr="009648BA">
              <w:rPr>
                <w:rFonts w:cstheme="minorHAnsi"/>
                <w:b/>
                <w:bCs/>
                <w:sz w:val="19"/>
                <w:szCs w:val="19"/>
                <w:lang w:val="pt"/>
              </w:rPr>
              <w:t>R$ 6.418.535,64</w:t>
            </w:r>
          </w:p>
        </w:tc>
        <w:tc>
          <w:tcPr>
            <w:tcW w:w="2884" w:type="dxa"/>
          </w:tcPr>
          <w:p w14:paraId="5C57C3C6" w14:textId="04DD0F08" w:rsidR="00351E7D" w:rsidRPr="009648BA" w:rsidRDefault="00351E7D" w:rsidP="008B6ADB">
            <w:pPr>
              <w:autoSpaceDE w:val="0"/>
              <w:autoSpaceDN w:val="0"/>
              <w:adjustRightInd w:val="0"/>
              <w:ind w:right="62"/>
              <w:jc w:val="center"/>
              <w:rPr>
                <w:rFonts w:cstheme="minorHAnsi"/>
                <w:b/>
                <w:bCs/>
                <w:sz w:val="19"/>
                <w:szCs w:val="19"/>
                <w:lang w:val="pt"/>
              </w:rPr>
            </w:pPr>
            <w:r w:rsidRPr="009648BA">
              <w:rPr>
                <w:rFonts w:cstheme="minorHAnsi"/>
                <w:b/>
                <w:bCs/>
                <w:sz w:val="19"/>
                <w:szCs w:val="19"/>
                <w:lang w:val="pt"/>
              </w:rPr>
              <w:t>0,00%</w:t>
            </w:r>
          </w:p>
        </w:tc>
        <w:tc>
          <w:tcPr>
            <w:tcW w:w="2126" w:type="dxa"/>
            <w:vMerge/>
          </w:tcPr>
          <w:p w14:paraId="2DFE646A" w14:textId="55ACD4DB" w:rsidR="00351E7D" w:rsidRPr="009648BA" w:rsidRDefault="00351E7D" w:rsidP="008B6ADB">
            <w:pPr>
              <w:autoSpaceDE w:val="0"/>
              <w:autoSpaceDN w:val="0"/>
              <w:adjustRightInd w:val="0"/>
              <w:ind w:right="62"/>
              <w:jc w:val="center"/>
              <w:rPr>
                <w:rFonts w:cstheme="minorHAnsi"/>
                <w:sz w:val="19"/>
                <w:szCs w:val="19"/>
                <w:lang w:val="pt"/>
              </w:rPr>
            </w:pPr>
          </w:p>
        </w:tc>
      </w:tr>
      <w:tr w:rsidR="0086286E" w:rsidRPr="009648BA" w14:paraId="4D1633E6" w14:textId="77777777" w:rsidTr="00F55F17">
        <w:tc>
          <w:tcPr>
            <w:tcW w:w="1864" w:type="dxa"/>
            <w:vMerge w:val="restart"/>
          </w:tcPr>
          <w:p w14:paraId="3D120566" w14:textId="281635CE" w:rsidR="00351E7D" w:rsidRPr="009648BA" w:rsidRDefault="00351E7D" w:rsidP="00454BAB">
            <w:pPr>
              <w:autoSpaceDE w:val="0"/>
              <w:autoSpaceDN w:val="0"/>
              <w:adjustRightInd w:val="0"/>
              <w:ind w:right="62"/>
              <w:jc w:val="both"/>
              <w:rPr>
                <w:rFonts w:cstheme="minorHAnsi"/>
                <w:sz w:val="19"/>
                <w:szCs w:val="19"/>
                <w:lang w:val="pt"/>
              </w:rPr>
            </w:pPr>
            <w:r w:rsidRPr="009648BA">
              <w:rPr>
                <w:rFonts w:cstheme="minorHAnsi"/>
                <w:sz w:val="19"/>
                <w:szCs w:val="19"/>
                <w:lang w:val="pt"/>
              </w:rPr>
              <w:t>550013</w:t>
            </w:r>
          </w:p>
        </w:tc>
        <w:tc>
          <w:tcPr>
            <w:tcW w:w="1392" w:type="dxa"/>
          </w:tcPr>
          <w:p w14:paraId="7765E820" w14:textId="74845277" w:rsidR="00351E7D" w:rsidRPr="009648BA" w:rsidRDefault="00351E7D" w:rsidP="00454BAB">
            <w:pPr>
              <w:autoSpaceDE w:val="0"/>
              <w:autoSpaceDN w:val="0"/>
              <w:adjustRightInd w:val="0"/>
              <w:ind w:right="62"/>
              <w:jc w:val="both"/>
              <w:rPr>
                <w:rFonts w:cstheme="minorHAnsi"/>
                <w:sz w:val="19"/>
                <w:szCs w:val="19"/>
                <w:lang w:val="pt"/>
              </w:rPr>
            </w:pPr>
            <w:r w:rsidRPr="009648BA">
              <w:rPr>
                <w:rFonts w:cstheme="minorHAnsi"/>
                <w:sz w:val="19"/>
                <w:szCs w:val="19"/>
                <w:lang w:val="pt"/>
              </w:rPr>
              <w:t>2022</w:t>
            </w:r>
          </w:p>
        </w:tc>
        <w:tc>
          <w:tcPr>
            <w:tcW w:w="1984" w:type="dxa"/>
          </w:tcPr>
          <w:p w14:paraId="1B871E2C" w14:textId="3BB8D075" w:rsidR="00351E7D" w:rsidRPr="009648BA" w:rsidRDefault="00351E7D" w:rsidP="00A623CC">
            <w:pPr>
              <w:autoSpaceDE w:val="0"/>
              <w:autoSpaceDN w:val="0"/>
              <w:adjustRightInd w:val="0"/>
              <w:ind w:right="62"/>
              <w:jc w:val="right"/>
              <w:rPr>
                <w:rFonts w:cstheme="minorHAnsi"/>
                <w:sz w:val="19"/>
                <w:szCs w:val="19"/>
                <w:lang w:val="pt"/>
              </w:rPr>
            </w:pPr>
            <w:r w:rsidRPr="009648BA">
              <w:rPr>
                <w:rFonts w:cstheme="minorHAnsi"/>
                <w:sz w:val="19"/>
                <w:szCs w:val="19"/>
                <w:lang w:val="pt"/>
              </w:rPr>
              <w:t>R$ 0,00</w:t>
            </w:r>
          </w:p>
        </w:tc>
        <w:tc>
          <w:tcPr>
            <w:tcW w:w="2219" w:type="dxa"/>
          </w:tcPr>
          <w:p w14:paraId="299D2BEB" w14:textId="46CF8355" w:rsidR="00351E7D" w:rsidRPr="009648BA" w:rsidRDefault="00351E7D" w:rsidP="00A623CC">
            <w:pPr>
              <w:autoSpaceDE w:val="0"/>
              <w:autoSpaceDN w:val="0"/>
              <w:adjustRightInd w:val="0"/>
              <w:ind w:right="62"/>
              <w:jc w:val="right"/>
              <w:rPr>
                <w:rFonts w:cstheme="minorHAnsi"/>
                <w:sz w:val="19"/>
                <w:szCs w:val="19"/>
                <w:lang w:val="pt"/>
              </w:rPr>
            </w:pPr>
            <w:r w:rsidRPr="009648BA">
              <w:rPr>
                <w:rFonts w:cstheme="minorHAnsi"/>
                <w:sz w:val="19"/>
                <w:szCs w:val="19"/>
                <w:lang w:val="pt"/>
              </w:rPr>
              <w:t>R$ 946.472,40</w:t>
            </w:r>
          </w:p>
        </w:tc>
        <w:tc>
          <w:tcPr>
            <w:tcW w:w="2884" w:type="dxa"/>
          </w:tcPr>
          <w:p w14:paraId="0DAA971D" w14:textId="3E131830" w:rsidR="00351E7D" w:rsidRPr="009648BA" w:rsidRDefault="00351E7D" w:rsidP="008B6ADB">
            <w:pPr>
              <w:autoSpaceDE w:val="0"/>
              <w:autoSpaceDN w:val="0"/>
              <w:adjustRightInd w:val="0"/>
              <w:ind w:right="62"/>
              <w:jc w:val="center"/>
              <w:rPr>
                <w:rFonts w:cstheme="minorHAnsi"/>
                <w:sz w:val="19"/>
                <w:szCs w:val="19"/>
                <w:lang w:val="pt"/>
              </w:rPr>
            </w:pPr>
            <w:r w:rsidRPr="009648BA">
              <w:rPr>
                <w:rFonts w:cstheme="minorHAnsi"/>
                <w:sz w:val="19"/>
                <w:szCs w:val="19"/>
                <w:lang w:val="pt"/>
              </w:rPr>
              <w:t>0,00%</w:t>
            </w:r>
          </w:p>
        </w:tc>
        <w:tc>
          <w:tcPr>
            <w:tcW w:w="2126" w:type="dxa"/>
            <w:vMerge w:val="restart"/>
          </w:tcPr>
          <w:p w14:paraId="6473E49C" w14:textId="4A5CB835" w:rsidR="00351E7D" w:rsidRPr="009648BA" w:rsidRDefault="00351E7D" w:rsidP="008B6ADB">
            <w:pPr>
              <w:autoSpaceDE w:val="0"/>
              <w:autoSpaceDN w:val="0"/>
              <w:adjustRightInd w:val="0"/>
              <w:ind w:right="62"/>
              <w:jc w:val="center"/>
              <w:rPr>
                <w:rFonts w:cstheme="minorHAnsi"/>
                <w:b/>
                <w:bCs/>
                <w:sz w:val="19"/>
                <w:szCs w:val="19"/>
                <w:lang w:val="pt"/>
              </w:rPr>
            </w:pPr>
            <w:r w:rsidRPr="009648BA">
              <w:rPr>
                <w:rFonts w:cstheme="minorHAnsi"/>
                <w:b/>
                <w:bCs/>
                <w:sz w:val="19"/>
                <w:szCs w:val="19"/>
                <w:lang w:val="pt"/>
              </w:rPr>
              <w:t>100,00%</w:t>
            </w:r>
          </w:p>
        </w:tc>
      </w:tr>
      <w:tr w:rsidR="0086286E" w:rsidRPr="009648BA" w14:paraId="6C65FF66" w14:textId="77777777" w:rsidTr="00F55F17">
        <w:tc>
          <w:tcPr>
            <w:tcW w:w="1864" w:type="dxa"/>
            <w:vMerge/>
          </w:tcPr>
          <w:p w14:paraId="2D134F69" w14:textId="77777777" w:rsidR="00351E7D" w:rsidRPr="009648BA" w:rsidRDefault="00351E7D" w:rsidP="00351E7D">
            <w:pPr>
              <w:autoSpaceDE w:val="0"/>
              <w:autoSpaceDN w:val="0"/>
              <w:adjustRightInd w:val="0"/>
              <w:ind w:right="62"/>
              <w:jc w:val="both"/>
              <w:rPr>
                <w:rFonts w:cstheme="minorHAnsi"/>
                <w:sz w:val="19"/>
                <w:szCs w:val="19"/>
                <w:lang w:val="pt"/>
              </w:rPr>
            </w:pPr>
          </w:p>
        </w:tc>
        <w:tc>
          <w:tcPr>
            <w:tcW w:w="1392" w:type="dxa"/>
          </w:tcPr>
          <w:p w14:paraId="58DA3E7E" w14:textId="0D5BEA67" w:rsidR="00351E7D" w:rsidRPr="009648BA" w:rsidRDefault="00351E7D" w:rsidP="00351E7D">
            <w:pPr>
              <w:autoSpaceDE w:val="0"/>
              <w:autoSpaceDN w:val="0"/>
              <w:adjustRightInd w:val="0"/>
              <w:ind w:right="62"/>
              <w:jc w:val="both"/>
              <w:rPr>
                <w:rFonts w:cstheme="minorHAnsi"/>
                <w:sz w:val="19"/>
                <w:szCs w:val="19"/>
                <w:lang w:val="pt"/>
              </w:rPr>
            </w:pPr>
            <w:r w:rsidRPr="009648BA">
              <w:rPr>
                <w:rFonts w:cstheme="minorHAnsi"/>
                <w:sz w:val="19"/>
                <w:szCs w:val="19"/>
                <w:lang w:val="pt"/>
              </w:rPr>
              <w:t>2023</w:t>
            </w:r>
          </w:p>
        </w:tc>
        <w:tc>
          <w:tcPr>
            <w:tcW w:w="1984" w:type="dxa"/>
          </w:tcPr>
          <w:p w14:paraId="479C4F53" w14:textId="5D551763" w:rsidR="00351E7D" w:rsidRPr="009648BA" w:rsidRDefault="00351E7D" w:rsidP="00A623CC">
            <w:pPr>
              <w:autoSpaceDE w:val="0"/>
              <w:autoSpaceDN w:val="0"/>
              <w:adjustRightInd w:val="0"/>
              <w:ind w:right="62"/>
              <w:jc w:val="right"/>
              <w:rPr>
                <w:rFonts w:cstheme="minorHAnsi"/>
                <w:sz w:val="19"/>
                <w:szCs w:val="19"/>
                <w:lang w:val="pt"/>
              </w:rPr>
            </w:pPr>
            <w:r w:rsidRPr="009648BA">
              <w:rPr>
                <w:rFonts w:cstheme="minorHAnsi"/>
                <w:sz w:val="19"/>
                <w:szCs w:val="19"/>
                <w:lang w:val="pt"/>
              </w:rPr>
              <w:t>R$ 0,00</w:t>
            </w:r>
          </w:p>
        </w:tc>
        <w:tc>
          <w:tcPr>
            <w:tcW w:w="2219" w:type="dxa"/>
          </w:tcPr>
          <w:p w14:paraId="529BFE0A" w14:textId="039B0EF6" w:rsidR="00351E7D" w:rsidRPr="009648BA" w:rsidRDefault="00351E7D" w:rsidP="00A623CC">
            <w:pPr>
              <w:autoSpaceDE w:val="0"/>
              <w:autoSpaceDN w:val="0"/>
              <w:adjustRightInd w:val="0"/>
              <w:ind w:right="62"/>
              <w:jc w:val="right"/>
              <w:rPr>
                <w:rFonts w:cstheme="minorHAnsi"/>
                <w:sz w:val="19"/>
                <w:szCs w:val="19"/>
                <w:lang w:val="pt"/>
              </w:rPr>
            </w:pPr>
            <w:r w:rsidRPr="009648BA">
              <w:rPr>
                <w:rFonts w:cstheme="minorHAnsi"/>
                <w:sz w:val="19"/>
                <w:szCs w:val="19"/>
                <w:lang w:val="pt"/>
              </w:rPr>
              <w:t>R$ 946.472,40</w:t>
            </w:r>
          </w:p>
        </w:tc>
        <w:tc>
          <w:tcPr>
            <w:tcW w:w="2884" w:type="dxa"/>
          </w:tcPr>
          <w:p w14:paraId="456DAC22" w14:textId="69992839" w:rsidR="00351E7D" w:rsidRPr="009648BA" w:rsidRDefault="00351E7D" w:rsidP="008B6ADB">
            <w:pPr>
              <w:autoSpaceDE w:val="0"/>
              <w:autoSpaceDN w:val="0"/>
              <w:adjustRightInd w:val="0"/>
              <w:ind w:right="62"/>
              <w:jc w:val="center"/>
              <w:rPr>
                <w:rFonts w:cstheme="minorHAnsi"/>
                <w:sz w:val="19"/>
                <w:szCs w:val="19"/>
                <w:lang w:val="pt"/>
              </w:rPr>
            </w:pPr>
            <w:r w:rsidRPr="009648BA">
              <w:rPr>
                <w:rFonts w:cstheme="minorHAnsi"/>
                <w:sz w:val="19"/>
                <w:szCs w:val="19"/>
                <w:lang w:val="pt"/>
              </w:rPr>
              <w:t>0,00%</w:t>
            </w:r>
          </w:p>
        </w:tc>
        <w:tc>
          <w:tcPr>
            <w:tcW w:w="2126" w:type="dxa"/>
            <w:vMerge/>
          </w:tcPr>
          <w:p w14:paraId="1B7180C6" w14:textId="77777777" w:rsidR="00351E7D" w:rsidRPr="009648BA" w:rsidRDefault="00351E7D" w:rsidP="008B6ADB">
            <w:pPr>
              <w:autoSpaceDE w:val="0"/>
              <w:autoSpaceDN w:val="0"/>
              <w:adjustRightInd w:val="0"/>
              <w:ind w:right="62"/>
              <w:jc w:val="center"/>
              <w:rPr>
                <w:rFonts w:cstheme="minorHAnsi"/>
                <w:sz w:val="19"/>
                <w:szCs w:val="19"/>
                <w:lang w:val="pt"/>
              </w:rPr>
            </w:pPr>
          </w:p>
        </w:tc>
      </w:tr>
      <w:tr w:rsidR="0086286E" w:rsidRPr="009648BA" w14:paraId="05CE09C1" w14:textId="77777777" w:rsidTr="00F55F17">
        <w:tc>
          <w:tcPr>
            <w:tcW w:w="1864" w:type="dxa"/>
            <w:vMerge/>
          </w:tcPr>
          <w:p w14:paraId="2003D33C" w14:textId="77777777" w:rsidR="00351E7D" w:rsidRPr="009648BA" w:rsidRDefault="00351E7D" w:rsidP="00351E7D">
            <w:pPr>
              <w:autoSpaceDE w:val="0"/>
              <w:autoSpaceDN w:val="0"/>
              <w:adjustRightInd w:val="0"/>
              <w:ind w:right="62"/>
              <w:jc w:val="both"/>
              <w:rPr>
                <w:rFonts w:cstheme="minorHAnsi"/>
                <w:sz w:val="19"/>
                <w:szCs w:val="19"/>
                <w:lang w:val="pt"/>
              </w:rPr>
            </w:pPr>
          </w:p>
        </w:tc>
        <w:tc>
          <w:tcPr>
            <w:tcW w:w="1392" w:type="dxa"/>
          </w:tcPr>
          <w:p w14:paraId="4DCB5CEB" w14:textId="36BE7EF8" w:rsidR="00351E7D" w:rsidRPr="009648BA" w:rsidRDefault="00351E7D" w:rsidP="00351E7D">
            <w:pPr>
              <w:autoSpaceDE w:val="0"/>
              <w:autoSpaceDN w:val="0"/>
              <w:adjustRightInd w:val="0"/>
              <w:ind w:right="62"/>
              <w:jc w:val="both"/>
              <w:rPr>
                <w:rFonts w:cstheme="minorHAnsi"/>
                <w:sz w:val="19"/>
                <w:szCs w:val="19"/>
                <w:lang w:val="pt"/>
              </w:rPr>
            </w:pPr>
            <w:r w:rsidRPr="009648BA">
              <w:rPr>
                <w:rFonts w:cstheme="minorHAnsi"/>
                <w:sz w:val="19"/>
                <w:szCs w:val="19"/>
                <w:lang w:val="pt"/>
              </w:rPr>
              <w:t>2024</w:t>
            </w:r>
          </w:p>
        </w:tc>
        <w:tc>
          <w:tcPr>
            <w:tcW w:w="1984" w:type="dxa"/>
          </w:tcPr>
          <w:p w14:paraId="0DB87F16" w14:textId="055F05C0" w:rsidR="00351E7D" w:rsidRPr="009648BA" w:rsidRDefault="00351E7D" w:rsidP="00A623CC">
            <w:pPr>
              <w:autoSpaceDE w:val="0"/>
              <w:autoSpaceDN w:val="0"/>
              <w:adjustRightInd w:val="0"/>
              <w:ind w:right="62"/>
              <w:jc w:val="right"/>
              <w:rPr>
                <w:rFonts w:cstheme="minorHAnsi"/>
                <w:sz w:val="19"/>
                <w:szCs w:val="19"/>
                <w:lang w:val="pt"/>
              </w:rPr>
            </w:pPr>
            <w:r w:rsidRPr="009648BA">
              <w:rPr>
                <w:rFonts w:cstheme="minorHAnsi"/>
                <w:sz w:val="19"/>
                <w:szCs w:val="19"/>
                <w:lang w:val="pt"/>
              </w:rPr>
              <w:t>R$ 0,00</w:t>
            </w:r>
          </w:p>
        </w:tc>
        <w:tc>
          <w:tcPr>
            <w:tcW w:w="2219" w:type="dxa"/>
          </w:tcPr>
          <w:p w14:paraId="79F02F0D" w14:textId="51FDE760" w:rsidR="00351E7D" w:rsidRPr="009648BA" w:rsidRDefault="00351E7D" w:rsidP="00A623CC">
            <w:pPr>
              <w:autoSpaceDE w:val="0"/>
              <w:autoSpaceDN w:val="0"/>
              <w:adjustRightInd w:val="0"/>
              <w:ind w:right="62"/>
              <w:jc w:val="right"/>
              <w:rPr>
                <w:rFonts w:cstheme="minorHAnsi"/>
                <w:sz w:val="19"/>
                <w:szCs w:val="19"/>
                <w:lang w:val="pt"/>
              </w:rPr>
            </w:pPr>
            <w:r w:rsidRPr="009648BA">
              <w:rPr>
                <w:rFonts w:cstheme="minorHAnsi"/>
                <w:sz w:val="19"/>
                <w:szCs w:val="19"/>
                <w:lang w:val="pt"/>
              </w:rPr>
              <w:t>R$ 946.472,40</w:t>
            </w:r>
          </w:p>
        </w:tc>
        <w:tc>
          <w:tcPr>
            <w:tcW w:w="2884" w:type="dxa"/>
          </w:tcPr>
          <w:p w14:paraId="0E4A118B" w14:textId="33A90B45" w:rsidR="00351E7D" w:rsidRPr="009648BA" w:rsidRDefault="00351E7D" w:rsidP="008B6ADB">
            <w:pPr>
              <w:autoSpaceDE w:val="0"/>
              <w:autoSpaceDN w:val="0"/>
              <w:adjustRightInd w:val="0"/>
              <w:ind w:right="62"/>
              <w:jc w:val="center"/>
              <w:rPr>
                <w:rFonts w:cstheme="minorHAnsi"/>
                <w:sz w:val="19"/>
                <w:szCs w:val="19"/>
                <w:lang w:val="pt"/>
              </w:rPr>
            </w:pPr>
            <w:r w:rsidRPr="009648BA">
              <w:rPr>
                <w:rFonts w:cstheme="minorHAnsi"/>
                <w:sz w:val="19"/>
                <w:szCs w:val="19"/>
                <w:lang w:val="pt"/>
              </w:rPr>
              <w:t>0,00%</w:t>
            </w:r>
          </w:p>
        </w:tc>
        <w:tc>
          <w:tcPr>
            <w:tcW w:w="2126" w:type="dxa"/>
            <w:vMerge/>
          </w:tcPr>
          <w:p w14:paraId="4A8FB2E0" w14:textId="77777777" w:rsidR="00351E7D" w:rsidRPr="009648BA" w:rsidRDefault="00351E7D" w:rsidP="008B6ADB">
            <w:pPr>
              <w:autoSpaceDE w:val="0"/>
              <w:autoSpaceDN w:val="0"/>
              <w:adjustRightInd w:val="0"/>
              <w:ind w:right="62"/>
              <w:jc w:val="center"/>
              <w:rPr>
                <w:rFonts w:cstheme="minorHAnsi"/>
                <w:sz w:val="19"/>
                <w:szCs w:val="19"/>
                <w:lang w:val="pt"/>
              </w:rPr>
            </w:pPr>
          </w:p>
        </w:tc>
      </w:tr>
      <w:tr w:rsidR="0086286E" w:rsidRPr="009648BA" w14:paraId="7A858AAE" w14:textId="77777777" w:rsidTr="00F55F17">
        <w:tc>
          <w:tcPr>
            <w:tcW w:w="1864" w:type="dxa"/>
            <w:vMerge/>
          </w:tcPr>
          <w:p w14:paraId="4C58E470" w14:textId="77777777" w:rsidR="00351E7D" w:rsidRPr="009648BA" w:rsidRDefault="00351E7D" w:rsidP="00351E7D">
            <w:pPr>
              <w:autoSpaceDE w:val="0"/>
              <w:autoSpaceDN w:val="0"/>
              <w:adjustRightInd w:val="0"/>
              <w:ind w:right="62"/>
              <w:jc w:val="both"/>
              <w:rPr>
                <w:rFonts w:cstheme="minorHAnsi"/>
                <w:sz w:val="19"/>
                <w:szCs w:val="19"/>
                <w:lang w:val="pt"/>
              </w:rPr>
            </w:pPr>
          </w:p>
        </w:tc>
        <w:tc>
          <w:tcPr>
            <w:tcW w:w="1392" w:type="dxa"/>
          </w:tcPr>
          <w:p w14:paraId="094086CA" w14:textId="77777777" w:rsidR="00351E7D" w:rsidRPr="009648BA" w:rsidRDefault="00351E7D" w:rsidP="00351E7D">
            <w:pPr>
              <w:autoSpaceDE w:val="0"/>
              <w:autoSpaceDN w:val="0"/>
              <w:adjustRightInd w:val="0"/>
              <w:ind w:right="62"/>
              <w:jc w:val="both"/>
              <w:rPr>
                <w:rFonts w:cstheme="minorHAnsi"/>
                <w:sz w:val="19"/>
                <w:szCs w:val="19"/>
                <w:lang w:val="pt"/>
              </w:rPr>
            </w:pPr>
          </w:p>
        </w:tc>
        <w:tc>
          <w:tcPr>
            <w:tcW w:w="1984" w:type="dxa"/>
          </w:tcPr>
          <w:p w14:paraId="0B7FAEA8" w14:textId="3767FA23" w:rsidR="00351E7D" w:rsidRPr="009648BA" w:rsidRDefault="00351E7D" w:rsidP="00A623CC">
            <w:pPr>
              <w:autoSpaceDE w:val="0"/>
              <w:autoSpaceDN w:val="0"/>
              <w:adjustRightInd w:val="0"/>
              <w:ind w:right="62"/>
              <w:jc w:val="right"/>
              <w:rPr>
                <w:rFonts w:cstheme="minorHAnsi"/>
                <w:b/>
                <w:bCs/>
                <w:sz w:val="19"/>
                <w:szCs w:val="19"/>
                <w:lang w:val="pt"/>
              </w:rPr>
            </w:pPr>
            <w:r w:rsidRPr="009648BA">
              <w:rPr>
                <w:rFonts w:cstheme="minorHAnsi"/>
                <w:b/>
                <w:bCs/>
                <w:sz w:val="19"/>
                <w:szCs w:val="19"/>
                <w:lang w:val="pt"/>
              </w:rPr>
              <w:t>R$ 0,00</w:t>
            </w:r>
          </w:p>
        </w:tc>
        <w:tc>
          <w:tcPr>
            <w:tcW w:w="2219" w:type="dxa"/>
          </w:tcPr>
          <w:p w14:paraId="3C5C0A25" w14:textId="440274A0" w:rsidR="00351E7D" w:rsidRPr="009648BA" w:rsidRDefault="00351E7D" w:rsidP="00A623CC">
            <w:pPr>
              <w:autoSpaceDE w:val="0"/>
              <w:autoSpaceDN w:val="0"/>
              <w:adjustRightInd w:val="0"/>
              <w:ind w:right="62"/>
              <w:jc w:val="right"/>
              <w:rPr>
                <w:rFonts w:cstheme="minorHAnsi"/>
                <w:b/>
                <w:bCs/>
                <w:sz w:val="19"/>
                <w:szCs w:val="19"/>
                <w:lang w:val="pt"/>
              </w:rPr>
            </w:pPr>
            <w:r w:rsidRPr="009648BA">
              <w:rPr>
                <w:rFonts w:cstheme="minorHAnsi"/>
                <w:b/>
                <w:bCs/>
                <w:sz w:val="19"/>
                <w:szCs w:val="19"/>
                <w:lang w:val="pt"/>
              </w:rPr>
              <w:t xml:space="preserve">R$ </w:t>
            </w:r>
            <w:r w:rsidR="00584541" w:rsidRPr="009648BA">
              <w:rPr>
                <w:rFonts w:cstheme="minorHAnsi"/>
                <w:b/>
                <w:bCs/>
                <w:sz w:val="19"/>
                <w:szCs w:val="19"/>
                <w:lang w:val="pt"/>
              </w:rPr>
              <w:t>2.839.417,20</w:t>
            </w:r>
          </w:p>
        </w:tc>
        <w:tc>
          <w:tcPr>
            <w:tcW w:w="2884" w:type="dxa"/>
          </w:tcPr>
          <w:p w14:paraId="31FE003D" w14:textId="77221381" w:rsidR="00351E7D" w:rsidRPr="009648BA" w:rsidRDefault="00351E7D" w:rsidP="008B6ADB">
            <w:pPr>
              <w:autoSpaceDE w:val="0"/>
              <w:autoSpaceDN w:val="0"/>
              <w:adjustRightInd w:val="0"/>
              <w:ind w:right="62"/>
              <w:jc w:val="center"/>
              <w:rPr>
                <w:rFonts w:cstheme="minorHAnsi"/>
                <w:b/>
                <w:bCs/>
                <w:sz w:val="19"/>
                <w:szCs w:val="19"/>
                <w:lang w:val="pt"/>
              </w:rPr>
            </w:pPr>
            <w:r w:rsidRPr="009648BA">
              <w:rPr>
                <w:rFonts w:cstheme="minorHAnsi"/>
                <w:b/>
                <w:bCs/>
                <w:sz w:val="19"/>
                <w:szCs w:val="19"/>
                <w:lang w:val="pt"/>
              </w:rPr>
              <w:t>0,00%</w:t>
            </w:r>
          </w:p>
        </w:tc>
        <w:tc>
          <w:tcPr>
            <w:tcW w:w="2126" w:type="dxa"/>
            <w:vMerge/>
          </w:tcPr>
          <w:p w14:paraId="785BF2FB" w14:textId="77777777" w:rsidR="00351E7D" w:rsidRPr="009648BA" w:rsidRDefault="00351E7D" w:rsidP="008B6ADB">
            <w:pPr>
              <w:autoSpaceDE w:val="0"/>
              <w:autoSpaceDN w:val="0"/>
              <w:adjustRightInd w:val="0"/>
              <w:ind w:right="62"/>
              <w:jc w:val="center"/>
              <w:rPr>
                <w:rFonts w:cstheme="minorHAnsi"/>
                <w:sz w:val="19"/>
                <w:szCs w:val="19"/>
                <w:lang w:val="pt"/>
              </w:rPr>
            </w:pPr>
          </w:p>
        </w:tc>
      </w:tr>
      <w:tr w:rsidR="0086286E" w:rsidRPr="009648BA" w14:paraId="58F96892" w14:textId="77777777" w:rsidTr="00F55F17">
        <w:tc>
          <w:tcPr>
            <w:tcW w:w="1864" w:type="dxa"/>
            <w:vMerge w:val="restart"/>
          </w:tcPr>
          <w:p w14:paraId="70262D05" w14:textId="526D789E" w:rsidR="00584541" w:rsidRPr="009648BA" w:rsidRDefault="00584541" w:rsidP="00454BAB">
            <w:pPr>
              <w:autoSpaceDE w:val="0"/>
              <w:autoSpaceDN w:val="0"/>
              <w:adjustRightInd w:val="0"/>
              <w:ind w:right="62"/>
              <w:jc w:val="both"/>
              <w:rPr>
                <w:rFonts w:cstheme="minorHAnsi"/>
                <w:sz w:val="19"/>
                <w:szCs w:val="19"/>
                <w:lang w:val="pt"/>
              </w:rPr>
            </w:pPr>
            <w:r w:rsidRPr="009648BA">
              <w:rPr>
                <w:rFonts w:cstheme="minorHAnsi"/>
                <w:sz w:val="19"/>
                <w:szCs w:val="19"/>
                <w:lang w:val="pt"/>
              </w:rPr>
              <w:t>330013</w:t>
            </w:r>
          </w:p>
        </w:tc>
        <w:tc>
          <w:tcPr>
            <w:tcW w:w="1392" w:type="dxa"/>
          </w:tcPr>
          <w:p w14:paraId="039A03BE" w14:textId="57CF0CCD" w:rsidR="00584541" w:rsidRPr="009648BA" w:rsidRDefault="00584541" w:rsidP="00454BAB">
            <w:pPr>
              <w:autoSpaceDE w:val="0"/>
              <w:autoSpaceDN w:val="0"/>
              <w:adjustRightInd w:val="0"/>
              <w:ind w:right="62"/>
              <w:jc w:val="both"/>
              <w:rPr>
                <w:rFonts w:cstheme="minorHAnsi"/>
                <w:sz w:val="19"/>
                <w:szCs w:val="19"/>
                <w:lang w:val="pt"/>
              </w:rPr>
            </w:pPr>
            <w:r w:rsidRPr="009648BA">
              <w:rPr>
                <w:rFonts w:cstheme="minorHAnsi"/>
                <w:sz w:val="19"/>
                <w:szCs w:val="19"/>
                <w:lang w:val="pt"/>
              </w:rPr>
              <w:t>2022</w:t>
            </w:r>
          </w:p>
        </w:tc>
        <w:tc>
          <w:tcPr>
            <w:tcW w:w="1984" w:type="dxa"/>
          </w:tcPr>
          <w:p w14:paraId="468E4B4B" w14:textId="6E51E36C" w:rsidR="00584541" w:rsidRPr="009648BA" w:rsidRDefault="00584541" w:rsidP="00A623CC">
            <w:pPr>
              <w:autoSpaceDE w:val="0"/>
              <w:autoSpaceDN w:val="0"/>
              <w:adjustRightInd w:val="0"/>
              <w:ind w:right="62"/>
              <w:jc w:val="right"/>
              <w:rPr>
                <w:rFonts w:cstheme="minorHAnsi"/>
                <w:sz w:val="19"/>
                <w:szCs w:val="19"/>
                <w:lang w:val="pt"/>
              </w:rPr>
            </w:pPr>
            <w:r w:rsidRPr="009648BA">
              <w:rPr>
                <w:rFonts w:cstheme="minorHAnsi"/>
                <w:sz w:val="19"/>
                <w:szCs w:val="19"/>
                <w:lang w:val="pt"/>
              </w:rPr>
              <w:t>R$ 292.356,03</w:t>
            </w:r>
          </w:p>
        </w:tc>
        <w:tc>
          <w:tcPr>
            <w:tcW w:w="2219" w:type="dxa"/>
          </w:tcPr>
          <w:p w14:paraId="5BEB49B8" w14:textId="6E5A0921" w:rsidR="00584541" w:rsidRPr="009648BA" w:rsidRDefault="00584541" w:rsidP="00A623CC">
            <w:pPr>
              <w:autoSpaceDE w:val="0"/>
              <w:autoSpaceDN w:val="0"/>
              <w:adjustRightInd w:val="0"/>
              <w:ind w:right="62"/>
              <w:jc w:val="right"/>
              <w:rPr>
                <w:rFonts w:cstheme="minorHAnsi"/>
                <w:sz w:val="19"/>
                <w:szCs w:val="19"/>
                <w:lang w:val="pt"/>
              </w:rPr>
            </w:pPr>
            <w:r w:rsidRPr="009648BA">
              <w:rPr>
                <w:rFonts w:cstheme="minorHAnsi"/>
                <w:sz w:val="19"/>
                <w:szCs w:val="19"/>
                <w:lang w:val="pt"/>
              </w:rPr>
              <w:t>R$ 198.767.782,00</w:t>
            </w:r>
          </w:p>
        </w:tc>
        <w:tc>
          <w:tcPr>
            <w:tcW w:w="2884" w:type="dxa"/>
          </w:tcPr>
          <w:p w14:paraId="6C781100" w14:textId="497E4401" w:rsidR="00584541" w:rsidRPr="009648BA" w:rsidRDefault="00584541" w:rsidP="008B6ADB">
            <w:pPr>
              <w:autoSpaceDE w:val="0"/>
              <w:autoSpaceDN w:val="0"/>
              <w:adjustRightInd w:val="0"/>
              <w:ind w:right="62"/>
              <w:jc w:val="center"/>
              <w:rPr>
                <w:rFonts w:cstheme="minorHAnsi"/>
                <w:sz w:val="19"/>
                <w:szCs w:val="19"/>
                <w:lang w:val="pt"/>
              </w:rPr>
            </w:pPr>
            <w:r w:rsidRPr="009648BA">
              <w:rPr>
                <w:rFonts w:cstheme="minorHAnsi"/>
                <w:sz w:val="19"/>
                <w:szCs w:val="19"/>
                <w:lang w:val="pt"/>
              </w:rPr>
              <w:t>0,15%</w:t>
            </w:r>
          </w:p>
        </w:tc>
        <w:tc>
          <w:tcPr>
            <w:tcW w:w="2126" w:type="dxa"/>
            <w:vMerge w:val="restart"/>
          </w:tcPr>
          <w:p w14:paraId="55312230" w14:textId="3764B023" w:rsidR="00584541" w:rsidRPr="009648BA" w:rsidRDefault="00584541" w:rsidP="008B6ADB">
            <w:pPr>
              <w:autoSpaceDE w:val="0"/>
              <w:autoSpaceDN w:val="0"/>
              <w:adjustRightInd w:val="0"/>
              <w:ind w:right="62"/>
              <w:jc w:val="center"/>
              <w:rPr>
                <w:rFonts w:cstheme="minorHAnsi"/>
                <w:b/>
                <w:bCs/>
                <w:sz w:val="19"/>
                <w:szCs w:val="19"/>
                <w:lang w:val="pt"/>
              </w:rPr>
            </w:pPr>
            <w:r w:rsidRPr="009648BA">
              <w:rPr>
                <w:rFonts w:cstheme="minorHAnsi"/>
                <w:b/>
                <w:bCs/>
                <w:sz w:val="19"/>
                <w:szCs w:val="19"/>
                <w:lang w:val="pt"/>
              </w:rPr>
              <w:t>99,87%</w:t>
            </w:r>
          </w:p>
        </w:tc>
      </w:tr>
      <w:tr w:rsidR="0086286E" w:rsidRPr="009648BA" w14:paraId="069B88F0" w14:textId="77777777" w:rsidTr="00F55F17">
        <w:tc>
          <w:tcPr>
            <w:tcW w:w="1864" w:type="dxa"/>
            <w:vMerge/>
          </w:tcPr>
          <w:p w14:paraId="5EF3D469" w14:textId="77777777" w:rsidR="00584541" w:rsidRPr="009648BA" w:rsidRDefault="00584541" w:rsidP="00454BAB">
            <w:pPr>
              <w:autoSpaceDE w:val="0"/>
              <w:autoSpaceDN w:val="0"/>
              <w:adjustRightInd w:val="0"/>
              <w:ind w:right="62"/>
              <w:jc w:val="both"/>
              <w:rPr>
                <w:rFonts w:cstheme="minorHAnsi"/>
                <w:sz w:val="19"/>
                <w:szCs w:val="19"/>
                <w:lang w:val="pt"/>
              </w:rPr>
            </w:pPr>
          </w:p>
        </w:tc>
        <w:tc>
          <w:tcPr>
            <w:tcW w:w="1392" w:type="dxa"/>
          </w:tcPr>
          <w:p w14:paraId="4B2896FC" w14:textId="6B0E562F" w:rsidR="00584541" w:rsidRPr="009648BA" w:rsidRDefault="00584541" w:rsidP="00454BAB">
            <w:pPr>
              <w:autoSpaceDE w:val="0"/>
              <w:autoSpaceDN w:val="0"/>
              <w:adjustRightInd w:val="0"/>
              <w:ind w:right="62"/>
              <w:jc w:val="both"/>
              <w:rPr>
                <w:rFonts w:cstheme="minorHAnsi"/>
                <w:sz w:val="19"/>
                <w:szCs w:val="19"/>
                <w:lang w:val="pt"/>
              </w:rPr>
            </w:pPr>
            <w:r w:rsidRPr="009648BA">
              <w:rPr>
                <w:rFonts w:cstheme="minorHAnsi"/>
                <w:sz w:val="19"/>
                <w:szCs w:val="19"/>
                <w:lang w:val="pt"/>
              </w:rPr>
              <w:t>2023</w:t>
            </w:r>
          </w:p>
        </w:tc>
        <w:tc>
          <w:tcPr>
            <w:tcW w:w="1984" w:type="dxa"/>
          </w:tcPr>
          <w:p w14:paraId="6F352F64" w14:textId="3235BF76" w:rsidR="00584541" w:rsidRPr="009648BA" w:rsidRDefault="00584541" w:rsidP="00A623CC">
            <w:pPr>
              <w:autoSpaceDE w:val="0"/>
              <w:autoSpaceDN w:val="0"/>
              <w:adjustRightInd w:val="0"/>
              <w:ind w:right="62"/>
              <w:jc w:val="right"/>
              <w:rPr>
                <w:rFonts w:cstheme="minorHAnsi"/>
                <w:sz w:val="19"/>
                <w:szCs w:val="19"/>
                <w:lang w:val="pt"/>
              </w:rPr>
            </w:pPr>
            <w:r w:rsidRPr="009648BA">
              <w:rPr>
                <w:rFonts w:cstheme="minorHAnsi"/>
                <w:sz w:val="19"/>
                <w:szCs w:val="19"/>
                <w:lang w:val="pt"/>
              </w:rPr>
              <w:t>R$ 266.983,15</w:t>
            </w:r>
          </w:p>
        </w:tc>
        <w:tc>
          <w:tcPr>
            <w:tcW w:w="2219" w:type="dxa"/>
          </w:tcPr>
          <w:p w14:paraId="6667F41B" w14:textId="1768378E" w:rsidR="00584541" w:rsidRPr="009648BA" w:rsidRDefault="00584541" w:rsidP="00A623CC">
            <w:pPr>
              <w:autoSpaceDE w:val="0"/>
              <w:autoSpaceDN w:val="0"/>
              <w:adjustRightInd w:val="0"/>
              <w:ind w:right="62"/>
              <w:jc w:val="right"/>
              <w:rPr>
                <w:rFonts w:cstheme="minorHAnsi"/>
                <w:sz w:val="19"/>
                <w:szCs w:val="19"/>
                <w:lang w:val="pt"/>
              </w:rPr>
            </w:pPr>
            <w:r w:rsidRPr="009648BA">
              <w:rPr>
                <w:rFonts w:cstheme="minorHAnsi"/>
                <w:sz w:val="19"/>
                <w:szCs w:val="19"/>
                <w:lang w:val="pt"/>
              </w:rPr>
              <w:t>R$ 253.466.119,58</w:t>
            </w:r>
          </w:p>
        </w:tc>
        <w:tc>
          <w:tcPr>
            <w:tcW w:w="2884" w:type="dxa"/>
          </w:tcPr>
          <w:p w14:paraId="3D0C957D" w14:textId="39A7008E" w:rsidR="00584541" w:rsidRPr="009648BA" w:rsidRDefault="00584541" w:rsidP="008B6ADB">
            <w:pPr>
              <w:autoSpaceDE w:val="0"/>
              <w:autoSpaceDN w:val="0"/>
              <w:adjustRightInd w:val="0"/>
              <w:ind w:right="62"/>
              <w:jc w:val="center"/>
              <w:rPr>
                <w:rFonts w:cstheme="minorHAnsi"/>
                <w:sz w:val="19"/>
                <w:szCs w:val="19"/>
                <w:lang w:val="pt"/>
              </w:rPr>
            </w:pPr>
            <w:r w:rsidRPr="009648BA">
              <w:rPr>
                <w:rFonts w:cstheme="minorHAnsi"/>
                <w:sz w:val="19"/>
                <w:szCs w:val="19"/>
                <w:lang w:val="pt"/>
              </w:rPr>
              <w:t>0,11%</w:t>
            </w:r>
          </w:p>
        </w:tc>
        <w:tc>
          <w:tcPr>
            <w:tcW w:w="2126" w:type="dxa"/>
            <w:vMerge/>
          </w:tcPr>
          <w:p w14:paraId="26CFA28B" w14:textId="77777777" w:rsidR="00584541" w:rsidRPr="009648BA" w:rsidRDefault="00584541" w:rsidP="00454BAB">
            <w:pPr>
              <w:autoSpaceDE w:val="0"/>
              <w:autoSpaceDN w:val="0"/>
              <w:adjustRightInd w:val="0"/>
              <w:ind w:right="62"/>
              <w:jc w:val="both"/>
              <w:rPr>
                <w:rFonts w:cstheme="minorHAnsi"/>
                <w:sz w:val="19"/>
                <w:szCs w:val="19"/>
                <w:lang w:val="pt"/>
              </w:rPr>
            </w:pPr>
          </w:p>
        </w:tc>
      </w:tr>
      <w:tr w:rsidR="0086286E" w:rsidRPr="009648BA" w14:paraId="1B88B7E3" w14:textId="77777777" w:rsidTr="00F55F17">
        <w:tc>
          <w:tcPr>
            <w:tcW w:w="1864" w:type="dxa"/>
            <w:vMerge/>
          </w:tcPr>
          <w:p w14:paraId="17E11BE2" w14:textId="77777777" w:rsidR="00584541" w:rsidRPr="009648BA" w:rsidRDefault="00584541" w:rsidP="00454BAB">
            <w:pPr>
              <w:autoSpaceDE w:val="0"/>
              <w:autoSpaceDN w:val="0"/>
              <w:adjustRightInd w:val="0"/>
              <w:ind w:right="62"/>
              <w:jc w:val="both"/>
              <w:rPr>
                <w:rFonts w:cstheme="minorHAnsi"/>
                <w:sz w:val="19"/>
                <w:szCs w:val="19"/>
                <w:lang w:val="pt"/>
              </w:rPr>
            </w:pPr>
          </w:p>
        </w:tc>
        <w:tc>
          <w:tcPr>
            <w:tcW w:w="1392" w:type="dxa"/>
          </w:tcPr>
          <w:p w14:paraId="31F76586" w14:textId="405B98C8" w:rsidR="00584541" w:rsidRPr="009648BA" w:rsidRDefault="00584541" w:rsidP="00454BAB">
            <w:pPr>
              <w:autoSpaceDE w:val="0"/>
              <w:autoSpaceDN w:val="0"/>
              <w:adjustRightInd w:val="0"/>
              <w:ind w:right="62"/>
              <w:jc w:val="both"/>
              <w:rPr>
                <w:rFonts w:cstheme="minorHAnsi"/>
                <w:sz w:val="19"/>
                <w:szCs w:val="19"/>
                <w:lang w:val="pt"/>
              </w:rPr>
            </w:pPr>
            <w:r w:rsidRPr="009648BA">
              <w:rPr>
                <w:rFonts w:cstheme="minorHAnsi"/>
                <w:sz w:val="19"/>
                <w:szCs w:val="19"/>
                <w:lang w:val="pt"/>
              </w:rPr>
              <w:t>2024</w:t>
            </w:r>
          </w:p>
        </w:tc>
        <w:tc>
          <w:tcPr>
            <w:tcW w:w="1984" w:type="dxa"/>
          </w:tcPr>
          <w:p w14:paraId="7AFE96E6" w14:textId="21D34283" w:rsidR="00584541" w:rsidRPr="009648BA" w:rsidRDefault="00584541" w:rsidP="00A623CC">
            <w:pPr>
              <w:autoSpaceDE w:val="0"/>
              <w:autoSpaceDN w:val="0"/>
              <w:adjustRightInd w:val="0"/>
              <w:ind w:right="62"/>
              <w:jc w:val="right"/>
              <w:rPr>
                <w:rFonts w:cstheme="minorHAnsi"/>
                <w:sz w:val="19"/>
                <w:szCs w:val="19"/>
                <w:lang w:val="pt"/>
              </w:rPr>
            </w:pPr>
            <w:r w:rsidRPr="009648BA">
              <w:rPr>
                <w:rFonts w:cstheme="minorHAnsi"/>
                <w:sz w:val="19"/>
                <w:szCs w:val="19"/>
                <w:lang w:val="pt"/>
              </w:rPr>
              <w:t>R$ 419.138,72</w:t>
            </w:r>
          </w:p>
        </w:tc>
        <w:tc>
          <w:tcPr>
            <w:tcW w:w="2219" w:type="dxa"/>
          </w:tcPr>
          <w:p w14:paraId="13EFF1DD" w14:textId="78BFE2A3" w:rsidR="00584541" w:rsidRPr="009648BA" w:rsidRDefault="00584541" w:rsidP="00A623CC">
            <w:pPr>
              <w:autoSpaceDE w:val="0"/>
              <w:autoSpaceDN w:val="0"/>
              <w:adjustRightInd w:val="0"/>
              <w:ind w:right="62"/>
              <w:jc w:val="right"/>
              <w:rPr>
                <w:rFonts w:cstheme="minorHAnsi"/>
                <w:sz w:val="19"/>
                <w:szCs w:val="19"/>
                <w:lang w:val="pt"/>
              </w:rPr>
            </w:pPr>
            <w:r w:rsidRPr="009648BA">
              <w:rPr>
                <w:rFonts w:cstheme="minorHAnsi"/>
                <w:sz w:val="19"/>
                <w:szCs w:val="19"/>
                <w:lang w:val="pt"/>
              </w:rPr>
              <w:t>R$ 275.135.678,17</w:t>
            </w:r>
          </w:p>
        </w:tc>
        <w:tc>
          <w:tcPr>
            <w:tcW w:w="2884" w:type="dxa"/>
          </w:tcPr>
          <w:p w14:paraId="771E6BF2" w14:textId="097B4ECD" w:rsidR="00584541" w:rsidRPr="009648BA" w:rsidRDefault="00584541" w:rsidP="008B6ADB">
            <w:pPr>
              <w:autoSpaceDE w:val="0"/>
              <w:autoSpaceDN w:val="0"/>
              <w:adjustRightInd w:val="0"/>
              <w:ind w:right="62"/>
              <w:jc w:val="center"/>
              <w:rPr>
                <w:rFonts w:cstheme="minorHAnsi"/>
                <w:sz w:val="19"/>
                <w:szCs w:val="19"/>
                <w:lang w:val="pt"/>
              </w:rPr>
            </w:pPr>
            <w:r w:rsidRPr="009648BA">
              <w:rPr>
                <w:rFonts w:cstheme="minorHAnsi"/>
                <w:sz w:val="19"/>
                <w:szCs w:val="19"/>
                <w:lang w:val="pt"/>
              </w:rPr>
              <w:t>0,15%</w:t>
            </w:r>
          </w:p>
        </w:tc>
        <w:tc>
          <w:tcPr>
            <w:tcW w:w="2126" w:type="dxa"/>
            <w:vMerge/>
          </w:tcPr>
          <w:p w14:paraId="652019C0" w14:textId="77777777" w:rsidR="00584541" w:rsidRPr="009648BA" w:rsidRDefault="00584541" w:rsidP="00454BAB">
            <w:pPr>
              <w:autoSpaceDE w:val="0"/>
              <w:autoSpaceDN w:val="0"/>
              <w:adjustRightInd w:val="0"/>
              <w:ind w:right="62"/>
              <w:jc w:val="both"/>
              <w:rPr>
                <w:rFonts w:cstheme="minorHAnsi"/>
                <w:sz w:val="19"/>
                <w:szCs w:val="19"/>
                <w:lang w:val="pt"/>
              </w:rPr>
            </w:pPr>
          </w:p>
        </w:tc>
      </w:tr>
      <w:tr w:rsidR="009648BA" w:rsidRPr="009648BA" w14:paraId="092CBCB3" w14:textId="77777777" w:rsidTr="00F55F17">
        <w:tc>
          <w:tcPr>
            <w:tcW w:w="1864" w:type="dxa"/>
            <w:vMerge/>
          </w:tcPr>
          <w:p w14:paraId="094395E3" w14:textId="77777777" w:rsidR="00584541" w:rsidRPr="009648BA" w:rsidRDefault="00584541" w:rsidP="00454BAB">
            <w:pPr>
              <w:autoSpaceDE w:val="0"/>
              <w:autoSpaceDN w:val="0"/>
              <w:adjustRightInd w:val="0"/>
              <w:ind w:right="62"/>
              <w:jc w:val="both"/>
              <w:rPr>
                <w:rFonts w:cstheme="minorHAnsi"/>
                <w:sz w:val="19"/>
                <w:szCs w:val="19"/>
                <w:lang w:val="pt"/>
              </w:rPr>
            </w:pPr>
          </w:p>
        </w:tc>
        <w:tc>
          <w:tcPr>
            <w:tcW w:w="1392" w:type="dxa"/>
          </w:tcPr>
          <w:p w14:paraId="00D9E250" w14:textId="77777777" w:rsidR="00584541" w:rsidRPr="009648BA" w:rsidRDefault="00584541" w:rsidP="00454BAB">
            <w:pPr>
              <w:autoSpaceDE w:val="0"/>
              <w:autoSpaceDN w:val="0"/>
              <w:adjustRightInd w:val="0"/>
              <w:ind w:right="62"/>
              <w:jc w:val="both"/>
              <w:rPr>
                <w:rFonts w:cstheme="minorHAnsi"/>
                <w:b/>
                <w:bCs/>
                <w:sz w:val="19"/>
                <w:szCs w:val="19"/>
                <w:lang w:val="pt"/>
              </w:rPr>
            </w:pPr>
          </w:p>
        </w:tc>
        <w:tc>
          <w:tcPr>
            <w:tcW w:w="1984" w:type="dxa"/>
          </w:tcPr>
          <w:p w14:paraId="41CBB70F" w14:textId="148D1E4E" w:rsidR="00584541" w:rsidRPr="009648BA" w:rsidRDefault="00584541" w:rsidP="00A623CC">
            <w:pPr>
              <w:autoSpaceDE w:val="0"/>
              <w:autoSpaceDN w:val="0"/>
              <w:adjustRightInd w:val="0"/>
              <w:ind w:right="62"/>
              <w:jc w:val="right"/>
              <w:rPr>
                <w:rFonts w:cstheme="minorHAnsi"/>
                <w:b/>
                <w:bCs/>
                <w:sz w:val="19"/>
                <w:szCs w:val="19"/>
                <w:lang w:val="pt"/>
              </w:rPr>
            </w:pPr>
            <w:r w:rsidRPr="009648BA">
              <w:rPr>
                <w:rFonts w:cstheme="minorHAnsi"/>
                <w:b/>
                <w:bCs/>
                <w:sz w:val="19"/>
                <w:szCs w:val="19"/>
                <w:lang w:val="pt"/>
              </w:rPr>
              <w:t>R$ 978.477,90</w:t>
            </w:r>
          </w:p>
        </w:tc>
        <w:tc>
          <w:tcPr>
            <w:tcW w:w="2219" w:type="dxa"/>
          </w:tcPr>
          <w:p w14:paraId="3F3A836E" w14:textId="6AEA73C1" w:rsidR="00584541" w:rsidRPr="009648BA" w:rsidRDefault="00584541" w:rsidP="00A623CC">
            <w:pPr>
              <w:autoSpaceDE w:val="0"/>
              <w:autoSpaceDN w:val="0"/>
              <w:adjustRightInd w:val="0"/>
              <w:ind w:right="62"/>
              <w:jc w:val="right"/>
              <w:rPr>
                <w:rFonts w:cstheme="minorHAnsi"/>
                <w:b/>
                <w:bCs/>
                <w:sz w:val="19"/>
                <w:szCs w:val="19"/>
                <w:lang w:val="pt"/>
              </w:rPr>
            </w:pPr>
            <w:r w:rsidRPr="009648BA">
              <w:rPr>
                <w:rFonts w:cstheme="minorHAnsi"/>
                <w:b/>
                <w:bCs/>
                <w:sz w:val="19"/>
                <w:szCs w:val="19"/>
                <w:lang w:val="pt"/>
              </w:rPr>
              <w:t>R$ 727.369.579,75</w:t>
            </w:r>
          </w:p>
        </w:tc>
        <w:tc>
          <w:tcPr>
            <w:tcW w:w="2884" w:type="dxa"/>
          </w:tcPr>
          <w:p w14:paraId="42D0F51E" w14:textId="4A03AC64" w:rsidR="00584541" w:rsidRPr="009648BA" w:rsidRDefault="00584541" w:rsidP="008B6ADB">
            <w:pPr>
              <w:autoSpaceDE w:val="0"/>
              <w:autoSpaceDN w:val="0"/>
              <w:adjustRightInd w:val="0"/>
              <w:ind w:right="62"/>
              <w:jc w:val="center"/>
              <w:rPr>
                <w:rFonts w:cstheme="minorHAnsi"/>
                <w:b/>
                <w:bCs/>
                <w:sz w:val="19"/>
                <w:szCs w:val="19"/>
                <w:lang w:val="pt"/>
              </w:rPr>
            </w:pPr>
            <w:r w:rsidRPr="009648BA">
              <w:rPr>
                <w:rFonts w:cstheme="minorHAnsi"/>
                <w:b/>
                <w:bCs/>
                <w:sz w:val="19"/>
                <w:szCs w:val="19"/>
                <w:lang w:val="pt"/>
              </w:rPr>
              <w:t>0,13%</w:t>
            </w:r>
          </w:p>
        </w:tc>
        <w:tc>
          <w:tcPr>
            <w:tcW w:w="2126" w:type="dxa"/>
            <w:vMerge/>
          </w:tcPr>
          <w:p w14:paraId="655857CA" w14:textId="77777777" w:rsidR="00584541" w:rsidRPr="009648BA" w:rsidRDefault="00584541" w:rsidP="00454BAB">
            <w:pPr>
              <w:autoSpaceDE w:val="0"/>
              <w:autoSpaceDN w:val="0"/>
              <w:adjustRightInd w:val="0"/>
              <w:ind w:right="62"/>
              <w:jc w:val="both"/>
              <w:rPr>
                <w:rFonts w:cstheme="minorHAnsi"/>
                <w:sz w:val="19"/>
                <w:szCs w:val="19"/>
                <w:lang w:val="pt"/>
              </w:rPr>
            </w:pPr>
          </w:p>
        </w:tc>
      </w:tr>
    </w:tbl>
    <w:p w14:paraId="519CBCF0" w14:textId="52576643" w:rsidR="00454BAB" w:rsidRPr="0086286E" w:rsidRDefault="00454BAB" w:rsidP="00454BAB">
      <w:pPr>
        <w:autoSpaceDE w:val="0"/>
        <w:autoSpaceDN w:val="0"/>
        <w:adjustRightInd w:val="0"/>
        <w:spacing w:after="0" w:line="240" w:lineRule="auto"/>
        <w:ind w:right="62"/>
        <w:jc w:val="both"/>
        <w:rPr>
          <w:rFonts w:cstheme="minorHAnsi"/>
          <w:lang w:val="pt"/>
        </w:rPr>
      </w:pPr>
    </w:p>
    <w:p w14:paraId="1C293A2B" w14:textId="21FBBFF7" w:rsidR="00F74698" w:rsidRPr="0086286E" w:rsidRDefault="001A5391" w:rsidP="001A5391">
      <w:pPr>
        <w:pStyle w:val="NormalWeb"/>
        <w:spacing w:before="0" w:beforeAutospacing="0" w:after="0" w:afterAutospacing="0"/>
        <w:ind w:firstLine="1276"/>
        <w:jc w:val="both"/>
        <w:rPr>
          <w:rFonts w:asciiTheme="minorHAnsi" w:eastAsiaTheme="minorHAnsi" w:hAnsiTheme="minorHAnsi" w:cstheme="minorHAnsi"/>
          <w:sz w:val="22"/>
          <w:szCs w:val="22"/>
          <w:lang w:val="pt" w:eastAsia="en-US"/>
        </w:rPr>
      </w:pPr>
      <w:r w:rsidRPr="0086286E">
        <w:rPr>
          <w:rFonts w:asciiTheme="minorHAnsi" w:eastAsiaTheme="minorHAnsi" w:hAnsiTheme="minorHAnsi" w:cstheme="minorHAnsi"/>
          <w:sz w:val="22"/>
          <w:szCs w:val="22"/>
          <w:lang w:val="pt" w:eastAsia="en-US"/>
        </w:rPr>
        <w:t>C</w:t>
      </w:r>
      <w:r w:rsidR="006D5E5E" w:rsidRPr="0086286E">
        <w:rPr>
          <w:rFonts w:asciiTheme="minorHAnsi" w:eastAsiaTheme="minorHAnsi" w:hAnsiTheme="minorHAnsi" w:cstheme="minorHAnsi"/>
          <w:sz w:val="22"/>
          <w:szCs w:val="22"/>
          <w:lang w:val="pt" w:eastAsia="en-US"/>
        </w:rPr>
        <w:t>omo movimentos credores foram considerad</w:t>
      </w:r>
      <w:r w:rsidRPr="0086286E">
        <w:rPr>
          <w:rFonts w:asciiTheme="minorHAnsi" w:eastAsiaTheme="minorHAnsi" w:hAnsiTheme="minorHAnsi" w:cstheme="minorHAnsi"/>
          <w:sz w:val="22"/>
          <w:szCs w:val="22"/>
          <w:lang w:val="pt" w:eastAsia="en-US"/>
        </w:rPr>
        <w:t>as as quitações ou</w:t>
      </w:r>
      <w:r w:rsidR="006D5E5E" w:rsidRPr="0086286E">
        <w:rPr>
          <w:rFonts w:asciiTheme="minorHAnsi" w:eastAsiaTheme="minorHAnsi" w:hAnsiTheme="minorHAnsi" w:cstheme="minorHAnsi"/>
          <w:sz w:val="22"/>
          <w:szCs w:val="22"/>
          <w:lang w:val="pt" w:eastAsia="en-US"/>
        </w:rPr>
        <w:t xml:space="preserve"> recebimentos. Não foram considerados</w:t>
      </w:r>
      <w:r w:rsidRPr="0086286E">
        <w:rPr>
          <w:rFonts w:asciiTheme="minorHAnsi" w:eastAsiaTheme="minorHAnsi" w:hAnsiTheme="minorHAnsi" w:cstheme="minorHAnsi"/>
          <w:sz w:val="22"/>
          <w:szCs w:val="22"/>
          <w:lang w:val="pt" w:eastAsia="en-US"/>
        </w:rPr>
        <w:t xml:space="preserve"> como movimentos credores os cancelamentos, os arquivamentos, as prescrições e as </w:t>
      </w:r>
      <w:r w:rsidR="006D5E5E" w:rsidRPr="0086286E">
        <w:rPr>
          <w:rFonts w:asciiTheme="minorHAnsi" w:eastAsiaTheme="minorHAnsi" w:hAnsiTheme="minorHAnsi" w:cstheme="minorHAnsi"/>
          <w:sz w:val="22"/>
          <w:szCs w:val="22"/>
          <w:lang w:val="pt" w:eastAsia="en-US"/>
        </w:rPr>
        <w:t>reclassificaç</w:t>
      </w:r>
      <w:r w:rsidRPr="0086286E">
        <w:rPr>
          <w:rFonts w:asciiTheme="minorHAnsi" w:eastAsiaTheme="minorHAnsi" w:hAnsiTheme="minorHAnsi" w:cstheme="minorHAnsi"/>
          <w:sz w:val="22"/>
          <w:szCs w:val="22"/>
          <w:lang w:val="pt" w:eastAsia="en-US"/>
        </w:rPr>
        <w:t>ões</w:t>
      </w:r>
      <w:r w:rsidR="006D5E5E" w:rsidRPr="0086286E">
        <w:rPr>
          <w:rFonts w:asciiTheme="minorHAnsi" w:eastAsiaTheme="minorHAnsi" w:hAnsiTheme="minorHAnsi" w:cstheme="minorHAnsi"/>
          <w:sz w:val="22"/>
          <w:szCs w:val="22"/>
          <w:lang w:val="pt" w:eastAsia="en-US"/>
        </w:rPr>
        <w:t xml:space="preserve"> por contabilização equivocada.</w:t>
      </w:r>
    </w:p>
    <w:p w14:paraId="2CB5D451" w14:textId="77777777" w:rsidR="00E06050" w:rsidRPr="0086286E" w:rsidRDefault="00E06050" w:rsidP="001A5391">
      <w:pPr>
        <w:pStyle w:val="NormalWeb"/>
        <w:spacing w:before="0" w:beforeAutospacing="0" w:after="0" w:afterAutospacing="0"/>
        <w:ind w:firstLine="1276"/>
        <w:jc w:val="both"/>
        <w:rPr>
          <w:rFonts w:asciiTheme="minorHAnsi" w:eastAsiaTheme="minorHAnsi" w:hAnsiTheme="minorHAnsi" w:cstheme="minorHAnsi"/>
          <w:sz w:val="22"/>
          <w:szCs w:val="22"/>
          <w:lang w:val="pt" w:eastAsia="en-US"/>
        </w:rPr>
      </w:pPr>
    </w:p>
    <w:p w14:paraId="46AF9693" w14:textId="7BC556F1" w:rsidR="00596425" w:rsidRPr="0086286E" w:rsidRDefault="00D64DA6" w:rsidP="001A3656">
      <w:pPr>
        <w:pStyle w:val="PargrafodaLista"/>
        <w:autoSpaceDE w:val="0"/>
        <w:autoSpaceDN w:val="0"/>
        <w:adjustRightInd w:val="0"/>
        <w:spacing w:after="0" w:line="240" w:lineRule="auto"/>
        <w:ind w:right="62"/>
        <w:jc w:val="both"/>
        <w:rPr>
          <w:rFonts w:cstheme="minorHAnsi"/>
          <w:b/>
          <w:lang w:val="pt"/>
        </w:rPr>
      </w:pPr>
      <w:bookmarkStart w:id="25" w:name="_Hlk210990720"/>
      <w:r w:rsidRPr="0086286E">
        <w:rPr>
          <w:rFonts w:cstheme="minorHAnsi"/>
          <w:b/>
          <w:lang w:val="pt"/>
        </w:rPr>
        <w:t>2</w:t>
      </w:r>
      <w:r w:rsidR="00FD1947" w:rsidRPr="0086286E">
        <w:rPr>
          <w:rFonts w:cstheme="minorHAnsi"/>
          <w:b/>
          <w:lang w:val="pt"/>
        </w:rPr>
        <w:t>.4</w:t>
      </w:r>
      <w:r w:rsidR="001A3656" w:rsidRPr="0086286E">
        <w:rPr>
          <w:rFonts w:cstheme="minorHAnsi"/>
          <w:b/>
          <w:lang w:val="pt"/>
        </w:rPr>
        <w:t xml:space="preserve">. </w:t>
      </w:r>
      <w:r w:rsidR="00596425" w:rsidRPr="0086286E">
        <w:rPr>
          <w:rFonts w:cstheme="minorHAnsi"/>
          <w:b/>
          <w:lang w:val="pt"/>
        </w:rPr>
        <w:t>Demais Ajustes de Perdas</w:t>
      </w:r>
      <w:r w:rsidR="002C3B7D" w:rsidRPr="0086286E">
        <w:rPr>
          <w:rFonts w:cstheme="minorHAnsi"/>
          <w:b/>
          <w:lang w:val="pt"/>
        </w:rPr>
        <w:t xml:space="preserve"> </w:t>
      </w:r>
    </w:p>
    <w:bookmarkEnd w:id="25"/>
    <w:p w14:paraId="2DDFB4EC" w14:textId="77777777" w:rsidR="00596425" w:rsidRPr="0086286E" w:rsidRDefault="00596425" w:rsidP="00444279">
      <w:pPr>
        <w:autoSpaceDE w:val="0"/>
        <w:autoSpaceDN w:val="0"/>
        <w:adjustRightInd w:val="0"/>
        <w:spacing w:after="0" w:line="240" w:lineRule="auto"/>
        <w:ind w:right="62"/>
        <w:jc w:val="both"/>
        <w:rPr>
          <w:rFonts w:cstheme="minorHAnsi"/>
          <w:b/>
          <w:u w:val="single"/>
          <w:lang w:val="pt"/>
        </w:rPr>
      </w:pPr>
    </w:p>
    <w:p w14:paraId="2033BDC9" w14:textId="04CA249C" w:rsidR="0086058A" w:rsidRPr="0086286E" w:rsidRDefault="005E5792" w:rsidP="00270071">
      <w:pPr>
        <w:ind w:firstLine="1276"/>
        <w:jc w:val="both"/>
        <w:rPr>
          <w:rFonts w:cstheme="minorHAnsi"/>
        </w:rPr>
      </w:pPr>
      <w:r w:rsidRPr="0086286E">
        <w:rPr>
          <w:rFonts w:cstheme="minorHAnsi"/>
        </w:rPr>
        <w:t>Seguem abaixo saldos atuais dos demais ajustes de perdas.</w:t>
      </w:r>
      <w:r w:rsidR="008948F9" w:rsidRPr="0086286E">
        <w:rPr>
          <w:rFonts w:cstheme="minorHAnsi"/>
        </w:rPr>
        <w:t xml:space="preserve"> Os Ajustes de perda referente ao auxílio emergencial serão tratados no item </w:t>
      </w:r>
      <w:r w:rsidR="000B3E81" w:rsidRPr="0086286E">
        <w:rPr>
          <w:rFonts w:cstheme="minorHAnsi"/>
        </w:rPr>
        <w:t>2.</w:t>
      </w:r>
      <w:r w:rsidR="00C37835" w:rsidRPr="0086286E">
        <w:rPr>
          <w:rFonts w:cstheme="minorHAnsi"/>
        </w:rPr>
        <w:t>7</w:t>
      </w:r>
      <w:r w:rsidR="008948F9" w:rsidRPr="0086286E">
        <w:rPr>
          <w:rFonts w:cstheme="minorHAnsi"/>
        </w:rPr>
        <w:t>.</w:t>
      </w:r>
    </w:p>
    <w:p w14:paraId="2DEE6010" w14:textId="582EAB5F" w:rsidR="00892E4E" w:rsidRPr="0086286E" w:rsidRDefault="00892E4E" w:rsidP="00892E4E">
      <w:pPr>
        <w:spacing w:after="0" w:line="240" w:lineRule="auto"/>
        <w:jc w:val="both"/>
        <w:rPr>
          <w:rFonts w:cstheme="minorHAnsi"/>
          <w:b/>
          <w:i/>
        </w:rPr>
      </w:pPr>
      <w:bookmarkStart w:id="26" w:name="_Toc212209827"/>
      <w:bookmarkStart w:id="27" w:name="_Hlk210990689"/>
      <w:r w:rsidRPr="0086286E">
        <w:rPr>
          <w:rFonts w:cstheme="minorHAnsi"/>
          <w:b/>
          <w:i/>
        </w:rPr>
        <w:t xml:space="preserve">Tabela </w:t>
      </w:r>
      <w:r w:rsidRPr="0086286E">
        <w:rPr>
          <w:rFonts w:cstheme="minorHAnsi"/>
          <w:b/>
          <w:i/>
        </w:rPr>
        <w:fldChar w:fldCharType="begin"/>
      </w:r>
      <w:r w:rsidRPr="0086286E">
        <w:rPr>
          <w:rFonts w:cstheme="minorHAnsi"/>
          <w:b/>
          <w:i/>
        </w:rPr>
        <w:instrText xml:space="preserve"> SEQ Tabela \* ARABIC </w:instrText>
      </w:r>
      <w:r w:rsidRPr="0086286E">
        <w:rPr>
          <w:rFonts w:cstheme="minorHAnsi"/>
          <w:b/>
          <w:i/>
        </w:rPr>
        <w:fldChar w:fldCharType="separate"/>
      </w:r>
      <w:r w:rsidR="005906D6" w:rsidRPr="0086286E">
        <w:rPr>
          <w:rFonts w:cstheme="minorHAnsi"/>
          <w:b/>
          <w:i/>
          <w:noProof/>
        </w:rPr>
        <w:t>5</w:t>
      </w:r>
      <w:r w:rsidRPr="0086286E">
        <w:rPr>
          <w:rFonts w:cstheme="minorHAnsi"/>
          <w:b/>
          <w:i/>
        </w:rPr>
        <w:fldChar w:fldCharType="end"/>
      </w:r>
      <w:r w:rsidRPr="0086286E">
        <w:rPr>
          <w:rFonts w:cstheme="minorHAnsi"/>
          <w:b/>
          <w:i/>
        </w:rPr>
        <w:t xml:space="preserve"> – Ajustes de Perdas nas contas 12121.99.01 e 12121.99.03 </w:t>
      </w:r>
      <w:r w:rsidR="00214160">
        <w:rPr>
          <w:rFonts w:cstheme="minorHAnsi"/>
          <w:b/>
          <w:i/>
        </w:rPr>
        <w:t xml:space="preserve">– Créditos administrativos </w:t>
      </w:r>
      <w:proofErr w:type="gramStart"/>
      <w:r w:rsidR="00214160">
        <w:rPr>
          <w:rFonts w:cstheme="minorHAnsi"/>
          <w:b/>
          <w:i/>
        </w:rPr>
        <w:t>e Outros</w:t>
      </w:r>
      <w:proofErr w:type="gramEnd"/>
      <w:r w:rsidR="00214160">
        <w:rPr>
          <w:rFonts w:cstheme="minorHAnsi"/>
          <w:b/>
          <w:i/>
        </w:rPr>
        <w:t>.</w:t>
      </w:r>
      <w:bookmarkEnd w:id="26"/>
      <w:r w:rsidRPr="0086286E">
        <w:rPr>
          <w:rFonts w:cstheme="minorHAnsi"/>
          <w:b/>
          <w:i/>
        </w:rPr>
        <w:t xml:space="preserve"> </w:t>
      </w:r>
    </w:p>
    <w:tbl>
      <w:tblPr>
        <w:tblStyle w:val="Tabelacomgrade"/>
        <w:tblW w:w="8926" w:type="dxa"/>
        <w:tblLook w:val="04A0" w:firstRow="1" w:lastRow="0" w:firstColumn="1" w:lastColumn="0" w:noHBand="0" w:noVBand="1"/>
      </w:tblPr>
      <w:tblGrid>
        <w:gridCol w:w="5807"/>
        <w:gridCol w:w="1276"/>
        <w:gridCol w:w="1843"/>
      </w:tblGrid>
      <w:tr w:rsidR="0086286E" w:rsidRPr="009648BA" w14:paraId="0906BB23" w14:textId="77777777" w:rsidTr="009648BA">
        <w:tc>
          <w:tcPr>
            <w:tcW w:w="5807" w:type="dxa"/>
            <w:shd w:val="clear" w:color="auto" w:fill="9CC2E5" w:themeFill="accent5" w:themeFillTint="99"/>
          </w:tcPr>
          <w:bookmarkEnd w:id="27"/>
          <w:p w14:paraId="1AC44E11" w14:textId="1AE16A1A" w:rsidR="0013528B" w:rsidRPr="009648BA" w:rsidRDefault="0013528B" w:rsidP="00A12C4F">
            <w:pPr>
              <w:jc w:val="both"/>
              <w:rPr>
                <w:rFonts w:cstheme="minorHAnsi"/>
                <w:b/>
                <w:sz w:val="19"/>
                <w:szCs w:val="19"/>
              </w:rPr>
            </w:pPr>
            <w:r w:rsidRPr="009648BA">
              <w:rPr>
                <w:rFonts w:cstheme="minorHAnsi"/>
                <w:b/>
                <w:sz w:val="19"/>
                <w:szCs w:val="19"/>
              </w:rPr>
              <w:t>Conta</w:t>
            </w:r>
            <w:r w:rsidR="00963E8C" w:rsidRPr="009648BA">
              <w:rPr>
                <w:rFonts w:cstheme="minorHAnsi"/>
                <w:b/>
                <w:sz w:val="19"/>
                <w:szCs w:val="19"/>
              </w:rPr>
              <w:t xml:space="preserve"> de Referência</w:t>
            </w:r>
          </w:p>
        </w:tc>
        <w:tc>
          <w:tcPr>
            <w:tcW w:w="1276" w:type="dxa"/>
            <w:shd w:val="clear" w:color="auto" w:fill="9CC2E5" w:themeFill="accent5" w:themeFillTint="99"/>
          </w:tcPr>
          <w:p w14:paraId="77F3B0EC" w14:textId="77777777" w:rsidR="0013528B" w:rsidRPr="009648BA" w:rsidRDefault="0013528B" w:rsidP="00A12C4F">
            <w:pPr>
              <w:jc w:val="both"/>
              <w:rPr>
                <w:rFonts w:cstheme="minorHAnsi"/>
                <w:b/>
                <w:sz w:val="19"/>
                <w:szCs w:val="19"/>
              </w:rPr>
            </w:pPr>
            <w:r w:rsidRPr="009648BA">
              <w:rPr>
                <w:rFonts w:cstheme="minorHAnsi"/>
                <w:b/>
                <w:sz w:val="19"/>
                <w:szCs w:val="19"/>
              </w:rPr>
              <w:t>UG</w:t>
            </w:r>
          </w:p>
        </w:tc>
        <w:tc>
          <w:tcPr>
            <w:tcW w:w="1843" w:type="dxa"/>
            <w:shd w:val="clear" w:color="auto" w:fill="9CC2E5" w:themeFill="accent5" w:themeFillTint="99"/>
          </w:tcPr>
          <w:p w14:paraId="1048E859" w14:textId="77777777" w:rsidR="0013528B" w:rsidRPr="009648BA" w:rsidRDefault="0013528B" w:rsidP="00A12C4F">
            <w:pPr>
              <w:jc w:val="both"/>
              <w:rPr>
                <w:rFonts w:cstheme="minorHAnsi"/>
                <w:b/>
                <w:sz w:val="19"/>
                <w:szCs w:val="19"/>
              </w:rPr>
            </w:pPr>
            <w:r w:rsidRPr="009648BA">
              <w:rPr>
                <w:rFonts w:cstheme="minorHAnsi"/>
                <w:b/>
                <w:sz w:val="19"/>
                <w:szCs w:val="19"/>
              </w:rPr>
              <w:t>Valor</w:t>
            </w:r>
          </w:p>
        </w:tc>
      </w:tr>
      <w:tr w:rsidR="0086286E" w:rsidRPr="009648BA" w14:paraId="0CFE0F53" w14:textId="77777777" w:rsidTr="00273D4E">
        <w:trPr>
          <w:trHeight w:val="271"/>
        </w:trPr>
        <w:tc>
          <w:tcPr>
            <w:tcW w:w="5807" w:type="dxa"/>
          </w:tcPr>
          <w:p w14:paraId="22763E50" w14:textId="2F33D848" w:rsidR="0013528B" w:rsidRPr="009648BA" w:rsidRDefault="00A13E0F" w:rsidP="00273D4E">
            <w:pPr>
              <w:jc w:val="both"/>
              <w:rPr>
                <w:rFonts w:cstheme="minorHAnsi"/>
                <w:sz w:val="19"/>
                <w:szCs w:val="19"/>
              </w:rPr>
            </w:pPr>
            <w:r w:rsidRPr="009648BA">
              <w:rPr>
                <w:rFonts w:cstheme="minorHAnsi"/>
                <w:sz w:val="19"/>
                <w:szCs w:val="19"/>
              </w:rPr>
              <w:t xml:space="preserve">12121.04.11 - Falta ou Irregularidade de Comprovação </w:t>
            </w:r>
          </w:p>
        </w:tc>
        <w:tc>
          <w:tcPr>
            <w:tcW w:w="1276" w:type="dxa"/>
          </w:tcPr>
          <w:p w14:paraId="2D414CDE" w14:textId="77777777" w:rsidR="0013528B" w:rsidRPr="009648BA" w:rsidRDefault="0013528B" w:rsidP="00273D4E">
            <w:pPr>
              <w:jc w:val="both"/>
              <w:rPr>
                <w:rFonts w:cstheme="minorHAnsi"/>
                <w:sz w:val="19"/>
                <w:szCs w:val="19"/>
              </w:rPr>
            </w:pPr>
            <w:r w:rsidRPr="009648BA">
              <w:rPr>
                <w:rFonts w:cstheme="minorHAnsi"/>
                <w:sz w:val="19"/>
                <w:szCs w:val="19"/>
              </w:rPr>
              <w:t>550008</w:t>
            </w:r>
          </w:p>
        </w:tc>
        <w:tc>
          <w:tcPr>
            <w:tcW w:w="1843" w:type="dxa"/>
          </w:tcPr>
          <w:p w14:paraId="443984A5" w14:textId="722AFDC0" w:rsidR="0013528B" w:rsidRPr="009648BA" w:rsidRDefault="0013528B" w:rsidP="00273D4E">
            <w:pPr>
              <w:jc w:val="right"/>
              <w:rPr>
                <w:rFonts w:cstheme="minorHAnsi"/>
                <w:sz w:val="19"/>
                <w:szCs w:val="19"/>
              </w:rPr>
            </w:pPr>
            <w:r w:rsidRPr="009648BA">
              <w:rPr>
                <w:rFonts w:cstheme="minorHAnsi"/>
                <w:sz w:val="19"/>
                <w:szCs w:val="19"/>
              </w:rPr>
              <w:t xml:space="preserve">R$ </w:t>
            </w:r>
            <w:r w:rsidR="00E41819" w:rsidRPr="009648BA">
              <w:rPr>
                <w:rFonts w:cstheme="minorHAnsi"/>
                <w:sz w:val="19"/>
                <w:szCs w:val="19"/>
              </w:rPr>
              <w:t>6.878.603,50</w:t>
            </w:r>
          </w:p>
        </w:tc>
      </w:tr>
      <w:tr w:rsidR="0086286E" w:rsidRPr="009648BA" w14:paraId="12B07644" w14:textId="77777777" w:rsidTr="000C71DF">
        <w:tc>
          <w:tcPr>
            <w:tcW w:w="5807" w:type="dxa"/>
            <w:vMerge w:val="restart"/>
          </w:tcPr>
          <w:p w14:paraId="4CC621BC" w14:textId="6101AFDF" w:rsidR="00267378" w:rsidRPr="009648BA" w:rsidRDefault="00A13E0F" w:rsidP="00273D4E">
            <w:pPr>
              <w:jc w:val="both"/>
              <w:rPr>
                <w:rFonts w:cstheme="minorHAnsi"/>
                <w:sz w:val="19"/>
                <w:szCs w:val="19"/>
              </w:rPr>
            </w:pPr>
            <w:r w:rsidRPr="009648BA">
              <w:rPr>
                <w:rFonts w:cstheme="minorHAnsi"/>
                <w:sz w:val="19"/>
                <w:szCs w:val="19"/>
              </w:rPr>
              <w:t>12121.05.05 – Créditos a Receber de Responsáveis por Danos/Perdas</w:t>
            </w:r>
          </w:p>
        </w:tc>
        <w:tc>
          <w:tcPr>
            <w:tcW w:w="1276" w:type="dxa"/>
          </w:tcPr>
          <w:p w14:paraId="680908AE" w14:textId="0F90B70A" w:rsidR="00267378" w:rsidRPr="009648BA" w:rsidRDefault="00267378" w:rsidP="00273D4E">
            <w:pPr>
              <w:jc w:val="both"/>
              <w:rPr>
                <w:rFonts w:cstheme="minorHAnsi"/>
                <w:sz w:val="19"/>
                <w:szCs w:val="19"/>
              </w:rPr>
            </w:pPr>
            <w:r w:rsidRPr="009648BA">
              <w:rPr>
                <w:rFonts w:cstheme="minorHAnsi"/>
                <w:sz w:val="19"/>
                <w:szCs w:val="19"/>
              </w:rPr>
              <w:t>550013</w:t>
            </w:r>
          </w:p>
        </w:tc>
        <w:tc>
          <w:tcPr>
            <w:tcW w:w="1843" w:type="dxa"/>
          </w:tcPr>
          <w:p w14:paraId="3D9EDDD1" w14:textId="28631E95" w:rsidR="00267378" w:rsidRPr="009648BA" w:rsidRDefault="00267378" w:rsidP="00273D4E">
            <w:pPr>
              <w:jc w:val="right"/>
              <w:rPr>
                <w:rFonts w:cstheme="minorHAnsi"/>
                <w:sz w:val="19"/>
                <w:szCs w:val="19"/>
              </w:rPr>
            </w:pPr>
            <w:r w:rsidRPr="009648BA">
              <w:rPr>
                <w:rFonts w:cstheme="minorHAnsi"/>
                <w:sz w:val="19"/>
                <w:szCs w:val="19"/>
              </w:rPr>
              <w:t xml:space="preserve">R$ </w:t>
            </w:r>
            <w:r w:rsidR="000E1DA2" w:rsidRPr="009648BA">
              <w:rPr>
                <w:rFonts w:cstheme="minorHAnsi"/>
                <w:sz w:val="19"/>
                <w:szCs w:val="19"/>
              </w:rPr>
              <w:t>4.112.260,13</w:t>
            </w:r>
          </w:p>
        </w:tc>
      </w:tr>
      <w:tr w:rsidR="0086286E" w:rsidRPr="009648BA" w14:paraId="7732408B" w14:textId="77777777" w:rsidTr="000C71DF">
        <w:tc>
          <w:tcPr>
            <w:tcW w:w="5807" w:type="dxa"/>
            <w:vMerge/>
          </w:tcPr>
          <w:p w14:paraId="41ABE461" w14:textId="77777777" w:rsidR="00267378" w:rsidRPr="009648BA" w:rsidRDefault="00267378" w:rsidP="00273D4E">
            <w:pPr>
              <w:jc w:val="both"/>
              <w:rPr>
                <w:rFonts w:cstheme="minorHAnsi"/>
                <w:sz w:val="19"/>
                <w:szCs w:val="19"/>
              </w:rPr>
            </w:pPr>
          </w:p>
        </w:tc>
        <w:tc>
          <w:tcPr>
            <w:tcW w:w="1276" w:type="dxa"/>
          </w:tcPr>
          <w:p w14:paraId="7A6546F5" w14:textId="1663F235" w:rsidR="00267378" w:rsidRPr="009648BA" w:rsidRDefault="00267378" w:rsidP="00273D4E">
            <w:pPr>
              <w:jc w:val="both"/>
              <w:rPr>
                <w:rFonts w:cstheme="minorHAnsi"/>
                <w:sz w:val="19"/>
                <w:szCs w:val="19"/>
              </w:rPr>
            </w:pPr>
            <w:r w:rsidRPr="009648BA">
              <w:rPr>
                <w:rFonts w:cstheme="minorHAnsi"/>
                <w:sz w:val="19"/>
                <w:szCs w:val="19"/>
              </w:rPr>
              <w:t>550015</w:t>
            </w:r>
          </w:p>
        </w:tc>
        <w:tc>
          <w:tcPr>
            <w:tcW w:w="1843" w:type="dxa"/>
          </w:tcPr>
          <w:p w14:paraId="1A603086" w14:textId="05D9302D" w:rsidR="00267378" w:rsidRPr="009648BA" w:rsidRDefault="00267378" w:rsidP="00273D4E">
            <w:pPr>
              <w:jc w:val="right"/>
              <w:rPr>
                <w:rFonts w:cstheme="minorHAnsi"/>
                <w:sz w:val="19"/>
                <w:szCs w:val="19"/>
              </w:rPr>
            </w:pPr>
            <w:r w:rsidRPr="009648BA">
              <w:rPr>
                <w:rFonts w:cstheme="minorHAnsi"/>
                <w:sz w:val="19"/>
                <w:szCs w:val="19"/>
              </w:rPr>
              <w:t xml:space="preserve">R$ </w:t>
            </w:r>
            <w:r w:rsidR="00E41819" w:rsidRPr="009648BA">
              <w:rPr>
                <w:rFonts w:cstheme="minorHAnsi"/>
                <w:sz w:val="19"/>
                <w:szCs w:val="19"/>
              </w:rPr>
              <w:t>339.025,43</w:t>
            </w:r>
          </w:p>
        </w:tc>
      </w:tr>
      <w:tr w:rsidR="0086286E" w:rsidRPr="009648BA" w14:paraId="123C42E7" w14:textId="77777777" w:rsidTr="000C71DF">
        <w:tc>
          <w:tcPr>
            <w:tcW w:w="5807" w:type="dxa"/>
          </w:tcPr>
          <w:p w14:paraId="00DA1B42" w14:textId="639BEAA8" w:rsidR="0013528B" w:rsidRPr="009648BA" w:rsidRDefault="0013528B" w:rsidP="00273D4E">
            <w:pPr>
              <w:jc w:val="both"/>
              <w:rPr>
                <w:rFonts w:cstheme="minorHAnsi"/>
                <w:sz w:val="19"/>
                <w:szCs w:val="19"/>
              </w:rPr>
            </w:pPr>
            <w:r w:rsidRPr="009648BA">
              <w:rPr>
                <w:rFonts w:cstheme="minorHAnsi"/>
                <w:sz w:val="19"/>
                <w:szCs w:val="19"/>
              </w:rPr>
              <w:t>12121</w:t>
            </w:r>
            <w:r w:rsidR="000C71DF" w:rsidRPr="009648BA">
              <w:rPr>
                <w:rFonts w:cstheme="minorHAnsi"/>
                <w:sz w:val="19"/>
                <w:szCs w:val="19"/>
              </w:rPr>
              <w:t>.</w:t>
            </w:r>
            <w:r w:rsidRPr="009648BA">
              <w:rPr>
                <w:rFonts w:cstheme="minorHAnsi"/>
                <w:sz w:val="19"/>
                <w:szCs w:val="19"/>
              </w:rPr>
              <w:t>05</w:t>
            </w:r>
            <w:r w:rsidR="000C71DF" w:rsidRPr="009648BA">
              <w:rPr>
                <w:rFonts w:cstheme="minorHAnsi"/>
                <w:sz w:val="19"/>
                <w:szCs w:val="19"/>
              </w:rPr>
              <w:t>.</w:t>
            </w:r>
            <w:r w:rsidRPr="009648BA">
              <w:rPr>
                <w:rFonts w:cstheme="minorHAnsi"/>
                <w:sz w:val="19"/>
                <w:szCs w:val="19"/>
              </w:rPr>
              <w:t>17</w:t>
            </w:r>
            <w:r w:rsidR="000C71DF" w:rsidRPr="009648BA">
              <w:rPr>
                <w:rFonts w:cstheme="minorHAnsi"/>
                <w:sz w:val="19"/>
                <w:szCs w:val="19"/>
              </w:rPr>
              <w:t xml:space="preserve"> – Créditos a Receber decorrentes de Irregularidades em Benefícios</w:t>
            </w:r>
          </w:p>
        </w:tc>
        <w:tc>
          <w:tcPr>
            <w:tcW w:w="1276" w:type="dxa"/>
          </w:tcPr>
          <w:p w14:paraId="4A547656" w14:textId="690D2A81" w:rsidR="0013528B" w:rsidRPr="009648BA" w:rsidRDefault="0013528B" w:rsidP="00273D4E">
            <w:pPr>
              <w:jc w:val="both"/>
              <w:rPr>
                <w:rFonts w:cstheme="minorHAnsi"/>
                <w:sz w:val="19"/>
                <w:szCs w:val="19"/>
              </w:rPr>
            </w:pPr>
            <w:r w:rsidRPr="009648BA">
              <w:rPr>
                <w:rFonts w:cstheme="minorHAnsi"/>
                <w:sz w:val="19"/>
                <w:szCs w:val="19"/>
              </w:rPr>
              <w:t>550007</w:t>
            </w:r>
          </w:p>
        </w:tc>
        <w:tc>
          <w:tcPr>
            <w:tcW w:w="1843" w:type="dxa"/>
          </w:tcPr>
          <w:p w14:paraId="08985E3E" w14:textId="08028E33" w:rsidR="0013528B" w:rsidRPr="009648BA" w:rsidRDefault="0013528B" w:rsidP="00273D4E">
            <w:pPr>
              <w:jc w:val="right"/>
              <w:rPr>
                <w:rFonts w:cstheme="minorHAnsi"/>
                <w:sz w:val="19"/>
                <w:szCs w:val="19"/>
              </w:rPr>
            </w:pPr>
            <w:r w:rsidRPr="009648BA">
              <w:rPr>
                <w:rFonts w:cstheme="minorHAnsi"/>
                <w:sz w:val="19"/>
                <w:szCs w:val="19"/>
              </w:rPr>
              <w:t xml:space="preserve">R$ </w:t>
            </w:r>
            <w:r w:rsidR="003E2AFE" w:rsidRPr="009648BA">
              <w:rPr>
                <w:rFonts w:cstheme="minorHAnsi"/>
                <w:sz w:val="19"/>
                <w:szCs w:val="19"/>
              </w:rPr>
              <w:t>4.813.455,15</w:t>
            </w:r>
          </w:p>
        </w:tc>
      </w:tr>
    </w:tbl>
    <w:p w14:paraId="32CA0EB7" w14:textId="167AA2BE" w:rsidR="0013528B" w:rsidRPr="0086286E" w:rsidRDefault="0013528B" w:rsidP="00082815">
      <w:pPr>
        <w:autoSpaceDE w:val="0"/>
        <w:autoSpaceDN w:val="0"/>
        <w:adjustRightInd w:val="0"/>
        <w:spacing w:after="0" w:line="240" w:lineRule="auto"/>
        <w:ind w:left="60" w:right="60" w:hanging="60"/>
        <w:jc w:val="both"/>
        <w:rPr>
          <w:rFonts w:cstheme="minorHAnsi"/>
          <w:sz w:val="16"/>
          <w:szCs w:val="16"/>
          <w:lang w:val="pt"/>
        </w:rPr>
      </w:pPr>
    </w:p>
    <w:p w14:paraId="5FFFDD7F" w14:textId="34BAE8BB" w:rsidR="007C5656" w:rsidRPr="0086286E" w:rsidRDefault="00AA0859" w:rsidP="005E5052">
      <w:pPr>
        <w:autoSpaceDE w:val="0"/>
        <w:autoSpaceDN w:val="0"/>
        <w:adjustRightInd w:val="0"/>
        <w:spacing w:after="0" w:line="240" w:lineRule="auto"/>
        <w:ind w:left="60" w:right="60" w:firstLine="1216"/>
        <w:jc w:val="both"/>
        <w:rPr>
          <w:rFonts w:cstheme="minorHAnsi"/>
          <w:lang w:val="pt"/>
        </w:rPr>
      </w:pPr>
      <w:r w:rsidRPr="0086286E">
        <w:rPr>
          <w:rFonts w:cstheme="minorHAnsi"/>
          <w:lang w:val="pt"/>
        </w:rPr>
        <w:t xml:space="preserve">Assim como na conta “12121.05.08 - Créditos a Receber por falta/Irregularidade na comprovação” </w:t>
      </w:r>
      <w:r w:rsidR="007C5656" w:rsidRPr="0086286E">
        <w:rPr>
          <w:rFonts w:cstheme="minorHAnsi"/>
          <w:lang w:val="pt"/>
        </w:rPr>
        <w:t>para as conta</w:t>
      </w:r>
      <w:r w:rsidR="000445F3" w:rsidRPr="0086286E">
        <w:rPr>
          <w:rFonts w:cstheme="minorHAnsi"/>
          <w:lang w:val="pt"/>
        </w:rPr>
        <w:t>s</w:t>
      </w:r>
      <w:r w:rsidR="007C5656" w:rsidRPr="0086286E">
        <w:rPr>
          <w:rFonts w:cstheme="minorHAnsi"/>
          <w:lang w:val="pt"/>
        </w:rPr>
        <w:t xml:space="preserve"> “12121.04.11 - Falta ou Irregularidade de Comprovação”, “12121.05.05 – Créditos a Receber de Responsáveis por Danos/Perdas” e “12121.05.17 – Créditos a Receber decorrentes de Irregularidades em Benefícios” </w:t>
      </w:r>
      <w:r w:rsidRPr="0086286E">
        <w:rPr>
          <w:rFonts w:cstheme="minorHAnsi"/>
          <w:lang w:val="pt"/>
        </w:rPr>
        <w:t>foram considerados como movimentos credores os recebimentos, cancelamentos (inclusive por falecimentos) e arquivamentos</w:t>
      </w:r>
      <w:r w:rsidR="000445F3" w:rsidRPr="0086286E">
        <w:rPr>
          <w:rFonts w:cstheme="minorHAnsi"/>
          <w:lang w:val="pt"/>
        </w:rPr>
        <w:t xml:space="preserve"> por</w:t>
      </w:r>
      <w:r w:rsidRPr="0086286E">
        <w:rPr>
          <w:rFonts w:cstheme="minorHAnsi"/>
          <w:lang w:val="pt"/>
        </w:rPr>
        <w:t xml:space="preserve"> prescrição da dívida ou por insubsistência do débito e não foram considerados lançamentos de reclassificação por contabilização equivocada.</w:t>
      </w:r>
    </w:p>
    <w:p w14:paraId="3E6138BA" w14:textId="47DEF27C" w:rsidR="0013528B" w:rsidRPr="0086286E" w:rsidRDefault="00AA0859" w:rsidP="0013528B">
      <w:pPr>
        <w:autoSpaceDE w:val="0"/>
        <w:autoSpaceDN w:val="0"/>
        <w:adjustRightInd w:val="0"/>
        <w:spacing w:after="0" w:line="240" w:lineRule="auto"/>
        <w:ind w:left="60" w:right="60" w:firstLine="1216"/>
        <w:jc w:val="both"/>
        <w:rPr>
          <w:rFonts w:cstheme="minorHAnsi"/>
          <w:lang w:val="pt"/>
        </w:rPr>
      </w:pPr>
      <w:r w:rsidRPr="0086286E">
        <w:rPr>
          <w:rFonts w:cstheme="minorHAnsi"/>
          <w:lang w:val="pt"/>
        </w:rPr>
        <w:t>O</w:t>
      </w:r>
      <w:r w:rsidR="007C5656" w:rsidRPr="0086286E">
        <w:rPr>
          <w:rFonts w:cstheme="minorHAnsi"/>
          <w:lang w:val="pt"/>
        </w:rPr>
        <w:t>s</w:t>
      </w:r>
      <w:r w:rsidR="0013528B" w:rsidRPr="0086286E">
        <w:rPr>
          <w:rFonts w:cstheme="minorHAnsi"/>
          <w:lang w:val="pt"/>
        </w:rPr>
        <w:t xml:space="preserve"> percentua</w:t>
      </w:r>
      <w:r w:rsidR="007C5656" w:rsidRPr="0086286E">
        <w:rPr>
          <w:rFonts w:cstheme="minorHAnsi"/>
          <w:lang w:val="pt"/>
        </w:rPr>
        <w:t>is</w:t>
      </w:r>
      <w:r w:rsidR="0013528B" w:rsidRPr="0086286E">
        <w:rPr>
          <w:rFonts w:cstheme="minorHAnsi"/>
          <w:lang w:val="pt"/>
        </w:rPr>
        <w:t xml:space="preserve"> </w:t>
      </w:r>
      <w:r w:rsidR="007C5656" w:rsidRPr="0086286E">
        <w:rPr>
          <w:rFonts w:cstheme="minorHAnsi"/>
          <w:lang w:val="pt"/>
        </w:rPr>
        <w:t xml:space="preserve">de perdas </w:t>
      </w:r>
      <w:r w:rsidR="0013528B" w:rsidRPr="0086286E">
        <w:rPr>
          <w:rFonts w:cstheme="minorHAnsi"/>
          <w:lang w:val="pt"/>
        </w:rPr>
        <w:t>aplicado</w:t>
      </w:r>
      <w:r w:rsidR="007C5656" w:rsidRPr="0086286E">
        <w:rPr>
          <w:rFonts w:cstheme="minorHAnsi"/>
          <w:lang w:val="pt"/>
        </w:rPr>
        <w:t>s</w:t>
      </w:r>
      <w:r w:rsidR="0013528B" w:rsidRPr="0086286E">
        <w:rPr>
          <w:rFonts w:cstheme="minorHAnsi"/>
          <w:lang w:val="pt"/>
        </w:rPr>
        <w:t xml:space="preserve"> fo</w:t>
      </w:r>
      <w:r w:rsidR="007C5656" w:rsidRPr="0086286E">
        <w:rPr>
          <w:rFonts w:cstheme="minorHAnsi"/>
          <w:lang w:val="pt"/>
        </w:rPr>
        <w:t>ram</w:t>
      </w:r>
      <w:r w:rsidR="0013528B" w:rsidRPr="0086286E">
        <w:rPr>
          <w:rFonts w:cstheme="minorHAnsi"/>
          <w:lang w:val="pt"/>
        </w:rPr>
        <w:t xml:space="preserve"> de </w:t>
      </w:r>
      <w:r w:rsidR="0009017F" w:rsidRPr="0086286E">
        <w:rPr>
          <w:rFonts w:cstheme="minorHAnsi"/>
          <w:lang w:val="pt"/>
        </w:rPr>
        <w:t>9</w:t>
      </w:r>
      <w:r w:rsidR="007C5656" w:rsidRPr="0086286E">
        <w:rPr>
          <w:rFonts w:cstheme="minorHAnsi"/>
          <w:lang w:val="pt"/>
        </w:rPr>
        <w:t>5,86</w:t>
      </w:r>
      <w:r w:rsidR="0013528B" w:rsidRPr="0086286E">
        <w:rPr>
          <w:rFonts w:cstheme="minorHAnsi"/>
          <w:lang w:val="pt"/>
        </w:rPr>
        <w:t>%,</w:t>
      </w:r>
      <w:r w:rsidR="0009017F" w:rsidRPr="0086286E">
        <w:rPr>
          <w:rFonts w:cstheme="minorHAnsi"/>
          <w:lang w:val="pt"/>
        </w:rPr>
        <w:t xml:space="preserve"> </w:t>
      </w:r>
      <w:r w:rsidR="007C5656" w:rsidRPr="0086286E">
        <w:rPr>
          <w:rFonts w:cstheme="minorHAnsi"/>
          <w:lang w:val="pt"/>
        </w:rPr>
        <w:t>100,00</w:t>
      </w:r>
      <w:r w:rsidR="0009017F" w:rsidRPr="0086286E">
        <w:rPr>
          <w:rFonts w:cstheme="minorHAnsi"/>
          <w:lang w:val="pt"/>
        </w:rPr>
        <w:t>%</w:t>
      </w:r>
      <w:r w:rsidR="0013528B" w:rsidRPr="0086286E">
        <w:rPr>
          <w:rFonts w:cstheme="minorHAnsi"/>
          <w:lang w:val="pt"/>
        </w:rPr>
        <w:t xml:space="preserve"> e </w:t>
      </w:r>
      <w:r w:rsidR="0009017F" w:rsidRPr="0086286E">
        <w:rPr>
          <w:rFonts w:cstheme="minorHAnsi"/>
          <w:lang w:val="pt"/>
        </w:rPr>
        <w:t>99,</w:t>
      </w:r>
      <w:r w:rsidR="007C5656" w:rsidRPr="0086286E">
        <w:rPr>
          <w:rFonts w:cstheme="minorHAnsi"/>
          <w:lang w:val="pt"/>
        </w:rPr>
        <w:t>73</w:t>
      </w:r>
      <w:r w:rsidR="0009017F" w:rsidRPr="0086286E">
        <w:rPr>
          <w:rFonts w:cstheme="minorHAnsi"/>
          <w:lang w:val="pt"/>
        </w:rPr>
        <w:t>%</w:t>
      </w:r>
      <w:r w:rsidR="0013528B" w:rsidRPr="0086286E">
        <w:rPr>
          <w:rFonts w:cstheme="minorHAnsi"/>
          <w:lang w:val="pt"/>
        </w:rPr>
        <w:t xml:space="preserve">, </w:t>
      </w:r>
      <w:r w:rsidR="00A46481" w:rsidRPr="0086286E">
        <w:rPr>
          <w:rFonts w:cstheme="minorHAnsi"/>
          <w:lang w:val="pt"/>
        </w:rPr>
        <w:t>respectivamente</w:t>
      </w:r>
      <w:r w:rsidR="0013528B" w:rsidRPr="0086286E">
        <w:rPr>
          <w:rFonts w:cstheme="minorHAnsi"/>
          <w:lang w:val="pt"/>
        </w:rPr>
        <w:t>, haja vista que considerando o histórico de recebimentos de 20</w:t>
      </w:r>
      <w:r w:rsidR="007C5656" w:rsidRPr="0086286E">
        <w:rPr>
          <w:rFonts w:cstheme="minorHAnsi"/>
          <w:lang w:val="pt"/>
        </w:rPr>
        <w:t>21</w:t>
      </w:r>
      <w:r w:rsidR="0013528B" w:rsidRPr="0086286E">
        <w:rPr>
          <w:rFonts w:cstheme="minorHAnsi"/>
          <w:lang w:val="pt"/>
        </w:rPr>
        <w:t xml:space="preserve"> a 202</w:t>
      </w:r>
      <w:r w:rsidR="007C5656" w:rsidRPr="0086286E">
        <w:rPr>
          <w:rFonts w:cstheme="minorHAnsi"/>
          <w:lang w:val="pt"/>
        </w:rPr>
        <w:t>3</w:t>
      </w:r>
      <w:r w:rsidR="0013528B" w:rsidRPr="0086286E">
        <w:rPr>
          <w:rFonts w:cstheme="minorHAnsi"/>
          <w:lang w:val="pt"/>
        </w:rPr>
        <w:t xml:space="preserve"> correspondeu a apenas </w:t>
      </w:r>
      <w:r w:rsidR="007C5656" w:rsidRPr="0086286E">
        <w:rPr>
          <w:rFonts w:cstheme="minorHAnsi"/>
          <w:lang w:val="pt"/>
        </w:rPr>
        <w:t>4,14</w:t>
      </w:r>
      <w:r w:rsidR="0013528B" w:rsidRPr="0086286E">
        <w:rPr>
          <w:rFonts w:cstheme="minorHAnsi"/>
          <w:lang w:val="pt"/>
        </w:rPr>
        <w:t xml:space="preserve">%, </w:t>
      </w:r>
      <w:r w:rsidR="00BE6DBB" w:rsidRPr="0086286E">
        <w:rPr>
          <w:rFonts w:cstheme="minorHAnsi"/>
          <w:lang w:val="pt"/>
        </w:rPr>
        <w:t>0,0</w:t>
      </w:r>
      <w:r w:rsidR="007C5656" w:rsidRPr="0086286E">
        <w:rPr>
          <w:rFonts w:cstheme="minorHAnsi"/>
          <w:lang w:val="pt"/>
        </w:rPr>
        <w:t>0</w:t>
      </w:r>
      <w:r w:rsidR="0009017F" w:rsidRPr="0086286E">
        <w:rPr>
          <w:rFonts w:cstheme="minorHAnsi"/>
          <w:lang w:val="pt"/>
        </w:rPr>
        <w:t>%</w:t>
      </w:r>
      <w:r w:rsidR="0013528B" w:rsidRPr="0086286E">
        <w:rPr>
          <w:rFonts w:cstheme="minorHAnsi"/>
          <w:lang w:val="pt"/>
        </w:rPr>
        <w:t xml:space="preserve"> e </w:t>
      </w:r>
      <w:r w:rsidR="0009017F" w:rsidRPr="0086286E">
        <w:rPr>
          <w:rFonts w:cstheme="minorHAnsi"/>
          <w:lang w:val="pt"/>
        </w:rPr>
        <w:t>0,</w:t>
      </w:r>
      <w:r w:rsidR="007C5656" w:rsidRPr="0086286E">
        <w:rPr>
          <w:rFonts w:cstheme="minorHAnsi"/>
          <w:lang w:val="pt"/>
        </w:rPr>
        <w:t>27</w:t>
      </w:r>
      <w:r w:rsidR="0009017F" w:rsidRPr="0086286E">
        <w:rPr>
          <w:rFonts w:cstheme="minorHAnsi"/>
          <w:lang w:val="pt"/>
        </w:rPr>
        <w:t xml:space="preserve">% </w:t>
      </w:r>
      <w:r w:rsidR="0013528B" w:rsidRPr="0086286E">
        <w:rPr>
          <w:rFonts w:cstheme="minorHAnsi"/>
          <w:lang w:val="pt"/>
        </w:rPr>
        <w:t>conforme evidenciado nas tabelas abaixo:</w:t>
      </w:r>
    </w:p>
    <w:p w14:paraId="4B573F78" w14:textId="77777777" w:rsidR="00B06115" w:rsidRPr="0086286E" w:rsidRDefault="00B06115" w:rsidP="00444279">
      <w:pPr>
        <w:autoSpaceDE w:val="0"/>
        <w:autoSpaceDN w:val="0"/>
        <w:adjustRightInd w:val="0"/>
        <w:spacing w:after="0" w:line="240" w:lineRule="auto"/>
        <w:ind w:right="62"/>
        <w:jc w:val="both"/>
        <w:rPr>
          <w:rFonts w:cstheme="minorHAnsi"/>
          <w:b/>
          <w:u w:val="single"/>
          <w:lang w:val="pt"/>
        </w:rPr>
      </w:pPr>
    </w:p>
    <w:p w14:paraId="67733AE5" w14:textId="6C40A27B" w:rsidR="00B42FFE" w:rsidRPr="0086286E" w:rsidRDefault="00B42FFE" w:rsidP="00B42FFE">
      <w:pPr>
        <w:autoSpaceDE w:val="0"/>
        <w:autoSpaceDN w:val="0"/>
        <w:adjustRightInd w:val="0"/>
        <w:spacing w:after="0" w:line="240" w:lineRule="auto"/>
        <w:ind w:right="62"/>
        <w:jc w:val="both"/>
        <w:rPr>
          <w:rFonts w:cstheme="minorHAnsi"/>
          <w:b/>
          <w:i/>
          <w:lang w:val="pt"/>
        </w:rPr>
      </w:pPr>
      <w:bookmarkStart w:id="28" w:name="_Toc212209828"/>
      <w:bookmarkStart w:id="29" w:name="_Hlk210990518"/>
      <w:r w:rsidRPr="0086286E">
        <w:rPr>
          <w:rFonts w:cstheme="minorHAnsi"/>
          <w:b/>
          <w:i/>
          <w:lang w:val="pt"/>
        </w:rPr>
        <w:t xml:space="preserve">Tabela </w:t>
      </w:r>
      <w:r w:rsidRPr="0086286E">
        <w:rPr>
          <w:rFonts w:cstheme="minorHAnsi"/>
          <w:b/>
          <w:i/>
          <w:lang w:val="pt"/>
        </w:rPr>
        <w:fldChar w:fldCharType="begin"/>
      </w:r>
      <w:r w:rsidRPr="0086286E">
        <w:rPr>
          <w:rFonts w:cstheme="minorHAnsi"/>
          <w:b/>
          <w:i/>
          <w:lang w:val="pt"/>
        </w:rPr>
        <w:instrText xml:space="preserve"> SEQ Tabela \* ARABIC </w:instrText>
      </w:r>
      <w:r w:rsidRPr="0086286E">
        <w:rPr>
          <w:rFonts w:cstheme="minorHAnsi"/>
          <w:b/>
          <w:i/>
          <w:lang w:val="pt"/>
        </w:rPr>
        <w:fldChar w:fldCharType="separate"/>
      </w:r>
      <w:r w:rsidR="005906D6" w:rsidRPr="0086286E">
        <w:rPr>
          <w:rFonts w:cstheme="minorHAnsi"/>
          <w:b/>
          <w:i/>
          <w:noProof/>
          <w:lang w:val="pt"/>
        </w:rPr>
        <w:t>6</w:t>
      </w:r>
      <w:r w:rsidRPr="0086286E">
        <w:rPr>
          <w:rFonts w:cstheme="minorHAnsi"/>
          <w:b/>
          <w:i/>
          <w:lang w:val="pt"/>
        </w:rPr>
        <w:fldChar w:fldCharType="end"/>
      </w:r>
      <w:r w:rsidRPr="0086286E">
        <w:rPr>
          <w:rFonts w:cstheme="minorHAnsi"/>
          <w:b/>
          <w:i/>
          <w:lang w:val="pt"/>
        </w:rPr>
        <w:t xml:space="preserve"> – Ajuste de Perdas da conta 12121.04.11 - Falta ou Irregularidade de Comprovação</w:t>
      </w:r>
      <w:bookmarkEnd w:id="28"/>
    </w:p>
    <w:tbl>
      <w:tblPr>
        <w:tblW w:w="9493" w:type="dxa"/>
        <w:tblCellMar>
          <w:left w:w="70" w:type="dxa"/>
          <w:right w:w="70" w:type="dxa"/>
        </w:tblCellMar>
        <w:tblLook w:val="04A0" w:firstRow="1" w:lastRow="0" w:firstColumn="1" w:lastColumn="0" w:noHBand="0" w:noVBand="1"/>
      </w:tblPr>
      <w:tblGrid>
        <w:gridCol w:w="1440"/>
        <w:gridCol w:w="1674"/>
        <w:gridCol w:w="1701"/>
        <w:gridCol w:w="2774"/>
        <w:gridCol w:w="1904"/>
      </w:tblGrid>
      <w:tr w:rsidR="0086286E" w:rsidRPr="009648BA" w14:paraId="7A6C60CA" w14:textId="77777777" w:rsidTr="008321B4">
        <w:trPr>
          <w:trHeight w:val="440"/>
        </w:trPr>
        <w:tc>
          <w:tcPr>
            <w:tcW w:w="1440" w:type="dxa"/>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bottom"/>
            <w:hideMark/>
          </w:tcPr>
          <w:bookmarkEnd w:id="29"/>
          <w:p w14:paraId="66AD980C" w14:textId="77777777" w:rsidR="007C5656" w:rsidRPr="009648BA" w:rsidRDefault="007C5656" w:rsidP="007C5656">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c>
          <w:tcPr>
            <w:tcW w:w="1674" w:type="dxa"/>
            <w:tcBorders>
              <w:top w:val="single" w:sz="4" w:space="0" w:color="auto"/>
              <w:left w:val="nil"/>
              <w:bottom w:val="single" w:sz="4" w:space="0" w:color="auto"/>
              <w:right w:val="single" w:sz="4" w:space="0" w:color="auto"/>
            </w:tcBorders>
            <w:shd w:val="clear" w:color="auto" w:fill="9CC2E5" w:themeFill="accent5" w:themeFillTint="99"/>
            <w:noWrap/>
            <w:vAlign w:val="bottom"/>
            <w:hideMark/>
          </w:tcPr>
          <w:p w14:paraId="2CAEEDB6" w14:textId="77777777" w:rsidR="007C5656" w:rsidRPr="009648BA" w:rsidRDefault="007C5656" w:rsidP="007C5656">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Recebimento</w:t>
            </w:r>
          </w:p>
        </w:tc>
        <w:tc>
          <w:tcPr>
            <w:tcW w:w="1701" w:type="dxa"/>
            <w:tcBorders>
              <w:top w:val="single" w:sz="4" w:space="0" w:color="auto"/>
              <w:left w:val="nil"/>
              <w:bottom w:val="single" w:sz="4" w:space="0" w:color="auto"/>
              <w:right w:val="single" w:sz="4" w:space="0" w:color="auto"/>
            </w:tcBorders>
            <w:shd w:val="clear" w:color="auto" w:fill="9CC2E5" w:themeFill="accent5" w:themeFillTint="99"/>
            <w:noWrap/>
            <w:vAlign w:val="bottom"/>
            <w:hideMark/>
          </w:tcPr>
          <w:p w14:paraId="4DE2216E" w14:textId="77777777" w:rsidR="007C5656" w:rsidRPr="009648BA" w:rsidRDefault="007C5656" w:rsidP="007C5656">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Saldo na Conta</w:t>
            </w:r>
          </w:p>
        </w:tc>
        <w:tc>
          <w:tcPr>
            <w:tcW w:w="2774" w:type="dxa"/>
            <w:tcBorders>
              <w:top w:val="single" w:sz="4" w:space="0" w:color="auto"/>
              <w:left w:val="nil"/>
              <w:bottom w:val="single" w:sz="4" w:space="0" w:color="auto"/>
              <w:right w:val="single" w:sz="4" w:space="0" w:color="auto"/>
            </w:tcBorders>
            <w:shd w:val="clear" w:color="auto" w:fill="9CC2E5" w:themeFill="accent5" w:themeFillTint="99"/>
            <w:vAlign w:val="bottom"/>
            <w:hideMark/>
          </w:tcPr>
          <w:p w14:paraId="77294948" w14:textId="77777777" w:rsidR="007C5656" w:rsidRPr="009648BA" w:rsidRDefault="007C5656" w:rsidP="007C5656">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Percentual de Recebimento</w:t>
            </w:r>
          </w:p>
        </w:tc>
        <w:tc>
          <w:tcPr>
            <w:tcW w:w="1904" w:type="dxa"/>
            <w:tcBorders>
              <w:top w:val="nil"/>
              <w:left w:val="nil"/>
              <w:bottom w:val="nil"/>
              <w:right w:val="nil"/>
            </w:tcBorders>
            <w:noWrap/>
            <w:vAlign w:val="bottom"/>
            <w:hideMark/>
          </w:tcPr>
          <w:p w14:paraId="05ED4493" w14:textId="77777777" w:rsidR="007C5656" w:rsidRPr="009648BA" w:rsidRDefault="007C5656" w:rsidP="007C5656">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p>
        </w:tc>
      </w:tr>
      <w:tr w:rsidR="0086286E" w:rsidRPr="009648BA" w14:paraId="4B6D1DCA" w14:textId="77777777" w:rsidTr="008321B4">
        <w:trPr>
          <w:trHeight w:val="288"/>
        </w:trPr>
        <w:tc>
          <w:tcPr>
            <w:tcW w:w="1440" w:type="dxa"/>
            <w:tcBorders>
              <w:top w:val="nil"/>
              <w:left w:val="single" w:sz="4" w:space="0" w:color="auto"/>
              <w:bottom w:val="single" w:sz="4" w:space="0" w:color="auto"/>
              <w:right w:val="single" w:sz="4" w:space="0" w:color="auto"/>
            </w:tcBorders>
            <w:noWrap/>
            <w:vAlign w:val="bottom"/>
            <w:hideMark/>
          </w:tcPr>
          <w:p w14:paraId="2ACA17BA" w14:textId="77777777" w:rsidR="007C5656" w:rsidRPr="009648BA" w:rsidRDefault="007C5656" w:rsidP="007C5656">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2021</w:t>
            </w:r>
          </w:p>
        </w:tc>
        <w:tc>
          <w:tcPr>
            <w:tcW w:w="1674" w:type="dxa"/>
            <w:tcBorders>
              <w:top w:val="nil"/>
              <w:left w:val="nil"/>
              <w:bottom w:val="single" w:sz="4" w:space="0" w:color="auto"/>
              <w:right w:val="single" w:sz="4" w:space="0" w:color="auto"/>
            </w:tcBorders>
            <w:noWrap/>
            <w:vAlign w:val="bottom"/>
            <w:hideMark/>
          </w:tcPr>
          <w:p w14:paraId="25FCF53E" w14:textId="77777777" w:rsidR="007C5656" w:rsidRPr="009648BA" w:rsidRDefault="007C5656" w:rsidP="007C5656">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R$ 112.307,62</w:t>
            </w:r>
          </w:p>
        </w:tc>
        <w:tc>
          <w:tcPr>
            <w:tcW w:w="1701" w:type="dxa"/>
            <w:tcBorders>
              <w:top w:val="nil"/>
              <w:left w:val="nil"/>
              <w:bottom w:val="single" w:sz="4" w:space="0" w:color="auto"/>
              <w:right w:val="single" w:sz="4" w:space="0" w:color="auto"/>
            </w:tcBorders>
            <w:noWrap/>
            <w:vAlign w:val="bottom"/>
            <w:hideMark/>
          </w:tcPr>
          <w:p w14:paraId="7459079D" w14:textId="77777777" w:rsidR="007C5656" w:rsidRPr="009648BA" w:rsidRDefault="007C5656" w:rsidP="007C5656">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R$ 2.556.353,27</w:t>
            </w:r>
          </w:p>
        </w:tc>
        <w:tc>
          <w:tcPr>
            <w:tcW w:w="2774" w:type="dxa"/>
            <w:tcBorders>
              <w:top w:val="nil"/>
              <w:left w:val="nil"/>
              <w:bottom w:val="single" w:sz="4" w:space="0" w:color="auto"/>
              <w:right w:val="single" w:sz="4" w:space="0" w:color="auto"/>
            </w:tcBorders>
            <w:noWrap/>
            <w:vAlign w:val="bottom"/>
            <w:hideMark/>
          </w:tcPr>
          <w:p w14:paraId="168605CD" w14:textId="77777777" w:rsidR="007C5656" w:rsidRPr="009648BA" w:rsidRDefault="007C5656" w:rsidP="007C5656">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4,39%</w:t>
            </w:r>
          </w:p>
        </w:tc>
        <w:tc>
          <w:tcPr>
            <w:tcW w:w="1904" w:type="dxa"/>
            <w:tcBorders>
              <w:top w:val="nil"/>
              <w:left w:val="nil"/>
              <w:bottom w:val="nil"/>
              <w:right w:val="nil"/>
            </w:tcBorders>
            <w:noWrap/>
            <w:vAlign w:val="bottom"/>
            <w:hideMark/>
          </w:tcPr>
          <w:p w14:paraId="2E995560" w14:textId="77777777" w:rsidR="007C5656" w:rsidRPr="009648BA" w:rsidRDefault="007C5656" w:rsidP="007C5656">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r>
      <w:tr w:rsidR="0086286E" w:rsidRPr="009648BA" w14:paraId="70C75F45" w14:textId="77777777" w:rsidTr="008321B4">
        <w:trPr>
          <w:trHeight w:val="288"/>
        </w:trPr>
        <w:tc>
          <w:tcPr>
            <w:tcW w:w="1440" w:type="dxa"/>
            <w:tcBorders>
              <w:top w:val="nil"/>
              <w:left w:val="single" w:sz="4" w:space="0" w:color="auto"/>
              <w:bottom w:val="single" w:sz="4" w:space="0" w:color="auto"/>
              <w:right w:val="single" w:sz="4" w:space="0" w:color="auto"/>
            </w:tcBorders>
            <w:noWrap/>
            <w:vAlign w:val="bottom"/>
            <w:hideMark/>
          </w:tcPr>
          <w:p w14:paraId="341CA706" w14:textId="77777777" w:rsidR="007C5656" w:rsidRPr="009648BA" w:rsidRDefault="007C5656" w:rsidP="007C5656">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2022</w:t>
            </w:r>
          </w:p>
        </w:tc>
        <w:tc>
          <w:tcPr>
            <w:tcW w:w="1674" w:type="dxa"/>
            <w:tcBorders>
              <w:top w:val="nil"/>
              <w:left w:val="nil"/>
              <w:bottom w:val="single" w:sz="4" w:space="0" w:color="auto"/>
              <w:right w:val="single" w:sz="4" w:space="0" w:color="auto"/>
            </w:tcBorders>
            <w:noWrap/>
            <w:vAlign w:val="bottom"/>
            <w:hideMark/>
          </w:tcPr>
          <w:p w14:paraId="4A406673" w14:textId="77777777" w:rsidR="007C5656" w:rsidRPr="009648BA" w:rsidRDefault="007C5656" w:rsidP="007C5656">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R$ 165.971,46</w:t>
            </w:r>
          </w:p>
        </w:tc>
        <w:tc>
          <w:tcPr>
            <w:tcW w:w="1701" w:type="dxa"/>
            <w:tcBorders>
              <w:top w:val="nil"/>
              <w:left w:val="nil"/>
              <w:bottom w:val="single" w:sz="4" w:space="0" w:color="auto"/>
              <w:right w:val="single" w:sz="4" w:space="0" w:color="auto"/>
            </w:tcBorders>
            <w:noWrap/>
            <w:vAlign w:val="bottom"/>
            <w:hideMark/>
          </w:tcPr>
          <w:p w14:paraId="23A71861" w14:textId="77777777" w:rsidR="007C5656" w:rsidRPr="009648BA" w:rsidRDefault="007C5656" w:rsidP="007C5656">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R$ 7.039.814,85</w:t>
            </w:r>
          </w:p>
        </w:tc>
        <w:tc>
          <w:tcPr>
            <w:tcW w:w="2774" w:type="dxa"/>
            <w:tcBorders>
              <w:top w:val="nil"/>
              <w:left w:val="nil"/>
              <w:bottom w:val="single" w:sz="4" w:space="0" w:color="auto"/>
              <w:right w:val="single" w:sz="4" w:space="0" w:color="auto"/>
            </w:tcBorders>
            <w:noWrap/>
            <w:vAlign w:val="bottom"/>
            <w:hideMark/>
          </w:tcPr>
          <w:p w14:paraId="5C5F0978" w14:textId="77777777" w:rsidR="007C5656" w:rsidRPr="009648BA" w:rsidRDefault="007C5656" w:rsidP="007C5656">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2,36%</w:t>
            </w:r>
          </w:p>
        </w:tc>
        <w:tc>
          <w:tcPr>
            <w:tcW w:w="1904" w:type="dxa"/>
            <w:tcBorders>
              <w:top w:val="nil"/>
              <w:left w:val="nil"/>
              <w:bottom w:val="nil"/>
              <w:right w:val="nil"/>
            </w:tcBorders>
            <w:noWrap/>
            <w:vAlign w:val="bottom"/>
            <w:hideMark/>
          </w:tcPr>
          <w:p w14:paraId="44FB1E54" w14:textId="77777777" w:rsidR="007C5656" w:rsidRPr="009648BA" w:rsidRDefault="007C5656" w:rsidP="007C5656">
            <w:pPr>
              <w:spacing w:after="0" w:line="240" w:lineRule="auto"/>
              <w:rPr>
                <w:rFonts w:eastAsia="Times New Roman" w:cstheme="minorHAnsi"/>
                <w:sz w:val="19"/>
                <w:szCs w:val="19"/>
                <w:lang w:eastAsia="pt-BR"/>
              </w:rPr>
            </w:pPr>
            <w:r w:rsidRPr="009648BA">
              <w:rPr>
                <w:rFonts w:eastAsia="Times New Roman" w:cstheme="minorHAnsi"/>
                <w:sz w:val="19"/>
                <w:szCs w:val="19"/>
                <w:lang w:eastAsia="pt-BR"/>
              </w:rPr>
              <w:t> </w:t>
            </w:r>
          </w:p>
        </w:tc>
      </w:tr>
      <w:tr w:rsidR="0086286E" w:rsidRPr="009648BA" w14:paraId="440190E2" w14:textId="77777777" w:rsidTr="008321B4">
        <w:trPr>
          <w:trHeight w:val="295"/>
        </w:trPr>
        <w:tc>
          <w:tcPr>
            <w:tcW w:w="1440" w:type="dxa"/>
            <w:tcBorders>
              <w:top w:val="nil"/>
              <w:left w:val="single" w:sz="4" w:space="0" w:color="auto"/>
              <w:bottom w:val="single" w:sz="4" w:space="0" w:color="auto"/>
              <w:right w:val="single" w:sz="4" w:space="0" w:color="auto"/>
            </w:tcBorders>
            <w:noWrap/>
            <w:vAlign w:val="bottom"/>
            <w:hideMark/>
          </w:tcPr>
          <w:p w14:paraId="2B9EC358" w14:textId="77777777" w:rsidR="007C5656" w:rsidRPr="009648BA" w:rsidRDefault="007C5656" w:rsidP="007C5656">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2023</w:t>
            </w:r>
          </w:p>
        </w:tc>
        <w:tc>
          <w:tcPr>
            <w:tcW w:w="1674" w:type="dxa"/>
            <w:tcBorders>
              <w:top w:val="nil"/>
              <w:left w:val="nil"/>
              <w:bottom w:val="single" w:sz="4" w:space="0" w:color="auto"/>
              <w:right w:val="single" w:sz="4" w:space="0" w:color="auto"/>
            </w:tcBorders>
            <w:noWrap/>
            <w:vAlign w:val="bottom"/>
            <w:hideMark/>
          </w:tcPr>
          <w:p w14:paraId="04B8C264" w14:textId="77777777" w:rsidR="007C5656" w:rsidRPr="009648BA" w:rsidRDefault="007C5656" w:rsidP="007C5656">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R$ 405.881,50</w:t>
            </w:r>
          </w:p>
        </w:tc>
        <w:tc>
          <w:tcPr>
            <w:tcW w:w="1701" w:type="dxa"/>
            <w:tcBorders>
              <w:top w:val="nil"/>
              <w:left w:val="nil"/>
              <w:bottom w:val="single" w:sz="4" w:space="0" w:color="auto"/>
              <w:right w:val="single" w:sz="4" w:space="0" w:color="auto"/>
            </w:tcBorders>
            <w:noWrap/>
            <w:vAlign w:val="bottom"/>
            <w:hideMark/>
          </w:tcPr>
          <w:p w14:paraId="3F062B61" w14:textId="77777777" w:rsidR="007C5656" w:rsidRPr="009648BA" w:rsidRDefault="007C5656" w:rsidP="007C5656">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R$ 7.175.364,21</w:t>
            </w:r>
          </w:p>
        </w:tc>
        <w:tc>
          <w:tcPr>
            <w:tcW w:w="2774" w:type="dxa"/>
            <w:tcBorders>
              <w:top w:val="nil"/>
              <w:left w:val="nil"/>
              <w:bottom w:val="single" w:sz="4" w:space="0" w:color="auto"/>
              <w:right w:val="single" w:sz="4" w:space="0" w:color="auto"/>
            </w:tcBorders>
            <w:noWrap/>
            <w:vAlign w:val="bottom"/>
            <w:hideMark/>
          </w:tcPr>
          <w:p w14:paraId="6ABAF2CA" w14:textId="77777777" w:rsidR="007C5656" w:rsidRPr="009648BA" w:rsidRDefault="007C5656" w:rsidP="007C5656">
            <w:pPr>
              <w:spacing w:after="0" w:line="240" w:lineRule="auto"/>
              <w:jc w:val="right"/>
              <w:rPr>
                <w:rFonts w:eastAsia="Times New Roman" w:cstheme="minorHAnsi"/>
                <w:sz w:val="19"/>
                <w:szCs w:val="19"/>
                <w:lang w:eastAsia="pt-BR"/>
              </w:rPr>
            </w:pPr>
            <w:r w:rsidRPr="009648BA">
              <w:rPr>
                <w:rFonts w:eastAsia="Times New Roman" w:cstheme="minorHAnsi"/>
                <w:sz w:val="19"/>
                <w:szCs w:val="19"/>
                <w:lang w:eastAsia="pt-BR"/>
              </w:rPr>
              <w:t>5,66%</w:t>
            </w:r>
          </w:p>
        </w:tc>
        <w:tc>
          <w:tcPr>
            <w:tcW w:w="1904" w:type="dxa"/>
            <w:tcBorders>
              <w:top w:val="single" w:sz="4" w:space="0" w:color="auto"/>
              <w:left w:val="nil"/>
              <w:bottom w:val="single" w:sz="4" w:space="0" w:color="auto"/>
              <w:right w:val="single" w:sz="4" w:space="0" w:color="auto"/>
            </w:tcBorders>
            <w:shd w:val="clear" w:color="auto" w:fill="9CC2E5" w:themeFill="accent5" w:themeFillTint="99"/>
            <w:vAlign w:val="bottom"/>
            <w:hideMark/>
          </w:tcPr>
          <w:p w14:paraId="21012552" w14:textId="77777777" w:rsidR="007C5656" w:rsidRPr="009648BA" w:rsidRDefault="007C5656" w:rsidP="007C5656">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Percentual de perdas</w:t>
            </w:r>
          </w:p>
        </w:tc>
      </w:tr>
      <w:tr w:rsidR="009648BA" w:rsidRPr="009648BA" w14:paraId="1254D440" w14:textId="77777777" w:rsidTr="008321B4">
        <w:trPr>
          <w:trHeight w:val="288"/>
        </w:trPr>
        <w:tc>
          <w:tcPr>
            <w:tcW w:w="1440" w:type="dxa"/>
            <w:tcBorders>
              <w:top w:val="nil"/>
              <w:left w:val="single" w:sz="4" w:space="0" w:color="auto"/>
              <w:bottom w:val="single" w:sz="4" w:space="0" w:color="auto"/>
              <w:right w:val="single" w:sz="4" w:space="0" w:color="auto"/>
            </w:tcBorders>
            <w:shd w:val="clear" w:color="auto" w:fill="9CC2E5" w:themeFill="accent5" w:themeFillTint="99"/>
            <w:noWrap/>
            <w:vAlign w:val="bottom"/>
            <w:hideMark/>
          </w:tcPr>
          <w:p w14:paraId="0B1FFCA1" w14:textId="77777777" w:rsidR="007C5656" w:rsidRPr="009648BA" w:rsidRDefault="007C5656" w:rsidP="007C5656">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p>
        </w:tc>
        <w:tc>
          <w:tcPr>
            <w:tcW w:w="1674" w:type="dxa"/>
            <w:tcBorders>
              <w:top w:val="nil"/>
              <w:left w:val="nil"/>
              <w:bottom w:val="single" w:sz="4" w:space="0" w:color="auto"/>
              <w:right w:val="single" w:sz="4" w:space="0" w:color="auto"/>
            </w:tcBorders>
            <w:shd w:val="clear" w:color="auto" w:fill="9CC2E5" w:themeFill="accent5" w:themeFillTint="99"/>
            <w:noWrap/>
            <w:vAlign w:val="bottom"/>
            <w:hideMark/>
          </w:tcPr>
          <w:p w14:paraId="652B6DC0" w14:textId="77777777" w:rsidR="007C5656" w:rsidRPr="009648BA" w:rsidRDefault="007C5656" w:rsidP="007C5656">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 </w:t>
            </w:r>
          </w:p>
        </w:tc>
        <w:tc>
          <w:tcPr>
            <w:tcW w:w="1701" w:type="dxa"/>
            <w:tcBorders>
              <w:top w:val="nil"/>
              <w:left w:val="nil"/>
              <w:bottom w:val="single" w:sz="4" w:space="0" w:color="auto"/>
              <w:right w:val="single" w:sz="4" w:space="0" w:color="auto"/>
            </w:tcBorders>
            <w:shd w:val="clear" w:color="auto" w:fill="9CC2E5" w:themeFill="accent5" w:themeFillTint="99"/>
            <w:noWrap/>
            <w:vAlign w:val="bottom"/>
            <w:hideMark/>
          </w:tcPr>
          <w:p w14:paraId="4E1E409B" w14:textId="77777777" w:rsidR="007C5656" w:rsidRPr="009648BA" w:rsidRDefault="007C5656" w:rsidP="007C5656">
            <w:pPr>
              <w:spacing w:after="0" w:line="240" w:lineRule="auto"/>
              <w:rPr>
                <w:rFonts w:eastAsia="Times New Roman" w:cstheme="minorHAnsi"/>
                <w:b/>
                <w:bCs/>
                <w:sz w:val="19"/>
                <w:szCs w:val="19"/>
                <w:lang w:eastAsia="pt-BR"/>
              </w:rPr>
            </w:pPr>
            <w:r w:rsidRPr="009648BA">
              <w:rPr>
                <w:rFonts w:eastAsia="Times New Roman" w:cstheme="minorHAnsi"/>
                <w:b/>
                <w:bCs/>
                <w:sz w:val="19"/>
                <w:szCs w:val="19"/>
                <w:lang w:eastAsia="pt-BR"/>
              </w:rPr>
              <w:t>Média</w:t>
            </w:r>
          </w:p>
        </w:tc>
        <w:tc>
          <w:tcPr>
            <w:tcW w:w="2774" w:type="dxa"/>
            <w:tcBorders>
              <w:top w:val="nil"/>
              <w:left w:val="nil"/>
              <w:bottom w:val="single" w:sz="4" w:space="0" w:color="auto"/>
              <w:right w:val="single" w:sz="4" w:space="0" w:color="auto"/>
            </w:tcBorders>
            <w:shd w:val="clear" w:color="auto" w:fill="9CC2E5" w:themeFill="accent5" w:themeFillTint="99"/>
            <w:noWrap/>
            <w:vAlign w:val="bottom"/>
            <w:hideMark/>
          </w:tcPr>
          <w:p w14:paraId="79A15CB0" w14:textId="77777777" w:rsidR="007C5656" w:rsidRPr="009648BA" w:rsidRDefault="007C5656" w:rsidP="007C5656">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4,14%</w:t>
            </w:r>
          </w:p>
        </w:tc>
        <w:tc>
          <w:tcPr>
            <w:tcW w:w="1904" w:type="dxa"/>
            <w:tcBorders>
              <w:top w:val="nil"/>
              <w:left w:val="nil"/>
              <w:bottom w:val="single" w:sz="4" w:space="0" w:color="auto"/>
              <w:right w:val="single" w:sz="4" w:space="0" w:color="auto"/>
            </w:tcBorders>
            <w:shd w:val="clear" w:color="auto" w:fill="9CC2E5" w:themeFill="accent5" w:themeFillTint="99"/>
            <w:noWrap/>
            <w:vAlign w:val="bottom"/>
            <w:hideMark/>
          </w:tcPr>
          <w:p w14:paraId="3E6DB8BC" w14:textId="77777777" w:rsidR="007C5656" w:rsidRPr="009648BA" w:rsidRDefault="007C5656" w:rsidP="007C5656">
            <w:pPr>
              <w:spacing w:after="0" w:line="240" w:lineRule="auto"/>
              <w:jc w:val="right"/>
              <w:rPr>
                <w:rFonts w:eastAsia="Times New Roman" w:cstheme="minorHAnsi"/>
                <w:b/>
                <w:bCs/>
                <w:sz w:val="19"/>
                <w:szCs w:val="19"/>
                <w:lang w:eastAsia="pt-BR"/>
              </w:rPr>
            </w:pPr>
            <w:r w:rsidRPr="009648BA">
              <w:rPr>
                <w:rFonts w:eastAsia="Times New Roman" w:cstheme="minorHAnsi"/>
                <w:b/>
                <w:bCs/>
                <w:sz w:val="19"/>
                <w:szCs w:val="19"/>
                <w:lang w:eastAsia="pt-BR"/>
              </w:rPr>
              <w:t>95,86%</w:t>
            </w:r>
          </w:p>
        </w:tc>
      </w:tr>
    </w:tbl>
    <w:p w14:paraId="5F5B9CC2" w14:textId="77777777" w:rsidR="004E28A5" w:rsidRPr="0086286E" w:rsidRDefault="004E28A5" w:rsidP="005A3CD4">
      <w:pPr>
        <w:autoSpaceDE w:val="0"/>
        <w:autoSpaceDN w:val="0"/>
        <w:adjustRightInd w:val="0"/>
        <w:spacing w:after="0" w:line="240" w:lineRule="auto"/>
        <w:ind w:right="62"/>
        <w:jc w:val="both"/>
        <w:rPr>
          <w:rFonts w:cstheme="minorHAnsi"/>
          <w:lang w:val="pt"/>
        </w:rPr>
      </w:pPr>
    </w:p>
    <w:p w14:paraId="50D64A40" w14:textId="3C48F1B2" w:rsidR="00B42FFE" w:rsidRPr="0086286E" w:rsidRDefault="00B42FFE" w:rsidP="002D2595">
      <w:pPr>
        <w:pStyle w:val="Legenda"/>
        <w:keepNext/>
        <w:spacing w:after="0"/>
        <w:rPr>
          <w:rFonts w:cstheme="minorHAnsi"/>
          <w:b/>
          <w:iCs w:val="0"/>
          <w:color w:val="auto"/>
          <w:sz w:val="22"/>
          <w:szCs w:val="22"/>
          <w:lang w:val="pt"/>
        </w:rPr>
      </w:pPr>
      <w:bookmarkStart w:id="30" w:name="_Toc212209829"/>
      <w:bookmarkStart w:id="31" w:name="_Hlk210990529"/>
      <w:r w:rsidRPr="0086286E">
        <w:rPr>
          <w:rFonts w:cstheme="minorHAnsi"/>
          <w:b/>
          <w:iCs w:val="0"/>
          <w:color w:val="auto"/>
          <w:sz w:val="22"/>
          <w:szCs w:val="22"/>
          <w:lang w:val="pt"/>
        </w:rPr>
        <w:t xml:space="preserve">Tabela </w:t>
      </w:r>
      <w:r w:rsidRPr="0086286E">
        <w:rPr>
          <w:rFonts w:cstheme="minorHAnsi"/>
          <w:b/>
          <w:iCs w:val="0"/>
          <w:color w:val="auto"/>
          <w:sz w:val="22"/>
          <w:szCs w:val="22"/>
          <w:lang w:val="pt"/>
        </w:rPr>
        <w:fldChar w:fldCharType="begin"/>
      </w:r>
      <w:r w:rsidRPr="0086286E">
        <w:rPr>
          <w:rFonts w:cstheme="minorHAnsi"/>
          <w:b/>
          <w:iCs w:val="0"/>
          <w:color w:val="auto"/>
          <w:sz w:val="22"/>
          <w:szCs w:val="22"/>
          <w:lang w:val="pt"/>
        </w:rPr>
        <w:instrText xml:space="preserve"> SEQ Tabela \* ARABIC </w:instrText>
      </w:r>
      <w:r w:rsidRPr="0086286E">
        <w:rPr>
          <w:rFonts w:cstheme="minorHAnsi"/>
          <w:b/>
          <w:iCs w:val="0"/>
          <w:color w:val="auto"/>
          <w:sz w:val="22"/>
          <w:szCs w:val="22"/>
          <w:lang w:val="pt"/>
        </w:rPr>
        <w:fldChar w:fldCharType="separate"/>
      </w:r>
      <w:r w:rsidR="005906D6" w:rsidRPr="0086286E">
        <w:rPr>
          <w:rFonts w:cstheme="minorHAnsi"/>
          <w:b/>
          <w:iCs w:val="0"/>
          <w:noProof/>
          <w:color w:val="auto"/>
          <w:sz w:val="22"/>
          <w:szCs w:val="22"/>
          <w:lang w:val="pt"/>
        </w:rPr>
        <w:t>7</w:t>
      </w:r>
      <w:r w:rsidRPr="0086286E">
        <w:rPr>
          <w:rFonts w:cstheme="minorHAnsi"/>
          <w:b/>
          <w:iCs w:val="0"/>
          <w:color w:val="auto"/>
          <w:sz w:val="22"/>
          <w:szCs w:val="22"/>
          <w:lang w:val="pt"/>
        </w:rPr>
        <w:fldChar w:fldCharType="end"/>
      </w:r>
      <w:r w:rsidRPr="0086286E">
        <w:rPr>
          <w:rFonts w:cstheme="minorHAnsi"/>
          <w:b/>
          <w:iCs w:val="0"/>
          <w:color w:val="auto"/>
          <w:sz w:val="22"/>
          <w:szCs w:val="22"/>
          <w:lang w:val="pt"/>
        </w:rPr>
        <w:t xml:space="preserve"> - Ajuste de Perdas da conta 12121.05.05 – Créditos a Receber de Responsáveis por Danos/Perdas</w:t>
      </w:r>
      <w:bookmarkEnd w:id="30"/>
    </w:p>
    <w:tbl>
      <w:tblPr>
        <w:tblW w:w="9390" w:type="dxa"/>
        <w:tblCellMar>
          <w:left w:w="70" w:type="dxa"/>
          <w:right w:w="70" w:type="dxa"/>
        </w:tblCellMar>
        <w:tblLook w:val="04A0" w:firstRow="1" w:lastRow="0" w:firstColumn="1" w:lastColumn="0" w:noHBand="0" w:noVBand="1"/>
      </w:tblPr>
      <w:tblGrid>
        <w:gridCol w:w="1440"/>
        <w:gridCol w:w="1352"/>
        <w:gridCol w:w="1739"/>
        <w:gridCol w:w="2774"/>
        <w:gridCol w:w="2085"/>
      </w:tblGrid>
      <w:tr w:rsidR="0086286E" w:rsidRPr="00B47192" w14:paraId="2D34E341" w14:textId="77777777" w:rsidTr="009648BA">
        <w:trPr>
          <w:trHeight w:val="417"/>
        </w:trPr>
        <w:tc>
          <w:tcPr>
            <w:tcW w:w="1440" w:type="dxa"/>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bottom"/>
            <w:hideMark/>
          </w:tcPr>
          <w:bookmarkEnd w:id="31"/>
          <w:p w14:paraId="586C8CFD" w14:textId="77777777" w:rsidR="007C5656" w:rsidRPr="00B47192" w:rsidRDefault="007C5656" w:rsidP="007C5656">
            <w:pPr>
              <w:spacing w:after="0" w:line="240" w:lineRule="auto"/>
              <w:rPr>
                <w:rFonts w:eastAsia="Times New Roman" w:cstheme="minorHAnsi"/>
                <w:sz w:val="19"/>
                <w:szCs w:val="19"/>
                <w:lang w:eastAsia="pt-BR"/>
              </w:rPr>
            </w:pPr>
            <w:r w:rsidRPr="00B47192">
              <w:rPr>
                <w:rFonts w:eastAsia="Times New Roman" w:cstheme="minorHAnsi"/>
                <w:sz w:val="19"/>
                <w:szCs w:val="19"/>
                <w:lang w:eastAsia="pt-BR"/>
              </w:rPr>
              <w:t> </w:t>
            </w:r>
          </w:p>
        </w:tc>
        <w:tc>
          <w:tcPr>
            <w:tcW w:w="1352" w:type="dxa"/>
            <w:tcBorders>
              <w:top w:val="single" w:sz="4" w:space="0" w:color="auto"/>
              <w:left w:val="nil"/>
              <w:bottom w:val="single" w:sz="4" w:space="0" w:color="auto"/>
              <w:right w:val="single" w:sz="4" w:space="0" w:color="auto"/>
            </w:tcBorders>
            <w:shd w:val="clear" w:color="auto" w:fill="9CC2E5" w:themeFill="accent5" w:themeFillTint="99"/>
            <w:noWrap/>
            <w:vAlign w:val="bottom"/>
            <w:hideMark/>
          </w:tcPr>
          <w:p w14:paraId="5769B674" w14:textId="77777777" w:rsidR="007C5656" w:rsidRPr="00B47192" w:rsidRDefault="007C5656" w:rsidP="007C5656">
            <w:pPr>
              <w:spacing w:after="0" w:line="240" w:lineRule="auto"/>
              <w:rPr>
                <w:rFonts w:eastAsia="Times New Roman" w:cstheme="minorHAnsi"/>
                <w:b/>
                <w:bCs/>
                <w:sz w:val="19"/>
                <w:szCs w:val="19"/>
                <w:lang w:eastAsia="pt-BR"/>
              </w:rPr>
            </w:pPr>
            <w:r w:rsidRPr="00B47192">
              <w:rPr>
                <w:rFonts w:eastAsia="Times New Roman" w:cstheme="minorHAnsi"/>
                <w:b/>
                <w:bCs/>
                <w:sz w:val="19"/>
                <w:szCs w:val="19"/>
                <w:lang w:eastAsia="pt-BR"/>
              </w:rPr>
              <w:t>Recebimento</w:t>
            </w:r>
          </w:p>
        </w:tc>
        <w:tc>
          <w:tcPr>
            <w:tcW w:w="1739" w:type="dxa"/>
            <w:tcBorders>
              <w:top w:val="single" w:sz="4" w:space="0" w:color="auto"/>
              <w:left w:val="nil"/>
              <w:bottom w:val="single" w:sz="4" w:space="0" w:color="auto"/>
              <w:right w:val="single" w:sz="4" w:space="0" w:color="auto"/>
            </w:tcBorders>
            <w:shd w:val="clear" w:color="auto" w:fill="9CC2E5" w:themeFill="accent5" w:themeFillTint="99"/>
            <w:noWrap/>
            <w:vAlign w:val="bottom"/>
            <w:hideMark/>
          </w:tcPr>
          <w:p w14:paraId="0D89533D" w14:textId="77777777" w:rsidR="007C5656" w:rsidRPr="00B47192" w:rsidRDefault="007C5656" w:rsidP="007C5656">
            <w:pPr>
              <w:spacing w:after="0" w:line="240" w:lineRule="auto"/>
              <w:rPr>
                <w:rFonts w:eastAsia="Times New Roman" w:cstheme="minorHAnsi"/>
                <w:b/>
                <w:bCs/>
                <w:sz w:val="19"/>
                <w:szCs w:val="19"/>
                <w:lang w:eastAsia="pt-BR"/>
              </w:rPr>
            </w:pPr>
            <w:r w:rsidRPr="00B47192">
              <w:rPr>
                <w:rFonts w:eastAsia="Times New Roman" w:cstheme="minorHAnsi"/>
                <w:b/>
                <w:bCs/>
                <w:sz w:val="19"/>
                <w:szCs w:val="19"/>
                <w:lang w:eastAsia="pt-BR"/>
              </w:rPr>
              <w:t>Saldo na Conta</w:t>
            </w:r>
          </w:p>
        </w:tc>
        <w:tc>
          <w:tcPr>
            <w:tcW w:w="2774" w:type="dxa"/>
            <w:tcBorders>
              <w:top w:val="single" w:sz="4" w:space="0" w:color="auto"/>
              <w:left w:val="nil"/>
              <w:bottom w:val="single" w:sz="4" w:space="0" w:color="auto"/>
              <w:right w:val="single" w:sz="4" w:space="0" w:color="auto"/>
            </w:tcBorders>
            <w:shd w:val="clear" w:color="auto" w:fill="9CC2E5" w:themeFill="accent5" w:themeFillTint="99"/>
            <w:vAlign w:val="bottom"/>
            <w:hideMark/>
          </w:tcPr>
          <w:p w14:paraId="684B0F7E" w14:textId="77777777" w:rsidR="007C5656" w:rsidRPr="00B47192" w:rsidRDefault="007C5656" w:rsidP="007C5656">
            <w:pPr>
              <w:spacing w:after="0" w:line="240" w:lineRule="auto"/>
              <w:rPr>
                <w:rFonts w:eastAsia="Times New Roman" w:cstheme="minorHAnsi"/>
                <w:b/>
                <w:bCs/>
                <w:sz w:val="19"/>
                <w:szCs w:val="19"/>
                <w:lang w:eastAsia="pt-BR"/>
              </w:rPr>
            </w:pPr>
            <w:r w:rsidRPr="00B47192">
              <w:rPr>
                <w:rFonts w:eastAsia="Times New Roman" w:cstheme="minorHAnsi"/>
                <w:b/>
                <w:bCs/>
                <w:sz w:val="19"/>
                <w:szCs w:val="19"/>
                <w:lang w:eastAsia="pt-BR"/>
              </w:rPr>
              <w:t>Percentual de Recebimento</w:t>
            </w:r>
          </w:p>
        </w:tc>
        <w:tc>
          <w:tcPr>
            <w:tcW w:w="2085" w:type="dxa"/>
            <w:tcBorders>
              <w:top w:val="nil"/>
              <w:left w:val="nil"/>
              <w:bottom w:val="nil"/>
              <w:right w:val="nil"/>
            </w:tcBorders>
            <w:noWrap/>
            <w:vAlign w:val="bottom"/>
            <w:hideMark/>
          </w:tcPr>
          <w:p w14:paraId="229E47CA" w14:textId="77777777" w:rsidR="007C5656" w:rsidRPr="00B47192" w:rsidRDefault="007C5656" w:rsidP="007C5656">
            <w:pPr>
              <w:spacing w:after="0" w:line="240" w:lineRule="auto"/>
              <w:rPr>
                <w:rFonts w:eastAsia="Times New Roman" w:cstheme="minorHAnsi"/>
                <w:b/>
                <w:bCs/>
                <w:sz w:val="19"/>
                <w:szCs w:val="19"/>
                <w:lang w:eastAsia="pt-BR"/>
              </w:rPr>
            </w:pPr>
            <w:r w:rsidRPr="00B47192">
              <w:rPr>
                <w:rFonts w:eastAsia="Times New Roman" w:cstheme="minorHAnsi"/>
                <w:b/>
                <w:bCs/>
                <w:sz w:val="19"/>
                <w:szCs w:val="19"/>
                <w:lang w:eastAsia="pt-BR"/>
              </w:rPr>
              <w:t> </w:t>
            </w:r>
          </w:p>
        </w:tc>
      </w:tr>
      <w:tr w:rsidR="0086286E" w:rsidRPr="00B47192" w14:paraId="795F6972" w14:textId="77777777" w:rsidTr="00F55F17">
        <w:trPr>
          <w:trHeight w:val="288"/>
        </w:trPr>
        <w:tc>
          <w:tcPr>
            <w:tcW w:w="1440" w:type="dxa"/>
            <w:tcBorders>
              <w:top w:val="nil"/>
              <w:left w:val="single" w:sz="4" w:space="0" w:color="auto"/>
              <w:bottom w:val="single" w:sz="4" w:space="0" w:color="auto"/>
              <w:right w:val="single" w:sz="4" w:space="0" w:color="auto"/>
            </w:tcBorders>
            <w:noWrap/>
            <w:vAlign w:val="bottom"/>
            <w:hideMark/>
          </w:tcPr>
          <w:p w14:paraId="60FF0A68" w14:textId="77777777" w:rsidR="007C5656" w:rsidRPr="00B47192" w:rsidRDefault="007C5656" w:rsidP="007C5656">
            <w:pPr>
              <w:spacing w:after="0" w:line="240" w:lineRule="auto"/>
              <w:jc w:val="right"/>
              <w:rPr>
                <w:rFonts w:eastAsia="Times New Roman" w:cstheme="minorHAnsi"/>
                <w:sz w:val="19"/>
                <w:szCs w:val="19"/>
                <w:lang w:eastAsia="pt-BR"/>
              </w:rPr>
            </w:pPr>
            <w:r w:rsidRPr="00B47192">
              <w:rPr>
                <w:rFonts w:eastAsia="Times New Roman" w:cstheme="minorHAnsi"/>
                <w:sz w:val="19"/>
                <w:szCs w:val="19"/>
                <w:lang w:eastAsia="pt-BR"/>
              </w:rPr>
              <w:t>2021</w:t>
            </w:r>
          </w:p>
        </w:tc>
        <w:tc>
          <w:tcPr>
            <w:tcW w:w="1352" w:type="dxa"/>
            <w:tcBorders>
              <w:top w:val="nil"/>
              <w:left w:val="nil"/>
              <w:bottom w:val="single" w:sz="4" w:space="0" w:color="auto"/>
              <w:right w:val="single" w:sz="4" w:space="0" w:color="auto"/>
            </w:tcBorders>
            <w:noWrap/>
            <w:vAlign w:val="bottom"/>
            <w:hideMark/>
          </w:tcPr>
          <w:p w14:paraId="333F10CC" w14:textId="77777777" w:rsidR="007C5656" w:rsidRPr="00B47192" w:rsidRDefault="007C5656" w:rsidP="007C5656">
            <w:pPr>
              <w:spacing w:after="0" w:line="240" w:lineRule="auto"/>
              <w:jc w:val="right"/>
              <w:rPr>
                <w:rFonts w:eastAsia="Times New Roman" w:cstheme="minorHAnsi"/>
                <w:sz w:val="19"/>
                <w:szCs w:val="19"/>
                <w:lang w:eastAsia="pt-BR"/>
              </w:rPr>
            </w:pPr>
            <w:r w:rsidRPr="00B47192">
              <w:rPr>
                <w:rFonts w:eastAsia="Times New Roman" w:cstheme="minorHAnsi"/>
                <w:sz w:val="19"/>
                <w:szCs w:val="19"/>
                <w:lang w:eastAsia="pt-BR"/>
              </w:rPr>
              <w:t>R$ 0,00</w:t>
            </w:r>
          </w:p>
        </w:tc>
        <w:tc>
          <w:tcPr>
            <w:tcW w:w="1739" w:type="dxa"/>
            <w:tcBorders>
              <w:top w:val="nil"/>
              <w:left w:val="nil"/>
              <w:bottom w:val="single" w:sz="4" w:space="0" w:color="auto"/>
              <w:right w:val="single" w:sz="4" w:space="0" w:color="auto"/>
            </w:tcBorders>
            <w:noWrap/>
            <w:vAlign w:val="bottom"/>
            <w:hideMark/>
          </w:tcPr>
          <w:p w14:paraId="157433DC" w14:textId="77777777" w:rsidR="007C5656" w:rsidRPr="00B47192" w:rsidRDefault="007C5656" w:rsidP="007C5656">
            <w:pPr>
              <w:spacing w:after="0" w:line="240" w:lineRule="auto"/>
              <w:jc w:val="right"/>
              <w:rPr>
                <w:rFonts w:eastAsia="Times New Roman" w:cstheme="minorHAnsi"/>
                <w:sz w:val="19"/>
                <w:szCs w:val="19"/>
                <w:lang w:eastAsia="pt-BR"/>
              </w:rPr>
            </w:pPr>
            <w:r w:rsidRPr="00B47192">
              <w:rPr>
                <w:rFonts w:eastAsia="Times New Roman" w:cstheme="minorHAnsi"/>
                <w:sz w:val="19"/>
                <w:szCs w:val="19"/>
                <w:lang w:eastAsia="pt-BR"/>
              </w:rPr>
              <w:t>R$ 11.483.717,10</w:t>
            </w:r>
          </w:p>
        </w:tc>
        <w:tc>
          <w:tcPr>
            <w:tcW w:w="2774" w:type="dxa"/>
            <w:tcBorders>
              <w:top w:val="nil"/>
              <w:left w:val="nil"/>
              <w:bottom w:val="single" w:sz="4" w:space="0" w:color="auto"/>
              <w:right w:val="single" w:sz="4" w:space="0" w:color="auto"/>
            </w:tcBorders>
            <w:noWrap/>
            <w:vAlign w:val="bottom"/>
            <w:hideMark/>
          </w:tcPr>
          <w:p w14:paraId="25F638EB" w14:textId="77777777" w:rsidR="007C5656" w:rsidRPr="00B47192" w:rsidRDefault="007C5656" w:rsidP="007C5656">
            <w:pPr>
              <w:spacing w:after="0" w:line="240" w:lineRule="auto"/>
              <w:jc w:val="right"/>
              <w:rPr>
                <w:rFonts w:eastAsia="Times New Roman" w:cstheme="minorHAnsi"/>
                <w:sz w:val="19"/>
                <w:szCs w:val="19"/>
                <w:lang w:eastAsia="pt-BR"/>
              </w:rPr>
            </w:pPr>
            <w:r w:rsidRPr="00B47192">
              <w:rPr>
                <w:rFonts w:eastAsia="Times New Roman" w:cstheme="minorHAnsi"/>
                <w:sz w:val="19"/>
                <w:szCs w:val="19"/>
                <w:lang w:eastAsia="pt-BR"/>
              </w:rPr>
              <w:t>0,00%</w:t>
            </w:r>
          </w:p>
        </w:tc>
        <w:tc>
          <w:tcPr>
            <w:tcW w:w="2085" w:type="dxa"/>
            <w:tcBorders>
              <w:top w:val="nil"/>
              <w:left w:val="nil"/>
              <w:bottom w:val="nil"/>
              <w:right w:val="nil"/>
            </w:tcBorders>
            <w:noWrap/>
            <w:vAlign w:val="bottom"/>
            <w:hideMark/>
          </w:tcPr>
          <w:p w14:paraId="71F25979" w14:textId="77777777" w:rsidR="007C5656" w:rsidRPr="00B47192" w:rsidRDefault="007C5656" w:rsidP="007C5656">
            <w:pPr>
              <w:spacing w:after="0" w:line="240" w:lineRule="auto"/>
              <w:rPr>
                <w:rFonts w:eastAsia="Times New Roman" w:cstheme="minorHAnsi"/>
                <w:sz w:val="19"/>
                <w:szCs w:val="19"/>
                <w:lang w:eastAsia="pt-BR"/>
              </w:rPr>
            </w:pPr>
            <w:r w:rsidRPr="00B47192">
              <w:rPr>
                <w:rFonts w:eastAsia="Times New Roman" w:cstheme="minorHAnsi"/>
                <w:sz w:val="19"/>
                <w:szCs w:val="19"/>
                <w:lang w:eastAsia="pt-BR"/>
              </w:rPr>
              <w:t> </w:t>
            </w:r>
          </w:p>
        </w:tc>
      </w:tr>
      <w:tr w:rsidR="0086286E" w:rsidRPr="00B47192" w14:paraId="129C4A23" w14:textId="77777777" w:rsidTr="00F55F17">
        <w:trPr>
          <w:trHeight w:val="288"/>
        </w:trPr>
        <w:tc>
          <w:tcPr>
            <w:tcW w:w="1440" w:type="dxa"/>
            <w:tcBorders>
              <w:top w:val="nil"/>
              <w:left w:val="single" w:sz="4" w:space="0" w:color="auto"/>
              <w:bottom w:val="single" w:sz="4" w:space="0" w:color="auto"/>
              <w:right w:val="single" w:sz="4" w:space="0" w:color="auto"/>
            </w:tcBorders>
            <w:noWrap/>
            <w:vAlign w:val="bottom"/>
            <w:hideMark/>
          </w:tcPr>
          <w:p w14:paraId="5C5D293B" w14:textId="77777777" w:rsidR="007C5656" w:rsidRPr="00B47192" w:rsidRDefault="007C5656" w:rsidP="007C5656">
            <w:pPr>
              <w:spacing w:after="0" w:line="240" w:lineRule="auto"/>
              <w:jc w:val="right"/>
              <w:rPr>
                <w:rFonts w:eastAsia="Times New Roman" w:cstheme="minorHAnsi"/>
                <w:sz w:val="19"/>
                <w:szCs w:val="19"/>
                <w:lang w:eastAsia="pt-BR"/>
              </w:rPr>
            </w:pPr>
            <w:r w:rsidRPr="00B47192">
              <w:rPr>
                <w:rFonts w:eastAsia="Times New Roman" w:cstheme="minorHAnsi"/>
                <w:sz w:val="19"/>
                <w:szCs w:val="19"/>
                <w:lang w:eastAsia="pt-BR"/>
              </w:rPr>
              <w:t>2022</w:t>
            </w:r>
          </w:p>
        </w:tc>
        <w:tc>
          <w:tcPr>
            <w:tcW w:w="1352" w:type="dxa"/>
            <w:tcBorders>
              <w:top w:val="nil"/>
              <w:left w:val="nil"/>
              <w:bottom w:val="single" w:sz="4" w:space="0" w:color="auto"/>
              <w:right w:val="single" w:sz="4" w:space="0" w:color="auto"/>
            </w:tcBorders>
            <w:noWrap/>
            <w:vAlign w:val="bottom"/>
            <w:hideMark/>
          </w:tcPr>
          <w:p w14:paraId="7D03AF25" w14:textId="77777777" w:rsidR="007C5656" w:rsidRPr="00B47192" w:rsidRDefault="007C5656" w:rsidP="007C5656">
            <w:pPr>
              <w:spacing w:after="0" w:line="240" w:lineRule="auto"/>
              <w:jc w:val="right"/>
              <w:rPr>
                <w:rFonts w:eastAsia="Times New Roman" w:cstheme="minorHAnsi"/>
                <w:sz w:val="19"/>
                <w:szCs w:val="19"/>
                <w:lang w:eastAsia="pt-BR"/>
              </w:rPr>
            </w:pPr>
            <w:r w:rsidRPr="00B47192">
              <w:rPr>
                <w:rFonts w:eastAsia="Times New Roman" w:cstheme="minorHAnsi"/>
                <w:sz w:val="19"/>
                <w:szCs w:val="19"/>
                <w:lang w:eastAsia="pt-BR"/>
              </w:rPr>
              <w:t>R$ 0,00</w:t>
            </w:r>
          </w:p>
        </w:tc>
        <w:tc>
          <w:tcPr>
            <w:tcW w:w="1739" w:type="dxa"/>
            <w:tcBorders>
              <w:top w:val="nil"/>
              <w:left w:val="nil"/>
              <w:bottom w:val="single" w:sz="4" w:space="0" w:color="auto"/>
              <w:right w:val="single" w:sz="4" w:space="0" w:color="auto"/>
            </w:tcBorders>
            <w:noWrap/>
            <w:vAlign w:val="bottom"/>
            <w:hideMark/>
          </w:tcPr>
          <w:p w14:paraId="1163222B" w14:textId="77777777" w:rsidR="007C5656" w:rsidRPr="00B47192" w:rsidRDefault="007C5656" w:rsidP="007C5656">
            <w:pPr>
              <w:spacing w:after="0" w:line="240" w:lineRule="auto"/>
              <w:jc w:val="right"/>
              <w:rPr>
                <w:rFonts w:eastAsia="Times New Roman" w:cstheme="minorHAnsi"/>
                <w:sz w:val="19"/>
                <w:szCs w:val="19"/>
                <w:lang w:eastAsia="pt-BR"/>
              </w:rPr>
            </w:pPr>
            <w:r w:rsidRPr="00B47192">
              <w:rPr>
                <w:rFonts w:eastAsia="Times New Roman" w:cstheme="minorHAnsi"/>
                <w:sz w:val="19"/>
                <w:szCs w:val="19"/>
                <w:lang w:eastAsia="pt-BR"/>
              </w:rPr>
              <w:t>R$ 17.734.591,10</w:t>
            </w:r>
          </w:p>
        </w:tc>
        <w:tc>
          <w:tcPr>
            <w:tcW w:w="2774" w:type="dxa"/>
            <w:tcBorders>
              <w:top w:val="nil"/>
              <w:left w:val="nil"/>
              <w:bottom w:val="single" w:sz="4" w:space="0" w:color="auto"/>
              <w:right w:val="single" w:sz="4" w:space="0" w:color="auto"/>
            </w:tcBorders>
            <w:noWrap/>
            <w:vAlign w:val="bottom"/>
            <w:hideMark/>
          </w:tcPr>
          <w:p w14:paraId="23228BB0" w14:textId="77777777" w:rsidR="007C5656" w:rsidRPr="00B47192" w:rsidRDefault="007C5656" w:rsidP="007C5656">
            <w:pPr>
              <w:spacing w:after="0" w:line="240" w:lineRule="auto"/>
              <w:jc w:val="right"/>
              <w:rPr>
                <w:rFonts w:eastAsia="Times New Roman" w:cstheme="minorHAnsi"/>
                <w:sz w:val="19"/>
                <w:szCs w:val="19"/>
                <w:lang w:eastAsia="pt-BR"/>
              </w:rPr>
            </w:pPr>
            <w:r w:rsidRPr="00B47192">
              <w:rPr>
                <w:rFonts w:eastAsia="Times New Roman" w:cstheme="minorHAnsi"/>
                <w:sz w:val="19"/>
                <w:szCs w:val="19"/>
                <w:lang w:eastAsia="pt-BR"/>
              </w:rPr>
              <w:t>0,00%</w:t>
            </w:r>
          </w:p>
        </w:tc>
        <w:tc>
          <w:tcPr>
            <w:tcW w:w="2085" w:type="dxa"/>
            <w:tcBorders>
              <w:top w:val="nil"/>
              <w:left w:val="nil"/>
              <w:bottom w:val="single" w:sz="4" w:space="0" w:color="auto"/>
              <w:right w:val="nil"/>
            </w:tcBorders>
            <w:noWrap/>
            <w:vAlign w:val="bottom"/>
            <w:hideMark/>
          </w:tcPr>
          <w:p w14:paraId="7F559E06" w14:textId="77777777" w:rsidR="007C5656" w:rsidRPr="00B47192" w:rsidRDefault="007C5656" w:rsidP="007C5656">
            <w:pPr>
              <w:spacing w:after="0" w:line="240" w:lineRule="auto"/>
              <w:rPr>
                <w:rFonts w:eastAsia="Times New Roman" w:cstheme="minorHAnsi"/>
                <w:sz w:val="19"/>
                <w:szCs w:val="19"/>
                <w:lang w:eastAsia="pt-BR"/>
              </w:rPr>
            </w:pPr>
            <w:r w:rsidRPr="00B47192">
              <w:rPr>
                <w:rFonts w:eastAsia="Times New Roman" w:cstheme="minorHAnsi"/>
                <w:sz w:val="19"/>
                <w:szCs w:val="19"/>
                <w:lang w:eastAsia="pt-BR"/>
              </w:rPr>
              <w:t> </w:t>
            </w:r>
          </w:p>
        </w:tc>
      </w:tr>
      <w:tr w:rsidR="0086286E" w:rsidRPr="00B47192" w14:paraId="1E07DC17" w14:textId="77777777" w:rsidTr="008321B4">
        <w:trPr>
          <w:trHeight w:val="242"/>
        </w:trPr>
        <w:tc>
          <w:tcPr>
            <w:tcW w:w="1440" w:type="dxa"/>
            <w:tcBorders>
              <w:top w:val="nil"/>
              <w:left w:val="single" w:sz="4" w:space="0" w:color="auto"/>
              <w:bottom w:val="single" w:sz="4" w:space="0" w:color="auto"/>
              <w:right w:val="single" w:sz="4" w:space="0" w:color="auto"/>
            </w:tcBorders>
            <w:noWrap/>
            <w:vAlign w:val="bottom"/>
            <w:hideMark/>
          </w:tcPr>
          <w:p w14:paraId="10D4E13B" w14:textId="77777777" w:rsidR="007C5656" w:rsidRPr="00B47192" w:rsidRDefault="007C5656" w:rsidP="007C5656">
            <w:pPr>
              <w:spacing w:after="0" w:line="240" w:lineRule="auto"/>
              <w:jc w:val="right"/>
              <w:rPr>
                <w:rFonts w:eastAsia="Times New Roman" w:cstheme="minorHAnsi"/>
                <w:sz w:val="19"/>
                <w:szCs w:val="19"/>
                <w:lang w:eastAsia="pt-BR"/>
              </w:rPr>
            </w:pPr>
            <w:r w:rsidRPr="00B47192">
              <w:rPr>
                <w:rFonts w:eastAsia="Times New Roman" w:cstheme="minorHAnsi"/>
                <w:sz w:val="19"/>
                <w:szCs w:val="19"/>
                <w:lang w:eastAsia="pt-BR"/>
              </w:rPr>
              <w:lastRenderedPageBreak/>
              <w:t>2023</w:t>
            </w:r>
          </w:p>
        </w:tc>
        <w:tc>
          <w:tcPr>
            <w:tcW w:w="1352" w:type="dxa"/>
            <w:tcBorders>
              <w:top w:val="nil"/>
              <w:left w:val="nil"/>
              <w:bottom w:val="single" w:sz="4" w:space="0" w:color="auto"/>
              <w:right w:val="single" w:sz="4" w:space="0" w:color="auto"/>
            </w:tcBorders>
            <w:noWrap/>
            <w:vAlign w:val="bottom"/>
            <w:hideMark/>
          </w:tcPr>
          <w:p w14:paraId="51D156F8" w14:textId="77777777" w:rsidR="007C5656" w:rsidRPr="00B47192" w:rsidRDefault="007C5656" w:rsidP="007C5656">
            <w:pPr>
              <w:spacing w:after="0" w:line="240" w:lineRule="auto"/>
              <w:jc w:val="right"/>
              <w:rPr>
                <w:rFonts w:eastAsia="Times New Roman" w:cstheme="minorHAnsi"/>
                <w:sz w:val="19"/>
                <w:szCs w:val="19"/>
                <w:lang w:eastAsia="pt-BR"/>
              </w:rPr>
            </w:pPr>
            <w:r w:rsidRPr="00B47192">
              <w:rPr>
                <w:rFonts w:eastAsia="Times New Roman" w:cstheme="minorHAnsi"/>
                <w:sz w:val="19"/>
                <w:szCs w:val="19"/>
                <w:lang w:eastAsia="pt-BR"/>
              </w:rPr>
              <w:t>R$ 0,00</w:t>
            </w:r>
          </w:p>
        </w:tc>
        <w:tc>
          <w:tcPr>
            <w:tcW w:w="1739" w:type="dxa"/>
            <w:tcBorders>
              <w:top w:val="nil"/>
              <w:left w:val="nil"/>
              <w:bottom w:val="single" w:sz="4" w:space="0" w:color="auto"/>
              <w:right w:val="single" w:sz="4" w:space="0" w:color="auto"/>
            </w:tcBorders>
            <w:noWrap/>
            <w:vAlign w:val="bottom"/>
            <w:hideMark/>
          </w:tcPr>
          <w:p w14:paraId="67024D52" w14:textId="77777777" w:rsidR="007C5656" w:rsidRPr="00B47192" w:rsidRDefault="007C5656" w:rsidP="007C5656">
            <w:pPr>
              <w:spacing w:after="0" w:line="240" w:lineRule="auto"/>
              <w:jc w:val="right"/>
              <w:rPr>
                <w:rFonts w:eastAsia="Times New Roman" w:cstheme="minorHAnsi"/>
                <w:sz w:val="19"/>
                <w:szCs w:val="19"/>
                <w:lang w:eastAsia="pt-BR"/>
              </w:rPr>
            </w:pPr>
            <w:r w:rsidRPr="00B47192">
              <w:rPr>
                <w:rFonts w:eastAsia="Times New Roman" w:cstheme="minorHAnsi"/>
                <w:sz w:val="19"/>
                <w:szCs w:val="19"/>
                <w:lang w:eastAsia="pt-BR"/>
              </w:rPr>
              <w:t>R$ 4.451.285,56</w:t>
            </w:r>
          </w:p>
        </w:tc>
        <w:tc>
          <w:tcPr>
            <w:tcW w:w="2774" w:type="dxa"/>
            <w:tcBorders>
              <w:top w:val="nil"/>
              <w:left w:val="nil"/>
              <w:bottom w:val="single" w:sz="4" w:space="0" w:color="auto"/>
              <w:right w:val="single" w:sz="4" w:space="0" w:color="auto"/>
            </w:tcBorders>
            <w:noWrap/>
            <w:vAlign w:val="bottom"/>
            <w:hideMark/>
          </w:tcPr>
          <w:p w14:paraId="5E5D2BD6" w14:textId="77777777" w:rsidR="007C5656" w:rsidRPr="00B47192" w:rsidRDefault="007C5656" w:rsidP="007C5656">
            <w:pPr>
              <w:spacing w:after="0" w:line="240" w:lineRule="auto"/>
              <w:jc w:val="right"/>
              <w:rPr>
                <w:rFonts w:eastAsia="Times New Roman" w:cstheme="minorHAnsi"/>
                <w:sz w:val="19"/>
                <w:szCs w:val="19"/>
                <w:lang w:eastAsia="pt-BR"/>
              </w:rPr>
            </w:pPr>
            <w:r w:rsidRPr="00B47192">
              <w:rPr>
                <w:rFonts w:eastAsia="Times New Roman" w:cstheme="minorHAnsi"/>
                <w:sz w:val="19"/>
                <w:szCs w:val="19"/>
                <w:lang w:eastAsia="pt-BR"/>
              </w:rPr>
              <w:t>0,00%</w:t>
            </w:r>
          </w:p>
        </w:tc>
        <w:tc>
          <w:tcPr>
            <w:tcW w:w="2085" w:type="dxa"/>
            <w:tcBorders>
              <w:top w:val="nil"/>
              <w:left w:val="nil"/>
              <w:bottom w:val="single" w:sz="4" w:space="0" w:color="auto"/>
              <w:right w:val="single" w:sz="4" w:space="0" w:color="auto"/>
            </w:tcBorders>
            <w:shd w:val="clear" w:color="auto" w:fill="9CC2E5" w:themeFill="accent5" w:themeFillTint="99"/>
            <w:vAlign w:val="bottom"/>
            <w:hideMark/>
          </w:tcPr>
          <w:p w14:paraId="3767A3E8" w14:textId="77777777" w:rsidR="007C5656" w:rsidRPr="00B47192" w:rsidRDefault="007C5656" w:rsidP="007C5656">
            <w:pPr>
              <w:spacing w:after="0" w:line="240" w:lineRule="auto"/>
              <w:rPr>
                <w:rFonts w:eastAsia="Times New Roman" w:cstheme="minorHAnsi"/>
                <w:b/>
                <w:bCs/>
                <w:sz w:val="19"/>
                <w:szCs w:val="19"/>
                <w:lang w:eastAsia="pt-BR"/>
              </w:rPr>
            </w:pPr>
            <w:r w:rsidRPr="00B47192">
              <w:rPr>
                <w:rFonts w:eastAsia="Times New Roman" w:cstheme="minorHAnsi"/>
                <w:b/>
                <w:bCs/>
                <w:sz w:val="19"/>
                <w:szCs w:val="19"/>
                <w:lang w:eastAsia="pt-BR"/>
              </w:rPr>
              <w:t>Percentual de perdas</w:t>
            </w:r>
          </w:p>
        </w:tc>
      </w:tr>
      <w:tr w:rsidR="009648BA" w:rsidRPr="00B47192" w14:paraId="1B64D6A4" w14:textId="77777777" w:rsidTr="009648BA">
        <w:trPr>
          <w:trHeight w:val="288"/>
        </w:trPr>
        <w:tc>
          <w:tcPr>
            <w:tcW w:w="1440" w:type="dxa"/>
            <w:tcBorders>
              <w:top w:val="nil"/>
              <w:left w:val="single" w:sz="4" w:space="0" w:color="auto"/>
              <w:bottom w:val="single" w:sz="4" w:space="0" w:color="auto"/>
              <w:right w:val="single" w:sz="4" w:space="0" w:color="auto"/>
            </w:tcBorders>
            <w:shd w:val="clear" w:color="auto" w:fill="9CC2E5" w:themeFill="accent5" w:themeFillTint="99"/>
            <w:noWrap/>
            <w:vAlign w:val="bottom"/>
            <w:hideMark/>
          </w:tcPr>
          <w:p w14:paraId="2E932BE8" w14:textId="77777777" w:rsidR="007C5656" w:rsidRPr="00B47192" w:rsidRDefault="007C5656" w:rsidP="007C5656">
            <w:pPr>
              <w:spacing w:after="0" w:line="240" w:lineRule="auto"/>
              <w:rPr>
                <w:rFonts w:eastAsia="Times New Roman" w:cstheme="minorHAnsi"/>
                <w:b/>
                <w:bCs/>
                <w:sz w:val="19"/>
                <w:szCs w:val="19"/>
                <w:lang w:eastAsia="pt-BR"/>
              </w:rPr>
            </w:pPr>
            <w:r w:rsidRPr="00B47192">
              <w:rPr>
                <w:rFonts w:eastAsia="Times New Roman" w:cstheme="minorHAnsi"/>
                <w:b/>
                <w:bCs/>
                <w:sz w:val="19"/>
                <w:szCs w:val="19"/>
                <w:lang w:eastAsia="pt-BR"/>
              </w:rPr>
              <w:t> </w:t>
            </w:r>
          </w:p>
        </w:tc>
        <w:tc>
          <w:tcPr>
            <w:tcW w:w="1352" w:type="dxa"/>
            <w:tcBorders>
              <w:top w:val="nil"/>
              <w:left w:val="nil"/>
              <w:bottom w:val="single" w:sz="4" w:space="0" w:color="auto"/>
              <w:right w:val="single" w:sz="4" w:space="0" w:color="auto"/>
            </w:tcBorders>
            <w:shd w:val="clear" w:color="auto" w:fill="9CC2E5" w:themeFill="accent5" w:themeFillTint="99"/>
            <w:noWrap/>
            <w:vAlign w:val="bottom"/>
            <w:hideMark/>
          </w:tcPr>
          <w:p w14:paraId="5F083D0B" w14:textId="77777777" w:rsidR="007C5656" w:rsidRPr="00B47192" w:rsidRDefault="007C5656" w:rsidP="007C5656">
            <w:pPr>
              <w:spacing w:after="0" w:line="240" w:lineRule="auto"/>
              <w:rPr>
                <w:rFonts w:eastAsia="Times New Roman" w:cstheme="minorHAnsi"/>
                <w:b/>
                <w:bCs/>
                <w:sz w:val="19"/>
                <w:szCs w:val="19"/>
                <w:lang w:eastAsia="pt-BR"/>
              </w:rPr>
            </w:pPr>
            <w:r w:rsidRPr="00B47192">
              <w:rPr>
                <w:rFonts w:eastAsia="Times New Roman" w:cstheme="minorHAnsi"/>
                <w:b/>
                <w:bCs/>
                <w:sz w:val="19"/>
                <w:szCs w:val="19"/>
                <w:lang w:eastAsia="pt-BR"/>
              </w:rPr>
              <w:t> </w:t>
            </w:r>
          </w:p>
        </w:tc>
        <w:tc>
          <w:tcPr>
            <w:tcW w:w="1739" w:type="dxa"/>
            <w:tcBorders>
              <w:top w:val="nil"/>
              <w:left w:val="nil"/>
              <w:bottom w:val="single" w:sz="4" w:space="0" w:color="auto"/>
              <w:right w:val="single" w:sz="4" w:space="0" w:color="auto"/>
            </w:tcBorders>
            <w:shd w:val="clear" w:color="auto" w:fill="9CC2E5" w:themeFill="accent5" w:themeFillTint="99"/>
            <w:noWrap/>
            <w:vAlign w:val="bottom"/>
            <w:hideMark/>
          </w:tcPr>
          <w:p w14:paraId="5A1AC010" w14:textId="77777777" w:rsidR="007C5656" w:rsidRPr="00B47192" w:rsidRDefault="007C5656" w:rsidP="007C5656">
            <w:pPr>
              <w:spacing w:after="0" w:line="240" w:lineRule="auto"/>
              <w:rPr>
                <w:rFonts w:eastAsia="Times New Roman" w:cstheme="minorHAnsi"/>
                <w:b/>
                <w:bCs/>
                <w:sz w:val="19"/>
                <w:szCs w:val="19"/>
                <w:lang w:eastAsia="pt-BR"/>
              </w:rPr>
            </w:pPr>
            <w:r w:rsidRPr="00B47192">
              <w:rPr>
                <w:rFonts w:eastAsia="Times New Roman" w:cstheme="minorHAnsi"/>
                <w:b/>
                <w:bCs/>
                <w:sz w:val="19"/>
                <w:szCs w:val="19"/>
                <w:lang w:eastAsia="pt-BR"/>
              </w:rPr>
              <w:t>Média</w:t>
            </w:r>
          </w:p>
        </w:tc>
        <w:tc>
          <w:tcPr>
            <w:tcW w:w="2774" w:type="dxa"/>
            <w:tcBorders>
              <w:top w:val="nil"/>
              <w:left w:val="nil"/>
              <w:bottom w:val="single" w:sz="4" w:space="0" w:color="auto"/>
              <w:right w:val="single" w:sz="4" w:space="0" w:color="auto"/>
            </w:tcBorders>
            <w:shd w:val="clear" w:color="auto" w:fill="9CC2E5" w:themeFill="accent5" w:themeFillTint="99"/>
            <w:noWrap/>
            <w:vAlign w:val="bottom"/>
            <w:hideMark/>
          </w:tcPr>
          <w:p w14:paraId="4F470353" w14:textId="77777777" w:rsidR="007C5656" w:rsidRPr="00B47192" w:rsidRDefault="007C5656" w:rsidP="007C5656">
            <w:pPr>
              <w:spacing w:after="0" w:line="240" w:lineRule="auto"/>
              <w:jc w:val="right"/>
              <w:rPr>
                <w:rFonts w:eastAsia="Times New Roman" w:cstheme="minorHAnsi"/>
                <w:b/>
                <w:bCs/>
                <w:sz w:val="19"/>
                <w:szCs w:val="19"/>
                <w:lang w:eastAsia="pt-BR"/>
              </w:rPr>
            </w:pPr>
            <w:r w:rsidRPr="00B47192">
              <w:rPr>
                <w:rFonts w:eastAsia="Times New Roman" w:cstheme="minorHAnsi"/>
                <w:b/>
                <w:bCs/>
                <w:sz w:val="19"/>
                <w:szCs w:val="19"/>
                <w:lang w:eastAsia="pt-BR"/>
              </w:rPr>
              <w:t>0,00%</w:t>
            </w:r>
          </w:p>
        </w:tc>
        <w:tc>
          <w:tcPr>
            <w:tcW w:w="2085" w:type="dxa"/>
            <w:tcBorders>
              <w:top w:val="nil"/>
              <w:left w:val="nil"/>
              <w:bottom w:val="single" w:sz="4" w:space="0" w:color="auto"/>
              <w:right w:val="single" w:sz="4" w:space="0" w:color="auto"/>
            </w:tcBorders>
            <w:shd w:val="clear" w:color="auto" w:fill="9CC2E5" w:themeFill="accent5" w:themeFillTint="99"/>
            <w:noWrap/>
            <w:vAlign w:val="bottom"/>
            <w:hideMark/>
          </w:tcPr>
          <w:p w14:paraId="72575500" w14:textId="77777777" w:rsidR="007C5656" w:rsidRPr="00B47192" w:rsidRDefault="007C5656" w:rsidP="007C5656">
            <w:pPr>
              <w:spacing w:after="0" w:line="240" w:lineRule="auto"/>
              <w:jc w:val="right"/>
              <w:rPr>
                <w:rFonts w:eastAsia="Times New Roman" w:cstheme="minorHAnsi"/>
                <w:b/>
                <w:bCs/>
                <w:sz w:val="19"/>
                <w:szCs w:val="19"/>
                <w:lang w:eastAsia="pt-BR"/>
              </w:rPr>
            </w:pPr>
            <w:r w:rsidRPr="00B47192">
              <w:rPr>
                <w:rFonts w:eastAsia="Times New Roman" w:cstheme="minorHAnsi"/>
                <w:b/>
                <w:bCs/>
                <w:sz w:val="19"/>
                <w:szCs w:val="19"/>
                <w:lang w:eastAsia="pt-BR"/>
              </w:rPr>
              <w:t>100,00%</w:t>
            </w:r>
          </w:p>
        </w:tc>
      </w:tr>
    </w:tbl>
    <w:p w14:paraId="1AECFDB0" w14:textId="77777777" w:rsidR="00E06050" w:rsidRPr="0086286E" w:rsidRDefault="00E06050" w:rsidP="00BF1801">
      <w:pPr>
        <w:autoSpaceDE w:val="0"/>
        <w:autoSpaceDN w:val="0"/>
        <w:adjustRightInd w:val="0"/>
        <w:spacing w:after="0" w:line="240" w:lineRule="auto"/>
        <w:ind w:right="62"/>
        <w:jc w:val="both"/>
        <w:rPr>
          <w:rFonts w:cstheme="minorHAnsi"/>
          <w:b/>
          <w:i/>
          <w:lang w:val="pt"/>
        </w:rPr>
      </w:pPr>
    </w:p>
    <w:p w14:paraId="6E1872A1" w14:textId="38EF237B" w:rsidR="002D2595" w:rsidRPr="0086286E" w:rsidRDefault="002D2595" w:rsidP="002D2595">
      <w:pPr>
        <w:autoSpaceDE w:val="0"/>
        <w:autoSpaceDN w:val="0"/>
        <w:adjustRightInd w:val="0"/>
        <w:spacing w:after="0" w:line="240" w:lineRule="auto"/>
        <w:ind w:right="62"/>
        <w:jc w:val="both"/>
        <w:rPr>
          <w:rFonts w:cstheme="minorHAnsi"/>
          <w:b/>
          <w:i/>
          <w:lang w:val="pt"/>
        </w:rPr>
      </w:pPr>
      <w:bookmarkStart w:id="32" w:name="_Toc212209830"/>
      <w:r w:rsidRPr="0086286E">
        <w:rPr>
          <w:rFonts w:cstheme="minorHAnsi"/>
          <w:b/>
          <w:i/>
          <w:lang w:val="pt"/>
        </w:rPr>
        <w:t xml:space="preserve">Tabela </w:t>
      </w:r>
      <w:r w:rsidRPr="0086286E">
        <w:rPr>
          <w:rFonts w:cstheme="minorHAnsi"/>
          <w:b/>
          <w:i/>
          <w:lang w:val="pt"/>
        </w:rPr>
        <w:fldChar w:fldCharType="begin"/>
      </w:r>
      <w:r w:rsidRPr="0086286E">
        <w:rPr>
          <w:rFonts w:cstheme="minorHAnsi"/>
          <w:b/>
          <w:i/>
          <w:lang w:val="pt"/>
        </w:rPr>
        <w:instrText xml:space="preserve"> SEQ Tabela \* ARABIC </w:instrText>
      </w:r>
      <w:r w:rsidRPr="0086286E">
        <w:rPr>
          <w:rFonts w:cstheme="minorHAnsi"/>
          <w:b/>
          <w:i/>
          <w:lang w:val="pt"/>
        </w:rPr>
        <w:fldChar w:fldCharType="separate"/>
      </w:r>
      <w:r w:rsidR="005906D6" w:rsidRPr="0086286E">
        <w:rPr>
          <w:rFonts w:cstheme="minorHAnsi"/>
          <w:b/>
          <w:i/>
          <w:noProof/>
          <w:lang w:val="pt"/>
        </w:rPr>
        <w:t>8</w:t>
      </w:r>
      <w:r w:rsidRPr="0086286E">
        <w:rPr>
          <w:rFonts w:cstheme="minorHAnsi"/>
          <w:b/>
          <w:i/>
          <w:lang w:val="pt"/>
        </w:rPr>
        <w:fldChar w:fldCharType="end"/>
      </w:r>
      <w:r w:rsidRPr="0086286E">
        <w:rPr>
          <w:rFonts w:cstheme="minorHAnsi"/>
          <w:b/>
          <w:i/>
          <w:lang w:val="pt"/>
        </w:rPr>
        <w:t xml:space="preserve"> - Ajuste de Perdas da conta 12121.05.17 - Créditos a Receber decorrentes de Irregularidades em Benefícios</w:t>
      </w:r>
      <w:bookmarkEnd w:id="32"/>
    </w:p>
    <w:p w14:paraId="7E5E41F1" w14:textId="17F0F5C9" w:rsidR="0086058A" w:rsidRPr="0086286E" w:rsidRDefault="004C6BFB" w:rsidP="00444279">
      <w:pPr>
        <w:autoSpaceDE w:val="0"/>
        <w:autoSpaceDN w:val="0"/>
        <w:adjustRightInd w:val="0"/>
        <w:spacing w:after="0" w:line="240" w:lineRule="auto"/>
        <w:ind w:right="62"/>
        <w:jc w:val="both"/>
        <w:rPr>
          <w:rFonts w:cstheme="minorHAnsi"/>
          <w:b/>
          <w:u w:val="single"/>
          <w:lang w:val="pt"/>
        </w:rPr>
      </w:pPr>
      <w:r w:rsidRPr="0086286E">
        <w:rPr>
          <w:rFonts w:cstheme="minorHAnsi"/>
          <w:b/>
          <w:noProof/>
          <w:u w:val="single"/>
          <w:lang w:eastAsia="pt-BR"/>
        </w:rPr>
        <w:drawing>
          <wp:inline distT="0" distB="0" distL="0" distR="0" wp14:anchorId="1211D12D" wp14:editId="509264D1">
            <wp:extent cx="5201376" cy="1600423"/>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01376" cy="1600423"/>
                    </a:xfrm>
                    <a:prstGeom prst="rect">
                      <a:avLst/>
                    </a:prstGeom>
                  </pic:spPr>
                </pic:pic>
              </a:graphicData>
            </a:graphic>
          </wp:inline>
        </w:drawing>
      </w:r>
    </w:p>
    <w:p w14:paraId="4E4DD45D" w14:textId="77777777" w:rsidR="00E37F13" w:rsidRPr="0086286E" w:rsidRDefault="00E37F13" w:rsidP="002C3B7D">
      <w:pPr>
        <w:autoSpaceDE w:val="0"/>
        <w:autoSpaceDN w:val="0"/>
        <w:adjustRightInd w:val="0"/>
        <w:spacing w:after="0" w:line="240" w:lineRule="auto"/>
        <w:ind w:right="62"/>
        <w:jc w:val="both"/>
        <w:rPr>
          <w:rFonts w:cstheme="minorHAnsi"/>
          <w:b/>
          <w:lang w:val="pt"/>
        </w:rPr>
      </w:pPr>
    </w:p>
    <w:p w14:paraId="319EC0F4" w14:textId="4D35A33C" w:rsidR="00561CF6" w:rsidRPr="0086286E" w:rsidRDefault="00D64DA6" w:rsidP="001A3656">
      <w:pPr>
        <w:pStyle w:val="PargrafodaLista"/>
        <w:autoSpaceDE w:val="0"/>
        <w:autoSpaceDN w:val="0"/>
        <w:adjustRightInd w:val="0"/>
        <w:spacing w:after="0" w:line="240" w:lineRule="auto"/>
        <w:ind w:right="62"/>
        <w:jc w:val="both"/>
        <w:rPr>
          <w:rFonts w:cstheme="minorHAnsi"/>
          <w:b/>
          <w:lang w:val="pt"/>
        </w:rPr>
      </w:pPr>
      <w:r w:rsidRPr="0086286E">
        <w:rPr>
          <w:rFonts w:cstheme="minorHAnsi"/>
          <w:b/>
          <w:lang w:val="pt"/>
        </w:rPr>
        <w:t>2</w:t>
      </w:r>
      <w:r w:rsidR="001A3656" w:rsidRPr="0086286E">
        <w:rPr>
          <w:rFonts w:cstheme="minorHAnsi"/>
          <w:b/>
          <w:lang w:val="pt"/>
        </w:rPr>
        <w:t>.</w:t>
      </w:r>
      <w:r w:rsidR="00FD1947" w:rsidRPr="0086286E">
        <w:rPr>
          <w:rFonts w:cstheme="minorHAnsi"/>
          <w:b/>
          <w:lang w:val="pt"/>
        </w:rPr>
        <w:t>5</w:t>
      </w:r>
      <w:r w:rsidR="001A3656" w:rsidRPr="0086286E">
        <w:rPr>
          <w:rFonts w:cstheme="minorHAnsi"/>
          <w:b/>
          <w:lang w:val="pt"/>
        </w:rPr>
        <w:t xml:space="preserve">. </w:t>
      </w:r>
      <w:r w:rsidR="00561CF6" w:rsidRPr="0086286E">
        <w:rPr>
          <w:rFonts w:cstheme="minorHAnsi"/>
          <w:b/>
          <w:lang w:val="pt"/>
        </w:rPr>
        <w:t>Transferências Voluntárias</w:t>
      </w:r>
    </w:p>
    <w:p w14:paraId="19C4EA7E" w14:textId="77777777" w:rsidR="00561CF6" w:rsidRPr="0086286E" w:rsidRDefault="00561CF6" w:rsidP="001A3656">
      <w:pPr>
        <w:pStyle w:val="PargrafodaLista"/>
        <w:autoSpaceDE w:val="0"/>
        <w:autoSpaceDN w:val="0"/>
        <w:adjustRightInd w:val="0"/>
        <w:spacing w:after="0" w:line="240" w:lineRule="auto"/>
        <w:ind w:right="62"/>
        <w:jc w:val="both"/>
        <w:rPr>
          <w:rFonts w:cstheme="minorHAnsi"/>
          <w:b/>
          <w:lang w:val="pt"/>
        </w:rPr>
      </w:pPr>
    </w:p>
    <w:p w14:paraId="329C261F" w14:textId="190254C6" w:rsidR="004E0924" w:rsidRPr="0086286E" w:rsidRDefault="001F64F0" w:rsidP="001F64F0">
      <w:pPr>
        <w:pStyle w:val="PargrafodaLista"/>
        <w:autoSpaceDE w:val="0"/>
        <w:autoSpaceDN w:val="0"/>
        <w:adjustRightInd w:val="0"/>
        <w:spacing w:after="0" w:line="240" w:lineRule="auto"/>
        <w:ind w:left="0" w:right="62" w:firstLine="1276"/>
        <w:jc w:val="both"/>
        <w:rPr>
          <w:rFonts w:cstheme="minorHAnsi"/>
          <w:lang w:val="pt"/>
        </w:rPr>
      </w:pPr>
      <w:r w:rsidRPr="0086286E">
        <w:rPr>
          <w:rFonts w:cstheme="minorHAnsi"/>
          <w:lang w:val="pt"/>
        </w:rPr>
        <w:t xml:space="preserve">Em </w:t>
      </w:r>
      <w:r w:rsidR="009E6974" w:rsidRPr="0086286E">
        <w:rPr>
          <w:rFonts w:cstheme="minorHAnsi"/>
          <w:lang w:val="pt"/>
        </w:rPr>
        <w:t>setembro</w:t>
      </w:r>
      <w:r w:rsidR="00AD7226" w:rsidRPr="0086286E">
        <w:rPr>
          <w:rFonts w:cstheme="minorHAnsi"/>
          <w:lang w:val="pt"/>
        </w:rPr>
        <w:t xml:space="preserve"> d</w:t>
      </w:r>
      <w:r w:rsidR="00D43561" w:rsidRPr="0086286E">
        <w:rPr>
          <w:rFonts w:cstheme="minorHAnsi"/>
          <w:lang w:val="pt"/>
        </w:rPr>
        <w:t xml:space="preserve">e </w:t>
      </w:r>
      <w:r w:rsidRPr="0086286E">
        <w:rPr>
          <w:rFonts w:cstheme="minorHAnsi"/>
          <w:lang w:val="pt"/>
        </w:rPr>
        <w:t>202</w:t>
      </w:r>
      <w:r w:rsidR="009F2FC3" w:rsidRPr="0086286E">
        <w:rPr>
          <w:rFonts w:cstheme="minorHAnsi"/>
          <w:lang w:val="pt"/>
        </w:rPr>
        <w:t>5</w:t>
      </w:r>
      <w:r w:rsidRPr="0086286E">
        <w:rPr>
          <w:rFonts w:cstheme="minorHAnsi"/>
          <w:lang w:val="pt"/>
        </w:rPr>
        <w:t>, o Ministério d</w:t>
      </w:r>
      <w:r w:rsidR="00D43561" w:rsidRPr="0086286E">
        <w:rPr>
          <w:rFonts w:cstheme="minorHAnsi"/>
          <w:lang w:val="pt"/>
        </w:rPr>
        <w:t xml:space="preserve">o Desenvolvimento e Assistência Social, Família e Combate à </w:t>
      </w:r>
      <w:r w:rsidR="00D43561" w:rsidRPr="0086286E">
        <w:rPr>
          <w:rFonts w:cstheme="minorHAnsi"/>
        </w:rPr>
        <w:t xml:space="preserve">Fome finalizou com </w:t>
      </w:r>
      <w:r w:rsidR="00D43561" w:rsidRPr="0086286E">
        <w:rPr>
          <w:rFonts w:cstheme="minorHAnsi"/>
          <w:lang w:val="pt"/>
        </w:rPr>
        <w:t>sal</w:t>
      </w:r>
      <w:r w:rsidR="006806A9" w:rsidRPr="0086286E">
        <w:rPr>
          <w:rFonts w:cstheme="minorHAnsi"/>
          <w:lang w:val="pt"/>
        </w:rPr>
        <w:t xml:space="preserve">do de R$ </w:t>
      </w:r>
      <w:r w:rsidR="00CC16D9" w:rsidRPr="0086286E">
        <w:rPr>
          <w:rFonts w:cstheme="minorHAnsi"/>
          <w:lang w:val="pt"/>
        </w:rPr>
        <w:t xml:space="preserve">38.159.169,94 </w:t>
      </w:r>
      <w:r w:rsidR="006806A9" w:rsidRPr="0086286E">
        <w:rPr>
          <w:rFonts w:cstheme="minorHAnsi"/>
          <w:lang w:val="pt"/>
        </w:rPr>
        <w:t xml:space="preserve">na conta 215310000 – Transferências Discricionárias a Pagar – Consolidação. </w:t>
      </w:r>
      <w:r w:rsidR="00E6702E" w:rsidRPr="0086286E">
        <w:rPr>
          <w:rFonts w:cstheme="minorHAnsi"/>
          <w:lang w:val="pt"/>
        </w:rPr>
        <w:t>Não há transferência com vigências expiradas.</w:t>
      </w:r>
    </w:p>
    <w:p w14:paraId="23FCDC1A" w14:textId="77777777" w:rsidR="006F7F72" w:rsidRPr="0086286E" w:rsidRDefault="006F7F72" w:rsidP="006F7F72">
      <w:pPr>
        <w:pStyle w:val="PargrafodaLista"/>
        <w:autoSpaceDE w:val="0"/>
        <w:autoSpaceDN w:val="0"/>
        <w:adjustRightInd w:val="0"/>
        <w:spacing w:after="0" w:line="240" w:lineRule="auto"/>
        <w:ind w:left="0" w:right="62" w:firstLine="1134"/>
        <w:jc w:val="both"/>
        <w:rPr>
          <w:rFonts w:cstheme="minorHAnsi"/>
          <w:b/>
          <w:lang w:val="pt"/>
        </w:rPr>
      </w:pPr>
    </w:p>
    <w:p w14:paraId="5D398AAB" w14:textId="6E975630" w:rsidR="00444279" w:rsidRPr="0086286E" w:rsidRDefault="00D64DA6" w:rsidP="001A3656">
      <w:pPr>
        <w:pStyle w:val="PargrafodaLista"/>
        <w:autoSpaceDE w:val="0"/>
        <w:autoSpaceDN w:val="0"/>
        <w:adjustRightInd w:val="0"/>
        <w:spacing w:after="0" w:line="240" w:lineRule="auto"/>
        <w:ind w:right="62"/>
        <w:jc w:val="both"/>
        <w:rPr>
          <w:rFonts w:cstheme="minorHAnsi"/>
          <w:b/>
          <w:lang w:val="pt"/>
        </w:rPr>
      </w:pPr>
      <w:r w:rsidRPr="0086286E">
        <w:rPr>
          <w:rFonts w:cstheme="minorHAnsi"/>
          <w:b/>
          <w:lang w:val="pt"/>
        </w:rPr>
        <w:t>2</w:t>
      </w:r>
      <w:r w:rsidR="00561CF6" w:rsidRPr="0086286E">
        <w:rPr>
          <w:rFonts w:cstheme="minorHAnsi"/>
          <w:b/>
          <w:lang w:val="pt"/>
        </w:rPr>
        <w:t>.</w:t>
      </w:r>
      <w:r w:rsidR="00FD1947" w:rsidRPr="0086286E">
        <w:rPr>
          <w:rFonts w:cstheme="minorHAnsi"/>
          <w:b/>
          <w:lang w:val="pt"/>
        </w:rPr>
        <w:t>6</w:t>
      </w:r>
      <w:r w:rsidR="00561CF6" w:rsidRPr="0086286E">
        <w:rPr>
          <w:rFonts w:cstheme="minorHAnsi"/>
          <w:b/>
          <w:lang w:val="pt"/>
        </w:rPr>
        <w:t xml:space="preserve">. </w:t>
      </w:r>
      <w:r w:rsidR="009216D1" w:rsidRPr="0086286E">
        <w:rPr>
          <w:rFonts w:cstheme="minorHAnsi"/>
          <w:b/>
          <w:lang w:val="pt"/>
        </w:rPr>
        <w:t xml:space="preserve">Créditos a </w:t>
      </w:r>
      <w:r w:rsidR="00875A94" w:rsidRPr="0086286E">
        <w:rPr>
          <w:rFonts w:cstheme="minorHAnsi"/>
          <w:b/>
          <w:lang w:val="pt"/>
        </w:rPr>
        <w:t>Receber -</w:t>
      </w:r>
      <w:r w:rsidR="009216D1" w:rsidRPr="0086286E">
        <w:rPr>
          <w:rFonts w:cstheme="minorHAnsi"/>
          <w:b/>
          <w:lang w:val="pt"/>
        </w:rPr>
        <w:t xml:space="preserve"> </w:t>
      </w:r>
      <w:r w:rsidR="00444279" w:rsidRPr="0086286E">
        <w:rPr>
          <w:rFonts w:cstheme="minorHAnsi"/>
          <w:b/>
          <w:lang w:val="pt"/>
        </w:rPr>
        <w:t>Auxílio Emergencial</w:t>
      </w:r>
    </w:p>
    <w:p w14:paraId="74F9CAFD" w14:textId="77777777" w:rsidR="00730D7D" w:rsidRPr="0086286E" w:rsidRDefault="00730D7D" w:rsidP="00361637">
      <w:pPr>
        <w:spacing w:after="0" w:line="240" w:lineRule="auto"/>
        <w:jc w:val="both"/>
        <w:rPr>
          <w:rFonts w:cstheme="minorHAnsi"/>
        </w:rPr>
      </w:pPr>
    </w:p>
    <w:p w14:paraId="44DE38DA" w14:textId="2E061A2F" w:rsidR="00A07C16" w:rsidRPr="0086286E" w:rsidRDefault="00A07C16" w:rsidP="00A07C16">
      <w:pPr>
        <w:spacing w:after="0" w:line="240" w:lineRule="auto"/>
        <w:ind w:firstLine="1276"/>
        <w:jc w:val="both"/>
        <w:rPr>
          <w:rFonts w:cstheme="minorHAnsi"/>
        </w:rPr>
      </w:pPr>
      <w:r w:rsidRPr="0086286E">
        <w:rPr>
          <w:rFonts w:cstheme="minorHAnsi"/>
        </w:rPr>
        <w:t>Em 202</w:t>
      </w:r>
      <w:r w:rsidR="00A25EA2" w:rsidRPr="0086286E">
        <w:rPr>
          <w:rFonts w:cstheme="minorHAnsi"/>
        </w:rPr>
        <w:t>4</w:t>
      </w:r>
      <w:r w:rsidRPr="0086286E">
        <w:rPr>
          <w:rFonts w:cstheme="minorHAnsi"/>
        </w:rPr>
        <w:t xml:space="preserve"> foram</w:t>
      </w:r>
      <w:r w:rsidR="00CB3449" w:rsidRPr="0086286E">
        <w:rPr>
          <w:rFonts w:cstheme="minorHAnsi"/>
        </w:rPr>
        <w:t xml:space="preserve"> realizadas </w:t>
      </w:r>
      <w:r w:rsidRPr="0086286E">
        <w:rPr>
          <w:rFonts w:cstheme="minorHAnsi"/>
        </w:rPr>
        <w:t>atualiza</w:t>
      </w:r>
      <w:r w:rsidR="00CB3449" w:rsidRPr="0086286E">
        <w:rPr>
          <w:rFonts w:cstheme="minorHAnsi"/>
        </w:rPr>
        <w:t>ções d</w:t>
      </w:r>
      <w:r w:rsidRPr="0086286E">
        <w:rPr>
          <w:rFonts w:cstheme="minorHAnsi"/>
        </w:rPr>
        <w:t>os valores de Créditos a Receber decorrentes de Dano ao Patrimônio referentes aos pagamentos indevidos a título de Auxílio Emergencial 2020, Auxílio Residual e Auxílio Emergencial 2021 nos seguintes montantes:</w:t>
      </w:r>
    </w:p>
    <w:p w14:paraId="1C37CD74" w14:textId="77777777" w:rsidR="00A07C16" w:rsidRPr="0086286E" w:rsidRDefault="00A07C16" w:rsidP="00A07C16">
      <w:pPr>
        <w:spacing w:after="0" w:line="240" w:lineRule="auto"/>
        <w:jc w:val="both"/>
        <w:rPr>
          <w:rFonts w:cstheme="minorHAnsi"/>
        </w:rPr>
      </w:pPr>
    </w:p>
    <w:p w14:paraId="23D18ED8" w14:textId="5CD4B30F" w:rsidR="00A07C16" w:rsidRPr="0086286E" w:rsidRDefault="00A07C16" w:rsidP="00A07C16">
      <w:pPr>
        <w:spacing w:after="0" w:line="240" w:lineRule="auto"/>
        <w:jc w:val="both"/>
        <w:rPr>
          <w:rFonts w:cstheme="minorHAnsi"/>
        </w:rPr>
      </w:pPr>
      <w:r w:rsidRPr="0086286E">
        <w:rPr>
          <w:rFonts w:cstheme="minorHAnsi"/>
        </w:rPr>
        <w:t xml:space="preserve">Auxílio Emergencial 2020 (AE20) – R$ </w:t>
      </w:r>
      <w:r w:rsidR="00A25EA2" w:rsidRPr="0086286E">
        <w:rPr>
          <w:rFonts w:cstheme="minorHAnsi"/>
        </w:rPr>
        <w:t>438.079.217,79</w:t>
      </w:r>
      <w:r w:rsidRPr="0086286E">
        <w:rPr>
          <w:rFonts w:cstheme="minorHAnsi"/>
        </w:rPr>
        <w:t>;</w:t>
      </w:r>
    </w:p>
    <w:p w14:paraId="3961B4AF" w14:textId="6F89D905" w:rsidR="00A07C16" w:rsidRPr="0086286E" w:rsidRDefault="00A07C16" w:rsidP="00A07C16">
      <w:pPr>
        <w:spacing w:after="0" w:line="240" w:lineRule="auto"/>
        <w:jc w:val="both"/>
        <w:rPr>
          <w:rFonts w:cstheme="minorHAnsi"/>
        </w:rPr>
      </w:pPr>
      <w:r w:rsidRPr="0086286E">
        <w:rPr>
          <w:rFonts w:cstheme="minorHAnsi"/>
        </w:rPr>
        <w:t xml:space="preserve">Auxílio Emergencial Residual (AER) – R$ </w:t>
      </w:r>
      <w:r w:rsidR="00A25EA2" w:rsidRPr="0086286E">
        <w:rPr>
          <w:rFonts w:cstheme="minorHAnsi"/>
        </w:rPr>
        <w:t>34.109.429,10</w:t>
      </w:r>
      <w:r w:rsidRPr="0086286E">
        <w:rPr>
          <w:rFonts w:cstheme="minorHAnsi"/>
        </w:rPr>
        <w:t>; e</w:t>
      </w:r>
    </w:p>
    <w:p w14:paraId="745D6A99" w14:textId="582895A7" w:rsidR="00A07C16" w:rsidRPr="0086286E" w:rsidRDefault="00A07C16" w:rsidP="00A07C16">
      <w:pPr>
        <w:spacing w:after="0" w:line="240" w:lineRule="auto"/>
        <w:jc w:val="both"/>
        <w:rPr>
          <w:rFonts w:cstheme="minorHAnsi"/>
        </w:rPr>
      </w:pPr>
      <w:r w:rsidRPr="0086286E">
        <w:rPr>
          <w:rFonts w:cstheme="minorHAnsi"/>
        </w:rPr>
        <w:t xml:space="preserve">Auxílio Emergencial 2021 (AE21) – R$ </w:t>
      </w:r>
      <w:r w:rsidR="00A25EA2" w:rsidRPr="0086286E">
        <w:rPr>
          <w:rFonts w:cstheme="minorHAnsi"/>
        </w:rPr>
        <w:t>4.651.509,30</w:t>
      </w:r>
      <w:r w:rsidRPr="0086286E">
        <w:rPr>
          <w:rFonts w:cstheme="minorHAnsi"/>
        </w:rPr>
        <w:t>.</w:t>
      </w:r>
    </w:p>
    <w:p w14:paraId="3ECF654B" w14:textId="7099EE35" w:rsidR="00A07C16" w:rsidRPr="0086286E" w:rsidRDefault="00A07C16" w:rsidP="00A07C16">
      <w:pPr>
        <w:spacing w:after="0" w:line="240" w:lineRule="auto"/>
        <w:jc w:val="both"/>
        <w:rPr>
          <w:rFonts w:cstheme="minorHAnsi"/>
        </w:rPr>
      </w:pPr>
      <w:r w:rsidRPr="0086286E">
        <w:rPr>
          <w:rFonts w:cstheme="minorHAnsi"/>
        </w:rPr>
        <w:t xml:space="preserve">Total: R$ </w:t>
      </w:r>
      <w:r w:rsidR="00A25EA2" w:rsidRPr="0086286E">
        <w:rPr>
          <w:rFonts w:cstheme="minorHAnsi"/>
        </w:rPr>
        <w:t>476.840.156,19</w:t>
      </w:r>
    </w:p>
    <w:p w14:paraId="1F2F74EA" w14:textId="77777777" w:rsidR="00442681" w:rsidRPr="0086286E" w:rsidRDefault="00442681" w:rsidP="00A07C16">
      <w:pPr>
        <w:spacing w:after="0" w:line="240" w:lineRule="auto"/>
        <w:jc w:val="both"/>
        <w:rPr>
          <w:rFonts w:cstheme="minorHAnsi"/>
        </w:rPr>
      </w:pPr>
    </w:p>
    <w:p w14:paraId="51B2ADDE" w14:textId="77777777" w:rsidR="00A07C16" w:rsidRPr="0086286E" w:rsidRDefault="00A07C16" w:rsidP="00A07C16">
      <w:pPr>
        <w:spacing w:after="0" w:line="240" w:lineRule="auto"/>
        <w:jc w:val="both"/>
        <w:rPr>
          <w:rFonts w:cstheme="minorHAnsi"/>
          <w:u w:val="single"/>
        </w:rPr>
      </w:pPr>
      <w:r w:rsidRPr="0086286E">
        <w:rPr>
          <w:rFonts w:cstheme="minorHAnsi"/>
          <w:u w:val="single"/>
        </w:rPr>
        <w:t>Metodologia de Cálculo dos Créditos a Receber:</w:t>
      </w:r>
    </w:p>
    <w:p w14:paraId="4EC50007" w14:textId="3BAB4176" w:rsidR="00A07C16" w:rsidRPr="0086286E" w:rsidRDefault="00F538D2" w:rsidP="00A07C16">
      <w:pPr>
        <w:pStyle w:val="itemnivel2"/>
        <w:spacing w:before="120" w:beforeAutospacing="0" w:after="120" w:afterAutospacing="0"/>
        <w:ind w:left="120" w:right="120" w:firstLine="1156"/>
        <w:jc w:val="both"/>
        <w:rPr>
          <w:rFonts w:asciiTheme="minorHAnsi" w:eastAsiaTheme="minorHAnsi" w:hAnsiTheme="minorHAnsi" w:cstheme="minorHAnsi"/>
          <w:sz w:val="22"/>
          <w:szCs w:val="22"/>
          <w:lang w:eastAsia="en-US"/>
        </w:rPr>
      </w:pPr>
      <w:r w:rsidRPr="0086286E">
        <w:rPr>
          <w:rFonts w:asciiTheme="minorHAnsi" w:eastAsiaTheme="minorHAnsi" w:hAnsiTheme="minorHAnsi" w:cstheme="minorHAnsi"/>
          <w:sz w:val="22"/>
          <w:szCs w:val="22"/>
          <w:lang w:eastAsia="en-US"/>
        </w:rPr>
        <w:t>Desde 2020 o extinto Ministério da</w:t>
      </w:r>
      <w:r w:rsidR="00A07C16" w:rsidRPr="0086286E">
        <w:rPr>
          <w:rFonts w:asciiTheme="minorHAnsi" w:eastAsiaTheme="minorHAnsi" w:hAnsiTheme="minorHAnsi" w:cstheme="minorHAnsi"/>
          <w:sz w:val="22"/>
          <w:szCs w:val="22"/>
          <w:lang w:eastAsia="en-US"/>
        </w:rPr>
        <w:t xml:space="preserve"> Cidadania passou por auditorias da Controladoria-Geral da União – CGU e um dos apontamentos levantados remete ao registro de créditos a receber de pagamentos realizados indevidamente a título de Auxílio Emergencial.</w:t>
      </w:r>
    </w:p>
    <w:p w14:paraId="769EF956" w14:textId="15530368" w:rsidR="00A07C16" w:rsidRPr="0086286E" w:rsidRDefault="00A07C16" w:rsidP="00A07C16">
      <w:pPr>
        <w:pStyle w:val="itemnivel2"/>
        <w:spacing w:before="120" w:beforeAutospacing="0" w:after="120" w:afterAutospacing="0"/>
        <w:ind w:left="120" w:right="120" w:firstLine="1156"/>
        <w:jc w:val="both"/>
        <w:rPr>
          <w:rFonts w:asciiTheme="minorHAnsi" w:eastAsiaTheme="minorHAnsi" w:hAnsiTheme="minorHAnsi" w:cstheme="minorHAnsi"/>
          <w:sz w:val="22"/>
          <w:szCs w:val="22"/>
          <w:lang w:eastAsia="en-US"/>
        </w:rPr>
      </w:pPr>
      <w:r w:rsidRPr="0086286E">
        <w:rPr>
          <w:rFonts w:asciiTheme="minorHAnsi" w:eastAsiaTheme="minorHAnsi" w:hAnsiTheme="minorHAnsi" w:cstheme="minorHAnsi"/>
          <w:sz w:val="22"/>
          <w:szCs w:val="22"/>
          <w:lang w:eastAsia="en-US"/>
        </w:rPr>
        <w:t xml:space="preserve">Considerando esses apontamentos, o </w:t>
      </w:r>
      <w:r w:rsidR="00F538D2" w:rsidRPr="0086286E">
        <w:rPr>
          <w:rFonts w:asciiTheme="minorHAnsi" w:eastAsiaTheme="minorHAnsi" w:hAnsiTheme="minorHAnsi" w:cstheme="minorHAnsi"/>
          <w:sz w:val="22"/>
          <w:szCs w:val="22"/>
          <w:lang w:eastAsia="en-US"/>
        </w:rPr>
        <w:t xml:space="preserve">extinto </w:t>
      </w:r>
      <w:r w:rsidRPr="0086286E">
        <w:rPr>
          <w:rFonts w:asciiTheme="minorHAnsi" w:eastAsiaTheme="minorHAnsi" w:hAnsiTheme="minorHAnsi" w:cstheme="minorHAnsi"/>
          <w:sz w:val="22"/>
          <w:szCs w:val="22"/>
          <w:lang w:eastAsia="en-US"/>
        </w:rPr>
        <w:t>Ministério da Cidadania em conjunto com a Dataprev definiu metodologia de enquadramento dos apontamentos em seis categorias:</w:t>
      </w:r>
    </w:p>
    <w:p w14:paraId="4BD04E8E" w14:textId="77777777" w:rsidR="00A07C16" w:rsidRPr="0086286E" w:rsidRDefault="00A07C16" w:rsidP="00A07C16">
      <w:pPr>
        <w:pStyle w:val="textojustificado"/>
        <w:numPr>
          <w:ilvl w:val="0"/>
          <w:numId w:val="11"/>
        </w:numPr>
        <w:spacing w:before="120" w:beforeAutospacing="0" w:after="120" w:afterAutospacing="0"/>
        <w:ind w:left="1320" w:right="120" w:firstLine="0"/>
        <w:jc w:val="both"/>
        <w:rPr>
          <w:rFonts w:asciiTheme="minorHAnsi" w:hAnsiTheme="minorHAnsi" w:cstheme="minorHAnsi"/>
          <w:sz w:val="22"/>
          <w:szCs w:val="22"/>
        </w:rPr>
      </w:pPr>
      <w:r w:rsidRPr="0086286E">
        <w:rPr>
          <w:rStyle w:val="Forte"/>
          <w:rFonts w:asciiTheme="minorHAnsi" w:hAnsiTheme="minorHAnsi" w:cstheme="minorHAnsi"/>
          <w:sz w:val="22"/>
          <w:szCs w:val="22"/>
        </w:rPr>
        <w:lastRenderedPageBreak/>
        <w:t>Melhoria</w:t>
      </w:r>
      <w:r w:rsidRPr="0086286E">
        <w:rPr>
          <w:rFonts w:asciiTheme="minorHAnsi" w:hAnsiTheme="minorHAnsi" w:cstheme="minorHAnsi"/>
          <w:sz w:val="22"/>
          <w:szCs w:val="22"/>
        </w:rPr>
        <w:t>: identifica os requerentes que constam na base analítica do mês de referência, mas não foram identificados pela Dataprev na análise de elegibilidade com o apontamento da CGU. Ou seja, esse achado deveria ter sido identificado e o requerente deveria ter sido considerado inelegível. </w:t>
      </w:r>
    </w:p>
    <w:p w14:paraId="1162703C" w14:textId="77777777" w:rsidR="00A07C16" w:rsidRPr="0086286E" w:rsidRDefault="00A07C16" w:rsidP="00A07C16">
      <w:pPr>
        <w:pStyle w:val="textojustificado"/>
        <w:numPr>
          <w:ilvl w:val="0"/>
          <w:numId w:val="11"/>
        </w:numPr>
        <w:spacing w:before="120" w:beforeAutospacing="0" w:after="120" w:afterAutospacing="0"/>
        <w:ind w:left="1320" w:right="120" w:firstLine="0"/>
        <w:jc w:val="both"/>
        <w:rPr>
          <w:rFonts w:asciiTheme="minorHAnsi" w:hAnsiTheme="minorHAnsi" w:cstheme="minorHAnsi"/>
          <w:sz w:val="22"/>
          <w:szCs w:val="22"/>
        </w:rPr>
      </w:pPr>
      <w:r w:rsidRPr="0086286E">
        <w:rPr>
          <w:rStyle w:val="Forte"/>
          <w:rFonts w:asciiTheme="minorHAnsi" w:hAnsiTheme="minorHAnsi" w:cstheme="minorHAnsi"/>
          <w:sz w:val="22"/>
          <w:szCs w:val="22"/>
        </w:rPr>
        <w:t>Temporalidade</w:t>
      </w:r>
      <w:r w:rsidRPr="0086286E">
        <w:rPr>
          <w:rFonts w:asciiTheme="minorHAnsi" w:hAnsiTheme="minorHAnsi" w:cstheme="minorHAnsi"/>
          <w:sz w:val="22"/>
          <w:szCs w:val="22"/>
        </w:rPr>
        <w:t xml:space="preserve">: identifica os requerentes que não estavam marcados como inelegíveis no mês da elegibilidade, mas cujo apontamento da CGU foi encontrado em bases analíticas posteriores. Ou seja, </w:t>
      </w:r>
      <w:proofErr w:type="gramStart"/>
      <w:r w:rsidRPr="0086286E">
        <w:rPr>
          <w:rFonts w:asciiTheme="minorHAnsi" w:hAnsiTheme="minorHAnsi" w:cstheme="minorHAnsi"/>
          <w:sz w:val="22"/>
          <w:szCs w:val="22"/>
        </w:rPr>
        <w:t>no momento em que</w:t>
      </w:r>
      <w:proofErr w:type="gramEnd"/>
      <w:r w:rsidRPr="0086286E">
        <w:rPr>
          <w:rFonts w:asciiTheme="minorHAnsi" w:hAnsiTheme="minorHAnsi" w:cstheme="minorHAnsi"/>
          <w:sz w:val="22"/>
          <w:szCs w:val="22"/>
        </w:rPr>
        <w:t xml:space="preserve"> a elegibilidade foi processada, o CPF ou NIS cumpria todos os requisitos conforme a base analítica competente, mas, posteriormente, identificou-se nas bases analíticas subsequentes que o CPF passou a não cumprir mais os critérios. </w:t>
      </w:r>
    </w:p>
    <w:p w14:paraId="08786EB0" w14:textId="77777777" w:rsidR="00A07C16" w:rsidRPr="0086286E" w:rsidRDefault="00A07C16" w:rsidP="00A07C16">
      <w:pPr>
        <w:pStyle w:val="textojustificado"/>
        <w:numPr>
          <w:ilvl w:val="0"/>
          <w:numId w:val="11"/>
        </w:numPr>
        <w:spacing w:before="120" w:beforeAutospacing="0" w:after="120" w:afterAutospacing="0"/>
        <w:ind w:left="1320" w:right="120" w:firstLine="0"/>
        <w:jc w:val="both"/>
        <w:rPr>
          <w:rFonts w:asciiTheme="minorHAnsi" w:hAnsiTheme="minorHAnsi" w:cstheme="minorHAnsi"/>
          <w:sz w:val="22"/>
          <w:szCs w:val="22"/>
        </w:rPr>
      </w:pPr>
      <w:r w:rsidRPr="0086286E">
        <w:rPr>
          <w:rStyle w:val="Forte"/>
          <w:rFonts w:asciiTheme="minorHAnsi" w:hAnsiTheme="minorHAnsi" w:cstheme="minorHAnsi"/>
          <w:sz w:val="22"/>
          <w:szCs w:val="22"/>
        </w:rPr>
        <w:t>Dentro da Regra</w:t>
      </w:r>
      <w:r w:rsidRPr="0086286E">
        <w:rPr>
          <w:rFonts w:asciiTheme="minorHAnsi" w:hAnsiTheme="minorHAnsi" w:cstheme="minorHAnsi"/>
          <w:sz w:val="22"/>
          <w:szCs w:val="22"/>
        </w:rPr>
        <w:t>: identifica que o requerente atendeu às regras de elegibilidade no momento de processamento e que os indícios de desconformidade com as regras apontados pela CGU não se confirmaram mesmo utilizando bases analíticas posteriores.  </w:t>
      </w:r>
    </w:p>
    <w:p w14:paraId="0F3B14F5" w14:textId="77777777" w:rsidR="00A07C16" w:rsidRPr="0086286E" w:rsidRDefault="00A07C16" w:rsidP="00A07C16">
      <w:pPr>
        <w:pStyle w:val="textojustificado"/>
        <w:numPr>
          <w:ilvl w:val="0"/>
          <w:numId w:val="11"/>
        </w:numPr>
        <w:spacing w:before="120" w:beforeAutospacing="0" w:after="120" w:afterAutospacing="0"/>
        <w:ind w:left="1320" w:right="120" w:firstLine="0"/>
        <w:jc w:val="both"/>
        <w:rPr>
          <w:rFonts w:asciiTheme="minorHAnsi" w:hAnsiTheme="minorHAnsi" w:cstheme="minorHAnsi"/>
          <w:sz w:val="22"/>
          <w:szCs w:val="22"/>
        </w:rPr>
      </w:pPr>
      <w:r w:rsidRPr="0086286E">
        <w:rPr>
          <w:rStyle w:val="Forte"/>
          <w:rFonts w:asciiTheme="minorHAnsi" w:hAnsiTheme="minorHAnsi" w:cstheme="minorHAnsi"/>
          <w:sz w:val="22"/>
          <w:szCs w:val="22"/>
        </w:rPr>
        <w:t>Judicial</w:t>
      </w:r>
      <w:r w:rsidRPr="0086286E">
        <w:rPr>
          <w:rFonts w:asciiTheme="minorHAnsi" w:hAnsiTheme="minorHAnsi" w:cstheme="minorHAnsi"/>
          <w:sz w:val="22"/>
          <w:szCs w:val="22"/>
        </w:rPr>
        <w:t>: identifica os casos em que a pessoa se tornou elegível por decisão judicial. </w:t>
      </w:r>
    </w:p>
    <w:p w14:paraId="689FA543" w14:textId="77777777" w:rsidR="00A07C16" w:rsidRPr="0086286E" w:rsidRDefault="00A07C16" w:rsidP="00A07C16">
      <w:pPr>
        <w:pStyle w:val="textojustificado"/>
        <w:numPr>
          <w:ilvl w:val="0"/>
          <w:numId w:val="11"/>
        </w:numPr>
        <w:spacing w:before="120" w:beforeAutospacing="0" w:after="120" w:afterAutospacing="0"/>
        <w:ind w:left="1320" w:right="120" w:firstLine="0"/>
        <w:jc w:val="both"/>
        <w:rPr>
          <w:rFonts w:asciiTheme="minorHAnsi" w:hAnsiTheme="minorHAnsi" w:cstheme="minorHAnsi"/>
          <w:sz w:val="22"/>
          <w:szCs w:val="22"/>
        </w:rPr>
      </w:pPr>
      <w:r w:rsidRPr="0086286E">
        <w:rPr>
          <w:rStyle w:val="Forte"/>
          <w:rFonts w:asciiTheme="minorHAnsi" w:hAnsiTheme="minorHAnsi" w:cstheme="minorHAnsi"/>
          <w:sz w:val="22"/>
          <w:szCs w:val="22"/>
        </w:rPr>
        <w:t>Extrajudicial</w:t>
      </w:r>
      <w:r w:rsidRPr="0086286E">
        <w:rPr>
          <w:rFonts w:asciiTheme="minorHAnsi" w:hAnsiTheme="minorHAnsi" w:cstheme="minorHAnsi"/>
          <w:sz w:val="22"/>
          <w:szCs w:val="22"/>
        </w:rPr>
        <w:t>: identifica os casos em que a pessoa se tornou elegível por decisão extrajudicial. </w:t>
      </w:r>
    </w:p>
    <w:p w14:paraId="4F93E643" w14:textId="77777777" w:rsidR="00A07C16" w:rsidRPr="0086286E" w:rsidRDefault="00A07C16" w:rsidP="00A07C16">
      <w:pPr>
        <w:pStyle w:val="textojustificado"/>
        <w:numPr>
          <w:ilvl w:val="0"/>
          <w:numId w:val="11"/>
        </w:numPr>
        <w:spacing w:before="120" w:beforeAutospacing="0" w:after="120" w:afterAutospacing="0"/>
        <w:ind w:left="1320" w:right="120" w:firstLine="0"/>
        <w:jc w:val="both"/>
        <w:rPr>
          <w:rFonts w:asciiTheme="minorHAnsi" w:hAnsiTheme="minorHAnsi" w:cstheme="minorHAnsi"/>
          <w:sz w:val="22"/>
          <w:szCs w:val="22"/>
        </w:rPr>
      </w:pPr>
      <w:r w:rsidRPr="0086286E">
        <w:rPr>
          <w:rStyle w:val="Forte"/>
          <w:rFonts w:asciiTheme="minorHAnsi" w:hAnsiTheme="minorHAnsi" w:cstheme="minorHAnsi"/>
          <w:sz w:val="22"/>
          <w:szCs w:val="22"/>
        </w:rPr>
        <w:t>Inelegível</w:t>
      </w:r>
      <w:r w:rsidRPr="0086286E">
        <w:rPr>
          <w:rFonts w:asciiTheme="minorHAnsi" w:hAnsiTheme="minorHAnsi" w:cstheme="minorHAnsi"/>
          <w:sz w:val="22"/>
          <w:szCs w:val="22"/>
        </w:rPr>
        <w:t>: identifica que o requerente foi considerado inelegível no processamento de elegibilidade. </w:t>
      </w:r>
    </w:p>
    <w:p w14:paraId="1F523311" w14:textId="3B646C45" w:rsidR="00A07C16" w:rsidRPr="0086286E" w:rsidRDefault="00A07C16" w:rsidP="00A07C16">
      <w:pPr>
        <w:pStyle w:val="itemnivel2"/>
        <w:spacing w:before="120" w:beforeAutospacing="0" w:after="120" w:afterAutospacing="0"/>
        <w:ind w:left="120" w:right="120" w:firstLine="1156"/>
        <w:jc w:val="both"/>
        <w:rPr>
          <w:rFonts w:asciiTheme="minorHAnsi" w:hAnsiTheme="minorHAnsi" w:cstheme="minorHAnsi"/>
          <w:sz w:val="22"/>
          <w:szCs w:val="22"/>
        </w:rPr>
      </w:pPr>
      <w:r w:rsidRPr="0086286E">
        <w:rPr>
          <w:rFonts w:asciiTheme="minorHAnsi" w:hAnsiTheme="minorHAnsi" w:cstheme="minorHAnsi"/>
          <w:sz w:val="22"/>
          <w:szCs w:val="22"/>
        </w:rPr>
        <w:t>A partir das análises técnicas realizadas pela Dataprev e em atenção à necessidade de indicação de possíveis valores de pagamento indevidos nas três fases do auxílio financeiro emergencial (</w:t>
      </w:r>
      <w:r w:rsidRPr="0086286E">
        <w:rPr>
          <w:rStyle w:val="Forte"/>
          <w:rFonts w:asciiTheme="minorHAnsi" w:hAnsiTheme="minorHAnsi" w:cstheme="minorHAnsi"/>
          <w:b w:val="0"/>
          <w:sz w:val="22"/>
          <w:szCs w:val="22"/>
        </w:rPr>
        <w:t>AE20</w:t>
      </w:r>
      <w:r w:rsidRPr="0086286E">
        <w:rPr>
          <w:rFonts w:asciiTheme="minorHAnsi" w:hAnsiTheme="minorHAnsi" w:cstheme="minorHAnsi"/>
          <w:b/>
          <w:sz w:val="22"/>
          <w:szCs w:val="22"/>
        </w:rPr>
        <w:t>, </w:t>
      </w:r>
      <w:r w:rsidRPr="0086286E">
        <w:rPr>
          <w:rStyle w:val="Forte"/>
          <w:rFonts w:asciiTheme="minorHAnsi" w:hAnsiTheme="minorHAnsi" w:cstheme="minorHAnsi"/>
          <w:b w:val="0"/>
          <w:sz w:val="22"/>
          <w:szCs w:val="22"/>
        </w:rPr>
        <w:t>AER </w:t>
      </w:r>
      <w:r w:rsidRPr="0086286E">
        <w:rPr>
          <w:rFonts w:asciiTheme="minorHAnsi" w:hAnsiTheme="minorHAnsi" w:cstheme="minorHAnsi"/>
          <w:sz w:val="22"/>
          <w:szCs w:val="22"/>
        </w:rPr>
        <w:t>e</w:t>
      </w:r>
      <w:r w:rsidRPr="0086286E">
        <w:rPr>
          <w:rFonts w:asciiTheme="minorHAnsi" w:hAnsiTheme="minorHAnsi" w:cstheme="minorHAnsi"/>
          <w:b/>
          <w:sz w:val="22"/>
          <w:szCs w:val="22"/>
        </w:rPr>
        <w:t> </w:t>
      </w:r>
      <w:r w:rsidRPr="0086286E">
        <w:rPr>
          <w:rStyle w:val="Forte"/>
          <w:rFonts w:asciiTheme="minorHAnsi" w:hAnsiTheme="minorHAnsi" w:cstheme="minorHAnsi"/>
          <w:b w:val="0"/>
          <w:sz w:val="22"/>
          <w:szCs w:val="22"/>
        </w:rPr>
        <w:t>AE21</w:t>
      </w:r>
      <w:r w:rsidRPr="0086286E">
        <w:rPr>
          <w:rFonts w:asciiTheme="minorHAnsi" w:hAnsiTheme="minorHAnsi" w:cstheme="minorHAnsi"/>
          <w:sz w:val="22"/>
          <w:szCs w:val="22"/>
        </w:rPr>
        <w:t xml:space="preserve">) para subsidiar a escrituração contábil das contas do </w:t>
      </w:r>
      <w:r w:rsidR="00F538D2" w:rsidRPr="0086286E">
        <w:rPr>
          <w:rFonts w:asciiTheme="minorHAnsi" w:hAnsiTheme="minorHAnsi" w:cstheme="minorHAnsi"/>
          <w:sz w:val="22"/>
          <w:szCs w:val="22"/>
        </w:rPr>
        <w:t xml:space="preserve">extinto </w:t>
      </w:r>
      <w:r w:rsidRPr="0086286E">
        <w:rPr>
          <w:rFonts w:asciiTheme="minorHAnsi" w:hAnsiTheme="minorHAnsi" w:cstheme="minorHAnsi"/>
          <w:sz w:val="22"/>
          <w:szCs w:val="22"/>
        </w:rPr>
        <w:t>Ministério da Cidadania, foram consideradas as classificações “</w:t>
      </w:r>
      <w:r w:rsidRPr="0086286E">
        <w:rPr>
          <w:rStyle w:val="Forte"/>
          <w:rFonts w:asciiTheme="minorHAnsi" w:hAnsiTheme="minorHAnsi" w:cstheme="minorHAnsi"/>
          <w:b w:val="0"/>
          <w:sz w:val="22"/>
          <w:szCs w:val="22"/>
        </w:rPr>
        <w:t>Melhoria</w:t>
      </w:r>
      <w:r w:rsidRPr="0086286E">
        <w:rPr>
          <w:rFonts w:asciiTheme="minorHAnsi" w:hAnsiTheme="minorHAnsi" w:cstheme="minorHAnsi"/>
          <w:sz w:val="22"/>
          <w:szCs w:val="22"/>
        </w:rPr>
        <w:t>” e “</w:t>
      </w:r>
      <w:r w:rsidRPr="0086286E">
        <w:rPr>
          <w:rStyle w:val="Forte"/>
          <w:rFonts w:asciiTheme="minorHAnsi" w:hAnsiTheme="minorHAnsi" w:cstheme="minorHAnsi"/>
          <w:b w:val="0"/>
          <w:sz w:val="22"/>
          <w:szCs w:val="22"/>
        </w:rPr>
        <w:t>Temporalidade</w:t>
      </w:r>
      <w:r w:rsidRPr="0086286E">
        <w:rPr>
          <w:rFonts w:asciiTheme="minorHAnsi" w:hAnsiTheme="minorHAnsi" w:cstheme="minorHAnsi"/>
          <w:sz w:val="22"/>
          <w:szCs w:val="22"/>
        </w:rPr>
        <w:t>” e em 31/12/2021 foi registrado o montante total de R$ 9.909.937.360,00 como Créditos a Receber decorrentes de Dano ao Patrimônio.</w:t>
      </w:r>
    </w:p>
    <w:p w14:paraId="2F7DC3CE" w14:textId="77777777" w:rsidR="00A07C16" w:rsidRPr="0086286E" w:rsidRDefault="00A07C16" w:rsidP="00A07C16">
      <w:pPr>
        <w:pStyle w:val="itemnivel2"/>
        <w:spacing w:before="120" w:beforeAutospacing="0" w:after="120" w:afterAutospacing="0"/>
        <w:ind w:left="120" w:right="120" w:firstLine="1156"/>
        <w:jc w:val="both"/>
        <w:rPr>
          <w:rFonts w:asciiTheme="minorHAnsi" w:hAnsiTheme="minorHAnsi" w:cstheme="minorHAnsi"/>
          <w:sz w:val="22"/>
          <w:szCs w:val="22"/>
        </w:rPr>
      </w:pPr>
      <w:r w:rsidRPr="0086286E">
        <w:rPr>
          <w:rFonts w:asciiTheme="minorHAnsi" w:hAnsiTheme="minorHAnsi" w:cstheme="minorHAnsi"/>
          <w:sz w:val="22"/>
          <w:szCs w:val="22"/>
        </w:rPr>
        <w:t>Em 2022, após análise mais detalhada das informações fornecidas pela Dataprev e apontamentos realizados pela Controladoria-Geral da União – CGU e Tribunal de Contas da União - TCU, o montante foi revisado e chegou-se ao valor de R$ 7.867.975.605,06 (sete bilhões, oitocentos e sessenta e sete milhões, novecentos e setenta e cinco mil, seiscentos e cinco reais e seis centavos).</w:t>
      </w:r>
    </w:p>
    <w:p w14:paraId="22AF8CD0" w14:textId="1A8401DA" w:rsidR="00A07C16" w:rsidRPr="0086286E" w:rsidRDefault="00A81C2C" w:rsidP="006B28A3">
      <w:pPr>
        <w:pStyle w:val="Default"/>
        <w:ind w:firstLine="1276"/>
        <w:jc w:val="both"/>
        <w:rPr>
          <w:rFonts w:asciiTheme="minorHAnsi" w:hAnsiTheme="minorHAnsi" w:cstheme="minorHAnsi"/>
          <w:color w:val="auto"/>
          <w:sz w:val="22"/>
          <w:szCs w:val="22"/>
        </w:rPr>
      </w:pPr>
      <w:r w:rsidRPr="0086286E">
        <w:rPr>
          <w:rFonts w:asciiTheme="minorHAnsi" w:hAnsiTheme="minorHAnsi" w:cstheme="minorHAnsi"/>
          <w:color w:val="auto"/>
          <w:sz w:val="22"/>
          <w:szCs w:val="22"/>
        </w:rPr>
        <w:t xml:space="preserve">Para o cálculo da metodologia dos créditos a receber, foram feitas, em 2023, as últimas atualizações das informações fornecidas pela Dataprev e apontamentos realizados pela Controladoria-Geral da União – CGU e Tribunal de Contas da União - TCU, o montante foi revisado e chegou-se ao valor de R$ </w:t>
      </w:r>
      <w:r w:rsidR="006B28A3" w:rsidRPr="0086286E">
        <w:rPr>
          <w:rFonts w:asciiTheme="minorHAnsi" w:hAnsiTheme="minorHAnsi" w:cstheme="minorHAnsi"/>
          <w:color w:val="auto"/>
          <w:sz w:val="22"/>
          <w:szCs w:val="22"/>
        </w:rPr>
        <w:t>5.166.487.223,41 após as devoluções.</w:t>
      </w:r>
    </w:p>
    <w:p w14:paraId="19BCD90F" w14:textId="77777777" w:rsidR="006B28A3" w:rsidRPr="0086286E" w:rsidRDefault="006B28A3" w:rsidP="006B28A3">
      <w:pPr>
        <w:pStyle w:val="Default"/>
        <w:jc w:val="both"/>
        <w:rPr>
          <w:rFonts w:asciiTheme="minorHAnsi" w:hAnsiTheme="minorHAnsi" w:cstheme="minorHAnsi"/>
          <w:color w:val="auto"/>
          <w:sz w:val="22"/>
          <w:szCs w:val="22"/>
        </w:rPr>
      </w:pPr>
    </w:p>
    <w:p w14:paraId="3D113A7C" w14:textId="77777777" w:rsidR="006B28A3" w:rsidRPr="0086286E" w:rsidRDefault="006B28A3" w:rsidP="006B28A3">
      <w:pPr>
        <w:ind w:firstLine="1276"/>
        <w:jc w:val="both"/>
        <w:rPr>
          <w:rFonts w:cstheme="minorHAnsi"/>
        </w:rPr>
      </w:pPr>
      <w:r w:rsidRPr="0086286E">
        <w:rPr>
          <w:rFonts w:cstheme="minorHAnsi"/>
        </w:rPr>
        <w:t>Em novo estudo realizado em 2024, as áreas técnicas utilizaram como metodologia para identificação de beneficiários do Auxílio Emergencial, Auxílio Emergencial Residual e Auxílio Emergencial 2021, com parcelas passíveis de cobrança por ocorrência de pagamento indevido ou recebimento indevido para os públicos Cadastro Único (</w:t>
      </w:r>
      <w:proofErr w:type="spellStart"/>
      <w:r w:rsidRPr="0086286E">
        <w:rPr>
          <w:rFonts w:cstheme="minorHAnsi"/>
        </w:rPr>
        <w:t>Cadúnico</w:t>
      </w:r>
      <w:proofErr w:type="spellEnd"/>
      <w:r w:rsidRPr="0086286E">
        <w:rPr>
          <w:rFonts w:cstheme="minorHAnsi"/>
        </w:rPr>
        <w:t xml:space="preserve">) e </w:t>
      </w:r>
      <w:proofErr w:type="spellStart"/>
      <w:r w:rsidRPr="0086286E">
        <w:rPr>
          <w:rFonts w:cstheme="minorHAnsi"/>
        </w:rPr>
        <w:t>Extracad</w:t>
      </w:r>
      <w:proofErr w:type="spellEnd"/>
      <w:r w:rsidRPr="0086286E">
        <w:rPr>
          <w:rFonts w:cstheme="minorHAnsi"/>
        </w:rPr>
        <w:t xml:space="preserve"> relativo às Tipologias: Beneficiário que declarou recebimento, no ano de 2019, de rendimentos (isentos, não tributáveis ou tributados exclusivamente na fonte) cuja soma tenha sido superior ao limite, beneficiário que reside no exterior, beneficiário menor de dezoito anos, beneficiário que recebeu pagamento em duplicidade de uma mesma parcela do referido benefício, beneficiário do Programa Bolsa Família, cuja soma dos valores foi superior ao limite do AER  e beneficiária que recebeu parcelas em valor superior ao limite para o pagamento de cota dupla.</w:t>
      </w:r>
    </w:p>
    <w:p w14:paraId="58FD6C34" w14:textId="77777777" w:rsidR="006B28A3" w:rsidRPr="0086286E" w:rsidRDefault="006B28A3" w:rsidP="006B28A3">
      <w:pPr>
        <w:pStyle w:val="itemnivel2"/>
        <w:spacing w:before="120" w:beforeAutospacing="0" w:after="120" w:afterAutospacing="0"/>
        <w:ind w:right="120" w:firstLine="1276"/>
        <w:jc w:val="both"/>
        <w:rPr>
          <w:rFonts w:asciiTheme="minorHAnsi" w:eastAsiaTheme="minorHAnsi" w:hAnsiTheme="minorHAnsi" w:cstheme="minorHAnsi"/>
          <w:sz w:val="22"/>
          <w:szCs w:val="22"/>
          <w:lang w:eastAsia="en-US"/>
        </w:rPr>
      </w:pPr>
      <w:r w:rsidRPr="0086286E">
        <w:rPr>
          <w:rFonts w:asciiTheme="minorHAnsi" w:eastAsiaTheme="minorHAnsi" w:hAnsiTheme="minorHAnsi" w:cstheme="minorHAnsi"/>
          <w:sz w:val="22"/>
          <w:szCs w:val="22"/>
          <w:lang w:eastAsia="en-US"/>
        </w:rPr>
        <w:t xml:space="preserve">A partir desse cruzamento de dados, confirmaram-se indícios de irregularidades para 5,1 milhões de beneficiários o que resultaria no ressarcimento, aos cofres públicos, de R$ 6,13 bilhões. </w:t>
      </w:r>
    </w:p>
    <w:p w14:paraId="0D2CF9D6" w14:textId="77777777" w:rsidR="006B28A3" w:rsidRPr="0086286E" w:rsidRDefault="006B28A3" w:rsidP="006B28A3">
      <w:pPr>
        <w:pStyle w:val="itemnivel2"/>
        <w:spacing w:before="120" w:beforeAutospacing="0" w:after="120" w:afterAutospacing="0"/>
        <w:ind w:right="120" w:firstLine="1276"/>
        <w:jc w:val="both"/>
        <w:rPr>
          <w:rFonts w:asciiTheme="minorHAnsi" w:eastAsiaTheme="minorHAnsi" w:hAnsiTheme="minorHAnsi" w:cstheme="minorHAnsi"/>
          <w:sz w:val="22"/>
          <w:szCs w:val="22"/>
          <w:lang w:eastAsia="en-US"/>
        </w:rPr>
      </w:pPr>
      <w:r w:rsidRPr="0086286E">
        <w:rPr>
          <w:rFonts w:asciiTheme="minorHAnsi" w:eastAsiaTheme="minorHAnsi" w:hAnsiTheme="minorHAnsi" w:cstheme="minorHAnsi"/>
          <w:sz w:val="22"/>
          <w:szCs w:val="22"/>
          <w:lang w:eastAsia="en-US"/>
        </w:rPr>
        <w:t xml:space="preserve">Primeiramente, deduziu-se deste montante as parcelas recebidas indevidamente, mas devolvidas por não movimentação. Em seguida, o panorama de análise abrangeu aos critérios estabelecidos no Decreto nº 10.990, de 2022, para os quais procedeu-se ao reagrupamento familiar, a fim de </w:t>
      </w:r>
      <w:r w:rsidRPr="0086286E">
        <w:rPr>
          <w:rFonts w:asciiTheme="minorHAnsi" w:eastAsiaTheme="minorHAnsi" w:hAnsiTheme="minorHAnsi" w:cstheme="minorHAnsi"/>
          <w:sz w:val="22"/>
          <w:szCs w:val="22"/>
          <w:lang w:eastAsia="en-US"/>
        </w:rPr>
        <w:lastRenderedPageBreak/>
        <w:t>atualizar a composição das famílias para cálculo atualizado de renda. Desta forma, foram dispensados do procedimento de cobrança os beneficiários que não possuem débito com valor igual ou superior a R$ 1.800,00 (mil e oitocentos reais), nos termos do inciso II do §1º deste decreto.</w:t>
      </w:r>
    </w:p>
    <w:p w14:paraId="11792C49" w14:textId="77777777" w:rsidR="006B28A3" w:rsidRPr="0086286E" w:rsidRDefault="006B28A3" w:rsidP="006B28A3">
      <w:pPr>
        <w:pStyle w:val="itemnivel2"/>
        <w:spacing w:before="120" w:beforeAutospacing="0" w:after="120" w:afterAutospacing="0"/>
        <w:ind w:right="120" w:firstLine="1276"/>
        <w:jc w:val="both"/>
        <w:rPr>
          <w:rFonts w:asciiTheme="minorHAnsi" w:eastAsiaTheme="minorHAnsi" w:hAnsiTheme="minorHAnsi" w:cstheme="minorHAnsi"/>
          <w:sz w:val="22"/>
          <w:szCs w:val="22"/>
          <w:lang w:eastAsia="en-US"/>
        </w:rPr>
      </w:pPr>
      <w:r w:rsidRPr="0086286E">
        <w:rPr>
          <w:rFonts w:asciiTheme="minorHAnsi" w:eastAsiaTheme="minorHAnsi" w:hAnsiTheme="minorHAnsi" w:cstheme="minorHAnsi"/>
          <w:sz w:val="22"/>
          <w:szCs w:val="22"/>
          <w:lang w:eastAsia="en-US"/>
        </w:rPr>
        <w:t xml:space="preserve">Ainda, realizou-se a dispensa de beneficiários, em razão do não atendimento do inciso I do § 1º do Decreto nº 10.990, de 2022, qual seja: ter renda mensal per capita superior a dois </w:t>
      </w:r>
      <w:proofErr w:type="gramStart"/>
      <w:r w:rsidRPr="0086286E">
        <w:rPr>
          <w:rFonts w:asciiTheme="minorHAnsi" w:eastAsiaTheme="minorHAnsi" w:hAnsiTheme="minorHAnsi" w:cstheme="minorHAnsi"/>
          <w:sz w:val="22"/>
          <w:szCs w:val="22"/>
          <w:lang w:eastAsia="en-US"/>
        </w:rPr>
        <w:t>salários mínimos</w:t>
      </w:r>
      <w:proofErr w:type="gramEnd"/>
      <w:r w:rsidRPr="0086286E">
        <w:rPr>
          <w:rFonts w:asciiTheme="minorHAnsi" w:eastAsiaTheme="minorHAnsi" w:hAnsiTheme="minorHAnsi" w:cstheme="minorHAnsi"/>
          <w:sz w:val="22"/>
          <w:szCs w:val="22"/>
          <w:lang w:eastAsia="en-US"/>
        </w:rPr>
        <w:t xml:space="preserve"> ou renda mensal familiar superior a três </w:t>
      </w:r>
      <w:proofErr w:type="gramStart"/>
      <w:r w:rsidRPr="0086286E">
        <w:rPr>
          <w:rFonts w:asciiTheme="minorHAnsi" w:eastAsiaTheme="minorHAnsi" w:hAnsiTheme="minorHAnsi" w:cstheme="minorHAnsi"/>
          <w:sz w:val="22"/>
          <w:szCs w:val="22"/>
          <w:lang w:eastAsia="en-US"/>
        </w:rPr>
        <w:t>salários mínimos</w:t>
      </w:r>
      <w:proofErr w:type="gramEnd"/>
      <w:r w:rsidRPr="0086286E">
        <w:rPr>
          <w:rFonts w:asciiTheme="minorHAnsi" w:eastAsiaTheme="minorHAnsi" w:hAnsiTheme="minorHAnsi" w:cstheme="minorHAnsi"/>
          <w:sz w:val="22"/>
          <w:szCs w:val="22"/>
          <w:lang w:eastAsia="en-US"/>
        </w:rPr>
        <w:t>.</w:t>
      </w:r>
    </w:p>
    <w:p w14:paraId="70A4A011" w14:textId="75B77045" w:rsidR="006B28A3" w:rsidRPr="0086286E" w:rsidRDefault="006B28A3" w:rsidP="006B28A3">
      <w:pPr>
        <w:pStyle w:val="itemnivel2"/>
        <w:spacing w:before="120" w:beforeAutospacing="0" w:after="120" w:afterAutospacing="0"/>
        <w:ind w:right="120" w:firstLine="1276"/>
        <w:jc w:val="both"/>
        <w:rPr>
          <w:rFonts w:asciiTheme="minorHAnsi" w:eastAsiaTheme="minorHAnsi" w:hAnsiTheme="minorHAnsi" w:cstheme="minorHAnsi"/>
          <w:sz w:val="22"/>
          <w:szCs w:val="22"/>
          <w:lang w:eastAsia="en-US"/>
        </w:rPr>
      </w:pPr>
      <w:r w:rsidRPr="0086286E">
        <w:rPr>
          <w:rFonts w:asciiTheme="minorHAnsi" w:eastAsiaTheme="minorHAnsi" w:hAnsiTheme="minorHAnsi" w:cstheme="minorHAnsi"/>
          <w:sz w:val="22"/>
          <w:szCs w:val="22"/>
          <w:lang w:eastAsia="en-US"/>
        </w:rPr>
        <w:t>Após estes procedimentos, ainda foram excluídos dos procedimentos de cobranças beneficiários já falecidos. Entendendo-se que, no momento, a Administração possui apenas indícios de irregularidade que para serem confirmados deve-se obedecer ao rito de garantia da ampla defesa e do contraditório. Como o titular do Auxílio Emergencial, a quem se imputa o indício de irregularidade, se encontra falecido, não seria possível garantir o devido processo legal e, por conseguinte, não se constituiria a dívida a ser cobrada do cidadão.</w:t>
      </w:r>
    </w:p>
    <w:p w14:paraId="752FEC71" w14:textId="5FA69776" w:rsidR="00906443" w:rsidRPr="0086286E" w:rsidRDefault="006B28A3" w:rsidP="00027860">
      <w:pPr>
        <w:pStyle w:val="itemnivel2"/>
        <w:spacing w:before="120" w:beforeAutospacing="0" w:after="120" w:afterAutospacing="0"/>
        <w:ind w:right="120" w:firstLine="1276"/>
        <w:jc w:val="both"/>
        <w:rPr>
          <w:rFonts w:asciiTheme="minorHAnsi" w:eastAsiaTheme="minorHAnsi" w:hAnsiTheme="minorHAnsi" w:cstheme="minorHAnsi"/>
          <w:sz w:val="22"/>
          <w:szCs w:val="22"/>
          <w:lang w:eastAsia="en-US"/>
        </w:rPr>
      </w:pPr>
      <w:r w:rsidRPr="0086286E">
        <w:rPr>
          <w:rFonts w:asciiTheme="minorHAnsi" w:eastAsiaTheme="minorHAnsi" w:hAnsiTheme="minorHAnsi" w:cstheme="minorHAnsi"/>
          <w:sz w:val="22"/>
          <w:szCs w:val="22"/>
          <w:lang w:eastAsia="en-US"/>
        </w:rPr>
        <w:t>Após todas essas deduções, consignam-se que estão aptos à cobrança 176.826 beneficiários, para os quais se espera o ressarcimento de R$ 476.840.156,19.</w:t>
      </w:r>
      <w:r w:rsidR="004E47B7" w:rsidRPr="0086286E">
        <w:rPr>
          <w:rFonts w:asciiTheme="minorHAnsi" w:eastAsiaTheme="minorHAnsi" w:hAnsiTheme="minorHAnsi" w:cstheme="minorHAnsi"/>
          <w:sz w:val="22"/>
          <w:szCs w:val="22"/>
          <w:lang w:eastAsia="en-US"/>
        </w:rPr>
        <w:t xml:space="preserve"> Segue resumo na tabela abaixo:</w:t>
      </w:r>
    </w:p>
    <w:p w14:paraId="7A6D476B" w14:textId="6C13D1D3" w:rsidR="002D2595" w:rsidRPr="0086286E" w:rsidRDefault="002D2595" w:rsidP="002D2595">
      <w:pPr>
        <w:autoSpaceDE w:val="0"/>
        <w:autoSpaceDN w:val="0"/>
        <w:adjustRightInd w:val="0"/>
        <w:spacing w:after="0" w:line="240" w:lineRule="auto"/>
        <w:ind w:right="62"/>
        <w:jc w:val="both"/>
        <w:rPr>
          <w:rFonts w:cstheme="minorHAnsi"/>
          <w:b/>
          <w:i/>
          <w:lang w:val="pt"/>
        </w:rPr>
      </w:pPr>
      <w:bookmarkStart w:id="33" w:name="_Toc212209831"/>
      <w:r w:rsidRPr="0086286E">
        <w:rPr>
          <w:rFonts w:cstheme="minorHAnsi"/>
          <w:b/>
          <w:i/>
          <w:lang w:val="pt"/>
        </w:rPr>
        <w:t xml:space="preserve">Tabela </w:t>
      </w:r>
      <w:r w:rsidRPr="0086286E">
        <w:rPr>
          <w:rFonts w:cstheme="minorHAnsi"/>
          <w:b/>
          <w:i/>
          <w:lang w:val="pt"/>
        </w:rPr>
        <w:fldChar w:fldCharType="begin"/>
      </w:r>
      <w:r w:rsidRPr="0086286E">
        <w:rPr>
          <w:rFonts w:cstheme="minorHAnsi"/>
          <w:b/>
          <w:i/>
          <w:lang w:val="pt"/>
        </w:rPr>
        <w:instrText xml:space="preserve"> SEQ Tabela \* ARABIC </w:instrText>
      </w:r>
      <w:r w:rsidRPr="0086286E">
        <w:rPr>
          <w:rFonts w:cstheme="minorHAnsi"/>
          <w:b/>
          <w:i/>
          <w:lang w:val="pt"/>
        </w:rPr>
        <w:fldChar w:fldCharType="separate"/>
      </w:r>
      <w:r w:rsidR="005906D6" w:rsidRPr="0086286E">
        <w:rPr>
          <w:rFonts w:cstheme="minorHAnsi"/>
          <w:b/>
          <w:i/>
          <w:noProof/>
          <w:lang w:val="pt"/>
        </w:rPr>
        <w:t>9</w:t>
      </w:r>
      <w:r w:rsidRPr="0086286E">
        <w:rPr>
          <w:rFonts w:cstheme="minorHAnsi"/>
          <w:b/>
          <w:i/>
          <w:lang w:val="pt"/>
        </w:rPr>
        <w:fldChar w:fldCharType="end"/>
      </w:r>
      <w:r w:rsidRPr="0086286E">
        <w:rPr>
          <w:rFonts w:cstheme="minorHAnsi"/>
          <w:b/>
          <w:i/>
          <w:lang w:val="pt"/>
        </w:rPr>
        <w:t xml:space="preserve"> – Valores Pagos Indevidamente</w:t>
      </w:r>
      <w:bookmarkEnd w:id="33"/>
    </w:p>
    <w:p w14:paraId="1DD0DA74" w14:textId="3AA5482B" w:rsidR="004E47B7" w:rsidRPr="0086286E" w:rsidRDefault="004E47B7" w:rsidP="004E47B7">
      <w:pPr>
        <w:pStyle w:val="itemnivel2"/>
        <w:spacing w:before="120" w:beforeAutospacing="0" w:after="120" w:afterAutospacing="0"/>
        <w:ind w:right="120"/>
        <w:jc w:val="both"/>
        <w:rPr>
          <w:rFonts w:asciiTheme="minorHAnsi" w:eastAsiaTheme="minorHAnsi" w:hAnsiTheme="minorHAnsi" w:cstheme="minorHAnsi"/>
          <w:sz w:val="22"/>
          <w:szCs w:val="22"/>
          <w:lang w:eastAsia="en-US"/>
        </w:rPr>
      </w:pPr>
      <w:r w:rsidRPr="0086286E">
        <w:rPr>
          <w:rFonts w:asciiTheme="minorHAnsi" w:eastAsiaTheme="minorHAnsi" w:hAnsiTheme="minorHAnsi" w:cstheme="minorHAnsi"/>
          <w:noProof/>
          <w:sz w:val="22"/>
          <w:szCs w:val="22"/>
        </w:rPr>
        <w:drawing>
          <wp:inline distT="0" distB="0" distL="0" distR="0" wp14:anchorId="71CE69F1" wp14:editId="2087A687">
            <wp:extent cx="4924425" cy="1158662"/>
            <wp:effectExtent l="0" t="0" r="0" b="38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49646" cy="1164596"/>
                    </a:xfrm>
                    <a:prstGeom prst="rect">
                      <a:avLst/>
                    </a:prstGeom>
                  </pic:spPr>
                </pic:pic>
              </a:graphicData>
            </a:graphic>
          </wp:inline>
        </w:drawing>
      </w:r>
    </w:p>
    <w:p w14:paraId="2D73FF30" w14:textId="77777777" w:rsidR="00653EBF" w:rsidRPr="0086286E" w:rsidRDefault="00653EBF" w:rsidP="00A07C16">
      <w:pPr>
        <w:pStyle w:val="itemnivel2"/>
        <w:spacing w:before="0" w:beforeAutospacing="0" w:after="0" w:afterAutospacing="0"/>
        <w:ind w:left="119" w:right="119" w:firstLine="1157"/>
        <w:jc w:val="both"/>
        <w:rPr>
          <w:rFonts w:asciiTheme="minorHAnsi" w:hAnsiTheme="minorHAnsi" w:cstheme="minorHAnsi"/>
          <w:b/>
          <w:bCs/>
          <w:caps/>
          <w:sz w:val="27"/>
          <w:szCs w:val="27"/>
        </w:rPr>
      </w:pPr>
    </w:p>
    <w:p w14:paraId="476BBEC1" w14:textId="77777777" w:rsidR="00A07C16" w:rsidRPr="0086286E" w:rsidRDefault="00A07C16" w:rsidP="00A07C16">
      <w:pPr>
        <w:pStyle w:val="PargrafodaLista"/>
        <w:autoSpaceDE w:val="0"/>
        <w:autoSpaceDN w:val="0"/>
        <w:adjustRightInd w:val="0"/>
        <w:spacing w:after="0" w:line="240" w:lineRule="auto"/>
        <w:ind w:right="62"/>
        <w:jc w:val="both"/>
        <w:rPr>
          <w:rFonts w:cstheme="minorHAnsi"/>
          <w:b/>
          <w:lang w:val="pt"/>
        </w:rPr>
      </w:pPr>
      <w:r w:rsidRPr="0086286E">
        <w:rPr>
          <w:rFonts w:cstheme="minorHAnsi"/>
          <w:b/>
          <w:lang w:val="pt"/>
        </w:rPr>
        <w:t>2.7. Ajuste de Perda - Auxílio Emergencial</w:t>
      </w:r>
    </w:p>
    <w:p w14:paraId="0B81C06B" w14:textId="77777777" w:rsidR="00A07C16" w:rsidRPr="0086286E" w:rsidRDefault="00A07C16" w:rsidP="00A07C16">
      <w:pPr>
        <w:spacing w:after="0" w:line="240" w:lineRule="auto"/>
        <w:jc w:val="both"/>
        <w:rPr>
          <w:rFonts w:cstheme="minorHAnsi"/>
        </w:rPr>
      </w:pPr>
    </w:p>
    <w:p w14:paraId="0BBF753B" w14:textId="25894C4C" w:rsidR="00A07C16" w:rsidRPr="0086286E" w:rsidRDefault="00A07C16" w:rsidP="00A07C16">
      <w:pPr>
        <w:spacing w:after="0" w:line="240" w:lineRule="auto"/>
        <w:ind w:firstLine="1276"/>
        <w:jc w:val="both"/>
        <w:rPr>
          <w:rFonts w:cstheme="minorHAnsi"/>
        </w:rPr>
      </w:pPr>
      <w:r w:rsidRPr="0086286E">
        <w:rPr>
          <w:rFonts w:cstheme="minorHAnsi"/>
        </w:rPr>
        <w:t xml:space="preserve">Também foram reconhecidos os lançamentos de perdas referentes a esses ativos na conta 12121.99.03 – Ajuste de Perdas de Outros Créditos </w:t>
      </w:r>
      <w:r w:rsidR="00471AE6" w:rsidRPr="0086286E">
        <w:rPr>
          <w:rFonts w:cstheme="minorHAnsi"/>
        </w:rPr>
        <w:t>no montante de R$ 465.920.516,60 correspondente a 97,71% de perda.</w:t>
      </w:r>
    </w:p>
    <w:p w14:paraId="4592D87F" w14:textId="77777777" w:rsidR="00F74698" w:rsidRPr="0086286E" w:rsidRDefault="00F74698" w:rsidP="00A07C16">
      <w:pPr>
        <w:spacing w:after="0" w:line="240" w:lineRule="auto"/>
        <w:jc w:val="both"/>
        <w:rPr>
          <w:rFonts w:cstheme="minorHAnsi"/>
        </w:rPr>
      </w:pPr>
    </w:p>
    <w:p w14:paraId="5EFDC551" w14:textId="77777777" w:rsidR="00B46620" w:rsidRPr="0086286E" w:rsidRDefault="00B46620" w:rsidP="00B46620">
      <w:pPr>
        <w:autoSpaceDE w:val="0"/>
        <w:autoSpaceDN w:val="0"/>
        <w:adjustRightInd w:val="0"/>
        <w:spacing w:after="0" w:line="240" w:lineRule="auto"/>
        <w:ind w:right="62"/>
        <w:jc w:val="both"/>
        <w:rPr>
          <w:rFonts w:cstheme="minorHAnsi"/>
          <w:u w:val="single"/>
        </w:rPr>
      </w:pPr>
      <w:r w:rsidRPr="0086286E">
        <w:rPr>
          <w:rFonts w:cstheme="minorHAnsi"/>
          <w:u w:val="single"/>
        </w:rPr>
        <w:t>Metodologia de Cálculo do Ajustes de Perda:</w:t>
      </w:r>
    </w:p>
    <w:p w14:paraId="0E61F4EC" w14:textId="77777777" w:rsidR="00B46620" w:rsidRPr="0086286E" w:rsidRDefault="00B46620" w:rsidP="00A07C16">
      <w:pPr>
        <w:spacing w:after="0" w:line="240" w:lineRule="auto"/>
        <w:jc w:val="both"/>
        <w:rPr>
          <w:rFonts w:cstheme="minorHAnsi"/>
        </w:rPr>
      </w:pPr>
    </w:p>
    <w:p w14:paraId="403AFBF9" w14:textId="425AC473" w:rsidR="00B46620" w:rsidRPr="0086286E" w:rsidRDefault="00B46620" w:rsidP="00B46620">
      <w:pPr>
        <w:spacing w:after="0" w:line="240" w:lineRule="auto"/>
        <w:ind w:firstLine="1276"/>
        <w:jc w:val="both"/>
        <w:rPr>
          <w:rFonts w:cstheme="minorHAnsi"/>
        </w:rPr>
      </w:pPr>
      <w:r w:rsidRPr="0086286E">
        <w:rPr>
          <w:rFonts w:cstheme="minorHAnsi"/>
        </w:rPr>
        <w:t>A metodologia foi obtida por meio da mensuração do valor recuperável de créditos a receber por auxílio, baseado nos valores recuperados nos 3 (três) últimos exercícios e dividido por 3 (três),</w:t>
      </w:r>
      <w:r w:rsidR="00CB263B" w:rsidRPr="0086286E">
        <w:rPr>
          <w:rFonts w:cstheme="minorHAnsi"/>
        </w:rPr>
        <w:t xml:space="preserve"> em obediência ao estabelecido na </w:t>
      </w:r>
      <w:proofErr w:type="spellStart"/>
      <w:r w:rsidR="00CB263B" w:rsidRPr="0086286E">
        <w:rPr>
          <w:rFonts w:cstheme="minorHAnsi"/>
        </w:rPr>
        <w:t>Macrofunção</w:t>
      </w:r>
      <w:proofErr w:type="spellEnd"/>
      <w:r w:rsidR="00CB263B" w:rsidRPr="0086286E">
        <w:rPr>
          <w:rFonts w:cstheme="minorHAnsi"/>
        </w:rPr>
        <w:t xml:space="preserve"> 020342.</w:t>
      </w:r>
    </w:p>
    <w:p w14:paraId="2F2F3E3B" w14:textId="5D634C87" w:rsidR="00CB263B" w:rsidRDefault="00CB263B" w:rsidP="00B46620">
      <w:pPr>
        <w:spacing w:after="0" w:line="240" w:lineRule="auto"/>
        <w:ind w:firstLine="1276"/>
        <w:jc w:val="both"/>
        <w:rPr>
          <w:rFonts w:cstheme="minorHAnsi"/>
        </w:rPr>
      </w:pPr>
      <w:r w:rsidRPr="0086286E">
        <w:rPr>
          <w:rFonts w:cstheme="minorHAnsi"/>
        </w:rPr>
        <w:t>Para tanto foram considerados os dados apresentados na tabela abaixo:</w:t>
      </w:r>
    </w:p>
    <w:p w14:paraId="24D63EC9" w14:textId="77777777" w:rsidR="0065788F" w:rsidRDefault="0065788F" w:rsidP="00B46620">
      <w:pPr>
        <w:spacing w:after="0" w:line="240" w:lineRule="auto"/>
        <w:ind w:firstLine="1276"/>
        <w:jc w:val="both"/>
        <w:rPr>
          <w:rFonts w:cstheme="minorHAnsi"/>
        </w:rPr>
      </w:pPr>
    </w:p>
    <w:p w14:paraId="3007841A" w14:textId="77777777" w:rsidR="0065788F" w:rsidRDefault="0065788F" w:rsidP="00B46620">
      <w:pPr>
        <w:spacing w:after="0" w:line="240" w:lineRule="auto"/>
        <w:ind w:firstLine="1276"/>
        <w:jc w:val="both"/>
        <w:rPr>
          <w:rFonts w:cstheme="minorHAnsi"/>
        </w:rPr>
      </w:pPr>
    </w:p>
    <w:p w14:paraId="28976393" w14:textId="77777777" w:rsidR="0065788F" w:rsidRDefault="0065788F" w:rsidP="00B46620">
      <w:pPr>
        <w:spacing w:after="0" w:line="240" w:lineRule="auto"/>
        <w:ind w:firstLine="1276"/>
        <w:jc w:val="both"/>
        <w:rPr>
          <w:rFonts w:cstheme="minorHAnsi"/>
        </w:rPr>
      </w:pPr>
    </w:p>
    <w:p w14:paraId="238BDAAA" w14:textId="77777777" w:rsidR="0065788F" w:rsidRDefault="0065788F" w:rsidP="00B46620">
      <w:pPr>
        <w:spacing w:after="0" w:line="240" w:lineRule="auto"/>
        <w:ind w:firstLine="1276"/>
        <w:jc w:val="both"/>
        <w:rPr>
          <w:rFonts w:cstheme="minorHAnsi"/>
        </w:rPr>
      </w:pPr>
    </w:p>
    <w:p w14:paraId="73733AAC" w14:textId="77777777" w:rsidR="0065788F" w:rsidRPr="0086286E" w:rsidRDefault="0065788F" w:rsidP="00B46620">
      <w:pPr>
        <w:spacing w:after="0" w:line="240" w:lineRule="auto"/>
        <w:ind w:firstLine="1276"/>
        <w:jc w:val="both"/>
        <w:rPr>
          <w:rFonts w:cstheme="minorHAnsi"/>
        </w:rPr>
      </w:pPr>
    </w:p>
    <w:p w14:paraId="457BCCAE" w14:textId="77777777" w:rsidR="00CB263B" w:rsidRPr="0086286E" w:rsidRDefault="00CB263B" w:rsidP="00C44419">
      <w:pPr>
        <w:spacing w:after="0" w:line="240" w:lineRule="auto"/>
        <w:jc w:val="both"/>
        <w:rPr>
          <w:rFonts w:cstheme="minorHAnsi"/>
        </w:rPr>
      </w:pPr>
    </w:p>
    <w:p w14:paraId="04D55F83" w14:textId="6FAD47E9" w:rsidR="002D2595" w:rsidRPr="0086286E" w:rsidRDefault="002D2595" w:rsidP="002D2595">
      <w:pPr>
        <w:autoSpaceDE w:val="0"/>
        <w:autoSpaceDN w:val="0"/>
        <w:adjustRightInd w:val="0"/>
        <w:spacing w:after="0" w:line="240" w:lineRule="auto"/>
        <w:ind w:right="62"/>
        <w:jc w:val="both"/>
        <w:rPr>
          <w:rFonts w:cstheme="minorHAnsi"/>
          <w:b/>
          <w:i/>
          <w:lang w:val="pt"/>
        </w:rPr>
      </w:pPr>
      <w:bookmarkStart w:id="34" w:name="_Toc212209832"/>
      <w:r w:rsidRPr="0086286E">
        <w:rPr>
          <w:rFonts w:cstheme="minorHAnsi"/>
          <w:b/>
          <w:i/>
          <w:lang w:val="pt"/>
        </w:rPr>
        <w:lastRenderedPageBreak/>
        <w:t xml:space="preserve">Tabela </w:t>
      </w:r>
      <w:r w:rsidRPr="0086286E">
        <w:rPr>
          <w:rFonts w:cstheme="minorHAnsi"/>
          <w:b/>
          <w:i/>
          <w:lang w:val="pt"/>
        </w:rPr>
        <w:fldChar w:fldCharType="begin"/>
      </w:r>
      <w:r w:rsidRPr="0086286E">
        <w:rPr>
          <w:rFonts w:cstheme="minorHAnsi"/>
          <w:b/>
          <w:i/>
          <w:lang w:val="pt"/>
        </w:rPr>
        <w:instrText xml:space="preserve"> SEQ Tabela \* ARABIC </w:instrText>
      </w:r>
      <w:r w:rsidRPr="0086286E">
        <w:rPr>
          <w:rFonts w:cstheme="minorHAnsi"/>
          <w:b/>
          <w:i/>
          <w:lang w:val="pt"/>
        </w:rPr>
        <w:fldChar w:fldCharType="separate"/>
      </w:r>
      <w:r w:rsidR="005906D6" w:rsidRPr="0086286E">
        <w:rPr>
          <w:rFonts w:cstheme="minorHAnsi"/>
          <w:b/>
          <w:i/>
          <w:noProof/>
          <w:lang w:val="pt"/>
        </w:rPr>
        <w:t>10</w:t>
      </w:r>
      <w:r w:rsidRPr="0086286E">
        <w:rPr>
          <w:rFonts w:cstheme="minorHAnsi"/>
          <w:b/>
          <w:i/>
          <w:lang w:val="pt"/>
        </w:rPr>
        <w:fldChar w:fldCharType="end"/>
      </w:r>
      <w:r w:rsidRPr="0086286E">
        <w:rPr>
          <w:rFonts w:cstheme="minorHAnsi"/>
          <w:b/>
          <w:i/>
          <w:lang w:val="pt"/>
        </w:rPr>
        <w:t xml:space="preserve"> – Percentuais de recuperação por auxílios e tipologias</w:t>
      </w:r>
      <w:bookmarkEnd w:id="34"/>
    </w:p>
    <w:p w14:paraId="260BA66B" w14:textId="7DCA14AB" w:rsidR="00C44419" w:rsidRPr="0086286E" w:rsidRDefault="00C44419" w:rsidP="00C44419">
      <w:pPr>
        <w:spacing w:after="0" w:line="240" w:lineRule="auto"/>
        <w:jc w:val="both"/>
        <w:rPr>
          <w:rFonts w:cstheme="minorHAnsi"/>
        </w:rPr>
      </w:pPr>
      <w:r w:rsidRPr="0086286E">
        <w:rPr>
          <w:rFonts w:cstheme="minorHAnsi"/>
          <w:noProof/>
          <w:lang w:eastAsia="pt-BR"/>
        </w:rPr>
        <w:drawing>
          <wp:inline distT="0" distB="0" distL="0" distR="0" wp14:anchorId="4C87CD65" wp14:editId="11622EF0">
            <wp:extent cx="9366250" cy="4648200"/>
            <wp:effectExtent l="0" t="0" r="635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388043" cy="4659015"/>
                    </a:xfrm>
                    <a:prstGeom prst="rect">
                      <a:avLst/>
                    </a:prstGeom>
                  </pic:spPr>
                </pic:pic>
              </a:graphicData>
            </a:graphic>
          </wp:inline>
        </w:drawing>
      </w:r>
    </w:p>
    <w:p w14:paraId="42A627D8" w14:textId="667D8A9B" w:rsidR="00C44419" w:rsidRPr="0086286E" w:rsidRDefault="00C44419" w:rsidP="00C44419">
      <w:pPr>
        <w:spacing w:after="0" w:line="240" w:lineRule="auto"/>
        <w:jc w:val="both"/>
        <w:rPr>
          <w:rFonts w:cstheme="minorHAnsi"/>
        </w:rPr>
      </w:pPr>
      <w:r w:rsidRPr="0086286E">
        <w:rPr>
          <w:rFonts w:cstheme="minorHAnsi"/>
          <w:noProof/>
          <w:lang w:eastAsia="pt-BR"/>
        </w:rPr>
        <w:lastRenderedPageBreak/>
        <w:drawing>
          <wp:inline distT="0" distB="0" distL="0" distR="0" wp14:anchorId="793B3CF7" wp14:editId="0DFD96B4">
            <wp:extent cx="9069705" cy="24574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085122" cy="2461627"/>
                    </a:xfrm>
                    <a:prstGeom prst="rect">
                      <a:avLst/>
                    </a:prstGeom>
                  </pic:spPr>
                </pic:pic>
              </a:graphicData>
            </a:graphic>
          </wp:inline>
        </w:drawing>
      </w:r>
    </w:p>
    <w:p w14:paraId="18C3D72F" w14:textId="77777777" w:rsidR="008C401B" w:rsidRPr="0086286E" w:rsidRDefault="008C401B" w:rsidP="008C401B">
      <w:pPr>
        <w:spacing w:after="0" w:line="240" w:lineRule="auto"/>
        <w:jc w:val="both"/>
        <w:rPr>
          <w:rFonts w:cstheme="minorHAnsi"/>
        </w:rPr>
      </w:pPr>
    </w:p>
    <w:p w14:paraId="38D4F2D1" w14:textId="33CB50FA" w:rsidR="008C401B" w:rsidRPr="0086286E" w:rsidRDefault="008C401B" w:rsidP="007C56D5">
      <w:pPr>
        <w:spacing w:after="0" w:line="240" w:lineRule="auto"/>
        <w:ind w:firstLine="1276"/>
        <w:jc w:val="both"/>
        <w:rPr>
          <w:rFonts w:cstheme="minorHAnsi"/>
        </w:rPr>
      </w:pPr>
      <w:r w:rsidRPr="0086286E">
        <w:rPr>
          <w:rFonts w:cstheme="minorHAnsi"/>
        </w:rPr>
        <w:t xml:space="preserve">É possível observar que R$ 10.112.894,50, 25,17% dos valores devolvidos, referem-se a devoluções automáticas, seja por meio de estornos realizados pela Caixa Econômica Federal em virtude da não movimentação dos recursos, seja por cancelamentos realizados pelo Ministério, ou seja, sem que o beneficiário tenha devolvido voluntariamente esse montante. Portanto, </w:t>
      </w:r>
      <w:r w:rsidR="007C56D5" w:rsidRPr="0086286E">
        <w:rPr>
          <w:rFonts w:cstheme="minorHAnsi"/>
        </w:rPr>
        <w:t xml:space="preserve">este montante foi desconsiderado </w:t>
      </w:r>
      <w:r w:rsidRPr="0086286E">
        <w:rPr>
          <w:rFonts w:cstheme="minorHAnsi"/>
        </w:rPr>
        <w:t>na metodologia para apuração de possíveis recuperações futuras.</w:t>
      </w:r>
    </w:p>
    <w:p w14:paraId="19EE6109" w14:textId="55453B33" w:rsidR="007C56D5" w:rsidRPr="0086286E" w:rsidRDefault="007C56D5" w:rsidP="007C56D5">
      <w:pPr>
        <w:spacing w:after="0" w:line="240" w:lineRule="auto"/>
        <w:ind w:firstLine="1276"/>
        <w:jc w:val="both"/>
        <w:rPr>
          <w:rFonts w:cstheme="minorHAnsi"/>
        </w:rPr>
      </w:pPr>
      <w:r w:rsidRPr="0086286E">
        <w:rPr>
          <w:rFonts w:cstheme="minorHAnsi"/>
        </w:rPr>
        <w:t>Segue abaixo tabela final por auxílio com percentual de recuperação por auxílio:</w:t>
      </w:r>
    </w:p>
    <w:p w14:paraId="7F42A2B4" w14:textId="77777777" w:rsidR="007C56D5" w:rsidRPr="0086286E" w:rsidRDefault="007C56D5" w:rsidP="007C56D5">
      <w:pPr>
        <w:spacing w:after="0" w:line="240" w:lineRule="auto"/>
        <w:jc w:val="both"/>
        <w:rPr>
          <w:rFonts w:cstheme="minorHAnsi"/>
        </w:rPr>
      </w:pPr>
    </w:p>
    <w:p w14:paraId="51C6C4B2" w14:textId="116AA8DA" w:rsidR="002D2595" w:rsidRPr="0086286E" w:rsidRDefault="002D2595" w:rsidP="002D2595">
      <w:pPr>
        <w:autoSpaceDE w:val="0"/>
        <w:autoSpaceDN w:val="0"/>
        <w:adjustRightInd w:val="0"/>
        <w:spacing w:after="0" w:line="240" w:lineRule="auto"/>
        <w:ind w:right="62"/>
        <w:jc w:val="both"/>
        <w:rPr>
          <w:rFonts w:cstheme="minorHAnsi"/>
          <w:b/>
          <w:i/>
          <w:lang w:val="pt"/>
        </w:rPr>
      </w:pPr>
      <w:bookmarkStart w:id="35" w:name="_Toc212209833"/>
      <w:r w:rsidRPr="0086286E">
        <w:rPr>
          <w:rFonts w:cstheme="minorHAnsi"/>
          <w:b/>
          <w:i/>
          <w:lang w:val="pt"/>
        </w:rPr>
        <w:t xml:space="preserve">Tabela </w:t>
      </w:r>
      <w:r w:rsidRPr="0086286E">
        <w:rPr>
          <w:rFonts w:cstheme="minorHAnsi"/>
          <w:b/>
          <w:i/>
          <w:lang w:val="pt"/>
        </w:rPr>
        <w:fldChar w:fldCharType="begin"/>
      </w:r>
      <w:r w:rsidRPr="0086286E">
        <w:rPr>
          <w:rFonts w:cstheme="minorHAnsi"/>
          <w:b/>
          <w:i/>
          <w:lang w:val="pt"/>
        </w:rPr>
        <w:instrText xml:space="preserve"> SEQ Tabela \* ARABIC </w:instrText>
      </w:r>
      <w:r w:rsidRPr="0086286E">
        <w:rPr>
          <w:rFonts w:cstheme="minorHAnsi"/>
          <w:b/>
          <w:i/>
          <w:lang w:val="pt"/>
        </w:rPr>
        <w:fldChar w:fldCharType="separate"/>
      </w:r>
      <w:r w:rsidR="005906D6" w:rsidRPr="0086286E">
        <w:rPr>
          <w:rFonts w:cstheme="minorHAnsi"/>
          <w:b/>
          <w:i/>
          <w:noProof/>
          <w:lang w:val="pt"/>
        </w:rPr>
        <w:t>11</w:t>
      </w:r>
      <w:r w:rsidRPr="0086286E">
        <w:rPr>
          <w:rFonts w:cstheme="minorHAnsi"/>
          <w:b/>
          <w:i/>
          <w:lang w:val="pt"/>
        </w:rPr>
        <w:fldChar w:fldCharType="end"/>
      </w:r>
      <w:r w:rsidRPr="0086286E">
        <w:rPr>
          <w:rFonts w:cstheme="minorHAnsi"/>
          <w:b/>
          <w:i/>
          <w:lang w:val="pt"/>
        </w:rPr>
        <w:t xml:space="preserve"> – Recuperação por auxílio</w:t>
      </w:r>
      <w:bookmarkEnd w:id="35"/>
    </w:p>
    <w:p w14:paraId="48D3523D" w14:textId="0552B480" w:rsidR="007C56D5" w:rsidRPr="0086286E" w:rsidRDefault="007C56D5" w:rsidP="008C401B">
      <w:pPr>
        <w:spacing w:after="0" w:line="240" w:lineRule="auto"/>
        <w:jc w:val="both"/>
        <w:rPr>
          <w:rFonts w:cstheme="minorHAnsi"/>
        </w:rPr>
      </w:pPr>
      <w:r w:rsidRPr="0086286E">
        <w:rPr>
          <w:rFonts w:cstheme="minorHAnsi"/>
          <w:noProof/>
          <w:lang w:eastAsia="pt-BR"/>
        </w:rPr>
        <w:drawing>
          <wp:inline distT="0" distB="0" distL="0" distR="0" wp14:anchorId="50E34A52" wp14:editId="59174FFC">
            <wp:extent cx="7210425" cy="1626997"/>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252552" cy="1636503"/>
                    </a:xfrm>
                    <a:prstGeom prst="rect">
                      <a:avLst/>
                    </a:prstGeom>
                  </pic:spPr>
                </pic:pic>
              </a:graphicData>
            </a:graphic>
          </wp:inline>
        </w:drawing>
      </w:r>
    </w:p>
    <w:p w14:paraId="6DDB21B5" w14:textId="77777777" w:rsidR="008C401B" w:rsidRPr="0086286E" w:rsidRDefault="008C401B" w:rsidP="008C401B">
      <w:pPr>
        <w:spacing w:after="0" w:line="240" w:lineRule="auto"/>
        <w:jc w:val="both"/>
        <w:rPr>
          <w:rFonts w:cstheme="minorHAnsi"/>
        </w:rPr>
      </w:pPr>
    </w:p>
    <w:p w14:paraId="742B005A" w14:textId="77777777" w:rsidR="007C56D5" w:rsidRPr="0086286E" w:rsidRDefault="007C56D5" w:rsidP="007C56D5">
      <w:pPr>
        <w:spacing w:after="0" w:line="240" w:lineRule="auto"/>
        <w:ind w:firstLine="1276"/>
        <w:jc w:val="both"/>
        <w:rPr>
          <w:rFonts w:cstheme="minorHAnsi"/>
        </w:rPr>
      </w:pPr>
      <w:r w:rsidRPr="0086286E">
        <w:rPr>
          <w:rFonts w:cstheme="minorHAnsi"/>
        </w:rPr>
        <w:t>Desta forma, o percentual de perda aplicado é de 97,71%.</w:t>
      </w:r>
    </w:p>
    <w:p w14:paraId="18F0E7C7" w14:textId="072082D7" w:rsidR="00F74698" w:rsidRPr="0086286E" w:rsidRDefault="00813273" w:rsidP="00862B4E">
      <w:pPr>
        <w:pStyle w:val="tabelatextoalinhadoesquerda"/>
        <w:spacing w:before="0" w:beforeAutospacing="0" w:after="0" w:afterAutospacing="0"/>
        <w:ind w:right="60"/>
        <w:rPr>
          <w:rFonts w:asciiTheme="minorHAnsi" w:hAnsiTheme="minorHAnsi" w:cstheme="minorHAnsi"/>
        </w:rPr>
      </w:pPr>
      <w:bookmarkStart w:id="36" w:name="_Hlk165297944"/>
      <w:r w:rsidRPr="0086286E">
        <w:rPr>
          <w:rFonts w:asciiTheme="minorHAnsi" w:hAnsiTheme="minorHAnsi" w:cstheme="minorHAnsi"/>
          <w:sz w:val="27"/>
          <w:szCs w:val="27"/>
        </w:rPr>
        <w:t> </w:t>
      </w:r>
    </w:p>
    <w:bookmarkEnd w:id="36"/>
    <w:p w14:paraId="2F20D2A2" w14:textId="2970E7A0" w:rsidR="00062E3D" w:rsidRPr="0086286E" w:rsidRDefault="00062E3D" w:rsidP="00062E3D">
      <w:pPr>
        <w:pStyle w:val="PargrafodaLista"/>
        <w:tabs>
          <w:tab w:val="left" w:pos="709"/>
        </w:tabs>
        <w:autoSpaceDE w:val="0"/>
        <w:autoSpaceDN w:val="0"/>
        <w:adjustRightInd w:val="0"/>
        <w:spacing w:after="0" w:line="240" w:lineRule="auto"/>
        <w:ind w:left="0" w:right="62"/>
        <w:jc w:val="both"/>
        <w:rPr>
          <w:rFonts w:cstheme="minorHAnsi"/>
          <w:b/>
          <w:bCs/>
          <w:sz w:val="24"/>
          <w:szCs w:val="24"/>
          <w:u w:val="single"/>
          <w:lang w:val="pt"/>
        </w:rPr>
      </w:pPr>
      <w:r w:rsidRPr="0086286E">
        <w:rPr>
          <w:rFonts w:cstheme="minorHAnsi"/>
          <w:b/>
          <w:bCs/>
          <w:u w:val="single"/>
          <w:lang w:val="pt"/>
        </w:rPr>
        <w:fldChar w:fldCharType="begin"/>
      </w:r>
      <w:r w:rsidRPr="0086286E">
        <w:rPr>
          <w:rFonts w:cstheme="minorHAnsi"/>
          <w:bCs/>
          <w:lang w:val="pt"/>
        </w:rPr>
        <w:instrText xml:space="preserve"> REF ativo7 \h </w:instrText>
      </w:r>
      <w:r w:rsidR="00341F8D" w:rsidRPr="0086286E">
        <w:rPr>
          <w:rFonts w:cstheme="minorHAnsi"/>
          <w:b/>
          <w:bCs/>
          <w:u w:val="single"/>
          <w:lang w:val="pt"/>
        </w:rPr>
        <w:instrText xml:space="preserve"> \* MERGEFORMAT </w:instrText>
      </w:r>
      <w:r w:rsidRPr="0086286E">
        <w:rPr>
          <w:rFonts w:cstheme="minorHAnsi"/>
          <w:b/>
          <w:bCs/>
          <w:u w:val="single"/>
          <w:lang w:val="pt"/>
        </w:rPr>
      </w:r>
      <w:r w:rsidRPr="0086286E">
        <w:rPr>
          <w:rFonts w:cstheme="minorHAnsi"/>
          <w:b/>
          <w:bCs/>
          <w:u w:val="single"/>
          <w:lang w:val="pt"/>
        </w:rPr>
        <w:fldChar w:fldCharType="separate"/>
      </w:r>
      <w:r w:rsidRPr="0086286E">
        <w:rPr>
          <w:rFonts w:cstheme="minorHAnsi"/>
          <w:b/>
          <w:bCs/>
          <w:sz w:val="24"/>
          <w:szCs w:val="24"/>
          <w:u w:val="single"/>
          <w:lang w:val="pt"/>
        </w:rPr>
        <w:t xml:space="preserve">Nota Explicativa nº </w:t>
      </w:r>
      <w:bookmarkStart w:id="37" w:name="estoque"/>
      <w:r w:rsidR="00D64DA6" w:rsidRPr="0086286E">
        <w:rPr>
          <w:rFonts w:cstheme="minorHAnsi"/>
          <w:b/>
          <w:bCs/>
          <w:sz w:val="24"/>
          <w:szCs w:val="24"/>
          <w:u w:val="single"/>
          <w:lang w:val="pt"/>
        </w:rPr>
        <w:t>3</w:t>
      </w:r>
      <w:bookmarkEnd w:id="37"/>
      <w:r w:rsidRPr="0086286E">
        <w:rPr>
          <w:rFonts w:cstheme="minorHAnsi"/>
          <w:b/>
          <w:bCs/>
          <w:sz w:val="24"/>
          <w:szCs w:val="24"/>
          <w:u w:val="single"/>
          <w:lang w:val="pt"/>
        </w:rPr>
        <w:t xml:space="preserve"> - Estoque</w:t>
      </w:r>
    </w:p>
    <w:p w14:paraId="2DE920BE" w14:textId="380FE7C0" w:rsidR="008B126E" w:rsidRPr="0086286E" w:rsidRDefault="00062E3D" w:rsidP="00EC3988">
      <w:pPr>
        <w:pStyle w:val="PargrafodaLista"/>
        <w:tabs>
          <w:tab w:val="left" w:pos="709"/>
        </w:tabs>
        <w:autoSpaceDE w:val="0"/>
        <w:autoSpaceDN w:val="0"/>
        <w:adjustRightInd w:val="0"/>
        <w:spacing w:after="0" w:line="240" w:lineRule="auto"/>
        <w:ind w:left="0" w:right="62" w:firstLine="1276"/>
        <w:jc w:val="both"/>
        <w:rPr>
          <w:rFonts w:cstheme="minorHAnsi"/>
          <w:bCs/>
          <w:lang w:val="pt"/>
        </w:rPr>
      </w:pPr>
      <w:r w:rsidRPr="0086286E">
        <w:rPr>
          <w:rFonts w:eastAsia="Times New Roman" w:cstheme="minorHAnsi"/>
          <w:b/>
          <w:bCs/>
          <w:sz w:val="14"/>
          <w:szCs w:val="14"/>
          <w:lang w:eastAsia="pt-BR"/>
        </w:rPr>
        <w:t xml:space="preserve">   </w:t>
      </w:r>
      <w:r w:rsidRPr="0086286E">
        <w:rPr>
          <w:rFonts w:cstheme="minorHAnsi"/>
          <w:b/>
          <w:bCs/>
          <w:u w:val="single"/>
          <w:lang w:val="pt"/>
        </w:rPr>
        <w:fldChar w:fldCharType="end"/>
      </w:r>
    </w:p>
    <w:p w14:paraId="65DAA450" w14:textId="2EFD48B8" w:rsidR="00816D18" w:rsidRPr="0086286E" w:rsidRDefault="00E03B54" w:rsidP="00F0087B">
      <w:pPr>
        <w:pStyle w:val="PargrafodaLista"/>
        <w:ind w:left="0" w:firstLine="1276"/>
        <w:jc w:val="both"/>
        <w:rPr>
          <w:rFonts w:cstheme="minorHAnsi"/>
        </w:rPr>
      </w:pPr>
      <w:r w:rsidRPr="0086286E">
        <w:rPr>
          <w:rFonts w:cstheme="minorHAnsi"/>
          <w:bCs/>
          <w:lang w:val="pt"/>
        </w:rPr>
        <w:lastRenderedPageBreak/>
        <w:tab/>
      </w:r>
      <w:r w:rsidR="005C3812" w:rsidRPr="0086286E">
        <w:rPr>
          <w:rFonts w:cstheme="minorHAnsi"/>
          <w:bCs/>
          <w:lang w:val="pt"/>
        </w:rPr>
        <w:t>Atualmente o Ministério d</w:t>
      </w:r>
      <w:r w:rsidR="00BE2E51" w:rsidRPr="0086286E">
        <w:rPr>
          <w:rFonts w:cstheme="minorHAnsi"/>
          <w:bCs/>
          <w:lang w:val="pt"/>
        </w:rPr>
        <w:t>o</w:t>
      </w:r>
      <w:r w:rsidR="005C3812" w:rsidRPr="0086286E">
        <w:rPr>
          <w:rFonts w:cstheme="minorHAnsi"/>
          <w:bCs/>
          <w:lang w:val="pt"/>
        </w:rPr>
        <w:t xml:space="preserve"> </w:t>
      </w:r>
      <w:r w:rsidR="00BE2E51" w:rsidRPr="0086286E">
        <w:rPr>
          <w:rFonts w:cstheme="minorHAnsi"/>
          <w:bCs/>
          <w:lang w:val="pt"/>
        </w:rPr>
        <w:t xml:space="preserve">Desenvolvimento e Assistência Social, </w:t>
      </w:r>
      <w:r w:rsidR="00080CB3" w:rsidRPr="0086286E">
        <w:rPr>
          <w:rFonts w:cstheme="minorHAnsi"/>
          <w:bCs/>
          <w:lang w:val="pt"/>
        </w:rPr>
        <w:t>Família e Combate à Fome possui saldo</w:t>
      </w:r>
      <w:r w:rsidR="005C3812" w:rsidRPr="0086286E">
        <w:rPr>
          <w:rFonts w:cstheme="minorHAnsi"/>
          <w:bCs/>
          <w:lang w:val="pt"/>
        </w:rPr>
        <w:t xml:space="preserve"> de E</w:t>
      </w:r>
      <w:r w:rsidR="00080CB3" w:rsidRPr="0086286E">
        <w:rPr>
          <w:rFonts w:cstheme="minorHAnsi"/>
          <w:bCs/>
          <w:lang w:val="pt"/>
        </w:rPr>
        <w:t>stoques de Almoxarifado lançado</w:t>
      </w:r>
      <w:r w:rsidR="005C3812" w:rsidRPr="0086286E">
        <w:rPr>
          <w:rFonts w:cstheme="minorHAnsi"/>
          <w:bCs/>
          <w:lang w:val="pt"/>
        </w:rPr>
        <w:t xml:space="preserve"> </w:t>
      </w:r>
      <w:r w:rsidR="00080CB3" w:rsidRPr="0086286E">
        <w:rPr>
          <w:rFonts w:cstheme="minorHAnsi"/>
          <w:bCs/>
          <w:lang w:val="pt"/>
        </w:rPr>
        <w:t>na</w:t>
      </w:r>
      <w:r w:rsidR="005C3812" w:rsidRPr="0086286E">
        <w:rPr>
          <w:rFonts w:cstheme="minorHAnsi"/>
          <w:bCs/>
          <w:lang w:val="pt"/>
        </w:rPr>
        <w:t xml:space="preserve"> unidade gestora</w:t>
      </w:r>
      <w:r w:rsidR="00080CB3" w:rsidRPr="0086286E">
        <w:rPr>
          <w:rFonts w:cstheme="minorHAnsi"/>
          <w:bCs/>
          <w:lang w:val="pt"/>
        </w:rPr>
        <w:t xml:space="preserve"> 55</w:t>
      </w:r>
      <w:r w:rsidR="005C3812" w:rsidRPr="0086286E">
        <w:rPr>
          <w:rFonts w:cstheme="minorHAnsi"/>
          <w:bCs/>
          <w:lang w:val="pt"/>
        </w:rPr>
        <w:t xml:space="preserve">0005 </w:t>
      </w:r>
      <w:r w:rsidR="008C5591" w:rsidRPr="0086286E">
        <w:rPr>
          <w:rFonts w:cstheme="minorHAnsi"/>
          <w:bCs/>
          <w:lang w:val="pt"/>
        </w:rPr>
        <w:t>– Coordenação-</w:t>
      </w:r>
      <w:r w:rsidR="00080CB3" w:rsidRPr="0086286E">
        <w:rPr>
          <w:rFonts w:cstheme="minorHAnsi"/>
          <w:bCs/>
          <w:lang w:val="pt"/>
        </w:rPr>
        <w:t>Geral de Licitações e Contratos</w:t>
      </w:r>
      <w:r w:rsidR="005C3812" w:rsidRPr="0086286E">
        <w:rPr>
          <w:rFonts w:cstheme="minorHAnsi"/>
          <w:bCs/>
          <w:lang w:val="pt"/>
        </w:rPr>
        <w:t xml:space="preserve">. </w:t>
      </w:r>
      <w:r w:rsidR="00B42EC7" w:rsidRPr="0086286E">
        <w:rPr>
          <w:rFonts w:cstheme="minorHAnsi"/>
        </w:rPr>
        <w:t xml:space="preserve">O Relatório de Movimentação de Almoxarifado - </w:t>
      </w:r>
      <w:r w:rsidR="00816D18" w:rsidRPr="0086286E">
        <w:rPr>
          <w:rFonts w:cstheme="minorHAnsi"/>
        </w:rPr>
        <w:t xml:space="preserve">RMA </w:t>
      </w:r>
      <w:r w:rsidR="00BD2EC7" w:rsidRPr="0086286E">
        <w:rPr>
          <w:rFonts w:cstheme="minorHAnsi"/>
        </w:rPr>
        <w:t xml:space="preserve">apresentado pela área de patrimônio </w:t>
      </w:r>
      <w:r w:rsidR="00816D18" w:rsidRPr="0086286E">
        <w:rPr>
          <w:rFonts w:cstheme="minorHAnsi"/>
        </w:rPr>
        <w:t>confere com o lançado no SIAFI</w:t>
      </w:r>
      <w:r w:rsidR="00BD2EC7" w:rsidRPr="0086286E">
        <w:rPr>
          <w:rFonts w:cstheme="minorHAnsi"/>
        </w:rPr>
        <w:t xml:space="preserve"> nesta UG</w:t>
      </w:r>
      <w:r w:rsidR="00816D18" w:rsidRPr="0086286E">
        <w:rPr>
          <w:rFonts w:cstheme="minorHAnsi"/>
        </w:rPr>
        <w:t>.</w:t>
      </w:r>
    </w:p>
    <w:p w14:paraId="0A35A068" w14:textId="77777777" w:rsidR="0009135C" w:rsidRPr="0086286E" w:rsidRDefault="0009135C" w:rsidP="00DF1019">
      <w:pPr>
        <w:pStyle w:val="PargrafodaLista"/>
        <w:tabs>
          <w:tab w:val="left" w:pos="709"/>
          <w:tab w:val="left" w:pos="1276"/>
        </w:tabs>
        <w:autoSpaceDE w:val="0"/>
        <w:autoSpaceDN w:val="0"/>
        <w:adjustRightInd w:val="0"/>
        <w:spacing w:after="0" w:line="240" w:lineRule="auto"/>
        <w:ind w:left="0" w:right="62" w:firstLine="1276"/>
        <w:jc w:val="both"/>
        <w:rPr>
          <w:rFonts w:cstheme="minorHAnsi"/>
          <w:bCs/>
          <w:lang w:val="pt"/>
        </w:rPr>
      </w:pPr>
    </w:p>
    <w:p w14:paraId="0763704F" w14:textId="48E39522" w:rsidR="00062E3D" w:rsidRPr="0086286E" w:rsidRDefault="00062E3D" w:rsidP="00062E3D">
      <w:pPr>
        <w:pStyle w:val="PargrafodaLista"/>
        <w:tabs>
          <w:tab w:val="left" w:pos="709"/>
        </w:tabs>
        <w:autoSpaceDE w:val="0"/>
        <w:autoSpaceDN w:val="0"/>
        <w:adjustRightInd w:val="0"/>
        <w:spacing w:after="0" w:line="240" w:lineRule="auto"/>
        <w:ind w:left="0" w:right="62"/>
        <w:jc w:val="both"/>
        <w:rPr>
          <w:rFonts w:cstheme="minorHAnsi"/>
          <w:b/>
          <w:bCs/>
          <w:sz w:val="24"/>
          <w:szCs w:val="24"/>
          <w:u w:val="single"/>
          <w:lang w:val="pt"/>
        </w:rPr>
      </w:pPr>
      <w:r w:rsidRPr="0086286E">
        <w:rPr>
          <w:rFonts w:cstheme="minorHAnsi"/>
          <w:b/>
          <w:bCs/>
          <w:u w:val="single"/>
          <w:lang w:val="pt"/>
        </w:rPr>
        <w:fldChar w:fldCharType="begin"/>
      </w:r>
      <w:r w:rsidRPr="0086286E">
        <w:rPr>
          <w:rFonts w:cstheme="minorHAnsi"/>
          <w:lang w:val="pt"/>
        </w:rPr>
        <w:instrText xml:space="preserve"> REF ativo8 \h </w:instrText>
      </w:r>
      <w:r w:rsidR="00341F8D" w:rsidRPr="0086286E">
        <w:rPr>
          <w:rFonts w:cstheme="minorHAnsi"/>
          <w:b/>
          <w:bCs/>
          <w:u w:val="single"/>
          <w:lang w:val="pt"/>
        </w:rPr>
        <w:instrText xml:space="preserve"> \* MERGEFORMAT </w:instrText>
      </w:r>
      <w:r w:rsidRPr="0086286E">
        <w:rPr>
          <w:rFonts w:cstheme="minorHAnsi"/>
          <w:b/>
          <w:bCs/>
          <w:u w:val="single"/>
          <w:lang w:val="pt"/>
        </w:rPr>
      </w:r>
      <w:r w:rsidRPr="0086286E">
        <w:rPr>
          <w:rFonts w:cstheme="minorHAnsi"/>
          <w:b/>
          <w:bCs/>
          <w:u w:val="single"/>
          <w:lang w:val="pt"/>
        </w:rPr>
        <w:fldChar w:fldCharType="separate"/>
      </w:r>
      <w:r w:rsidR="008E6B79" w:rsidRPr="0086286E">
        <w:rPr>
          <w:rFonts w:cstheme="minorHAnsi"/>
          <w:b/>
          <w:bCs/>
          <w:sz w:val="24"/>
          <w:szCs w:val="24"/>
          <w:u w:val="single"/>
          <w:lang w:val="pt"/>
        </w:rPr>
        <w:t>Nota Explicativa nº 4</w:t>
      </w:r>
      <w:r w:rsidRPr="0086286E">
        <w:rPr>
          <w:rFonts w:cstheme="minorHAnsi"/>
          <w:b/>
          <w:bCs/>
          <w:sz w:val="24"/>
          <w:szCs w:val="24"/>
          <w:u w:val="single"/>
          <w:lang w:val="pt"/>
        </w:rPr>
        <w:t xml:space="preserve"> - Investimentos</w:t>
      </w:r>
    </w:p>
    <w:p w14:paraId="6399EAEB" w14:textId="40452D90" w:rsidR="008B126E" w:rsidRPr="0086286E" w:rsidRDefault="00062E3D" w:rsidP="00EC3988">
      <w:pPr>
        <w:autoSpaceDE w:val="0"/>
        <w:autoSpaceDN w:val="0"/>
        <w:adjustRightInd w:val="0"/>
        <w:spacing w:after="0" w:line="240" w:lineRule="auto"/>
        <w:ind w:left="60" w:right="60" w:firstLine="1216"/>
        <w:jc w:val="both"/>
        <w:rPr>
          <w:rFonts w:cstheme="minorHAnsi"/>
          <w:lang w:val="pt"/>
        </w:rPr>
      </w:pPr>
      <w:r w:rsidRPr="0086286E">
        <w:rPr>
          <w:rFonts w:eastAsia="Times New Roman" w:cstheme="minorHAnsi"/>
          <w:b/>
          <w:bCs/>
          <w:sz w:val="14"/>
          <w:szCs w:val="14"/>
          <w:lang w:eastAsia="pt-BR"/>
        </w:rPr>
        <w:t xml:space="preserve">   </w:t>
      </w:r>
      <w:r w:rsidRPr="0086286E">
        <w:rPr>
          <w:rFonts w:cstheme="minorHAnsi"/>
          <w:b/>
          <w:bCs/>
          <w:u w:val="single"/>
          <w:lang w:val="pt"/>
        </w:rPr>
        <w:fldChar w:fldCharType="end"/>
      </w:r>
    </w:p>
    <w:p w14:paraId="5AFEA6DF" w14:textId="164F01F5" w:rsidR="00E06050" w:rsidRPr="0086286E" w:rsidRDefault="003C5DBC" w:rsidP="006C0E60">
      <w:pPr>
        <w:pStyle w:val="PargrafodaLista"/>
        <w:tabs>
          <w:tab w:val="left" w:pos="709"/>
          <w:tab w:val="left" w:pos="1276"/>
        </w:tabs>
        <w:autoSpaceDE w:val="0"/>
        <w:autoSpaceDN w:val="0"/>
        <w:adjustRightInd w:val="0"/>
        <w:spacing w:after="0" w:line="240" w:lineRule="auto"/>
        <w:ind w:left="0" w:right="62" w:firstLine="1276"/>
        <w:jc w:val="both"/>
        <w:rPr>
          <w:rFonts w:cstheme="minorHAnsi"/>
          <w:bCs/>
          <w:lang w:val="pt"/>
        </w:rPr>
      </w:pPr>
      <w:r w:rsidRPr="0086286E">
        <w:rPr>
          <w:rFonts w:cstheme="minorHAnsi"/>
          <w:lang w:val="pt"/>
        </w:rPr>
        <w:t>Não há investimentos realizados.</w:t>
      </w:r>
    </w:p>
    <w:p w14:paraId="292A5D7C" w14:textId="77777777" w:rsidR="00E06050" w:rsidRPr="0086286E" w:rsidRDefault="00E06050" w:rsidP="00EC3988">
      <w:pPr>
        <w:autoSpaceDE w:val="0"/>
        <w:autoSpaceDN w:val="0"/>
        <w:adjustRightInd w:val="0"/>
        <w:spacing w:after="0" w:line="240" w:lineRule="auto"/>
        <w:ind w:right="60"/>
        <w:rPr>
          <w:rFonts w:cstheme="minorHAnsi"/>
          <w:b/>
          <w:bCs/>
          <w:lang w:val="pt"/>
        </w:rPr>
      </w:pPr>
    </w:p>
    <w:p w14:paraId="2DDE8FC1" w14:textId="05ABEB2D" w:rsidR="00062E3D" w:rsidRPr="0086286E" w:rsidRDefault="00062E3D" w:rsidP="00062E3D">
      <w:pPr>
        <w:autoSpaceDE w:val="0"/>
        <w:autoSpaceDN w:val="0"/>
        <w:adjustRightInd w:val="0"/>
        <w:spacing w:after="0" w:line="240" w:lineRule="auto"/>
        <w:ind w:right="60"/>
        <w:rPr>
          <w:rFonts w:cstheme="minorHAnsi"/>
          <w:sz w:val="24"/>
          <w:szCs w:val="24"/>
          <w:u w:val="single"/>
          <w:lang w:val="pt"/>
        </w:rPr>
      </w:pPr>
      <w:r w:rsidRPr="0086286E">
        <w:rPr>
          <w:rFonts w:cstheme="minorHAnsi"/>
          <w:b/>
          <w:bCs/>
          <w:u w:val="single"/>
          <w:lang w:val="pt"/>
        </w:rPr>
        <w:fldChar w:fldCharType="begin"/>
      </w:r>
      <w:r w:rsidRPr="0086286E">
        <w:rPr>
          <w:rFonts w:cstheme="minorHAnsi"/>
          <w:lang w:val="pt"/>
        </w:rPr>
        <w:instrText xml:space="preserve"> REF ativo9 \h </w:instrText>
      </w:r>
      <w:r w:rsidR="00341F8D" w:rsidRPr="0086286E">
        <w:rPr>
          <w:rFonts w:cstheme="minorHAnsi"/>
          <w:b/>
          <w:bCs/>
          <w:u w:val="single"/>
          <w:lang w:val="pt"/>
        </w:rPr>
        <w:instrText xml:space="preserve"> \* MERGEFORMAT </w:instrText>
      </w:r>
      <w:r w:rsidRPr="0086286E">
        <w:rPr>
          <w:rFonts w:cstheme="minorHAnsi"/>
          <w:b/>
          <w:bCs/>
          <w:u w:val="single"/>
          <w:lang w:val="pt"/>
        </w:rPr>
      </w:r>
      <w:r w:rsidRPr="0086286E">
        <w:rPr>
          <w:rFonts w:cstheme="minorHAnsi"/>
          <w:b/>
          <w:bCs/>
          <w:u w:val="single"/>
          <w:lang w:val="pt"/>
        </w:rPr>
        <w:fldChar w:fldCharType="separate"/>
      </w:r>
      <w:r w:rsidRPr="0086286E">
        <w:rPr>
          <w:rFonts w:cstheme="minorHAnsi"/>
          <w:b/>
          <w:bCs/>
          <w:sz w:val="24"/>
          <w:szCs w:val="24"/>
          <w:u w:val="single"/>
          <w:lang w:val="pt"/>
        </w:rPr>
        <w:t xml:space="preserve">Nota Explicativa nº </w:t>
      </w:r>
      <w:bookmarkStart w:id="38" w:name="imobilizado"/>
      <w:r w:rsidR="008E6B79" w:rsidRPr="0086286E">
        <w:rPr>
          <w:rFonts w:cstheme="minorHAnsi"/>
          <w:b/>
          <w:bCs/>
          <w:sz w:val="24"/>
          <w:szCs w:val="24"/>
          <w:u w:val="single"/>
          <w:lang w:val="pt"/>
        </w:rPr>
        <w:t>5</w:t>
      </w:r>
      <w:bookmarkEnd w:id="38"/>
      <w:r w:rsidRPr="0086286E">
        <w:rPr>
          <w:rFonts w:cstheme="minorHAnsi"/>
          <w:b/>
          <w:bCs/>
          <w:sz w:val="24"/>
          <w:szCs w:val="24"/>
          <w:u w:val="single"/>
          <w:lang w:val="pt"/>
        </w:rPr>
        <w:t xml:space="preserve"> - Imobilizado</w:t>
      </w:r>
      <w:r w:rsidRPr="0086286E">
        <w:rPr>
          <w:rFonts w:cstheme="minorHAnsi"/>
          <w:sz w:val="24"/>
          <w:szCs w:val="24"/>
          <w:lang w:val="pt"/>
        </w:rPr>
        <w:t xml:space="preserve">                 </w:t>
      </w:r>
    </w:p>
    <w:p w14:paraId="22D627AB" w14:textId="0BB178D0" w:rsidR="008B126E" w:rsidRPr="0086286E" w:rsidRDefault="00062E3D" w:rsidP="00EC3988">
      <w:pPr>
        <w:autoSpaceDE w:val="0"/>
        <w:autoSpaceDN w:val="0"/>
        <w:adjustRightInd w:val="0"/>
        <w:spacing w:after="0" w:line="240" w:lineRule="auto"/>
        <w:ind w:left="60" w:right="60" w:firstLine="1216"/>
        <w:jc w:val="both"/>
        <w:rPr>
          <w:rFonts w:cstheme="minorHAnsi"/>
          <w:lang w:val="pt"/>
        </w:rPr>
      </w:pPr>
      <w:r w:rsidRPr="0086286E">
        <w:rPr>
          <w:rFonts w:eastAsia="Times New Roman" w:cstheme="minorHAnsi"/>
          <w:b/>
          <w:bCs/>
          <w:sz w:val="14"/>
          <w:szCs w:val="14"/>
          <w:lang w:eastAsia="pt-BR"/>
        </w:rPr>
        <w:t xml:space="preserve">   </w:t>
      </w:r>
      <w:r w:rsidRPr="0086286E">
        <w:rPr>
          <w:rFonts w:cstheme="minorHAnsi"/>
          <w:b/>
          <w:bCs/>
          <w:u w:val="single"/>
          <w:lang w:val="pt"/>
        </w:rPr>
        <w:fldChar w:fldCharType="end"/>
      </w:r>
    </w:p>
    <w:p w14:paraId="351BF775" w14:textId="1DD9EB3B" w:rsidR="00330B1B" w:rsidRPr="0086286E" w:rsidRDefault="00330B1B" w:rsidP="00330B1B">
      <w:pPr>
        <w:autoSpaceDE w:val="0"/>
        <w:autoSpaceDN w:val="0"/>
        <w:adjustRightInd w:val="0"/>
        <w:spacing w:after="0" w:line="240" w:lineRule="auto"/>
        <w:ind w:right="60"/>
        <w:jc w:val="both"/>
        <w:rPr>
          <w:rFonts w:cstheme="minorHAnsi"/>
          <w:sz w:val="24"/>
          <w:szCs w:val="24"/>
          <w:u w:val="single"/>
          <w:lang w:val="pt"/>
        </w:rPr>
      </w:pPr>
      <w:r w:rsidRPr="0086286E">
        <w:rPr>
          <w:rFonts w:cstheme="minorHAnsi"/>
          <w:sz w:val="24"/>
          <w:szCs w:val="24"/>
          <w:u w:val="single"/>
          <w:lang w:val="pt"/>
        </w:rPr>
        <w:t>Bens Móveis</w:t>
      </w:r>
    </w:p>
    <w:p w14:paraId="62C7A81C" w14:textId="27ED68CD" w:rsidR="004434D4" w:rsidRPr="0086286E" w:rsidRDefault="004434D4" w:rsidP="00D101BA">
      <w:pPr>
        <w:autoSpaceDE w:val="0"/>
        <w:autoSpaceDN w:val="0"/>
        <w:adjustRightInd w:val="0"/>
        <w:spacing w:after="0" w:line="240" w:lineRule="auto"/>
        <w:ind w:left="60" w:right="60" w:firstLine="1216"/>
        <w:jc w:val="both"/>
        <w:rPr>
          <w:rFonts w:cstheme="minorHAnsi"/>
          <w:lang w:val="pt"/>
        </w:rPr>
      </w:pPr>
      <w:r w:rsidRPr="0086286E">
        <w:rPr>
          <w:rFonts w:cstheme="minorHAnsi"/>
          <w:lang w:val="pt"/>
        </w:rPr>
        <w:t>Na conta de </w:t>
      </w:r>
      <w:r w:rsidRPr="0086286E">
        <w:rPr>
          <w:rFonts w:cstheme="minorHAnsi"/>
          <w:b/>
          <w:bCs/>
          <w:lang w:val="pt"/>
        </w:rPr>
        <w:t>Bens Móveis</w:t>
      </w:r>
      <w:r w:rsidRPr="0086286E">
        <w:rPr>
          <w:rFonts w:cstheme="minorHAnsi"/>
          <w:lang w:val="pt"/>
        </w:rPr>
        <w:t> são registrados os valores de aquisição ou incorporação de bens corpóreos, que tem existência material e que podem ser transportados pelo próprio movimento ou removidos por for</w:t>
      </w:r>
      <w:r w:rsidR="003D072D" w:rsidRPr="0086286E">
        <w:rPr>
          <w:rFonts w:cstheme="minorHAnsi"/>
          <w:lang w:val="pt"/>
        </w:rPr>
        <w:t>ç</w:t>
      </w:r>
      <w:r w:rsidRPr="0086286E">
        <w:rPr>
          <w:rFonts w:cstheme="minorHAnsi"/>
          <w:lang w:val="pt"/>
        </w:rPr>
        <w:t>a alheia, sem alteração da sua substância ou da destinação econômico-social, que constituam meio para a produção de outros bens ou serviços. </w:t>
      </w:r>
    </w:p>
    <w:p w14:paraId="0EDF5ED2" w14:textId="426747A5" w:rsidR="005B5980" w:rsidRPr="0086286E" w:rsidRDefault="005B5980" w:rsidP="0075297C">
      <w:pPr>
        <w:autoSpaceDE w:val="0"/>
        <w:autoSpaceDN w:val="0"/>
        <w:adjustRightInd w:val="0"/>
        <w:spacing w:after="0" w:line="240" w:lineRule="auto"/>
        <w:ind w:right="60" w:firstLine="1276"/>
        <w:jc w:val="both"/>
        <w:rPr>
          <w:rFonts w:cstheme="minorHAnsi"/>
          <w:lang w:val="pt"/>
        </w:rPr>
      </w:pPr>
      <w:r w:rsidRPr="0086286E">
        <w:rPr>
          <w:rFonts w:cstheme="minorHAnsi"/>
          <w:lang w:val="pt"/>
        </w:rPr>
        <w:t>Na UG 550005, existem alguns saldos que divergem dos saldos trazidos no Relatório de Movimentação Bens</w:t>
      </w:r>
      <w:r w:rsidR="00230612" w:rsidRPr="0086286E">
        <w:rPr>
          <w:rFonts w:cstheme="minorHAnsi"/>
          <w:lang w:val="pt"/>
        </w:rPr>
        <w:t xml:space="preserve"> - RMB</w:t>
      </w:r>
      <w:r w:rsidRPr="0086286E">
        <w:rPr>
          <w:rFonts w:cstheme="minorHAnsi"/>
          <w:lang w:val="pt"/>
        </w:rPr>
        <w:t xml:space="preserve"> apresentados. Segue abaixo explanação das divergências:</w:t>
      </w:r>
    </w:p>
    <w:p w14:paraId="79AFB05D" w14:textId="77777777" w:rsidR="0031401C" w:rsidRPr="0086286E" w:rsidRDefault="0031401C" w:rsidP="00EC3988">
      <w:pPr>
        <w:autoSpaceDE w:val="0"/>
        <w:autoSpaceDN w:val="0"/>
        <w:adjustRightInd w:val="0"/>
        <w:spacing w:after="0" w:line="240" w:lineRule="auto"/>
        <w:ind w:left="60" w:right="60" w:firstLine="1216"/>
        <w:jc w:val="both"/>
        <w:rPr>
          <w:rFonts w:cstheme="minorHAnsi"/>
          <w:lang w:val="pt"/>
        </w:rPr>
      </w:pPr>
    </w:p>
    <w:p w14:paraId="309D0F8B" w14:textId="04BDA448" w:rsidR="00F730A8" w:rsidRPr="0086286E" w:rsidRDefault="00F730A8" w:rsidP="00F730A8">
      <w:pPr>
        <w:autoSpaceDE w:val="0"/>
        <w:autoSpaceDN w:val="0"/>
        <w:adjustRightInd w:val="0"/>
        <w:spacing w:after="0" w:line="240" w:lineRule="auto"/>
        <w:ind w:right="60"/>
        <w:jc w:val="both"/>
        <w:rPr>
          <w:rFonts w:cstheme="minorHAnsi"/>
          <w:b/>
          <w:i/>
          <w:lang w:val="pt"/>
        </w:rPr>
      </w:pPr>
      <w:bookmarkStart w:id="39" w:name="_Toc212209834"/>
      <w:r w:rsidRPr="0086286E">
        <w:rPr>
          <w:rFonts w:cstheme="minorHAnsi"/>
          <w:b/>
          <w:i/>
          <w:lang w:val="pt"/>
        </w:rPr>
        <w:t xml:space="preserve">Tabela </w:t>
      </w:r>
      <w:r w:rsidRPr="0086286E">
        <w:rPr>
          <w:rFonts w:cstheme="minorHAnsi"/>
          <w:b/>
          <w:i/>
          <w:lang w:val="pt"/>
        </w:rPr>
        <w:fldChar w:fldCharType="begin"/>
      </w:r>
      <w:r w:rsidRPr="0086286E">
        <w:rPr>
          <w:rFonts w:cstheme="minorHAnsi"/>
          <w:b/>
          <w:i/>
          <w:lang w:val="pt"/>
        </w:rPr>
        <w:instrText xml:space="preserve"> SEQ Tabela \* ARABIC </w:instrText>
      </w:r>
      <w:r w:rsidRPr="0086286E">
        <w:rPr>
          <w:rFonts w:cstheme="minorHAnsi"/>
          <w:b/>
          <w:i/>
          <w:lang w:val="pt"/>
        </w:rPr>
        <w:fldChar w:fldCharType="separate"/>
      </w:r>
      <w:r w:rsidR="005906D6" w:rsidRPr="0086286E">
        <w:rPr>
          <w:rFonts w:cstheme="minorHAnsi"/>
          <w:b/>
          <w:i/>
          <w:noProof/>
          <w:lang w:val="pt"/>
        </w:rPr>
        <w:t>12</w:t>
      </w:r>
      <w:r w:rsidRPr="0086286E">
        <w:rPr>
          <w:rFonts w:cstheme="minorHAnsi"/>
          <w:b/>
          <w:i/>
          <w:lang w:val="pt"/>
        </w:rPr>
        <w:fldChar w:fldCharType="end"/>
      </w:r>
      <w:r w:rsidRPr="0086286E">
        <w:rPr>
          <w:rFonts w:cstheme="minorHAnsi"/>
          <w:b/>
          <w:i/>
          <w:lang w:val="pt"/>
        </w:rPr>
        <w:t xml:space="preserve"> – </w:t>
      </w:r>
      <w:bookmarkStart w:id="40" w:name="_Hlk210939440"/>
      <w:r w:rsidRPr="0086286E">
        <w:rPr>
          <w:rFonts w:cstheme="minorHAnsi"/>
          <w:b/>
          <w:i/>
          <w:lang w:val="pt"/>
        </w:rPr>
        <w:t>Divergências Bens Móveis RMB x SIAFI</w:t>
      </w:r>
      <w:bookmarkEnd w:id="40"/>
      <w:bookmarkEnd w:id="39"/>
    </w:p>
    <w:tbl>
      <w:tblPr>
        <w:tblW w:w="5000" w:type="pct"/>
        <w:tblCellMar>
          <w:left w:w="70" w:type="dxa"/>
          <w:right w:w="70" w:type="dxa"/>
        </w:tblCellMar>
        <w:tblLook w:val="04A0" w:firstRow="1" w:lastRow="0" w:firstColumn="1" w:lastColumn="0" w:noHBand="0" w:noVBand="1"/>
      </w:tblPr>
      <w:tblGrid>
        <w:gridCol w:w="1240"/>
        <w:gridCol w:w="2129"/>
        <w:gridCol w:w="2304"/>
        <w:gridCol w:w="1996"/>
        <w:gridCol w:w="1996"/>
        <w:gridCol w:w="2149"/>
        <w:gridCol w:w="2304"/>
      </w:tblGrid>
      <w:tr w:rsidR="0086286E" w:rsidRPr="0086286E" w14:paraId="68A2ED7C" w14:textId="77777777" w:rsidTr="005C6774">
        <w:trPr>
          <w:trHeight w:val="615"/>
        </w:trPr>
        <w:tc>
          <w:tcPr>
            <w:tcW w:w="439" w:type="pct"/>
            <w:tcBorders>
              <w:top w:val="single" w:sz="8" w:space="0" w:color="auto"/>
              <w:left w:val="single" w:sz="8" w:space="0" w:color="auto"/>
              <w:bottom w:val="single" w:sz="8" w:space="0" w:color="auto"/>
              <w:right w:val="single" w:sz="4" w:space="0" w:color="auto"/>
            </w:tcBorders>
            <w:shd w:val="clear" w:color="auto" w:fill="9CC2E5" w:themeFill="accent5" w:themeFillTint="99"/>
            <w:vAlign w:val="center"/>
            <w:hideMark/>
          </w:tcPr>
          <w:p w14:paraId="5F648082" w14:textId="77777777" w:rsidR="00AC0636" w:rsidRPr="0086286E" w:rsidRDefault="00AC0636" w:rsidP="00AC0636">
            <w:pPr>
              <w:spacing w:after="0" w:line="240" w:lineRule="auto"/>
              <w:jc w:val="center"/>
              <w:rPr>
                <w:rFonts w:eastAsia="Times New Roman" w:cstheme="minorHAnsi"/>
                <w:b/>
                <w:bCs/>
                <w:sz w:val="19"/>
                <w:szCs w:val="19"/>
                <w:lang w:eastAsia="pt-BR"/>
              </w:rPr>
            </w:pPr>
            <w:r w:rsidRPr="0086286E">
              <w:rPr>
                <w:rFonts w:eastAsia="Times New Roman" w:cstheme="minorHAnsi"/>
                <w:b/>
                <w:bCs/>
                <w:sz w:val="19"/>
                <w:szCs w:val="19"/>
                <w:lang w:eastAsia="pt-BR"/>
              </w:rPr>
              <w:t>Conta</w:t>
            </w:r>
          </w:p>
        </w:tc>
        <w:tc>
          <w:tcPr>
            <w:tcW w:w="754" w:type="pct"/>
            <w:tcBorders>
              <w:top w:val="single" w:sz="8" w:space="0" w:color="auto"/>
              <w:left w:val="nil"/>
              <w:bottom w:val="single" w:sz="8" w:space="0" w:color="auto"/>
              <w:right w:val="single" w:sz="4" w:space="0" w:color="auto"/>
            </w:tcBorders>
            <w:shd w:val="clear" w:color="auto" w:fill="9CC2E5" w:themeFill="accent5" w:themeFillTint="99"/>
            <w:vAlign w:val="center"/>
            <w:hideMark/>
          </w:tcPr>
          <w:p w14:paraId="2DA2F73C" w14:textId="77777777" w:rsidR="00AC0636" w:rsidRPr="0086286E" w:rsidRDefault="00AC0636" w:rsidP="00AC0636">
            <w:pPr>
              <w:spacing w:after="0" w:line="240" w:lineRule="auto"/>
              <w:jc w:val="center"/>
              <w:rPr>
                <w:rFonts w:eastAsia="Times New Roman" w:cstheme="minorHAnsi"/>
                <w:b/>
                <w:bCs/>
                <w:sz w:val="19"/>
                <w:szCs w:val="19"/>
                <w:lang w:eastAsia="pt-BR"/>
              </w:rPr>
            </w:pPr>
            <w:r w:rsidRPr="0086286E">
              <w:rPr>
                <w:rFonts w:eastAsia="Times New Roman" w:cstheme="minorHAnsi"/>
                <w:b/>
                <w:bCs/>
                <w:sz w:val="19"/>
                <w:szCs w:val="19"/>
                <w:lang w:eastAsia="pt-BR"/>
              </w:rPr>
              <w:t>Valor SIAFI (a)</w:t>
            </w:r>
          </w:p>
        </w:tc>
        <w:tc>
          <w:tcPr>
            <w:tcW w:w="816" w:type="pct"/>
            <w:tcBorders>
              <w:top w:val="single" w:sz="8" w:space="0" w:color="auto"/>
              <w:left w:val="nil"/>
              <w:bottom w:val="single" w:sz="8" w:space="0" w:color="auto"/>
              <w:right w:val="single" w:sz="4" w:space="0" w:color="auto"/>
            </w:tcBorders>
            <w:shd w:val="clear" w:color="auto" w:fill="9CC2E5" w:themeFill="accent5" w:themeFillTint="99"/>
            <w:vAlign w:val="center"/>
            <w:hideMark/>
          </w:tcPr>
          <w:p w14:paraId="5FF383E0" w14:textId="77777777" w:rsidR="00AC0636" w:rsidRPr="0086286E" w:rsidRDefault="00AC0636" w:rsidP="00AC0636">
            <w:pPr>
              <w:spacing w:after="0" w:line="240" w:lineRule="auto"/>
              <w:jc w:val="center"/>
              <w:rPr>
                <w:rFonts w:eastAsia="Times New Roman" w:cstheme="minorHAnsi"/>
                <w:b/>
                <w:bCs/>
                <w:sz w:val="19"/>
                <w:szCs w:val="19"/>
                <w:lang w:eastAsia="pt-BR"/>
              </w:rPr>
            </w:pPr>
            <w:r w:rsidRPr="0086286E">
              <w:rPr>
                <w:rFonts w:eastAsia="Times New Roman" w:cstheme="minorHAnsi"/>
                <w:b/>
                <w:bCs/>
                <w:sz w:val="19"/>
                <w:szCs w:val="19"/>
                <w:lang w:eastAsia="pt-BR"/>
              </w:rPr>
              <w:t>Valor Relatório (b)</w:t>
            </w:r>
          </w:p>
        </w:tc>
        <w:tc>
          <w:tcPr>
            <w:tcW w:w="707" w:type="pct"/>
            <w:tcBorders>
              <w:top w:val="single" w:sz="8" w:space="0" w:color="auto"/>
              <w:left w:val="nil"/>
              <w:bottom w:val="single" w:sz="8" w:space="0" w:color="auto"/>
              <w:right w:val="single" w:sz="4" w:space="0" w:color="auto"/>
            </w:tcBorders>
            <w:shd w:val="clear" w:color="auto" w:fill="9CC2E5" w:themeFill="accent5" w:themeFillTint="99"/>
            <w:vAlign w:val="center"/>
            <w:hideMark/>
          </w:tcPr>
          <w:p w14:paraId="1C17025E" w14:textId="77777777" w:rsidR="00AC0636" w:rsidRPr="0086286E" w:rsidRDefault="00AC0636" w:rsidP="00AC0636">
            <w:pPr>
              <w:spacing w:after="0" w:line="240" w:lineRule="auto"/>
              <w:jc w:val="center"/>
              <w:rPr>
                <w:rFonts w:eastAsia="Times New Roman" w:cstheme="minorHAnsi"/>
                <w:b/>
                <w:bCs/>
                <w:sz w:val="19"/>
                <w:szCs w:val="19"/>
                <w:lang w:eastAsia="pt-BR"/>
              </w:rPr>
            </w:pPr>
            <w:r w:rsidRPr="0086286E">
              <w:rPr>
                <w:rFonts w:eastAsia="Times New Roman" w:cstheme="minorHAnsi"/>
                <w:b/>
                <w:bCs/>
                <w:sz w:val="19"/>
                <w:szCs w:val="19"/>
                <w:lang w:eastAsia="pt-BR"/>
              </w:rPr>
              <w:t>Diferença (a)-(b)</w:t>
            </w:r>
          </w:p>
        </w:tc>
        <w:tc>
          <w:tcPr>
            <w:tcW w:w="707" w:type="pct"/>
            <w:tcBorders>
              <w:top w:val="single" w:sz="8" w:space="0" w:color="auto"/>
              <w:left w:val="nil"/>
              <w:bottom w:val="single" w:sz="8" w:space="0" w:color="auto"/>
              <w:right w:val="single" w:sz="4" w:space="0" w:color="auto"/>
            </w:tcBorders>
            <w:shd w:val="clear" w:color="auto" w:fill="9CC2E5" w:themeFill="accent5" w:themeFillTint="99"/>
            <w:vAlign w:val="center"/>
            <w:hideMark/>
          </w:tcPr>
          <w:p w14:paraId="39C28965" w14:textId="77777777" w:rsidR="00AC0636" w:rsidRPr="0086286E" w:rsidRDefault="00AC0636" w:rsidP="00AC0636">
            <w:pPr>
              <w:spacing w:after="0" w:line="240" w:lineRule="auto"/>
              <w:jc w:val="center"/>
              <w:rPr>
                <w:rFonts w:eastAsia="Times New Roman" w:cstheme="minorHAnsi"/>
                <w:b/>
                <w:bCs/>
                <w:sz w:val="19"/>
                <w:szCs w:val="19"/>
                <w:lang w:eastAsia="pt-BR"/>
              </w:rPr>
            </w:pPr>
            <w:r w:rsidRPr="0086286E">
              <w:rPr>
                <w:rFonts w:eastAsia="Times New Roman" w:cstheme="minorHAnsi"/>
                <w:b/>
                <w:bCs/>
                <w:sz w:val="19"/>
                <w:szCs w:val="19"/>
                <w:lang w:eastAsia="pt-BR"/>
              </w:rPr>
              <w:t>Depreciação Valor SIAFI (c)</w:t>
            </w:r>
          </w:p>
        </w:tc>
        <w:tc>
          <w:tcPr>
            <w:tcW w:w="761" w:type="pct"/>
            <w:tcBorders>
              <w:top w:val="single" w:sz="8" w:space="0" w:color="auto"/>
              <w:left w:val="nil"/>
              <w:bottom w:val="single" w:sz="8" w:space="0" w:color="auto"/>
              <w:right w:val="single" w:sz="4" w:space="0" w:color="auto"/>
            </w:tcBorders>
            <w:shd w:val="clear" w:color="auto" w:fill="9CC2E5" w:themeFill="accent5" w:themeFillTint="99"/>
            <w:vAlign w:val="center"/>
            <w:hideMark/>
          </w:tcPr>
          <w:p w14:paraId="771DB8D6" w14:textId="77777777" w:rsidR="00AC0636" w:rsidRPr="0086286E" w:rsidRDefault="00AC0636" w:rsidP="00AC0636">
            <w:pPr>
              <w:spacing w:after="0" w:line="240" w:lineRule="auto"/>
              <w:jc w:val="center"/>
              <w:rPr>
                <w:rFonts w:eastAsia="Times New Roman" w:cstheme="minorHAnsi"/>
                <w:b/>
                <w:bCs/>
                <w:sz w:val="19"/>
                <w:szCs w:val="19"/>
                <w:lang w:eastAsia="pt-BR"/>
              </w:rPr>
            </w:pPr>
            <w:r w:rsidRPr="0086286E">
              <w:rPr>
                <w:rFonts w:eastAsia="Times New Roman" w:cstheme="minorHAnsi"/>
                <w:b/>
                <w:bCs/>
                <w:sz w:val="19"/>
                <w:szCs w:val="19"/>
                <w:lang w:eastAsia="pt-BR"/>
              </w:rPr>
              <w:t>Depreciação Valor Relatório (d)</w:t>
            </w:r>
          </w:p>
        </w:tc>
        <w:tc>
          <w:tcPr>
            <w:tcW w:w="816" w:type="pct"/>
            <w:tcBorders>
              <w:top w:val="single" w:sz="8" w:space="0" w:color="auto"/>
              <w:left w:val="nil"/>
              <w:bottom w:val="single" w:sz="8" w:space="0" w:color="auto"/>
              <w:right w:val="single" w:sz="8" w:space="0" w:color="auto"/>
            </w:tcBorders>
            <w:shd w:val="clear" w:color="auto" w:fill="9CC2E5" w:themeFill="accent5" w:themeFillTint="99"/>
            <w:vAlign w:val="center"/>
            <w:hideMark/>
          </w:tcPr>
          <w:p w14:paraId="4A48DF14" w14:textId="36B61ED7" w:rsidR="00AC0636" w:rsidRPr="0086286E" w:rsidRDefault="00AC0636" w:rsidP="00AC0636">
            <w:pPr>
              <w:spacing w:after="0" w:line="240" w:lineRule="auto"/>
              <w:jc w:val="center"/>
              <w:rPr>
                <w:rFonts w:eastAsia="Times New Roman" w:cstheme="minorHAnsi"/>
                <w:b/>
                <w:bCs/>
                <w:sz w:val="19"/>
                <w:szCs w:val="19"/>
                <w:lang w:eastAsia="pt-BR"/>
              </w:rPr>
            </w:pPr>
            <w:r w:rsidRPr="0086286E">
              <w:rPr>
                <w:rFonts w:eastAsia="Times New Roman" w:cstheme="minorHAnsi"/>
                <w:b/>
                <w:bCs/>
                <w:sz w:val="19"/>
                <w:szCs w:val="19"/>
                <w:lang w:eastAsia="pt-BR"/>
              </w:rPr>
              <w:t>Diferença Depreciação (c) - (d)</w:t>
            </w:r>
          </w:p>
        </w:tc>
      </w:tr>
      <w:tr w:rsidR="0086286E" w:rsidRPr="0086286E" w14:paraId="04C13A81" w14:textId="77777777" w:rsidTr="005C6774">
        <w:trPr>
          <w:trHeight w:val="300"/>
        </w:trPr>
        <w:tc>
          <w:tcPr>
            <w:tcW w:w="439" w:type="pct"/>
            <w:tcBorders>
              <w:top w:val="nil"/>
              <w:left w:val="single" w:sz="8" w:space="0" w:color="auto"/>
              <w:bottom w:val="single" w:sz="4" w:space="0" w:color="auto"/>
              <w:right w:val="single" w:sz="4" w:space="0" w:color="auto"/>
            </w:tcBorders>
            <w:noWrap/>
            <w:vAlign w:val="bottom"/>
            <w:hideMark/>
          </w:tcPr>
          <w:p w14:paraId="4D7DAB7A"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123110101</w:t>
            </w:r>
          </w:p>
        </w:tc>
        <w:tc>
          <w:tcPr>
            <w:tcW w:w="754" w:type="pct"/>
            <w:tcBorders>
              <w:top w:val="nil"/>
              <w:left w:val="nil"/>
              <w:bottom w:val="single" w:sz="4" w:space="0" w:color="auto"/>
              <w:right w:val="single" w:sz="4" w:space="0" w:color="auto"/>
            </w:tcBorders>
            <w:noWrap/>
            <w:vAlign w:val="bottom"/>
            <w:hideMark/>
          </w:tcPr>
          <w:p w14:paraId="692843B4"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R$ 14.433,03</w:t>
            </w:r>
          </w:p>
        </w:tc>
        <w:tc>
          <w:tcPr>
            <w:tcW w:w="816" w:type="pct"/>
            <w:tcBorders>
              <w:top w:val="nil"/>
              <w:left w:val="nil"/>
              <w:bottom w:val="single" w:sz="4" w:space="0" w:color="auto"/>
              <w:right w:val="single" w:sz="4" w:space="0" w:color="auto"/>
            </w:tcBorders>
            <w:noWrap/>
            <w:vAlign w:val="bottom"/>
            <w:hideMark/>
          </w:tcPr>
          <w:p w14:paraId="48BA4F2B"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R$ 14.433,03</w:t>
            </w:r>
          </w:p>
        </w:tc>
        <w:tc>
          <w:tcPr>
            <w:tcW w:w="707" w:type="pct"/>
            <w:tcBorders>
              <w:top w:val="nil"/>
              <w:left w:val="nil"/>
              <w:bottom w:val="single" w:sz="4" w:space="0" w:color="auto"/>
              <w:right w:val="single" w:sz="4" w:space="0" w:color="auto"/>
            </w:tcBorders>
            <w:noWrap/>
            <w:vAlign w:val="bottom"/>
            <w:hideMark/>
          </w:tcPr>
          <w:p w14:paraId="2E7C0B59"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c>
          <w:tcPr>
            <w:tcW w:w="707" w:type="pct"/>
            <w:tcBorders>
              <w:top w:val="nil"/>
              <w:left w:val="nil"/>
              <w:bottom w:val="single" w:sz="4" w:space="0" w:color="auto"/>
              <w:right w:val="single" w:sz="4" w:space="0" w:color="auto"/>
            </w:tcBorders>
            <w:noWrap/>
            <w:vAlign w:val="bottom"/>
            <w:hideMark/>
          </w:tcPr>
          <w:p w14:paraId="67CC304B"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R$ 8.112,31</w:t>
            </w:r>
          </w:p>
        </w:tc>
        <w:tc>
          <w:tcPr>
            <w:tcW w:w="761" w:type="pct"/>
            <w:tcBorders>
              <w:top w:val="nil"/>
              <w:left w:val="nil"/>
              <w:bottom w:val="single" w:sz="4" w:space="0" w:color="auto"/>
              <w:right w:val="single" w:sz="4" w:space="0" w:color="auto"/>
            </w:tcBorders>
            <w:noWrap/>
            <w:vAlign w:val="bottom"/>
            <w:hideMark/>
          </w:tcPr>
          <w:p w14:paraId="1F659AB8"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R$ 8.112,31</w:t>
            </w:r>
          </w:p>
        </w:tc>
        <w:tc>
          <w:tcPr>
            <w:tcW w:w="816" w:type="pct"/>
            <w:tcBorders>
              <w:top w:val="nil"/>
              <w:left w:val="nil"/>
              <w:bottom w:val="single" w:sz="4" w:space="0" w:color="auto"/>
              <w:right w:val="single" w:sz="8" w:space="0" w:color="auto"/>
            </w:tcBorders>
            <w:noWrap/>
            <w:vAlign w:val="bottom"/>
            <w:hideMark/>
          </w:tcPr>
          <w:p w14:paraId="17ED46C9"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r>
      <w:tr w:rsidR="0086286E" w:rsidRPr="0086286E" w14:paraId="2D6AFCAC" w14:textId="77777777" w:rsidTr="005C6774">
        <w:trPr>
          <w:trHeight w:val="300"/>
        </w:trPr>
        <w:tc>
          <w:tcPr>
            <w:tcW w:w="439" w:type="pct"/>
            <w:tcBorders>
              <w:top w:val="nil"/>
              <w:left w:val="single" w:sz="8" w:space="0" w:color="auto"/>
              <w:bottom w:val="single" w:sz="4" w:space="0" w:color="auto"/>
              <w:right w:val="single" w:sz="4" w:space="0" w:color="auto"/>
            </w:tcBorders>
            <w:noWrap/>
            <w:vAlign w:val="bottom"/>
            <w:hideMark/>
          </w:tcPr>
          <w:p w14:paraId="03EE2429"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123110102</w:t>
            </w:r>
          </w:p>
        </w:tc>
        <w:tc>
          <w:tcPr>
            <w:tcW w:w="754" w:type="pct"/>
            <w:tcBorders>
              <w:top w:val="nil"/>
              <w:left w:val="nil"/>
              <w:bottom w:val="single" w:sz="4" w:space="0" w:color="auto"/>
              <w:right w:val="single" w:sz="4" w:space="0" w:color="auto"/>
            </w:tcBorders>
            <w:noWrap/>
            <w:vAlign w:val="bottom"/>
            <w:hideMark/>
          </w:tcPr>
          <w:p w14:paraId="61EDDC55"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R$ 358.113,60</w:t>
            </w:r>
          </w:p>
        </w:tc>
        <w:tc>
          <w:tcPr>
            <w:tcW w:w="816" w:type="pct"/>
            <w:tcBorders>
              <w:top w:val="nil"/>
              <w:left w:val="nil"/>
              <w:bottom w:val="single" w:sz="4" w:space="0" w:color="auto"/>
              <w:right w:val="single" w:sz="4" w:space="0" w:color="auto"/>
            </w:tcBorders>
            <w:noWrap/>
            <w:vAlign w:val="bottom"/>
            <w:hideMark/>
          </w:tcPr>
          <w:p w14:paraId="7D2AA5DB"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R$ 358.113,60</w:t>
            </w:r>
          </w:p>
        </w:tc>
        <w:tc>
          <w:tcPr>
            <w:tcW w:w="707" w:type="pct"/>
            <w:tcBorders>
              <w:top w:val="nil"/>
              <w:left w:val="nil"/>
              <w:bottom w:val="single" w:sz="4" w:space="0" w:color="auto"/>
              <w:right w:val="single" w:sz="4" w:space="0" w:color="auto"/>
            </w:tcBorders>
            <w:noWrap/>
            <w:vAlign w:val="bottom"/>
            <w:hideMark/>
          </w:tcPr>
          <w:p w14:paraId="6829C1DC"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c>
          <w:tcPr>
            <w:tcW w:w="707" w:type="pct"/>
            <w:tcBorders>
              <w:top w:val="nil"/>
              <w:left w:val="nil"/>
              <w:bottom w:val="single" w:sz="4" w:space="0" w:color="auto"/>
              <w:right w:val="single" w:sz="4" w:space="0" w:color="auto"/>
            </w:tcBorders>
            <w:noWrap/>
            <w:vAlign w:val="bottom"/>
            <w:hideMark/>
          </w:tcPr>
          <w:p w14:paraId="24FF0624"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R$ 98.827,08</w:t>
            </w:r>
          </w:p>
        </w:tc>
        <w:tc>
          <w:tcPr>
            <w:tcW w:w="761" w:type="pct"/>
            <w:tcBorders>
              <w:top w:val="nil"/>
              <w:left w:val="nil"/>
              <w:bottom w:val="single" w:sz="4" w:space="0" w:color="auto"/>
              <w:right w:val="single" w:sz="4" w:space="0" w:color="auto"/>
            </w:tcBorders>
            <w:noWrap/>
            <w:vAlign w:val="bottom"/>
            <w:hideMark/>
          </w:tcPr>
          <w:p w14:paraId="669B5829"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R$ 98.827,08</w:t>
            </w:r>
          </w:p>
        </w:tc>
        <w:tc>
          <w:tcPr>
            <w:tcW w:w="816" w:type="pct"/>
            <w:tcBorders>
              <w:top w:val="nil"/>
              <w:left w:val="nil"/>
              <w:bottom w:val="single" w:sz="4" w:space="0" w:color="auto"/>
              <w:right w:val="single" w:sz="8" w:space="0" w:color="auto"/>
            </w:tcBorders>
            <w:noWrap/>
            <w:vAlign w:val="bottom"/>
            <w:hideMark/>
          </w:tcPr>
          <w:p w14:paraId="709208DD"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r>
      <w:tr w:rsidR="0086286E" w:rsidRPr="0086286E" w14:paraId="498B3F56" w14:textId="77777777" w:rsidTr="005C6774">
        <w:trPr>
          <w:trHeight w:val="300"/>
        </w:trPr>
        <w:tc>
          <w:tcPr>
            <w:tcW w:w="439" w:type="pct"/>
            <w:tcBorders>
              <w:top w:val="nil"/>
              <w:left w:val="single" w:sz="8" w:space="0" w:color="auto"/>
              <w:bottom w:val="single" w:sz="4" w:space="0" w:color="auto"/>
              <w:right w:val="single" w:sz="4" w:space="0" w:color="auto"/>
            </w:tcBorders>
            <w:noWrap/>
            <w:vAlign w:val="bottom"/>
            <w:hideMark/>
          </w:tcPr>
          <w:p w14:paraId="7C6C2C05"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123110103</w:t>
            </w:r>
          </w:p>
        </w:tc>
        <w:tc>
          <w:tcPr>
            <w:tcW w:w="754" w:type="pct"/>
            <w:tcBorders>
              <w:top w:val="nil"/>
              <w:left w:val="nil"/>
              <w:bottom w:val="single" w:sz="4" w:space="0" w:color="auto"/>
              <w:right w:val="single" w:sz="4" w:space="0" w:color="auto"/>
            </w:tcBorders>
            <w:noWrap/>
            <w:vAlign w:val="bottom"/>
            <w:hideMark/>
          </w:tcPr>
          <w:p w14:paraId="5CE1BE57"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R$ 5.973,42</w:t>
            </w:r>
          </w:p>
        </w:tc>
        <w:tc>
          <w:tcPr>
            <w:tcW w:w="816" w:type="pct"/>
            <w:tcBorders>
              <w:top w:val="nil"/>
              <w:left w:val="nil"/>
              <w:bottom w:val="single" w:sz="4" w:space="0" w:color="auto"/>
              <w:right w:val="single" w:sz="4" w:space="0" w:color="auto"/>
            </w:tcBorders>
            <w:noWrap/>
            <w:vAlign w:val="bottom"/>
            <w:hideMark/>
          </w:tcPr>
          <w:p w14:paraId="5B4FF9A1"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R$ 5.973,42</w:t>
            </w:r>
          </w:p>
        </w:tc>
        <w:tc>
          <w:tcPr>
            <w:tcW w:w="707" w:type="pct"/>
            <w:tcBorders>
              <w:top w:val="nil"/>
              <w:left w:val="nil"/>
              <w:bottom w:val="single" w:sz="4" w:space="0" w:color="auto"/>
              <w:right w:val="single" w:sz="4" w:space="0" w:color="auto"/>
            </w:tcBorders>
            <w:noWrap/>
            <w:vAlign w:val="bottom"/>
            <w:hideMark/>
          </w:tcPr>
          <w:p w14:paraId="26287027"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c>
          <w:tcPr>
            <w:tcW w:w="707" w:type="pct"/>
            <w:tcBorders>
              <w:top w:val="nil"/>
              <w:left w:val="nil"/>
              <w:bottom w:val="single" w:sz="4" w:space="0" w:color="auto"/>
              <w:right w:val="single" w:sz="4" w:space="0" w:color="auto"/>
            </w:tcBorders>
            <w:noWrap/>
            <w:vAlign w:val="bottom"/>
            <w:hideMark/>
          </w:tcPr>
          <w:p w14:paraId="786359C3"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3.619,23</w:t>
            </w:r>
          </w:p>
        </w:tc>
        <w:tc>
          <w:tcPr>
            <w:tcW w:w="761" w:type="pct"/>
            <w:tcBorders>
              <w:top w:val="nil"/>
              <w:left w:val="nil"/>
              <w:bottom w:val="single" w:sz="4" w:space="0" w:color="auto"/>
              <w:right w:val="single" w:sz="4" w:space="0" w:color="auto"/>
            </w:tcBorders>
            <w:noWrap/>
            <w:vAlign w:val="bottom"/>
            <w:hideMark/>
          </w:tcPr>
          <w:p w14:paraId="167786A1"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R$ 3.619,23</w:t>
            </w:r>
          </w:p>
        </w:tc>
        <w:tc>
          <w:tcPr>
            <w:tcW w:w="816" w:type="pct"/>
            <w:tcBorders>
              <w:top w:val="nil"/>
              <w:left w:val="nil"/>
              <w:bottom w:val="single" w:sz="4" w:space="0" w:color="auto"/>
              <w:right w:val="single" w:sz="8" w:space="0" w:color="auto"/>
            </w:tcBorders>
            <w:noWrap/>
            <w:vAlign w:val="bottom"/>
            <w:hideMark/>
          </w:tcPr>
          <w:p w14:paraId="02747A7A"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r>
      <w:tr w:rsidR="0086286E" w:rsidRPr="0086286E" w14:paraId="7C764510" w14:textId="77777777" w:rsidTr="005C6774">
        <w:trPr>
          <w:trHeight w:val="300"/>
        </w:trPr>
        <w:tc>
          <w:tcPr>
            <w:tcW w:w="439" w:type="pct"/>
            <w:tcBorders>
              <w:top w:val="nil"/>
              <w:left w:val="single" w:sz="8" w:space="0" w:color="auto"/>
              <w:bottom w:val="single" w:sz="4" w:space="0" w:color="auto"/>
              <w:right w:val="single" w:sz="4" w:space="0" w:color="auto"/>
            </w:tcBorders>
            <w:noWrap/>
            <w:vAlign w:val="bottom"/>
            <w:hideMark/>
          </w:tcPr>
          <w:p w14:paraId="7E0995BD"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123110105</w:t>
            </w:r>
          </w:p>
        </w:tc>
        <w:tc>
          <w:tcPr>
            <w:tcW w:w="754" w:type="pct"/>
            <w:tcBorders>
              <w:top w:val="nil"/>
              <w:left w:val="nil"/>
              <w:bottom w:val="single" w:sz="4" w:space="0" w:color="auto"/>
              <w:right w:val="single" w:sz="4" w:space="0" w:color="auto"/>
            </w:tcBorders>
            <w:noWrap/>
            <w:vAlign w:val="bottom"/>
            <w:hideMark/>
          </w:tcPr>
          <w:p w14:paraId="50C28026"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R$ 96.612,91</w:t>
            </w:r>
          </w:p>
        </w:tc>
        <w:tc>
          <w:tcPr>
            <w:tcW w:w="816" w:type="pct"/>
            <w:tcBorders>
              <w:top w:val="nil"/>
              <w:left w:val="nil"/>
              <w:bottom w:val="single" w:sz="4" w:space="0" w:color="auto"/>
              <w:right w:val="single" w:sz="4" w:space="0" w:color="auto"/>
            </w:tcBorders>
            <w:noWrap/>
            <w:vAlign w:val="bottom"/>
            <w:hideMark/>
          </w:tcPr>
          <w:p w14:paraId="50BB21D2"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R$ 96.612,91</w:t>
            </w:r>
          </w:p>
        </w:tc>
        <w:tc>
          <w:tcPr>
            <w:tcW w:w="707" w:type="pct"/>
            <w:tcBorders>
              <w:top w:val="nil"/>
              <w:left w:val="nil"/>
              <w:bottom w:val="single" w:sz="4" w:space="0" w:color="auto"/>
              <w:right w:val="single" w:sz="4" w:space="0" w:color="auto"/>
            </w:tcBorders>
            <w:noWrap/>
            <w:vAlign w:val="bottom"/>
            <w:hideMark/>
          </w:tcPr>
          <w:p w14:paraId="360D6455"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c>
          <w:tcPr>
            <w:tcW w:w="707" w:type="pct"/>
            <w:tcBorders>
              <w:top w:val="nil"/>
              <w:left w:val="nil"/>
              <w:bottom w:val="single" w:sz="4" w:space="0" w:color="auto"/>
              <w:right w:val="single" w:sz="4" w:space="0" w:color="auto"/>
            </w:tcBorders>
            <w:noWrap/>
            <w:vAlign w:val="bottom"/>
            <w:hideMark/>
          </w:tcPr>
          <w:p w14:paraId="3ACEF210"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85.257,90</w:t>
            </w:r>
          </w:p>
        </w:tc>
        <w:tc>
          <w:tcPr>
            <w:tcW w:w="761" w:type="pct"/>
            <w:tcBorders>
              <w:top w:val="nil"/>
              <w:left w:val="nil"/>
              <w:bottom w:val="single" w:sz="4" w:space="0" w:color="auto"/>
              <w:right w:val="single" w:sz="4" w:space="0" w:color="auto"/>
            </w:tcBorders>
            <w:noWrap/>
            <w:vAlign w:val="bottom"/>
            <w:hideMark/>
          </w:tcPr>
          <w:p w14:paraId="302919D8"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R$ 85.257,90</w:t>
            </w:r>
          </w:p>
        </w:tc>
        <w:tc>
          <w:tcPr>
            <w:tcW w:w="816" w:type="pct"/>
            <w:tcBorders>
              <w:top w:val="nil"/>
              <w:left w:val="nil"/>
              <w:bottom w:val="single" w:sz="4" w:space="0" w:color="auto"/>
              <w:right w:val="single" w:sz="8" w:space="0" w:color="auto"/>
            </w:tcBorders>
            <w:noWrap/>
            <w:vAlign w:val="bottom"/>
            <w:hideMark/>
          </w:tcPr>
          <w:p w14:paraId="33D138A1"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r>
      <w:tr w:rsidR="0086286E" w:rsidRPr="0086286E" w14:paraId="77F94930" w14:textId="77777777" w:rsidTr="005C6774">
        <w:trPr>
          <w:trHeight w:val="300"/>
        </w:trPr>
        <w:tc>
          <w:tcPr>
            <w:tcW w:w="439" w:type="pct"/>
            <w:tcBorders>
              <w:top w:val="nil"/>
              <w:left w:val="single" w:sz="8" w:space="0" w:color="auto"/>
              <w:bottom w:val="nil"/>
              <w:right w:val="single" w:sz="4" w:space="0" w:color="auto"/>
            </w:tcBorders>
            <w:noWrap/>
            <w:vAlign w:val="bottom"/>
            <w:hideMark/>
          </w:tcPr>
          <w:p w14:paraId="60446914"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123110107</w:t>
            </w:r>
          </w:p>
        </w:tc>
        <w:tc>
          <w:tcPr>
            <w:tcW w:w="754" w:type="pct"/>
            <w:tcBorders>
              <w:top w:val="nil"/>
              <w:left w:val="nil"/>
              <w:bottom w:val="single" w:sz="4" w:space="0" w:color="auto"/>
              <w:right w:val="single" w:sz="4" w:space="0" w:color="auto"/>
            </w:tcBorders>
            <w:noWrap/>
            <w:vAlign w:val="bottom"/>
            <w:hideMark/>
          </w:tcPr>
          <w:p w14:paraId="3B7FFE41"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R$ 221.702,88</w:t>
            </w:r>
          </w:p>
        </w:tc>
        <w:tc>
          <w:tcPr>
            <w:tcW w:w="816" w:type="pct"/>
            <w:tcBorders>
              <w:top w:val="nil"/>
              <w:left w:val="nil"/>
              <w:bottom w:val="nil"/>
              <w:right w:val="single" w:sz="4" w:space="0" w:color="auto"/>
            </w:tcBorders>
            <w:noWrap/>
            <w:vAlign w:val="bottom"/>
            <w:hideMark/>
          </w:tcPr>
          <w:p w14:paraId="3849E339"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R$ 221.702,88</w:t>
            </w:r>
          </w:p>
        </w:tc>
        <w:tc>
          <w:tcPr>
            <w:tcW w:w="707" w:type="pct"/>
            <w:tcBorders>
              <w:top w:val="nil"/>
              <w:left w:val="nil"/>
              <w:bottom w:val="single" w:sz="4" w:space="0" w:color="auto"/>
              <w:right w:val="single" w:sz="4" w:space="0" w:color="auto"/>
            </w:tcBorders>
            <w:noWrap/>
            <w:vAlign w:val="bottom"/>
            <w:hideMark/>
          </w:tcPr>
          <w:p w14:paraId="059ED2DC"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c>
          <w:tcPr>
            <w:tcW w:w="707" w:type="pct"/>
            <w:tcBorders>
              <w:top w:val="nil"/>
              <w:left w:val="nil"/>
              <w:bottom w:val="single" w:sz="4" w:space="0" w:color="auto"/>
              <w:right w:val="single" w:sz="4" w:space="0" w:color="auto"/>
            </w:tcBorders>
            <w:noWrap/>
            <w:vAlign w:val="bottom"/>
            <w:hideMark/>
          </w:tcPr>
          <w:p w14:paraId="390BEA89"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180.546,29</w:t>
            </w:r>
          </w:p>
        </w:tc>
        <w:tc>
          <w:tcPr>
            <w:tcW w:w="761" w:type="pct"/>
            <w:tcBorders>
              <w:top w:val="nil"/>
              <w:left w:val="nil"/>
              <w:bottom w:val="nil"/>
              <w:right w:val="single" w:sz="4" w:space="0" w:color="auto"/>
            </w:tcBorders>
            <w:noWrap/>
            <w:vAlign w:val="bottom"/>
            <w:hideMark/>
          </w:tcPr>
          <w:p w14:paraId="19314E7B"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R$ 180.546,29</w:t>
            </w:r>
          </w:p>
        </w:tc>
        <w:tc>
          <w:tcPr>
            <w:tcW w:w="816" w:type="pct"/>
            <w:tcBorders>
              <w:top w:val="nil"/>
              <w:left w:val="nil"/>
              <w:bottom w:val="single" w:sz="4" w:space="0" w:color="auto"/>
              <w:right w:val="single" w:sz="8" w:space="0" w:color="auto"/>
            </w:tcBorders>
            <w:noWrap/>
            <w:vAlign w:val="bottom"/>
            <w:hideMark/>
          </w:tcPr>
          <w:p w14:paraId="139C8DD1"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r>
      <w:tr w:rsidR="0086286E" w:rsidRPr="0086286E" w14:paraId="03ABAE67" w14:textId="77777777" w:rsidTr="005C6774">
        <w:trPr>
          <w:trHeight w:val="300"/>
        </w:trPr>
        <w:tc>
          <w:tcPr>
            <w:tcW w:w="439" w:type="pct"/>
            <w:tcBorders>
              <w:top w:val="single" w:sz="4" w:space="0" w:color="auto"/>
              <w:left w:val="single" w:sz="8" w:space="0" w:color="auto"/>
              <w:bottom w:val="single" w:sz="4" w:space="0" w:color="auto"/>
              <w:right w:val="single" w:sz="4" w:space="0" w:color="auto"/>
            </w:tcBorders>
            <w:noWrap/>
            <w:vAlign w:val="bottom"/>
            <w:hideMark/>
          </w:tcPr>
          <w:p w14:paraId="3179B478"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123110108</w:t>
            </w:r>
          </w:p>
        </w:tc>
        <w:tc>
          <w:tcPr>
            <w:tcW w:w="754" w:type="pct"/>
            <w:tcBorders>
              <w:top w:val="nil"/>
              <w:left w:val="nil"/>
              <w:bottom w:val="single" w:sz="4" w:space="0" w:color="auto"/>
              <w:right w:val="single" w:sz="4" w:space="0" w:color="auto"/>
            </w:tcBorders>
            <w:noWrap/>
            <w:vAlign w:val="bottom"/>
            <w:hideMark/>
          </w:tcPr>
          <w:p w14:paraId="250D2727"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R$ 61.936,22</w:t>
            </w:r>
          </w:p>
        </w:tc>
        <w:tc>
          <w:tcPr>
            <w:tcW w:w="816" w:type="pct"/>
            <w:tcBorders>
              <w:top w:val="single" w:sz="4" w:space="0" w:color="auto"/>
              <w:left w:val="nil"/>
              <w:bottom w:val="single" w:sz="4" w:space="0" w:color="auto"/>
              <w:right w:val="single" w:sz="4" w:space="0" w:color="auto"/>
            </w:tcBorders>
            <w:noWrap/>
            <w:vAlign w:val="bottom"/>
            <w:hideMark/>
          </w:tcPr>
          <w:p w14:paraId="04A3C88E"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R$ 61.936,22</w:t>
            </w:r>
          </w:p>
        </w:tc>
        <w:tc>
          <w:tcPr>
            <w:tcW w:w="707" w:type="pct"/>
            <w:tcBorders>
              <w:top w:val="nil"/>
              <w:left w:val="nil"/>
              <w:bottom w:val="single" w:sz="4" w:space="0" w:color="auto"/>
              <w:right w:val="single" w:sz="4" w:space="0" w:color="auto"/>
            </w:tcBorders>
            <w:noWrap/>
            <w:vAlign w:val="bottom"/>
            <w:hideMark/>
          </w:tcPr>
          <w:p w14:paraId="1A51AAB5"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c>
          <w:tcPr>
            <w:tcW w:w="707" w:type="pct"/>
            <w:tcBorders>
              <w:top w:val="nil"/>
              <w:left w:val="nil"/>
              <w:bottom w:val="single" w:sz="4" w:space="0" w:color="auto"/>
              <w:right w:val="single" w:sz="4" w:space="0" w:color="auto"/>
            </w:tcBorders>
            <w:noWrap/>
            <w:vAlign w:val="bottom"/>
            <w:hideMark/>
          </w:tcPr>
          <w:p w14:paraId="4A0EA14B"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37.233,60</w:t>
            </w:r>
          </w:p>
        </w:tc>
        <w:tc>
          <w:tcPr>
            <w:tcW w:w="761" w:type="pct"/>
            <w:tcBorders>
              <w:top w:val="single" w:sz="4" w:space="0" w:color="auto"/>
              <w:left w:val="nil"/>
              <w:bottom w:val="single" w:sz="4" w:space="0" w:color="auto"/>
              <w:right w:val="single" w:sz="4" w:space="0" w:color="auto"/>
            </w:tcBorders>
            <w:noWrap/>
            <w:vAlign w:val="bottom"/>
            <w:hideMark/>
          </w:tcPr>
          <w:p w14:paraId="2E4E9549"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R$ 37.233,60</w:t>
            </w:r>
          </w:p>
        </w:tc>
        <w:tc>
          <w:tcPr>
            <w:tcW w:w="816" w:type="pct"/>
            <w:tcBorders>
              <w:top w:val="nil"/>
              <w:left w:val="nil"/>
              <w:bottom w:val="single" w:sz="4" w:space="0" w:color="auto"/>
              <w:right w:val="single" w:sz="8" w:space="0" w:color="auto"/>
            </w:tcBorders>
            <w:noWrap/>
            <w:vAlign w:val="bottom"/>
            <w:hideMark/>
          </w:tcPr>
          <w:p w14:paraId="17C1DF99"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r>
      <w:tr w:rsidR="0086286E" w:rsidRPr="0086286E" w14:paraId="541ABCDD" w14:textId="77777777" w:rsidTr="005C6774">
        <w:trPr>
          <w:trHeight w:val="300"/>
        </w:trPr>
        <w:tc>
          <w:tcPr>
            <w:tcW w:w="439" w:type="pct"/>
            <w:tcBorders>
              <w:top w:val="nil"/>
              <w:left w:val="single" w:sz="8" w:space="0" w:color="auto"/>
              <w:bottom w:val="single" w:sz="4" w:space="0" w:color="auto"/>
              <w:right w:val="single" w:sz="4" w:space="0" w:color="auto"/>
            </w:tcBorders>
            <w:noWrap/>
            <w:vAlign w:val="bottom"/>
            <w:hideMark/>
          </w:tcPr>
          <w:p w14:paraId="6C4E5346"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123110109</w:t>
            </w:r>
          </w:p>
        </w:tc>
        <w:tc>
          <w:tcPr>
            <w:tcW w:w="754" w:type="pct"/>
            <w:tcBorders>
              <w:top w:val="nil"/>
              <w:left w:val="nil"/>
              <w:bottom w:val="single" w:sz="4" w:space="0" w:color="auto"/>
              <w:right w:val="single" w:sz="4" w:space="0" w:color="auto"/>
            </w:tcBorders>
            <w:noWrap/>
            <w:vAlign w:val="bottom"/>
            <w:hideMark/>
          </w:tcPr>
          <w:p w14:paraId="13DD8491"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R$ 970,75</w:t>
            </w:r>
          </w:p>
        </w:tc>
        <w:tc>
          <w:tcPr>
            <w:tcW w:w="816" w:type="pct"/>
            <w:tcBorders>
              <w:top w:val="nil"/>
              <w:left w:val="nil"/>
              <w:bottom w:val="single" w:sz="4" w:space="0" w:color="auto"/>
              <w:right w:val="single" w:sz="4" w:space="0" w:color="auto"/>
            </w:tcBorders>
            <w:noWrap/>
            <w:vAlign w:val="bottom"/>
            <w:hideMark/>
          </w:tcPr>
          <w:p w14:paraId="343363F3"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R$ 970,75</w:t>
            </w:r>
          </w:p>
        </w:tc>
        <w:tc>
          <w:tcPr>
            <w:tcW w:w="707" w:type="pct"/>
            <w:tcBorders>
              <w:top w:val="nil"/>
              <w:left w:val="nil"/>
              <w:bottom w:val="single" w:sz="4" w:space="0" w:color="auto"/>
              <w:right w:val="single" w:sz="4" w:space="0" w:color="auto"/>
            </w:tcBorders>
            <w:noWrap/>
            <w:vAlign w:val="bottom"/>
            <w:hideMark/>
          </w:tcPr>
          <w:p w14:paraId="328E40BD"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c>
          <w:tcPr>
            <w:tcW w:w="707" w:type="pct"/>
            <w:tcBorders>
              <w:top w:val="nil"/>
              <w:left w:val="nil"/>
              <w:bottom w:val="single" w:sz="4" w:space="0" w:color="auto"/>
              <w:right w:val="single" w:sz="4" w:space="0" w:color="auto"/>
            </w:tcBorders>
            <w:noWrap/>
            <w:vAlign w:val="bottom"/>
            <w:hideMark/>
          </w:tcPr>
          <w:p w14:paraId="165655E0"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612,68</w:t>
            </w:r>
          </w:p>
        </w:tc>
        <w:tc>
          <w:tcPr>
            <w:tcW w:w="761" w:type="pct"/>
            <w:tcBorders>
              <w:top w:val="nil"/>
              <w:left w:val="nil"/>
              <w:bottom w:val="single" w:sz="4" w:space="0" w:color="auto"/>
              <w:right w:val="single" w:sz="4" w:space="0" w:color="auto"/>
            </w:tcBorders>
            <w:noWrap/>
            <w:vAlign w:val="bottom"/>
            <w:hideMark/>
          </w:tcPr>
          <w:p w14:paraId="0929233B"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R$ 612,68</w:t>
            </w:r>
          </w:p>
        </w:tc>
        <w:tc>
          <w:tcPr>
            <w:tcW w:w="816" w:type="pct"/>
            <w:tcBorders>
              <w:top w:val="nil"/>
              <w:left w:val="nil"/>
              <w:bottom w:val="single" w:sz="4" w:space="0" w:color="auto"/>
              <w:right w:val="single" w:sz="8" w:space="0" w:color="auto"/>
            </w:tcBorders>
            <w:noWrap/>
            <w:vAlign w:val="bottom"/>
            <w:hideMark/>
          </w:tcPr>
          <w:p w14:paraId="0A395266"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r>
      <w:tr w:rsidR="0086286E" w:rsidRPr="0086286E" w14:paraId="20DC940A" w14:textId="77777777" w:rsidTr="005C6774">
        <w:trPr>
          <w:trHeight w:val="300"/>
        </w:trPr>
        <w:tc>
          <w:tcPr>
            <w:tcW w:w="439" w:type="pct"/>
            <w:tcBorders>
              <w:top w:val="nil"/>
              <w:left w:val="single" w:sz="8" w:space="0" w:color="auto"/>
              <w:bottom w:val="single" w:sz="4" w:space="0" w:color="auto"/>
              <w:right w:val="single" w:sz="4" w:space="0" w:color="auto"/>
            </w:tcBorders>
            <w:noWrap/>
            <w:vAlign w:val="bottom"/>
            <w:hideMark/>
          </w:tcPr>
          <w:p w14:paraId="20CC51C3"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123110121</w:t>
            </w:r>
          </w:p>
        </w:tc>
        <w:tc>
          <w:tcPr>
            <w:tcW w:w="754" w:type="pct"/>
            <w:tcBorders>
              <w:top w:val="nil"/>
              <w:left w:val="nil"/>
              <w:bottom w:val="single" w:sz="4" w:space="0" w:color="auto"/>
              <w:right w:val="single" w:sz="4" w:space="0" w:color="auto"/>
            </w:tcBorders>
            <w:noWrap/>
            <w:vAlign w:val="bottom"/>
            <w:hideMark/>
          </w:tcPr>
          <w:p w14:paraId="596979C2"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R$ 1.611,20</w:t>
            </w:r>
          </w:p>
        </w:tc>
        <w:tc>
          <w:tcPr>
            <w:tcW w:w="816" w:type="pct"/>
            <w:tcBorders>
              <w:top w:val="nil"/>
              <w:left w:val="nil"/>
              <w:bottom w:val="single" w:sz="4" w:space="0" w:color="auto"/>
              <w:right w:val="single" w:sz="4" w:space="0" w:color="auto"/>
            </w:tcBorders>
            <w:noWrap/>
            <w:vAlign w:val="bottom"/>
            <w:hideMark/>
          </w:tcPr>
          <w:p w14:paraId="3E70F21A"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R$ 1.611,20</w:t>
            </w:r>
          </w:p>
        </w:tc>
        <w:tc>
          <w:tcPr>
            <w:tcW w:w="707" w:type="pct"/>
            <w:tcBorders>
              <w:top w:val="nil"/>
              <w:left w:val="nil"/>
              <w:bottom w:val="single" w:sz="4" w:space="0" w:color="auto"/>
              <w:right w:val="single" w:sz="4" w:space="0" w:color="auto"/>
            </w:tcBorders>
            <w:noWrap/>
            <w:vAlign w:val="bottom"/>
            <w:hideMark/>
          </w:tcPr>
          <w:p w14:paraId="0E049522"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c>
          <w:tcPr>
            <w:tcW w:w="707" w:type="pct"/>
            <w:tcBorders>
              <w:top w:val="nil"/>
              <w:left w:val="nil"/>
              <w:bottom w:val="single" w:sz="4" w:space="0" w:color="auto"/>
              <w:right w:val="single" w:sz="4" w:space="0" w:color="auto"/>
            </w:tcBorders>
            <w:noWrap/>
            <w:vAlign w:val="bottom"/>
            <w:hideMark/>
          </w:tcPr>
          <w:p w14:paraId="60D9E9FA"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R$ 1.450,08</w:t>
            </w:r>
          </w:p>
        </w:tc>
        <w:tc>
          <w:tcPr>
            <w:tcW w:w="761" w:type="pct"/>
            <w:tcBorders>
              <w:top w:val="nil"/>
              <w:left w:val="nil"/>
              <w:bottom w:val="single" w:sz="4" w:space="0" w:color="auto"/>
              <w:right w:val="single" w:sz="4" w:space="0" w:color="auto"/>
            </w:tcBorders>
            <w:noWrap/>
            <w:vAlign w:val="bottom"/>
            <w:hideMark/>
          </w:tcPr>
          <w:p w14:paraId="22F2179B"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R$ 1.450,08</w:t>
            </w:r>
          </w:p>
        </w:tc>
        <w:tc>
          <w:tcPr>
            <w:tcW w:w="816" w:type="pct"/>
            <w:tcBorders>
              <w:top w:val="nil"/>
              <w:left w:val="nil"/>
              <w:bottom w:val="single" w:sz="4" w:space="0" w:color="auto"/>
              <w:right w:val="single" w:sz="8" w:space="0" w:color="auto"/>
            </w:tcBorders>
            <w:noWrap/>
            <w:vAlign w:val="bottom"/>
            <w:hideMark/>
          </w:tcPr>
          <w:p w14:paraId="3C804B7B"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r>
      <w:tr w:rsidR="0086286E" w:rsidRPr="0086286E" w14:paraId="6744F7EF" w14:textId="77777777" w:rsidTr="005C6774">
        <w:trPr>
          <w:trHeight w:val="300"/>
        </w:trPr>
        <w:tc>
          <w:tcPr>
            <w:tcW w:w="439" w:type="pct"/>
            <w:tcBorders>
              <w:top w:val="nil"/>
              <w:left w:val="single" w:sz="8" w:space="0" w:color="auto"/>
              <w:bottom w:val="single" w:sz="4" w:space="0" w:color="auto"/>
              <w:right w:val="single" w:sz="4" w:space="0" w:color="auto"/>
            </w:tcBorders>
            <w:noWrap/>
            <w:vAlign w:val="bottom"/>
            <w:hideMark/>
          </w:tcPr>
          <w:p w14:paraId="4927FBC1"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123110125</w:t>
            </w:r>
          </w:p>
        </w:tc>
        <w:tc>
          <w:tcPr>
            <w:tcW w:w="754" w:type="pct"/>
            <w:tcBorders>
              <w:top w:val="nil"/>
              <w:left w:val="nil"/>
              <w:bottom w:val="single" w:sz="4" w:space="0" w:color="auto"/>
              <w:right w:val="single" w:sz="4" w:space="0" w:color="auto"/>
            </w:tcBorders>
            <w:noWrap/>
            <w:vAlign w:val="bottom"/>
            <w:hideMark/>
          </w:tcPr>
          <w:p w14:paraId="1DF1F6D4"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R$ 190.729,00</w:t>
            </w:r>
          </w:p>
        </w:tc>
        <w:tc>
          <w:tcPr>
            <w:tcW w:w="816" w:type="pct"/>
            <w:tcBorders>
              <w:top w:val="nil"/>
              <w:left w:val="nil"/>
              <w:bottom w:val="single" w:sz="4" w:space="0" w:color="auto"/>
              <w:right w:val="single" w:sz="4" w:space="0" w:color="auto"/>
            </w:tcBorders>
            <w:noWrap/>
            <w:vAlign w:val="bottom"/>
            <w:hideMark/>
          </w:tcPr>
          <w:p w14:paraId="6696E314"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R$ 190.729,00</w:t>
            </w:r>
          </w:p>
        </w:tc>
        <w:tc>
          <w:tcPr>
            <w:tcW w:w="707" w:type="pct"/>
            <w:tcBorders>
              <w:top w:val="nil"/>
              <w:left w:val="nil"/>
              <w:bottom w:val="single" w:sz="4" w:space="0" w:color="auto"/>
              <w:right w:val="single" w:sz="4" w:space="0" w:color="auto"/>
            </w:tcBorders>
            <w:noWrap/>
            <w:vAlign w:val="bottom"/>
            <w:hideMark/>
          </w:tcPr>
          <w:p w14:paraId="45925BB8"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c>
          <w:tcPr>
            <w:tcW w:w="707" w:type="pct"/>
            <w:tcBorders>
              <w:top w:val="nil"/>
              <w:left w:val="nil"/>
              <w:bottom w:val="single" w:sz="4" w:space="0" w:color="auto"/>
              <w:right w:val="single" w:sz="4" w:space="0" w:color="auto"/>
            </w:tcBorders>
            <w:noWrap/>
            <w:vAlign w:val="bottom"/>
            <w:hideMark/>
          </w:tcPr>
          <w:p w14:paraId="1AD57970"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161.549,32</w:t>
            </w:r>
          </w:p>
        </w:tc>
        <w:tc>
          <w:tcPr>
            <w:tcW w:w="761" w:type="pct"/>
            <w:tcBorders>
              <w:top w:val="nil"/>
              <w:left w:val="nil"/>
              <w:bottom w:val="single" w:sz="4" w:space="0" w:color="auto"/>
              <w:right w:val="single" w:sz="4" w:space="0" w:color="auto"/>
            </w:tcBorders>
            <w:noWrap/>
            <w:vAlign w:val="bottom"/>
            <w:hideMark/>
          </w:tcPr>
          <w:p w14:paraId="0AA07E21"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R$ 161.549,32</w:t>
            </w:r>
          </w:p>
        </w:tc>
        <w:tc>
          <w:tcPr>
            <w:tcW w:w="816" w:type="pct"/>
            <w:tcBorders>
              <w:top w:val="nil"/>
              <w:left w:val="nil"/>
              <w:bottom w:val="single" w:sz="4" w:space="0" w:color="auto"/>
              <w:right w:val="single" w:sz="8" w:space="0" w:color="auto"/>
            </w:tcBorders>
            <w:noWrap/>
            <w:vAlign w:val="bottom"/>
            <w:hideMark/>
          </w:tcPr>
          <w:p w14:paraId="4A13738E"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r>
      <w:tr w:rsidR="0086286E" w:rsidRPr="0086286E" w14:paraId="40D85CB5" w14:textId="77777777" w:rsidTr="005C6774">
        <w:trPr>
          <w:trHeight w:val="300"/>
        </w:trPr>
        <w:tc>
          <w:tcPr>
            <w:tcW w:w="439" w:type="pct"/>
            <w:tcBorders>
              <w:top w:val="nil"/>
              <w:left w:val="single" w:sz="8" w:space="0" w:color="auto"/>
              <w:bottom w:val="single" w:sz="4" w:space="0" w:color="auto"/>
              <w:right w:val="single" w:sz="4" w:space="0" w:color="auto"/>
            </w:tcBorders>
            <w:noWrap/>
            <w:vAlign w:val="bottom"/>
            <w:hideMark/>
          </w:tcPr>
          <w:p w14:paraId="5BE8747F" w14:textId="77777777" w:rsidR="00AC0636" w:rsidRPr="0086286E" w:rsidRDefault="00AC0636" w:rsidP="00AC0636">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123110201</w:t>
            </w:r>
          </w:p>
        </w:tc>
        <w:tc>
          <w:tcPr>
            <w:tcW w:w="754" w:type="pct"/>
            <w:tcBorders>
              <w:top w:val="nil"/>
              <w:left w:val="nil"/>
              <w:bottom w:val="single" w:sz="4" w:space="0" w:color="auto"/>
              <w:right w:val="single" w:sz="4" w:space="0" w:color="auto"/>
            </w:tcBorders>
            <w:noWrap/>
            <w:vAlign w:val="bottom"/>
            <w:hideMark/>
          </w:tcPr>
          <w:p w14:paraId="7FCA22D2" w14:textId="77777777" w:rsidR="00AC0636" w:rsidRPr="0086286E" w:rsidRDefault="00AC0636" w:rsidP="00AC0636">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R$ 56.871.857,37</w:t>
            </w:r>
          </w:p>
        </w:tc>
        <w:tc>
          <w:tcPr>
            <w:tcW w:w="816" w:type="pct"/>
            <w:tcBorders>
              <w:top w:val="nil"/>
              <w:left w:val="nil"/>
              <w:bottom w:val="single" w:sz="4" w:space="0" w:color="auto"/>
              <w:right w:val="single" w:sz="4" w:space="0" w:color="auto"/>
            </w:tcBorders>
            <w:noWrap/>
            <w:vAlign w:val="bottom"/>
            <w:hideMark/>
          </w:tcPr>
          <w:p w14:paraId="08A6C7B5" w14:textId="77777777" w:rsidR="00AC0636" w:rsidRPr="0086286E" w:rsidRDefault="00AC0636" w:rsidP="00AC0636">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R$ 58.323.587,49</w:t>
            </w:r>
          </w:p>
        </w:tc>
        <w:tc>
          <w:tcPr>
            <w:tcW w:w="707" w:type="pct"/>
            <w:tcBorders>
              <w:top w:val="nil"/>
              <w:left w:val="nil"/>
              <w:bottom w:val="single" w:sz="4" w:space="0" w:color="auto"/>
              <w:right w:val="single" w:sz="4" w:space="0" w:color="auto"/>
            </w:tcBorders>
            <w:noWrap/>
            <w:vAlign w:val="bottom"/>
            <w:hideMark/>
          </w:tcPr>
          <w:p w14:paraId="01481026" w14:textId="77777777" w:rsidR="00AC0636" w:rsidRPr="0086286E" w:rsidRDefault="00AC0636" w:rsidP="00AC0636">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-R$ 1.451.730,12</w:t>
            </w:r>
          </w:p>
        </w:tc>
        <w:tc>
          <w:tcPr>
            <w:tcW w:w="707" w:type="pct"/>
            <w:tcBorders>
              <w:top w:val="nil"/>
              <w:left w:val="nil"/>
              <w:bottom w:val="single" w:sz="4" w:space="0" w:color="auto"/>
              <w:right w:val="single" w:sz="4" w:space="0" w:color="auto"/>
            </w:tcBorders>
            <w:noWrap/>
            <w:vAlign w:val="bottom"/>
            <w:hideMark/>
          </w:tcPr>
          <w:p w14:paraId="44A0276B"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48.298.408,24</w:t>
            </w:r>
          </w:p>
        </w:tc>
        <w:tc>
          <w:tcPr>
            <w:tcW w:w="761" w:type="pct"/>
            <w:tcBorders>
              <w:top w:val="nil"/>
              <w:left w:val="nil"/>
              <w:bottom w:val="single" w:sz="4" w:space="0" w:color="auto"/>
              <w:right w:val="single" w:sz="4" w:space="0" w:color="auto"/>
            </w:tcBorders>
            <w:noWrap/>
            <w:vAlign w:val="bottom"/>
            <w:hideMark/>
          </w:tcPr>
          <w:p w14:paraId="4F1514C1"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R$ 48.298.408,24</w:t>
            </w:r>
          </w:p>
        </w:tc>
        <w:tc>
          <w:tcPr>
            <w:tcW w:w="816" w:type="pct"/>
            <w:tcBorders>
              <w:top w:val="nil"/>
              <w:left w:val="nil"/>
              <w:bottom w:val="single" w:sz="4" w:space="0" w:color="auto"/>
              <w:right w:val="single" w:sz="8" w:space="0" w:color="auto"/>
            </w:tcBorders>
            <w:noWrap/>
            <w:vAlign w:val="bottom"/>
            <w:hideMark/>
          </w:tcPr>
          <w:p w14:paraId="76CA1018"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r>
      <w:tr w:rsidR="0086286E" w:rsidRPr="0086286E" w14:paraId="59974F8A" w14:textId="77777777" w:rsidTr="005C6774">
        <w:trPr>
          <w:trHeight w:val="300"/>
        </w:trPr>
        <w:tc>
          <w:tcPr>
            <w:tcW w:w="439" w:type="pct"/>
            <w:tcBorders>
              <w:top w:val="nil"/>
              <w:left w:val="single" w:sz="8" w:space="0" w:color="auto"/>
              <w:bottom w:val="single" w:sz="4" w:space="0" w:color="auto"/>
              <w:right w:val="single" w:sz="4" w:space="0" w:color="auto"/>
            </w:tcBorders>
            <w:noWrap/>
            <w:vAlign w:val="bottom"/>
            <w:hideMark/>
          </w:tcPr>
          <w:p w14:paraId="47696C7C"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123110301</w:t>
            </w:r>
          </w:p>
        </w:tc>
        <w:tc>
          <w:tcPr>
            <w:tcW w:w="754" w:type="pct"/>
            <w:tcBorders>
              <w:top w:val="nil"/>
              <w:left w:val="nil"/>
              <w:bottom w:val="single" w:sz="4" w:space="0" w:color="auto"/>
              <w:right w:val="single" w:sz="4" w:space="0" w:color="auto"/>
            </w:tcBorders>
            <w:noWrap/>
            <w:vAlign w:val="bottom"/>
            <w:hideMark/>
          </w:tcPr>
          <w:p w14:paraId="3273BDFE"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R$ 493.701,70</w:t>
            </w:r>
          </w:p>
        </w:tc>
        <w:tc>
          <w:tcPr>
            <w:tcW w:w="816" w:type="pct"/>
            <w:tcBorders>
              <w:top w:val="nil"/>
              <w:left w:val="nil"/>
              <w:bottom w:val="single" w:sz="4" w:space="0" w:color="auto"/>
              <w:right w:val="single" w:sz="4" w:space="0" w:color="auto"/>
            </w:tcBorders>
            <w:noWrap/>
            <w:vAlign w:val="bottom"/>
            <w:hideMark/>
          </w:tcPr>
          <w:p w14:paraId="1D4C9729"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R$ 493.701,70</w:t>
            </w:r>
          </w:p>
        </w:tc>
        <w:tc>
          <w:tcPr>
            <w:tcW w:w="707" w:type="pct"/>
            <w:tcBorders>
              <w:top w:val="nil"/>
              <w:left w:val="nil"/>
              <w:bottom w:val="single" w:sz="4" w:space="0" w:color="auto"/>
              <w:right w:val="single" w:sz="4" w:space="0" w:color="auto"/>
            </w:tcBorders>
            <w:noWrap/>
            <w:vAlign w:val="bottom"/>
            <w:hideMark/>
          </w:tcPr>
          <w:p w14:paraId="1E4FCA3A"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c>
          <w:tcPr>
            <w:tcW w:w="707" w:type="pct"/>
            <w:tcBorders>
              <w:top w:val="nil"/>
              <w:left w:val="nil"/>
              <w:bottom w:val="single" w:sz="4" w:space="0" w:color="auto"/>
              <w:right w:val="single" w:sz="4" w:space="0" w:color="auto"/>
            </w:tcBorders>
            <w:noWrap/>
            <w:vAlign w:val="bottom"/>
            <w:hideMark/>
          </w:tcPr>
          <w:p w14:paraId="760DCDBC" w14:textId="77777777" w:rsidR="00AC0636" w:rsidRPr="0086286E" w:rsidRDefault="00AC0636" w:rsidP="00AC0636">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197.795,00</w:t>
            </w:r>
          </w:p>
        </w:tc>
        <w:tc>
          <w:tcPr>
            <w:tcW w:w="761" w:type="pct"/>
            <w:tcBorders>
              <w:top w:val="nil"/>
              <w:left w:val="nil"/>
              <w:bottom w:val="single" w:sz="4" w:space="0" w:color="auto"/>
              <w:right w:val="single" w:sz="4" w:space="0" w:color="auto"/>
            </w:tcBorders>
            <w:noWrap/>
            <w:vAlign w:val="bottom"/>
            <w:hideMark/>
          </w:tcPr>
          <w:p w14:paraId="0A9AAE1F" w14:textId="77777777" w:rsidR="00AC0636" w:rsidRPr="0086286E" w:rsidRDefault="00AC0636" w:rsidP="00AC0636">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R$ 197.379,20</w:t>
            </w:r>
          </w:p>
        </w:tc>
        <w:tc>
          <w:tcPr>
            <w:tcW w:w="816" w:type="pct"/>
            <w:tcBorders>
              <w:top w:val="nil"/>
              <w:left w:val="nil"/>
              <w:bottom w:val="single" w:sz="4" w:space="0" w:color="auto"/>
              <w:right w:val="single" w:sz="8" w:space="0" w:color="auto"/>
            </w:tcBorders>
            <w:noWrap/>
            <w:vAlign w:val="bottom"/>
            <w:hideMark/>
          </w:tcPr>
          <w:p w14:paraId="6B168272" w14:textId="77777777" w:rsidR="00AC0636" w:rsidRPr="0086286E" w:rsidRDefault="00AC0636" w:rsidP="00AC0636">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R$ 415,80</w:t>
            </w:r>
          </w:p>
        </w:tc>
      </w:tr>
      <w:tr w:rsidR="0086286E" w:rsidRPr="0086286E" w14:paraId="45B55214" w14:textId="77777777" w:rsidTr="005C6774">
        <w:trPr>
          <w:trHeight w:val="300"/>
        </w:trPr>
        <w:tc>
          <w:tcPr>
            <w:tcW w:w="439" w:type="pct"/>
            <w:tcBorders>
              <w:top w:val="nil"/>
              <w:left w:val="single" w:sz="8" w:space="0" w:color="auto"/>
              <w:bottom w:val="single" w:sz="4" w:space="0" w:color="auto"/>
              <w:right w:val="single" w:sz="4" w:space="0" w:color="auto"/>
            </w:tcBorders>
            <w:noWrap/>
            <w:vAlign w:val="bottom"/>
            <w:hideMark/>
          </w:tcPr>
          <w:p w14:paraId="1CD3525A"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123110302</w:t>
            </w:r>
          </w:p>
        </w:tc>
        <w:tc>
          <w:tcPr>
            <w:tcW w:w="754" w:type="pct"/>
            <w:tcBorders>
              <w:top w:val="nil"/>
              <w:left w:val="nil"/>
              <w:bottom w:val="single" w:sz="4" w:space="0" w:color="auto"/>
              <w:right w:val="single" w:sz="4" w:space="0" w:color="auto"/>
            </w:tcBorders>
            <w:noWrap/>
            <w:vAlign w:val="bottom"/>
            <w:hideMark/>
          </w:tcPr>
          <w:p w14:paraId="720B0BC7"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R$ 114.199,68</w:t>
            </w:r>
          </w:p>
        </w:tc>
        <w:tc>
          <w:tcPr>
            <w:tcW w:w="816" w:type="pct"/>
            <w:tcBorders>
              <w:top w:val="nil"/>
              <w:left w:val="nil"/>
              <w:bottom w:val="single" w:sz="4" w:space="0" w:color="auto"/>
              <w:right w:val="single" w:sz="4" w:space="0" w:color="auto"/>
            </w:tcBorders>
            <w:noWrap/>
            <w:vAlign w:val="bottom"/>
            <w:hideMark/>
          </w:tcPr>
          <w:p w14:paraId="2CCFBD44"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R$ 114.199,68</w:t>
            </w:r>
          </w:p>
        </w:tc>
        <w:tc>
          <w:tcPr>
            <w:tcW w:w="707" w:type="pct"/>
            <w:tcBorders>
              <w:top w:val="nil"/>
              <w:left w:val="nil"/>
              <w:bottom w:val="single" w:sz="4" w:space="0" w:color="auto"/>
              <w:right w:val="single" w:sz="4" w:space="0" w:color="auto"/>
            </w:tcBorders>
            <w:noWrap/>
            <w:vAlign w:val="bottom"/>
            <w:hideMark/>
          </w:tcPr>
          <w:p w14:paraId="389CA9CD"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c>
          <w:tcPr>
            <w:tcW w:w="707" w:type="pct"/>
            <w:tcBorders>
              <w:top w:val="nil"/>
              <w:left w:val="nil"/>
              <w:bottom w:val="single" w:sz="4" w:space="0" w:color="auto"/>
              <w:right w:val="single" w:sz="4" w:space="0" w:color="auto"/>
            </w:tcBorders>
            <w:noWrap/>
            <w:vAlign w:val="bottom"/>
            <w:hideMark/>
          </w:tcPr>
          <w:p w14:paraId="6D2AFDFA"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69.472,15</w:t>
            </w:r>
          </w:p>
        </w:tc>
        <w:tc>
          <w:tcPr>
            <w:tcW w:w="761" w:type="pct"/>
            <w:tcBorders>
              <w:top w:val="nil"/>
              <w:left w:val="nil"/>
              <w:bottom w:val="single" w:sz="4" w:space="0" w:color="auto"/>
              <w:right w:val="single" w:sz="4" w:space="0" w:color="auto"/>
            </w:tcBorders>
            <w:noWrap/>
            <w:vAlign w:val="bottom"/>
            <w:hideMark/>
          </w:tcPr>
          <w:p w14:paraId="255E5E3A"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R$ 69.472,15</w:t>
            </w:r>
          </w:p>
        </w:tc>
        <w:tc>
          <w:tcPr>
            <w:tcW w:w="816" w:type="pct"/>
            <w:tcBorders>
              <w:top w:val="nil"/>
              <w:left w:val="nil"/>
              <w:bottom w:val="single" w:sz="4" w:space="0" w:color="auto"/>
              <w:right w:val="single" w:sz="8" w:space="0" w:color="auto"/>
            </w:tcBorders>
            <w:noWrap/>
            <w:vAlign w:val="bottom"/>
            <w:hideMark/>
          </w:tcPr>
          <w:p w14:paraId="30519B08"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r>
      <w:tr w:rsidR="0086286E" w:rsidRPr="0086286E" w14:paraId="0A19D3A1" w14:textId="77777777" w:rsidTr="005C6774">
        <w:trPr>
          <w:trHeight w:val="300"/>
        </w:trPr>
        <w:tc>
          <w:tcPr>
            <w:tcW w:w="439" w:type="pct"/>
            <w:tcBorders>
              <w:top w:val="nil"/>
              <w:left w:val="single" w:sz="8" w:space="0" w:color="auto"/>
              <w:bottom w:val="single" w:sz="4" w:space="0" w:color="auto"/>
              <w:right w:val="single" w:sz="4" w:space="0" w:color="auto"/>
            </w:tcBorders>
            <w:noWrap/>
            <w:vAlign w:val="bottom"/>
            <w:hideMark/>
          </w:tcPr>
          <w:p w14:paraId="581AB0BE"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123110303</w:t>
            </w:r>
          </w:p>
        </w:tc>
        <w:tc>
          <w:tcPr>
            <w:tcW w:w="754" w:type="pct"/>
            <w:tcBorders>
              <w:top w:val="nil"/>
              <w:left w:val="nil"/>
              <w:bottom w:val="single" w:sz="4" w:space="0" w:color="auto"/>
              <w:right w:val="single" w:sz="4" w:space="0" w:color="auto"/>
            </w:tcBorders>
            <w:noWrap/>
            <w:vAlign w:val="bottom"/>
            <w:hideMark/>
          </w:tcPr>
          <w:p w14:paraId="12FB3CF2"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R$ 11.652.541,81</w:t>
            </w:r>
          </w:p>
        </w:tc>
        <w:tc>
          <w:tcPr>
            <w:tcW w:w="816" w:type="pct"/>
            <w:tcBorders>
              <w:top w:val="nil"/>
              <w:left w:val="nil"/>
              <w:bottom w:val="single" w:sz="4" w:space="0" w:color="auto"/>
              <w:right w:val="single" w:sz="4" w:space="0" w:color="auto"/>
            </w:tcBorders>
            <w:noWrap/>
            <w:vAlign w:val="bottom"/>
            <w:hideMark/>
          </w:tcPr>
          <w:p w14:paraId="4B5DD42C"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R$ 11.652.541,81</w:t>
            </w:r>
          </w:p>
        </w:tc>
        <w:tc>
          <w:tcPr>
            <w:tcW w:w="707" w:type="pct"/>
            <w:tcBorders>
              <w:top w:val="nil"/>
              <w:left w:val="nil"/>
              <w:bottom w:val="single" w:sz="4" w:space="0" w:color="auto"/>
              <w:right w:val="single" w:sz="4" w:space="0" w:color="auto"/>
            </w:tcBorders>
            <w:noWrap/>
            <w:vAlign w:val="bottom"/>
            <w:hideMark/>
          </w:tcPr>
          <w:p w14:paraId="69A18807"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c>
          <w:tcPr>
            <w:tcW w:w="707" w:type="pct"/>
            <w:tcBorders>
              <w:top w:val="nil"/>
              <w:left w:val="nil"/>
              <w:bottom w:val="single" w:sz="4" w:space="0" w:color="auto"/>
              <w:right w:val="single" w:sz="4" w:space="0" w:color="auto"/>
            </w:tcBorders>
            <w:noWrap/>
            <w:vAlign w:val="bottom"/>
            <w:hideMark/>
          </w:tcPr>
          <w:p w14:paraId="74EC71E5"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8.039.478,21</w:t>
            </w:r>
          </w:p>
        </w:tc>
        <w:tc>
          <w:tcPr>
            <w:tcW w:w="761" w:type="pct"/>
            <w:tcBorders>
              <w:top w:val="nil"/>
              <w:left w:val="nil"/>
              <w:bottom w:val="single" w:sz="4" w:space="0" w:color="auto"/>
              <w:right w:val="single" w:sz="4" w:space="0" w:color="auto"/>
            </w:tcBorders>
            <w:noWrap/>
            <w:vAlign w:val="bottom"/>
            <w:hideMark/>
          </w:tcPr>
          <w:p w14:paraId="2DDA59F9"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R$ 8.039.478,21</w:t>
            </w:r>
          </w:p>
        </w:tc>
        <w:tc>
          <w:tcPr>
            <w:tcW w:w="816" w:type="pct"/>
            <w:tcBorders>
              <w:top w:val="nil"/>
              <w:left w:val="nil"/>
              <w:bottom w:val="single" w:sz="4" w:space="0" w:color="auto"/>
              <w:right w:val="single" w:sz="8" w:space="0" w:color="auto"/>
            </w:tcBorders>
            <w:noWrap/>
            <w:vAlign w:val="bottom"/>
            <w:hideMark/>
          </w:tcPr>
          <w:p w14:paraId="2CBA81FF"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r>
      <w:tr w:rsidR="0086286E" w:rsidRPr="0086286E" w14:paraId="28F05DFA" w14:textId="77777777" w:rsidTr="005C6774">
        <w:trPr>
          <w:trHeight w:val="300"/>
        </w:trPr>
        <w:tc>
          <w:tcPr>
            <w:tcW w:w="439" w:type="pct"/>
            <w:tcBorders>
              <w:top w:val="nil"/>
              <w:left w:val="single" w:sz="8" w:space="0" w:color="auto"/>
              <w:bottom w:val="single" w:sz="4" w:space="0" w:color="auto"/>
              <w:right w:val="single" w:sz="4" w:space="0" w:color="auto"/>
            </w:tcBorders>
            <w:noWrap/>
            <w:vAlign w:val="bottom"/>
            <w:hideMark/>
          </w:tcPr>
          <w:p w14:paraId="1BD87F9D"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123110402</w:t>
            </w:r>
          </w:p>
        </w:tc>
        <w:tc>
          <w:tcPr>
            <w:tcW w:w="754" w:type="pct"/>
            <w:tcBorders>
              <w:top w:val="nil"/>
              <w:left w:val="nil"/>
              <w:bottom w:val="single" w:sz="4" w:space="0" w:color="auto"/>
              <w:right w:val="single" w:sz="4" w:space="0" w:color="auto"/>
            </w:tcBorders>
            <w:noWrap/>
            <w:vAlign w:val="bottom"/>
            <w:hideMark/>
          </w:tcPr>
          <w:p w14:paraId="5BA45F62"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R$ 105.082,90</w:t>
            </w:r>
          </w:p>
        </w:tc>
        <w:tc>
          <w:tcPr>
            <w:tcW w:w="816" w:type="pct"/>
            <w:tcBorders>
              <w:top w:val="nil"/>
              <w:left w:val="nil"/>
              <w:bottom w:val="single" w:sz="4" w:space="0" w:color="auto"/>
              <w:right w:val="single" w:sz="4" w:space="0" w:color="auto"/>
            </w:tcBorders>
            <w:noWrap/>
            <w:vAlign w:val="bottom"/>
            <w:hideMark/>
          </w:tcPr>
          <w:p w14:paraId="4BEC1907"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R$ 105.082,90</w:t>
            </w:r>
          </w:p>
        </w:tc>
        <w:tc>
          <w:tcPr>
            <w:tcW w:w="707" w:type="pct"/>
            <w:tcBorders>
              <w:top w:val="nil"/>
              <w:left w:val="nil"/>
              <w:bottom w:val="single" w:sz="4" w:space="0" w:color="auto"/>
              <w:right w:val="single" w:sz="4" w:space="0" w:color="auto"/>
            </w:tcBorders>
            <w:noWrap/>
            <w:vAlign w:val="bottom"/>
            <w:hideMark/>
          </w:tcPr>
          <w:p w14:paraId="3B8906FF"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c>
          <w:tcPr>
            <w:tcW w:w="707" w:type="pct"/>
            <w:tcBorders>
              <w:top w:val="nil"/>
              <w:left w:val="nil"/>
              <w:bottom w:val="single" w:sz="4" w:space="0" w:color="auto"/>
              <w:right w:val="single" w:sz="4" w:space="0" w:color="auto"/>
            </w:tcBorders>
            <w:noWrap/>
            <w:vAlign w:val="bottom"/>
            <w:hideMark/>
          </w:tcPr>
          <w:p w14:paraId="12DE3C3B" w14:textId="77777777" w:rsidR="00AC0636" w:rsidRPr="0086286E" w:rsidRDefault="00AC0636" w:rsidP="00AC0636">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45.122,70</w:t>
            </w:r>
          </w:p>
        </w:tc>
        <w:tc>
          <w:tcPr>
            <w:tcW w:w="761" w:type="pct"/>
            <w:tcBorders>
              <w:top w:val="nil"/>
              <w:left w:val="nil"/>
              <w:bottom w:val="single" w:sz="4" w:space="0" w:color="auto"/>
              <w:right w:val="single" w:sz="4" w:space="0" w:color="auto"/>
            </w:tcBorders>
            <w:noWrap/>
            <w:vAlign w:val="bottom"/>
            <w:hideMark/>
          </w:tcPr>
          <w:p w14:paraId="72B963DF" w14:textId="77777777" w:rsidR="00AC0636" w:rsidRPr="0086286E" w:rsidRDefault="00AC0636" w:rsidP="00AC0636">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R$ 40.748,70</w:t>
            </w:r>
          </w:p>
        </w:tc>
        <w:tc>
          <w:tcPr>
            <w:tcW w:w="816" w:type="pct"/>
            <w:tcBorders>
              <w:top w:val="nil"/>
              <w:left w:val="nil"/>
              <w:bottom w:val="single" w:sz="4" w:space="0" w:color="auto"/>
              <w:right w:val="single" w:sz="8" w:space="0" w:color="auto"/>
            </w:tcBorders>
            <w:noWrap/>
            <w:vAlign w:val="bottom"/>
            <w:hideMark/>
          </w:tcPr>
          <w:p w14:paraId="4D3943F1" w14:textId="77777777" w:rsidR="00AC0636" w:rsidRPr="0086286E" w:rsidRDefault="00AC0636" w:rsidP="00AC0636">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R$ 4.374,00</w:t>
            </w:r>
          </w:p>
        </w:tc>
      </w:tr>
      <w:tr w:rsidR="0086286E" w:rsidRPr="0086286E" w14:paraId="741BFB0B" w14:textId="77777777" w:rsidTr="005C6774">
        <w:trPr>
          <w:trHeight w:val="300"/>
        </w:trPr>
        <w:tc>
          <w:tcPr>
            <w:tcW w:w="439" w:type="pct"/>
            <w:tcBorders>
              <w:top w:val="nil"/>
              <w:left w:val="single" w:sz="8" w:space="0" w:color="auto"/>
              <w:bottom w:val="single" w:sz="4" w:space="0" w:color="auto"/>
              <w:right w:val="single" w:sz="4" w:space="0" w:color="auto"/>
            </w:tcBorders>
            <w:noWrap/>
            <w:vAlign w:val="bottom"/>
            <w:hideMark/>
          </w:tcPr>
          <w:p w14:paraId="2852091A"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lastRenderedPageBreak/>
              <w:t>123110405</w:t>
            </w:r>
          </w:p>
        </w:tc>
        <w:tc>
          <w:tcPr>
            <w:tcW w:w="754" w:type="pct"/>
            <w:tcBorders>
              <w:top w:val="nil"/>
              <w:left w:val="nil"/>
              <w:bottom w:val="single" w:sz="4" w:space="0" w:color="auto"/>
              <w:right w:val="single" w:sz="4" w:space="0" w:color="auto"/>
            </w:tcBorders>
            <w:noWrap/>
            <w:vAlign w:val="bottom"/>
            <w:hideMark/>
          </w:tcPr>
          <w:p w14:paraId="6E33F6A5"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R$ 1.792.655,68</w:t>
            </w:r>
          </w:p>
        </w:tc>
        <w:tc>
          <w:tcPr>
            <w:tcW w:w="816" w:type="pct"/>
            <w:tcBorders>
              <w:top w:val="nil"/>
              <w:left w:val="nil"/>
              <w:bottom w:val="single" w:sz="4" w:space="0" w:color="auto"/>
              <w:right w:val="single" w:sz="4" w:space="0" w:color="auto"/>
            </w:tcBorders>
            <w:noWrap/>
            <w:vAlign w:val="bottom"/>
            <w:hideMark/>
          </w:tcPr>
          <w:p w14:paraId="5A8A0DBA"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R$ 1.792.655,68</w:t>
            </w:r>
          </w:p>
        </w:tc>
        <w:tc>
          <w:tcPr>
            <w:tcW w:w="707" w:type="pct"/>
            <w:tcBorders>
              <w:top w:val="nil"/>
              <w:left w:val="nil"/>
              <w:bottom w:val="single" w:sz="4" w:space="0" w:color="auto"/>
              <w:right w:val="single" w:sz="4" w:space="0" w:color="auto"/>
            </w:tcBorders>
            <w:noWrap/>
            <w:vAlign w:val="bottom"/>
            <w:hideMark/>
          </w:tcPr>
          <w:p w14:paraId="7D3D8716"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c>
          <w:tcPr>
            <w:tcW w:w="707" w:type="pct"/>
            <w:tcBorders>
              <w:top w:val="nil"/>
              <w:left w:val="nil"/>
              <w:bottom w:val="single" w:sz="4" w:space="0" w:color="auto"/>
              <w:right w:val="single" w:sz="4" w:space="0" w:color="auto"/>
            </w:tcBorders>
            <w:noWrap/>
            <w:vAlign w:val="bottom"/>
            <w:hideMark/>
          </w:tcPr>
          <w:p w14:paraId="3C74541F"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1.067.675,98</w:t>
            </w:r>
          </w:p>
        </w:tc>
        <w:tc>
          <w:tcPr>
            <w:tcW w:w="761" w:type="pct"/>
            <w:tcBorders>
              <w:top w:val="nil"/>
              <w:left w:val="nil"/>
              <w:bottom w:val="single" w:sz="4" w:space="0" w:color="auto"/>
              <w:right w:val="single" w:sz="4" w:space="0" w:color="auto"/>
            </w:tcBorders>
            <w:noWrap/>
            <w:vAlign w:val="bottom"/>
            <w:hideMark/>
          </w:tcPr>
          <w:p w14:paraId="55CC104A"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R$ 1.067.675,98</w:t>
            </w:r>
          </w:p>
        </w:tc>
        <w:tc>
          <w:tcPr>
            <w:tcW w:w="816" w:type="pct"/>
            <w:tcBorders>
              <w:top w:val="nil"/>
              <w:left w:val="nil"/>
              <w:bottom w:val="single" w:sz="4" w:space="0" w:color="auto"/>
              <w:right w:val="single" w:sz="8" w:space="0" w:color="auto"/>
            </w:tcBorders>
            <w:noWrap/>
            <w:vAlign w:val="bottom"/>
            <w:hideMark/>
          </w:tcPr>
          <w:p w14:paraId="1099B75C"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r>
      <w:tr w:rsidR="0086286E" w:rsidRPr="0086286E" w14:paraId="5D65B27D" w14:textId="77777777" w:rsidTr="005C6774">
        <w:trPr>
          <w:trHeight w:val="300"/>
        </w:trPr>
        <w:tc>
          <w:tcPr>
            <w:tcW w:w="439" w:type="pct"/>
            <w:tcBorders>
              <w:top w:val="nil"/>
              <w:left w:val="single" w:sz="8" w:space="0" w:color="auto"/>
              <w:bottom w:val="single" w:sz="4" w:space="0" w:color="auto"/>
              <w:right w:val="single" w:sz="4" w:space="0" w:color="auto"/>
            </w:tcBorders>
            <w:noWrap/>
            <w:vAlign w:val="bottom"/>
            <w:hideMark/>
          </w:tcPr>
          <w:p w14:paraId="707ABECB"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123110406</w:t>
            </w:r>
          </w:p>
        </w:tc>
        <w:tc>
          <w:tcPr>
            <w:tcW w:w="754" w:type="pct"/>
            <w:tcBorders>
              <w:top w:val="nil"/>
              <w:left w:val="nil"/>
              <w:bottom w:val="single" w:sz="4" w:space="0" w:color="auto"/>
              <w:right w:val="single" w:sz="4" w:space="0" w:color="auto"/>
            </w:tcBorders>
            <w:noWrap/>
            <w:vAlign w:val="bottom"/>
            <w:hideMark/>
          </w:tcPr>
          <w:p w14:paraId="2FF65DDE"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R$ 0,09</w:t>
            </w:r>
          </w:p>
        </w:tc>
        <w:tc>
          <w:tcPr>
            <w:tcW w:w="816" w:type="pct"/>
            <w:tcBorders>
              <w:top w:val="nil"/>
              <w:left w:val="nil"/>
              <w:bottom w:val="single" w:sz="4" w:space="0" w:color="auto"/>
              <w:right w:val="single" w:sz="4" w:space="0" w:color="auto"/>
            </w:tcBorders>
            <w:noWrap/>
            <w:vAlign w:val="bottom"/>
            <w:hideMark/>
          </w:tcPr>
          <w:p w14:paraId="197BEBB0"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R$ 0,09</w:t>
            </w:r>
          </w:p>
        </w:tc>
        <w:tc>
          <w:tcPr>
            <w:tcW w:w="707" w:type="pct"/>
            <w:tcBorders>
              <w:top w:val="nil"/>
              <w:left w:val="nil"/>
              <w:bottom w:val="single" w:sz="4" w:space="0" w:color="auto"/>
              <w:right w:val="single" w:sz="4" w:space="0" w:color="auto"/>
            </w:tcBorders>
            <w:noWrap/>
            <w:vAlign w:val="bottom"/>
            <w:hideMark/>
          </w:tcPr>
          <w:p w14:paraId="420D70D7"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c>
          <w:tcPr>
            <w:tcW w:w="707" w:type="pct"/>
            <w:tcBorders>
              <w:top w:val="nil"/>
              <w:left w:val="nil"/>
              <w:bottom w:val="single" w:sz="4" w:space="0" w:color="auto"/>
              <w:right w:val="single" w:sz="4" w:space="0" w:color="auto"/>
            </w:tcBorders>
            <w:noWrap/>
            <w:vAlign w:val="bottom"/>
            <w:hideMark/>
          </w:tcPr>
          <w:p w14:paraId="18AEC0E6"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c>
          <w:tcPr>
            <w:tcW w:w="761" w:type="pct"/>
            <w:tcBorders>
              <w:top w:val="nil"/>
              <w:left w:val="nil"/>
              <w:bottom w:val="single" w:sz="4" w:space="0" w:color="auto"/>
              <w:right w:val="single" w:sz="4" w:space="0" w:color="auto"/>
            </w:tcBorders>
            <w:noWrap/>
            <w:vAlign w:val="bottom"/>
            <w:hideMark/>
          </w:tcPr>
          <w:p w14:paraId="032AF467"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c>
          <w:tcPr>
            <w:tcW w:w="816" w:type="pct"/>
            <w:tcBorders>
              <w:top w:val="nil"/>
              <w:left w:val="nil"/>
              <w:bottom w:val="single" w:sz="4" w:space="0" w:color="auto"/>
              <w:right w:val="single" w:sz="8" w:space="0" w:color="auto"/>
            </w:tcBorders>
            <w:noWrap/>
            <w:vAlign w:val="bottom"/>
            <w:hideMark/>
          </w:tcPr>
          <w:p w14:paraId="21EEB36A"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r>
      <w:tr w:rsidR="0086286E" w:rsidRPr="0086286E" w14:paraId="52F51E47" w14:textId="77777777" w:rsidTr="005C6774">
        <w:trPr>
          <w:trHeight w:val="300"/>
        </w:trPr>
        <w:tc>
          <w:tcPr>
            <w:tcW w:w="439" w:type="pct"/>
            <w:tcBorders>
              <w:top w:val="nil"/>
              <w:left w:val="single" w:sz="8" w:space="0" w:color="auto"/>
              <w:bottom w:val="single" w:sz="4" w:space="0" w:color="auto"/>
              <w:right w:val="single" w:sz="4" w:space="0" w:color="auto"/>
            </w:tcBorders>
            <w:noWrap/>
            <w:vAlign w:val="bottom"/>
            <w:hideMark/>
          </w:tcPr>
          <w:p w14:paraId="217D531B" w14:textId="77777777" w:rsidR="00AC0636" w:rsidRPr="0086286E" w:rsidRDefault="00AC0636" w:rsidP="00AC0636">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123110501</w:t>
            </w:r>
          </w:p>
        </w:tc>
        <w:tc>
          <w:tcPr>
            <w:tcW w:w="754" w:type="pct"/>
            <w:tcBorders>
              <w:top w:val="nil"/>
              <w:left w:val="nil"/>
              <w:bottom w:val="single" w:sz="4" w:space="0" w:color="auto"/>
              <w:right w:val="single" w:sz="4" w:space="0" w:color="auto"/>
            </w:tcBorders>
            <w:noWrap/>
            <w:vAlign w:val="bottom"/>
            <w:hideMark/>
          </w:tcPr>
          <w:p w14:paraId="5FEA09A6" w14:textId="77777777" w:rsidR="00AC0636" w:rsidRPr="0086286E" w:rsidRDefault="00AC0636" w:rsidP="00AC0636">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R$ 2.366.624,85</w:t>
            </w:r>
          </w:p>
        </w:tc>
        <w:tc>
          <w:tcPr>
            <w:tcW w:w="816" w:type="pct"/>
            <w:tcBorders>
              <w:top w:val="nil"/>
              <w:left w:val="nil"/>
              <w:bottom w:val="single" w:sz="4" w:space="0" w:color="auto"/>
              <w:right w:val="single" w:sz="4" w:space="0" w:color="auto"/>
            </w:tcBorders>
            <w:noWrap/>
            <w:vAlign w:val="bottom"/>
            <w:hideMark/>
          </w:tcPr>
          <w:p w14:paraId="30811327" w14:textId="77777777" w:rsidR="00AC0636" w:rsidRPr="0086286E" w:rsidRDefault="00AC0636" w:rsidP="00AC0636">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R$ 14.924,85</w:t>
            </w:r>
          </w:p>
        </w:tc>
        <w:tc>
          <w:tcPr>
            <w:tcW w:w="707" w:type="pct"/>
            <w:tcBorders>
              <w:top w:val="nil"/>
              <w:left w:val="nil"/>
              <w:bottom w:val="single" w:sz="4" w:space="0" w:color="auto"/>
              <w:right w:val="single" w:sz="4" w:space="0" w:color="auto"/>
            </w:tcBorders>
            <w:noWrap/>
            <w:vAlign w:val="bottom"/>
            <w:hideMark/>
          </w:tcPr>
          <w:p w14:paraId="62C87D95" w14:textId="77777777" w:rsidR="00AC0636" w:rsidRPr="0086286E" w:rsidRDefault="00AC0636" w:rsidP="00AC0636">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R$ 2.351.700,00</w:t>
            </w:r>
          </w:p>
        </w:tc>
        <w:tc>
          <w:tcPr>
            <w:tcW w:w="707" w:type="pct"/>
            <w:tcBorders>
              <w:top w:val="nil"/>
              <w:left w:val="nil"/>
              <w:bottom w:val="single" w:sz="4" w:space="0" w:color="auto"/>
              <w:right w:val="single" w:sz="4" w:space="0" w:color="auto"/>
            </w:tcBorders>
            <w:noWrap/>
            <w:vAlign w:val="bottom"/>
            <w:hideMark/>
          </w:tcPr>
          <w:p w14:paraId="4086A2BB"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10.962,53</w:t>
            </w:r>
          </w:p>
        </w:tc>
        <w:tc>
          <w:tcPr>
            <w:tcW w:w="761" w:type="pct"/>
            <w:tcBorders>
              <w:top w:val="nil"/>
              <w:left w:val="nil"/>
              <w:bottom w:val="single" w:sz="4" w:space="0" w:color="auto"/>
              <w:right w:val="single" w:sz="4" w:space="0" w:color="auto"/>
            </w:tcBorders>
            <w:noWrap/>
            <w:vAlign w:val="bottom"/>
            <w:hideMark/>
          </w:tcPr>
          <w:p w14:paraId="081DC577"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R$ 10.962,53</w:t>
            </w:r>
          </w:p>
        </w:tc>
        <w:tc>
          <w:tcPr>
            <w:tcW w:w="816" w:type="pct"/>
            <w:tcBorders>
              <w:top w:val="nil"/>
              <w:left w:val="nil"/>
              <w:bottom w:val="single" w:sz="4" w:space="0" w:color="auto"/>
              <w:right w:val="single" w:sz="8" w:space="0" w:color="auto"/>
            </w:tcBorders>
            <w:noWrap/>
            <w:vAlign w:val="bottom"/>
            <w:hideMark/>
          </w:tcPr>
          <w:p w14:paraId="792D1E6C"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r>
      <w:tr w:rsidR="0086286E" w:rsidRPr="0086286E" w14:paraId="51430414" w14:textId="77777777" w:rsidTr="005C6774">
        <w:trPr>
          <w:trHeight w:val="300"/>
        </w:trPr>
        <w:tc>
          <w:tcPr>
            <w:tcW w:w="439" w:type="pct"/>
            <w:tcBorders>
              <w:top w:val="nil"/>
              <w:left w:val="single" w:sz="8" w:space="0" w:color="auto"/>
              <w:bottom w:val="single" w:sz="4" w:space="0" w:color="auto"/>
              <w:right w:val="single" w:sz="4" w:space="0" w:color="auto"/>
            </w:tcBorders>
            <w:noWrap/>
            <w:vAlign w:val="bottom"/>
            <w:hideMark/>
          </w:tcPr>
          <w:p w14:paraId="20976C2D" w14:textId="77777777" w:rsidR="00AC0636" w:rsidRPr="0086286E" w:rsidRDefault="00AC0636" w:rsidP="00AC0636">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123110503</w:t>
            </w:r>
          </w:p>
        </w:tc>
        <w:tc>
          <w:tcPr>
            <w:tcW w:w="754" w:type="pct"/>
            <w:tcBorders>
              <w:top w:val="nil"/>
              <w:left w:val="nil"/>
              <w:bottom w:val="single" w:sz="4" w:space="0" w:color="auto"/>
              <w:right w:val="single" w:sz="4" w:space="0" w:color="auto"/>
            </w:tcBorders>
            <w:noWrap/>
            <w:vAlign w:val="bottom"/>
            <w:hideMark/>
          </w:tcPr>
          <w:p w14:paraId="6C1DC0C7" w14:textId="77777777" w:rsidR="00AC0636" w:rsidRPr="0086286E" w:rsidRDefault="00AC0636" w:rsidP="00AC0636">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R$ 108.035,17</w:t>
            </w:r>
          </w:p>
        </w:tc>
        <w:tc>
          <w:tcPr>
            <w:tcW w:w="816" w:type="pct"/>
            <w:tcBorders>
              <w:top w:val="nil"/>
              <w:left w:val="nil"/>
              <w:bottom w:val="single" w:sz="4" w:space="0" w:color="auto"/>
              <w:right w:val="single" w:sz="4" w:space="0" w:color="auto"/>
            </w:tcBorders>
            <w:noWrap/>
            <w:vAlign w:val="bottom"/>
            <w:hideMark/>
          </w:tcPr>
          <w:p w14:paraId="4C79889B" w14:textId="77777777" w:rsidR="00AC0636" w:rsidRPr="0086286E" w:rsidRDefault="00AC0636" w:rsidP="00AC0636">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R$ 251.860,17</w:t>
            </w:r>
          </w:p>
        </w:tc>
        <w:tc>
          <w:tcPr>
            <w:tcW w:w="707" w:type="pct"/>
            <w:tcBorders>
              <w:top w:val="nil"/>
              <w:left w:val="nil"/>
              <w:bottom w:val="single" w:sz="4" w:space="0" w:color="auto"/>
              <w:right w:val="single" w:sz="4" w:space="0" w:color="auto"/>
            </w:tcBorders>
            <w:noWrap/>
            <w:vAlign w:val="bottom"/>
            <w:hideMark/>
          </w:tcPr>
          <w:p w14:paraId="6D7A74F4" w14:textId="77777777" w:rsidR="00AC0636" w:rsidRPr="0086286E" w:rsidRDefault="00AC0636" w:rsidP="00AC0636">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-R$ 143.825,00</w:t>
            </w:r>
          </w:p>
        </w:tc>
        <w:tc>
          <w:tcPr>
            <w:tcW w:w="707" w:type="pct"/>
            <w:tcBorders>
              <w:top w:val="nil"/>
              <w:left w:val="nil"/>
              <w:bottom w:val="single" w:sz="4" w:space="0" w:color="auto"/>
              <w:right w:val="single" w:sz="4" w:space="0" w:color="auto"/>
            </w:tcBorders>
            <w:noWrap/>
            <w:vAlign w:val="bottom"/>
            <w:hideMark/>
          </w:tcPr>
          <w:p w14:paraId="0DE59BE5"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110.884,04</w:t>
            </w:r>
          </w:p>
        </w:tc>
        <w:tc>
          <w:tcPr>
            <w:tcW w:w="761" w:type="pct"/>
            <w:tcBorders>
              <w:top w:val="nil"/>
              <w:left w:val="nil"/>
              <w:bottom w:val="single" w:sz="4" w:space="0" w:color="auto"/>
              <w:right w:val="single" w:sz="4" w:space="0" w:color="auto"/>
            </w:tcBorders>
            <w:noWrap/>
            <w:vAlign w:val="bottom"/>
            <w:hideMark/>
          </w:tcPr>
          <w:p w14:paraId="3C9A5F5B"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R$ 110.884,04</w:t>
            </w:r>
          </w:p>
        </w:tc>
        <w:tc>
          <w:tcPr>
            <w:tcW w:w="816" w:type="pct"/>
            <w:tcBorders>
              <w:top w:val="nil"/>
              <w:left w:val="nil"/>
              <w:bottom w:val="single" w:sz="4" w:space="0" w:color="auto"/>
              <w:right w:val="single" w:sz="8" w:space="0" w:color="auto"/>
            </w:tcBorders>
            <w:noWrap/>
            <w:vAlign w:val="bottom"/>
            <w:hideMark/>
          </w:tcPr>
          <w:p w14:paraId="0949049F"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r>
      <w:tr w:rsidR="0086286E" w:rsidRPr="0086286E" w14:paraId="032D29EF" w14:textId="77777777" w:rsidTr="005C6774">
        <w:trPr>
          <w:trHeight w:val="300"/>
        </w:trPr>
        <w:tc>
          <w:tcPr>
            <w:tcW w:w="439" w:type="pct"/>
            <w:tcBorders>
              <w:top w:val="nil"/>
              <w:left w:val="single" w:sz="8" w:space="0" w:color="auto"/>
              <w:bottom w:val="single" w:sz="4" w:space="0" w:color="auto"/>
              <w:right w:val="single" w:sz="4" w:space="0" w:color="auto"/>
            </w:tcBorders>
            <w:noWrap/>
            <w:vAlign w:val="bottom"/>
            <w:hideMark/>
          </w:tcPr>
          <w:p w14:paraId="13005593" w14:textId="77777777" w:rsidR="00AC0636" w:rsidRPr="0086286E" w:rsidRDefault="00AC0636" w:rsidP="00AC0636">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123110801</w:t>
            </w:r>
          </w:p>
        </w:tc>
        <w:tc>
          <w:tcPr>
            <w:tcW w:w="754" w:type="pct"/>
            <w:tcBorders>
              <w:top w:val="nil"/>
              <w:left w:val="nil"/>
              <w:bottom w:val="single" w:sz="4" w:space="0" w:color="auto"/>
              <w:right w:val="single" w:sz="4" w:space="0" w:color="auto"/>
            </w:tcBorders>
            <w:noWrap/>
            <w:vAlign w:val="bottom"/>
            <w:hideMark/>
          </w:tcPr>
          <w:p w14:paraId="0EDFA7DF" w14:textId="77777777" w:rsidR="00AC0636" w:rsidRPr="0086286E" w:rsidRDefault="00AC0636" w:rsidP="00AC0636">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R$ 1.314.944,22</w:t>
            </w:r>
          </w:p>
        </w:tc>
        <w:tc>
          <w:tcPr>
            <w:tcW w:w="816" w:type="pct"/>
            <w:tcBorders>
              <w:top w:val="nil"/>
              <w:left w:val="nil"/>
              <w:bottom w:val="single" w:sz="4" w:space="0" w:color="auto"/>
              <w:right w:val="single" w:sz="4" w:space="0" w:color="auto"/>
            </w:tcBorders>
            <w:noWrap/>
            <w:vAlign w:val="bottom"/>
            <w:hideMark/>
          </w:tcPr>
          <w:p w14:paraId="3537C3B8" w14:textId="77777777" w:rsidR="00AC0636" w:rsidRPr="0086286E" w:rsidRDefault="00AC0636" w:rsidP="00AC0636">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R$ 0,00</w:t>
            </w:r>
          </w:p>
        </w:tc>
        <w:tc>
          <w:tcPr>
            <w:tcW w:w="707" w:type="pct"/>
            <w:tcBorders>
              <w:top w:val="nil"/>
              <w:left w:val="nil"/>
              <w:bottom w:val="single" w:sz="4" w:space="0" w:color="auto"/>
              <w:right w:val="single" w:sz="4" w:space="0" w:color="auto"/>
            </w:tcBorders>
            <w:noWrap/>
            <w:vAlign w:val="bottom"/>
            <w:hideMark/>
          </w:tcPr>
          <w:p w14:paraId="375C3C0A" w14:textId="77777777" w:rsidR="00AC0636" w:rsidRPr="0086286E" w:rsidRDefault="00AC0636" w:rsidP="00AC0636">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R$ 1.314.944,22</w:t>
            </w:r>
          </w:p>
        </w:tc>
        <w:tc>
          <w:tcPr>
            <w:tcW w:w="707" w:type="pct"/>
            <w:tcBorders>
              <w:top w:val="nil"/>
              <w:left w:val="nil"/>
              <w:bottom w:val="single" w:sz="4" w:space="0" w:color="auto"/>
              <w:right w:val="single" w:sz="4" w:space="0" w:color="auto"/>
            </w:tcBorders>
            <w:noWrap/>
            <w:vAlign w:val="bottom"/>
            <w:hideMark/>
          </w:tcPr>
          <w:p w14:paraId="68782F6F" w14:textId="77777777" w:rsidR="00AC0636" w:rsidRPr="0086286E" w:rsidRDefault="00AC0636" w:rsidP="00AC0636">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w:t>
            </w:r>
          </w:p>
        </w:tc>
        <w:tc>
          <w:tcPr>
            <w:tcW w:w="761" w:type="pct"/>
            <w:tcBorders>
              <w:top w:val="nil"/>
              <w:left w:val="nil"/>
              <w:bottom w:val="single" w:sz="4" w:space="0" w:color="auto"/>
              <w:right w:val="single" w:sz="4" w:space="0" w:color="auto"/>
            </w:tcBorders>
            <w:noWrap/>
            <w:vAlign w:val="bottom"/>
            <w:hideMark/>
          </w:tcPr>
          <w:p w14:paraId="65C0B36D"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c>
          <w:tcPr>
            <w:tcW w:w="816" w:type="pct"/>
            <w:tcBorders>
              <w:top w:val="nil"/>
              <w:left w:val="nil"/>
              <w:bottom w:val="single" w:sz="4" w:space="0" w:color="auto"/>
              <w:right w:val="single" w:sz="8" w:space="0" w:color="auto"/>
            </w:tcBorders>
            <w:noWrap/>
            <w:vAlign w:val="bottom"/>
            <w:hideMark/>
          </w:tcPr>
          <w:p w14:paraId="2CB05156"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r>
      <w:tr w:rsidR="0086286E" w:rsidRPr="0086286E" w14:paraId="57296450" w14:textId="77777777" w:rsidTr="005C6774">
        <w:trPr>
          <w:trHeight w:val="315"/>
        </w:trPr>
        <w:tc>
          <w:tcPr>
            <w:tcW w:w="439" w:type="pct"/>
            <w:tcBorders>
              <w:top w:val="nil"/>
              <w:left w:val="single" w:sz="8" w:space="0" w:color="auto"/>
              <w:bottom w:val="single" w:sz="8" w:space="0" w:color="auto"/>
              <w:right w:val="single" w:sz="4" w:space="0" w:color="auto"/>
            </w:tcBorders>
            <w:noWrap/>
            <w:vAlign w:val="bottom"/>
            <w:hideMark/>
          </w:tcPr>
          <w:p w14:paraId="76AE798E"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123119910</w:t>
            </w:r>
          </w:p>
        </w:tc>
        <w:tc>
          <w:tcPr>
            <w:tcW w:w="754" w:type="pct"/>
            <w:tcBorders>
              <w:top w:val="nil"/>
              <w:left w:val="nil"/>
              <w:bottom w:val="nil"/>
              <w:right w:val="nil"/>
            </w:tcBorders>
            <w:noWrap/>
            <w:vAlign w:val="bottom"/>
            <w:hideMark/>
          </w:tcPr>
          <w:p w14:paraId="1E7A4496"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R$ 2.397,76</w:t>
            </w:r>
          </w:p>
        </w:tc>
        <w:tc>
          <w:tcPr>
            <w:tcW w:w="816" w:type="pct"/>
            <w:tcBorders>
              <w:top w:val="nil"/>
              <w:left w:val="single" w:sz="4" w:space="0" w:color="auto"/>
              <w:bottom w:val="single" w:sz="8" w:space="0" w:color="auto"/>
              <w:right w:val="single" w:sz="4" w:space="0" w:color="auto"/>
            </w:tcBorders>
            <w:noWrap/>
            <w:vAlign w:val="bottom"/>
            <w:hideMark/>
          </w:tcPr>
          <w:p w14:paraId="53A5EC9B"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R$ 2.397,76</w:t>
            </w:r>
          </w:p>
        </w:tc>
        <w:tc>
          <w:tcPr>
            <w:tcW w:w="707" w:type="pct"/>
            <w:tcBorders>
              <w:top w:val="nil"/>
              <w:left w:val="nil"/>
              <w:bottom w:val="single" w:sz="4" w:space="0" w:color="auto"/>
              <w:right w:val="single" w:sz="4" w:space="0" w:color="auto"/>
            </w:tcBorders>
            <w:noWrap/>
            <w:vAlign w:val="bottom"/>
            <w:hideMark/>
          </w:tcPr>
          <w:p w14:paraId="1F72E667"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c>
          <w:tcPr>
            <w:tcW w:w="707" w:type="pct"/>
            <w:tcBorders>
              <w:top w:val="nil"/>
              <w:left w:val="nil"/>
              <w:bottom w:val="single" w:sz="4" w:space="0" w:color="auto"/>
              <w:right w:val="single" w:sz="4" w:space="0" w:color="auto"/>
            </w:tcBorders>
            <w:noWrap/>
            <w:vAlign w:val="bottom"/>
            <w:hideMark/>
          </w:tcPr>
          <w:p w14:paraId="15FDCD12" w14:textId="77777777" w:rsidR="00AC0636" w:rsidRPr="0086286E" w:rsidRDefault="00AC0636" w:rsidP="00AC0636">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w:t>
            </w:r>
          </w:p>
        </w:tc>
        <w:tc>
          <w:tcPr>
            <w:tcW w:w="761" w:type="pct"/>
            <w:tcBorders>
              <w:top w:val="nil"/>
              <w:left w:val="nil"/>
              <w:bottom w:val="single" w:sz="8" w:space="0" w:color="auto"/>
              <w:right w:val="single" w:sz="4" w:space="0" w:color="auto"/>
            </w:tcBorders>
            <w:noWrap/>
            <w:vAlign w:val="bottom"/>
            <w:hideMark/>
          </w:tcPr>
          <w:p w14:paraId="44B0E23D"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c>
          <w:tcPr>
            <w:tcW w:w="816" w:type="pct"/>
            <w:tcBorders>
              <w:top w:val="nil"/>
              <w:left w:val="nil"/>
              <w:bottom w:val="single" w:sz="4" w:space="0" w:color="auto"/>
              <w:right w:val="single" w:sz="8" w:space="0" w:color="auto"/>
            </w:tcBorders>
            <w:noWrap/>
            <w:vAlign w:val="bottom"/>
            <w:hideMark/>
          </w:tcPr>
          <w:p w14:paraId="50E40890" w14:textId="77777777" w:rsidR="00AC0636" w:rsidRPr="0086286E" w:rsidRDefault="00AC0636" w:rsidP="00AC0636">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r>
      <w:tr w:rsidR="0086286E" w:rsidRPr="0086286E" w14:paraId="48DF82D1" w14:textId="77777777" w:rsidTr="005C6774">
        <w:trPr>
          <w:trHeight w:val="315"/>
        </w:trPr>
        <w:tc>
          <w:tcPr>
            <w:tcW w:w="439" w:type="pct"/>
            <w:tcBorders>
              <w:top w:val="nil"/>
              <w:left w:val="single" w:sz="8" w:space="0" w:color="auto"/>
              <w:bottom w:val="single" w:sz="8" w:space="0" w:color="auto"/>
              <w:right w:val="single" w:sz="4" w:space="0" w:color="auto"/>
            </w:tcBorders>
            <w:shd w:val="clear" w:color="auto" w:fill="9CC2E5" w:themeFill="accent5" w:themeFillTint="99"/>
            <w:noWrap/>
            <w:vAlign w:val="bottom"/>
            <w:hideMark/>
          </w:tcPr>
          <w:p w14:paraId="69FA2F65" w14:textId="77777777" w:rsidR="00AC0636" w:rsidRPr="0086286E" w:rsidRDefault="00AC0636" w:rsidP="005C6774">
            <w:pPr>
              <w:spacing w:after="0" w:line="240" w:lineRule="auto"/>
              <w:jc w:val="center"/>
              <w:rPr>
                <w:rFonts w:eastAsia="Times New Roman" w:cstheme="minorHAnsi"/>
                <w:b/>
                <w:bCs/>
                <w:sz w:val="19"/>
                <w:szCs w:val="19"/>
                <w:lang w:eastAsia="pt-BR"/>
              </w:rPr>
            </w:pPr>
            <w:r w:rsidRPr="0086286E">
              <w:rPr>
                <w:rFonts w:eastAsia="Times New Roman" w:cstheme="minorHAnsi"/>
                <w:b/>
                <w:bCs/>
                <w:sz w:val="19"/>
                <w:szCs w:val="19"/>
                <w:lang w:eastAsia="pt-BR"/>
              </w:rPr>
              <w:t>Totais</w:t>
            </w:r>
          </w:p>
        </w:tc>
        <w:tc>
          <w:tcPr>
            <w:tcW w:w="754" w:type="pct"/>
            <w:tcBorders>
              <w:top w:val="single" w:sz="8" w:space="0" w:color="auto"/>
              <w:left w:val="nil"/>
              <w:bottom w:val="single" w:sz="8" w:space="0" w:color="auto"/>
              <w:right w:val="single" w:sz="4" w:space="0" w:color="auto"/>
            </w:tcBorders>
            <w:shd w:val="clear" w:color="auto" w:fill="9CC2E5" w:themeFill="accent5" w:themeFillTint="99"/>
            <w:noWrap/>
            <w:vAlign w:val="bottom"/>
            <w:hideMark/>
          </w:tcPr>
          <w:p w14:paraId="3DF929D5" w14:textId="77777777" w:rsidR="00AC0636" w:rsidRPr="0086286E" w:rsidRDefault="00AC0636" w:rsidP="00AC0636">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R$ 75.774.124,24</w:t>
            </w:r>
          </w:p>
        </w:tc>
        <w:tc>
          <w:tcPr>
            <w:tcW w:w="816" w:type="pct"/>
            <w:tcBorders>
              <w:top w:val="nil"/>
              <w:left w:val="nil"/>
              <w:bottom w:val="single" w:sz="8" w:space="0" w:color="auto"/>
              <w:right w:val="single" w:sz="4" w:space="0" w:color="auto"/>
            </w:tcBorders>
            <w:shd w:val="clear" w:color="auto" w:fill="9CC2E5" w:themeFill="accent5" w:themeFillTint="99"/>
            <w:noWrap/>
            <w:vAlign w:val="bottom"/>
            <w:hideMark/>
          </w:tcPr>
          <w:p w14:paraId="1AC698B0" w14:textId="77777777" w:rsidR="00AC0636" w:rsidRPr="0086286E" w:rsidRDefault="00AC0636" w:rsidP="00AC0636">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R$ 73.703.035,14</w:t>
            </w:r>
          </w:p>
        </w:tc>
        <w:tc>
          <w:tcPr>
            <w:tcW w:w="707" w:type="pct"/>
            <w:tcBorders>
              <w:top w:val="single" w:sz="8" w:space="0" w:color="auto"/>
              <w:left w:val="nil"/>
              <w:bottom w:val="single" w:sz="8" w:space="0" w:color="auto"/>
              <w:right w:val="single" w:sz="4" w:space="0" w:color="auto"/>
            </w:tcBorders>
            <w:shd w:val="clear" w:color="auto" w:fill="9CC2E5" w:themeFill="accent5" w:themeFillTint="99"/>
            <w:noWrap/>
            <w:vAlign w:val="bottom"/>
            <w:hideMark/>
          </w:tcPr>
          <w:p w14:paraId="4FDC5647" w14:textId="77777777" w:rsidR="00AC0636" w:rsidRPr="0086286E" w:rsidRDefault="00AC0636" w:rsidP="00AC0636">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R$ 2.071.089,10</w:t>
            </w:r>
          </w:p>
        </w:tc>
        <w:tc>
          <w:tcPr>
            <w:tcW w:w="707" w:type="pct"/>
            <w:tcBorders>
              <w:top w:val="single" w:sz="8" w:space="0" w:color="auto"/>
              <w:left w:val="nil"/>
              <w:bottom w:val="single" w:sz="8" w:space="0" w:color="auto"/>
              <w:right w:val="single" w:sz="4" w:space="0" w:color="auto"/>
            </w:tcBorders>
            <w:shd w:val="clear" w:color="auto" w:fill="9CC2E5" w:themeFill="accent5" w:themeFillTint="99"/>
            <w:noWrap/>
            <w:vAlign w:val="bottom"/>
            <w:hideMark/>
          </w:tcPr>
          <w:p w14:paraId="52E6C06D" w14:textId="77777777" w:rsidR="00AC0636" w:rsidRPr="0086286E" w:rsidRDefault="00AC0636" w:rsidP="00AC0636">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R$ 58.417.007,34</w:t>
            </w:r>
          </w:p>
        </w:tc>
        <w:tc>
          <w:tcPr>
            <w:tcW w:w="761" w:type="pct"/>
            <w:tcBorders>
              <w:top w:val="nil"/>
              <w:left w:val="nil"/>
              <w:bottom w:val="single" w:sz="8" w:space="0" w:color="auto"/>
              <w:right w:val="single" w:sz="4" w:space="0" w:color="auto"/>
            </w:tcBorders>
            <w:shd w:val="clear" w:color="auto" w:fill="9CC2E5" w:themeFill="accent5" w:themeFillTint="99"/>
            <w:noWrap/>
            <w:vAlign w:val="bottom"/>
            <w:hideMark/>
          </w:tcPr>
          <w:p w14:paraId="7970FF3E" w14:textId="77777777" w:rsidR="00AC0636" w:rsidRPr="0086286E" w:rsidRDefault="00AC0636" w:rsidP="00AC0636">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R$ 58.412.217,54</w:t>
            </w:r>
          </w:p>
        </w:tc>
        <w:tc>
          <w:tcPr>
            <w:tcW w:w="816" w:type="pct"/>
            <w:tcBorders>
              <w:top w:val="single" w:sz="8" w:space="0" w:color="auto"/>
              <w:left w:val="nil"/>
              <w:bottom w:val="single" w:sz="8" w:space="0" w:color="auto"/>
              <w:right w:val="single" w:sz="8" w:space="0" w:color="auto"/>
            </w:tcBorders>
            <w:shd w:val="clear" w:color="auto" w:fill="9CC2E5" w:themeFill="accent5" w:themeFillTint="99"/>
            <w:noWrap/>
            <w:vAlign w:val="bottom"/>
            <w:hideMark/>
          </w:tcPr>
          <w:p w14:paraId="7EFCF211" w14:textId="77777777" w:rsidR="00AC0636" w:rsidRPr="0086286E" w:rsidRDefault="00AC0636" w:rsidP="00AC0636">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R$ 4.789,80</w:t>
            </w:r>
          </w:p>
        </w:tc>
      </w:tr>
    </w:tbl>
    <w:p w14:paraId="12AFEC9E" w14:textId="1BB220C5" w:rsidR="00FF4F68" w:rsidRPr="0086286E" w:rsidRDefault="00FF4F68" w:rsidP="00FF4F68">
      <w:pPr>
        <w:autoSpaceDE w:val="0"/>
        <w:autoSpaceDN w:val="0"/>
        <w:adjustRightInd w:val="0"/>
        <w:spacing w:after="0" w:line="240" w:lineRule="auto"/>
        <w:ind w:right="60"/>
        <w:jc w:val="both"/>
        <w:rPr>
          <w:rFonts w:cstheme="minorHAnsi"/>
          <w:sz w:val="12"/>
          <w:szCs w:val="12"/>
          <w:lang w:val="pt"/>
        </w:rPr>
      </w:pPr>
    </w:p>
    <w:p w14:paraId="30C4A55E" w14:textId="77777777" w:rsidR="005B5980" w:rsidRPr="0086286E" w:rsidRDefault="005B5980" w:rsidP="00EA5B9C">
      <w:pPr>
        <w:autoSpaceDE w:val="0"/>
        <w:autoSpaceDN w:val="0"/>
        <w:adjustRightInd w:val="0"/>
        <w:spacing w:after="0" w:line="240" w:lineRule="auto"/>
        <w:ind w:right="60"/>
        <w:jc w:val="both"/>
        <w:rPr>
          <w:rFonts w:cstheme="minorHAnsi"/>
          <w:lang w:val="pt"/>
        </w:rPr>
      </w:pPr>
    </w:p>
    <w:p w14:paraId="7D378627" w14:textId="5FA84D78" w:rsidR="00230612" w:rsidRPr="0086286E" w:rsidRDefault="00230612" w:rsidP="00230612">
      <w:pPr>
        <w:autoSpaceDE w:val="0"/>
        <w:autoSpaceDN w:val="0"/>
        <w:adjustRightInd w:val="0"/>
        <w:spacing w:after="0" w:line="240" w:lineRule="auto"/>
        <w:ind w:right="60" w:firstLine="1416"/>
        <w:jc w:val="both"/>
        <w:rPr>
          <w:rFonts w:cstheme="minorHAnsi"/>
          <w:lang w:val="pt"/>
        </w:rPr>
      </w:pPr>
      <w:r w:rsidRPr="0086286E">
        <w:rPr>
          <w:rFonts w:cstheme="minorHAnsi"/>
          <w:lang w:val="pt"/>
        </w:rPr>
        <w:t>Na conta 12311.02.01 - EQUIPAMENTOS DE TECNOLOGIA DA INF. E COMUNICAÇÃO:  Foi identificada divergência no valor de R$ 1.451.730,12 decorrente do tombamento de equipamentos de informática no SIADS. Verificou-se que o pagamento da respectiva nota fiscal foi lançado em conta contábil diversa, razão pela qual a equalização do registro no SIAFI permanece pendente até a devida reclassificação.</w:t>
      </w:r>
    </w:p>
    <w:p w14:paraId="0541DF92" w14:textId="56B0EA88" w:rsidR="00230612" w:rsidRPr="0086286E" w:rsidRDefault="00230612" w:rsidP="00230612">
      <w:pPr>
        <w:autoSpaceDE w:val="0"/>
        <w:autoSpaceDN w:val="0"/>
        <w:adjustRightInd w:val="0"/>
        <w:spacing w:after="0" w:line="240" w:lineRule="auto"/>
        <w:ind w:right="60" w:firstLine="1416"/>
        <w:jc w:val="both"/>
        <w:rPr>
          <w:rFonts w:cstheme="minorHAnsi"/>
          <w:lang w:val="pt"/>
        </w:rPr>
      </w:pPr>
      <w:r w:rsidRPr="0086286E">
        <w:rPr>
          <w:rFonts w:cstheme="minorHAnsi"/>
          <w:lang w:val="pt"/>
        </w:rPr>
        <w:t>Na conta 12311.05.01 - VEÍCULOS EM GERAL: existe um saldo a maior no SIADS no valor de R$ 2.351.700,00 referente a aquisição de 12 (doze) caminhonetes que já foram doadas. Contudo, a baixa contábil só poderá ser realizad</w:t>
      </w:r>
      <w:r w:rsidR="00740492" w:rsidRPr="0086286E">
        <w:rPr>
          <w:rFonts w:cstheme="minorHAnsi"/>
          <w:lang w:val="pt"/>
        </w:rPr>
        <w:t>a</w:t>
      </w:r>
      <w:r w:rsidRPr="0086286E">
        <w:rPr>
          <w:rFonts w:cstheme="minorHAnsi"/>
          <w:lang w:val="pt"/>
        </w:rPr>
        <w:t xml:space="preserve"> quando o processo for encaminhado para essa unidade. </w:t>
      </w:r>
    </w:p>
    <w:p w14:paraId="3C3A122B" w14:textId="2804B207" w:rsidR="00230612" w:rsidRPr="0086286E" w:rsidRDefault="00230612" w:rsidP="00230612">
      <w:pPr>
        <w:autoSpaceDE w:val="0"/>
        <w:autoSpaceDN w:val="0"/>
        <w:adjustRightInd w:val="0"/>
        <w:spacing w:after="0" w:line="240" w:lineRule="auto"/>
        <w:ind w:right="60" w:firstLine="1416"/>
        <w:jc w:val="both"/>
        <w:rPr>
          <w:rFonts w:cstheme="minorHAnsi"/>
          <w:lang w:val="pt"/>
        </w:rPr>
      </w:pPr>
      <w:r w:rsidRPr="0086286E">
        <w:rPr>
          <w:rFonts w:cstheme="minorHAnsi"/>
          <w:lang w:val="pt"/>
        </w:rPr>
        <w:t>Na conta 12311.05.03 – VEÍCULOS DE TRAÇÃO MECÂNICA</w:t>
      </w:r>
      <w:r w:rsidR="00740492" w:rsidRPr="0086286E">
        <w:rPr>
          <w:rFonts w:cstheme="minorHAnsi"/>
          <w:lang w:val="pt"/>
        </w:rPr>
        <w:t>:</w:t>
      </w:r>
      <w:r w:rsidRPr="0086286E">
        <w:rPr>
          <w:rFonts w:cstheme="minorHAnsi"/>
          <w:lang w:val="pt"/>
        </w:rPr>
        <w:t xml:space="preserve"> verificou-se que os veículos (ônibus e vans/furgões) vêm sendo doados e, consequentemente, encaminhados para baixa contábil. Entretanto, constatou-se divergência a maior no SIADS, no valor de R$ 143.825,00, o que inviabiliza a continuidade do procedimento de baixa no SIAFI, em razão da existência de saldo a menor nesse sistema.</w:t>
      </w:r>
    </w:p>
    <w:p w14:paraId="159F717D" w14:textId="47FC6C82" w:rsidR="005B5980" w:rsidRPr="0086286E" w:rsidRDefault="00230612" w:rsidP="00230612">
      <w:pPr>
        <w:autoSpaceDE w:val="0"/>
        <w:autoSpaceDN w:val="0"/>
        <w:adjustRightInd w:val="0"/>
        <w:spacing w:after="0" w:line="240" w:lineRule="auto"/>
        <w:ind w:right="60" w:firstLine="1416"/>
        <w:jc w:val="both"/>
        <w:rPr>
          <w:rFonts w:cstheme="minorHAnsi"/>
          <w:lang w:val="pt"/>
        </w:rPr>
      </w:pPr>
      <w:r w:rsidRPr="0086286E">
        <w:rPr>
          <w:rFonts w:cstheme="minorHAnsi"/>
          <w:lang w:val="pt"/>
        </w:rPr>
        <w:t>Na conta 12311.08.01 - ESTOQUE INTERNO: Constatou-se divergência a maior no SIADS, no montante de R$ 1.314.944,22 referente à aquisição de computadores que, por sua natureza, deveriam ter sido classificados na conta 12311.02.01 – Equipamentos de Tecnologia da Informação e Comunicação. Nesse sentido, encontram-se em andamento tratativas junto ao setor de responsável para a devida reclassificação contábil.</w:t>
      </w:r>
    </w:p>
    <w:p w14:paraId="3180197A" w14:textId="77777777" w:rsidR="00230612" w:rsidRPr="0086286E" w:rsidRDefault="00230612" w:rsidP="00230612">
      <w:pPr>
        <w:autoSpaceDE w:val="0"/>
        <w:autoSpaceDN w:val="0"/>
        <w:adjustRightInd w:val="0"/>
        <w:spacing w:after="0" w:line="240" w:lineRule="auto"/>
        <w:ind w:right="60"/>
        <w:jc w:val="both"/>
        <w:rPr>
          <w:rFonts w:cstheme="minorHAnsi"/>
          <w:lang w:val="pt"/>
        </w:rPr>
      </w:pPr>
    </w:p>
    <w:p w14:paraId="7E6B620D" w14:textId="17FEF55A" w:rsidR="002D2EC2" w:rsidRPr="0086286E" w:rsidRDefault="002D2EC2" w:rsidP="002D2EC2">
      <w:pPr>
        <w:autoSpaceDE w:val="0"/>
        <w:autoSpaceDN w:val="0"/>
        <w:adjustRightInd w:val="0"/>
        <w:spacing w:after="0" w:line="240" w:lineRule="auto"/>
        <w:ind w:right="60"/>
        <w:jc w:val="both"/>
        <w:rPr>
          <w:rFonts w:cstheme="minorHAnsi"/>
          <w:sz w:val="24"/>
          <w:szCs w:val="24"/>
          <w:u w:val="single"/>
          <w:lang w:val="pt"/>
        </w:rPr>
      </w:pPr>
      <w:r w:rsidRPr="0086286E">
        <w:rPr>
          <w:rFonts w:cstheme="minorHAnsi"/>
          <w:sz w:val="24"/>
          <w:szCs w:val="24"/>
          <w:u w:val="single"/>
          <w:lang w:val="pt"/>
        </w:rPr>
        <w:t>Bens Imóveis</w:t>
      </w:r>
    </w:p>
    <w:p w14:paraId="342D0B85" w14:textId="77777777" w:rsidR="00230612" w:rsidRPr="0086286E" w:rsidRDefault="00230612" w:rsidP="002D2EC2">
      <w:pPr>
        <w:autoSpaceDE w:val="0"/>
        <w:autoSpaceDN w:val="0"/>
        <w:adjustRightInd w:val="0"/>
        <w:spacing w:after="0" w:line="240" w:lineRule="auto"/>
        <w:ind w:right="60"/>
        <w:jc w:val="both"/>
        <w:rPr>
          <w:rFonts w:cstheme="minorHAnsi"/>
          <w:sz w:val="24"/>
          <w:szCs w:val="24"/>
          <w:u w:val="single"/>
          <w:lang w:val="pt"/>
        </w:rPr>
      </w:pPr>
    </w:p>
    <w:p w14:paraId="16FC94E6" w14:textId="77777777" w:rsidR="004434D4" w:rsidRPr="0086286E" w:rsidRDefault="004434D4" w:rsidP="00EC3988">
      <w:pPr>
        <w:tabs>
          <w:tab w:val="left" w:pos="3261"/>
        </w:tabs>
        <w:autoSpaceDE w:val="0"/>
        <w:autoSpaceDN w:val="0"/>
        <w:adjustRightInd w:val="0"/>
        <w:spacing w:after="0" w:line="240" w:lineRule="auto"/>
        <w:ind w:left="60" w:right="60" w:firstLine="1216"/>
        <w:jc w:val="both"/>
        <w:rPr>
          <w:rFonts w:cstheme="minorHAnsi"/>
          <w:lang w:val="pt"/>
        </w:rPr>
      </w:pPr>
      <w:r w:rsidRPr="0086286E">
        <w:rPr>
          <w:rFonts w:cstheme="minorHAnsi"/>
          <w:lang w:val="pt"/>
        </w:rPr>
        <w:t>Na conta de </w:t>
      </w:r>
      <w:r w:rsidRPr="0086286E">
        <w:rPr>
          <w:rFonts w:cstheme="minorHAnsi"/>
          <w:b/>
          <w:bCs/>
          <w:lang w:val="pt"/>
        </w:rPr>
        <w:t>Bens Imóveis</w:t>
      </w:r>
      <w:r w:rsidRPr="0086286E">
        <w:rPr>
          <w:rFonts w:cstheme="minorHAnsi"/>
          <w:lang w:val="pt"/>
        </w:rPr>
        <w:t> são registrados os valores dos bens imóveis, que são bens vinculados ao solo e que não podem ser retirados sem destruição ou dano, destinados ao uso e que a entidade não esteja explorando comercialmente.     </w:t>
      </w:r>
    </w:p>
    <w:p w14:paraId="7422023A" w14:textId="6888EE0E" w:rsidR="00933051" w:rsidRPr="0086286E" w:rsidRDefault="00E423D5" w:rsidP="0083755B">
      <w:pPr>
        <w:autoSpaceDE w:val="0"/>
        <w:autoSpaceDN w:val="0"/>
        <w:adjustRightInd w:val="0"/>
        <w:spacing w:after="0" w:line="240" w:lineRule="auto"/>
        <w:ind w:right="60" w:firstLine="1276"/>
        <w:jc w:val="both"/>
        <w:rPr>
          <w:rFonts w:cstheme="minorHAnsi"/>
          <w:lang w:val="pt"/>
        </w:rPr>
      </w:pPr>
      <w:r w:rsidRPr="0086286E">
        <w:rPr>
          <w:rFonts w:cstheme="minorHAnsi"/>
          <w:lang w:val="pt"/>
        </w:rPr>
        <w:t xml:space="preserve">A Controladoria-Geral da União apontou em solicitação de auditoria a necessidade de registro de </w:t>
      </w:r>
      <w:r w:rsidR="0083755B" w:rsidRPr="0086286E">
        <w:rPr>
          <w:rFonts w:cstheme="minorHAnsi"/>
          <w:lang w:val="pt"/>
        </w:rPr>
        <w:t>baixa de alguns imóveis que não estão mais sendo ocupados pelo Ministério. Todavia, de acordo com a área técnica a destinação das áreas nos prédios em que o MDS está alocado ainda se encontra em fase de ajustes, fato que impossibilita o cadastro dos dados no SPIUNET, ação necessária para a criação do RIP de Utilização. Portanto ainda resta pendente a atualização junto ao SPIUNET.</w:t>
      </w:r>
    </w:p>
    <w:p w14:paraId="3D3DD260" w14:textId="77777777" w:rsidR="00E36ADD" w:rsidRPr="0086286E" w:rsidRDefault="00E36ADD" w:rsidP="0035585D">
      <w:pPr>
        <w:autoSpaceDE w:val="0"/>
        <w:autoSpaceDN w:val="0"/>
        <w:adjustRightInd w:val="0"/>
        <w:spacing w:after="0" w:line="240" w:lineRule="auto"/>
        <w:ind w:right="60" w:firstLine="1276"/>
        <w:jc w:val="both"/>
        <w:rPr>
          <w:rFonts w:cstheme="minorHAnsi"/>
          <w:lang w:val="pt"/>
        </w:rPr>
      </w:pPr>
    </w:p>
    <w:p w14:paraId="0EFFA73A" w14:textId="0718BBE0" w:rsidR="00F10999" w:rsidRPr="0086286E" w:rsidRDefault="00F10999" w:rsidP="00F10999">
      <w:pPr>
        <w:autoSpaceDE w:val="0"/>
        <w:autoSpaceDN w:val="0"/>
        <w:adjustRightInd w:val="0"/>
        <w:spacing w:after="0" w:line="240" w:lineRule="auto"/>
        <w:ind w:left="60" w:right="60"/>
        <w:jc w:val="both"/>
        <w:rPr>
          <w:rFonts w:cstheme="minorHAnsi"/>
          <w:sz w:val="24"/>
          <w:szCs w:val="24"/>
          <w:u w:val="single"/>
          <w:lang w:val="pt"/>
        </w:rPr>
      </w:pPr>
      <w:r w:rsidRPr="0086286E">
        <w:rPr>
          <w:rFonts w:cstheme="minorHAnsi"/>
          <w:b/>
          <w:bCs/>
          <w:u w:val="single"/>
          <w:lang w:val="pt"/>
        </w:rPr>
        <w:fldChar w:fldCharType="begin"/>
      </w:r>
      <w:r w:rsidRPr="0086286E">
        <w:rPr>
          <w:rFonts w:cstheme="minorHAnsi"/>
          <w:lang w:val="pt"/>
        </w:rPr>
        <w:instrText xml:space="preserve"> REF ativo10 \h </w:instrText>
      </w:r>
      <w:r w:rsidR="004F753C" w:rsidRPr="0086286E">
        <w:rPr>
          <w:rFonts w:cstheme="minorHAnsi"/>
          <w:b/>
          <w:bCs/>
          <w:u w:val="single"/>
          <w:lang w:val="pt"/>
        </w:rPr>
        <w:instrText xml:space="preserve"> \* MERGEFORMAT </w:instrText>
      </w:r>
      <w:r w:rsidRPr="0086286E">
        <w:rPr>
          <w:rFonts w:cstheme="minorHAnsi"/>
          <w:b/>
          <w:bCs/>
          <w:u w:val="single"/>
          <w:lang w:val="pt"/>
        </w:rPr>
      </w:r>
      <w:r w:rsidRPr="0086286E">
        <w:rPr>
          <w:rFonts w:cstheme="minorHAnsi"/>
          <w:b/>
          <w:bCs/>
          <w:u w:val="single"/>
          <w:lang w:val="pt"/>
        </w:rPr>
        <w:fldChar w:fldCharType="separate"/>
      </w:r>
      <w:r w:rsidR="008E6B79" w:rsidRPr="0086286E">
        <w:rPr>
          <w:rFonts w:cstheme="minorHAnsi"/>
          <w:b/>
          <w:bCs/>
          <w:sz w:val="24"/>
          <w:szCs w:val="24"/>
          <w:u w:val="single"/>
          <w:lang w:val="pt"/>
        </w:rPr>
        <w:t>Nota Explicativa nº</w:t>
      </w:r>
      <w:bookmarkStart w:id="41" w:name="intangivel"/>
      <w:r w:rsidR="008E6B79" w:rsidRPr="0086286E">
        <w:rPr>
          <w:rFonts w:cstheme="minorHAnsi"/>
          <w:b/>
          <w:bCs/>
          <w:sz w:val="24"/>
          <w:szCs w:val="24"/>
          <w:u w:val="single"/>
          <w:lang w:val="pt"/>
        </w:rPr>
        <w:t xml:space="preserve"> 6</w:t>
      </w:r>
      <w:bookmarkEnd w:id="41"/>
      <w:r w:rsidRPr="0086286E">
        <w:rPr>
          <w:rFonts w:cstheme="minorHAnsi"/>
          <w:b/>
          <w:bCs/>
          <w:sz w:val="24"/>
          <w:szCs w:val="24"/>
          <w:u w:val="single"/>
          <w:lang w:val="pt"/>
        </w:rPr>
        <w:t xml:space="preserve"> - Intangível</w:t>
      </w:r>
      <w:r w:rsidRPr="0086286E">
        <w:rPr>
          <w:rFonts w:cstheme="minorHAnsi"/>
          <w:sz w:val="24"/>
          <w:szCs w:val="24"/>
          <w:lang w:val="pt"/>
        </w:rPr>
        <w:t>                   </w:t>
      </w:r>
      <w:r w:rsidRPr="0086286E">
        <w:rPr>
          <w:rFonts w:cstheme="minorHAnsi"/>
          <w:sz w:val="24"/>
          <w:szCs w:val="24"/>
          <w:u w:val="single"/>
          <w:lang w:val="pt"/>
        </w:rPr>
        <w:t xml:space="preserve"> </w:t>
      </w:r>
    </w:p>
    <w:p w14:paraId="5D84D9FB" w14:textId="4CD83BFD" w:rsidR="00EA3E99" w:rsidRPr="0086286E" w:rsidRDefault="00F10999" w:rsidP="00EC3988">
      <w:pPr>
        <w:autoSpaceDE w:val="0"/>
        <w:autoSpaceDN w:val="0"/>
        <w:adjustRightInd w:val="0"/>
        <w:spacing w:after="0" w:line="240" w:lineRule="auto"/>
        <w:ind w:left="60" w:right="60" w:firstLine="1074"/>
        <w:jc w:val="both"/>
        <w:rPr>
          <w:rFonts w:cstheme="minorHAnsi"/>
          <w:lang w:val="pt"/>
        </w:rPr>
      </w:pPr>
      <w:r w:rsidRPr="0086286E">
        <w:rPr>
          <w:rFonts w:eastAsia="Times New Roman" w:cstheme="minorHAnsi"/>
          <w:b/>
          <w:bCs/>
          <w:sz w:val="14"/>
          <w:szCs w:val="14"/>
          <w:lang w:eastAsia="pt-BR"/>
        </w:rPr>
        <w:t xml:space="preserve">  </w:t>
      </w:r>
      <w:r w:rsidRPr="0086286E">
        <w:rPr>
          <w:rFonts w:cstheme="minorHAnsi"/>
          <w:b/>
          <w:bCs/>
          <w:u w:val="single"/>
          <w:lang w:val="pt"/>
        </w:rPr>
        <w:fldChar w:fldCharType="end"/>
      </w:r>
    </w:p>
    <w:p w14:paraId="13B3F094" w14:textId="3F843479" w:rsidR="00BA6D91" w:rsidRPr="0086286E" w:rsidRDefault="002228E5" w:rsidP="00EC3988">
      <w:pPr>
        <w:autoSpaceDE w:val="0"/>
        <w:autoSpaceDN w:val="0"/>
        <w:adjustRightInd w:val="0"/>
        <w:spacing w:after="0" w:line="240" w:lineRule="auto"/>
        <w:ind w:left="60" w:right="60" w:firstLine="1074"/>
        <w:jc w:val="both"/>
        <w:rPr>
          <w:rFonts w:cstheme="minorHAnsi"/>
          <w:lang w:val="pt"/>
        </w:rPr>
      </w:pPr>
      <w:r w:rsidRPr="0086286E">
        <w:rPr>
          <w:rFonts w:cstheme="minorHAnsi"/>
          <w:lang w:val="pt"/>
        </w:rPr>
        <w:t>Atualmente</w:t>
      </w:r>
      <w:r w:rsidR="00BA6D91" w:rsidRPr="0086286E">
        <w:rPr>
          <w:rFonts w:cstheme="minorHAnsi"/>
          <w:lang w:val="pt"/>
        </w:rPr>
        <w:t xml:space="preserve"> o </w:t>
      </w:r>
      <w:r w:rsidR="004434D4" w:rsidRPr="0086286E">
        <w:rPr>
          <w:rFonts w:cstheme="minorHAnsi"/>
          <w:lang w:val="pt"/>
        </w:rPr>
        <w:t xml:space="preserve">ministério </w:t>
      </w:r>
      <w:r w:rsidR="00BA6D91" w:rsidRPr="0086286E">
        <w:rPr>
          <w:rFonts w:cstheme="minorHAnsi"/>
          <w:lang w:val="pt"/>
        </w:rPr>
        <w:t>possui saldo apenas na UG 550005</w:t>
      </w:r>
      <w:r w:rsidR="00046A61" w:rsidRPr="0086286E">
        <w:rPr>
          <w:rFonts w:cstheme="minorHAnsi"/>
          <w:lang w:val="pt"/>
        </w:rPr>
        <w:t xml:space="preserve"> – Coordenação-Geral de Licitações e Contratos</w:t>
      </w:r>
      <w:r w:rsidR="00BA6D91" w:rsidRPr="0086286E">
        <w:rPr>
          <w:rFonts w:cstheme="minorHAnsi"/>
          <w:lang w:val="pt"/>
        </w:rPr>
        <w:t xml:space="preserve"> na conta de Softwares com vida útil indefinida não cabendo, </w:t>
      </w:r>
      <w:r w:rsidR="00BB14DB" w:rsidRPr="0086286E">
        <w:rPr>
          <w:rFonts w:cstheme="minorHAnsi"/>
          <w:lang w:val="pt"/>
        </w:rPr>
        <w:t>portanto,</w:t>
      </w:r>
      <w:r w:rsidR="00BA6D91" w:rsidRPr="0086286E">
        <w:rPr>
          <w:rFonts w:cstheme="minorHAnsi"/>
          <w:lang w:val="pt"/>
        </w:rPr>
        <w:t xml:space="preserve"> amortização, mas sim uma reavaliação dos bens.</w:t>
      </w:r>
    </w:p>
    <w:p w14:paraId="318041E1" w14:textId="77777777" w:rsidR="003B30E9" w:rsidRPr="0086286E" w:rsidRDefault="003B30E9" w:rsidP="00EC3988">
      <w:pPr>
        <w:autoSpaceDE w:val="0"/>
        <w:autoSpaceDN w:val="0"/>
        <w:adjustRightInd w:val="0"/>
        <w:spacing w:after="0" w:line="240" w:lineRule="auto"/>
        <w:ind w:left="60" w:right="60"/>
        <w:jc w:val="both"/>
        <w:rPr>
          <w:rFonts w:cstheme="minorHAnsi"/>
          <w:lang w:val="pt"/>
        </w:rPr>
      </w:pPr>
    </w:p>
    <w:p w14:paraId="46162DA0" w14:textId="31CD6C88" w:rsidR="00E33B6C" w:rsidRPr="0086286E" w:rsidRDefault="00E33B6C" w:rsidP="00E33B6C">
      <w:pPr>
        <w:autoSpaceDE w:val="0"/>
        <w:autoSpaceDN w:val="0"/>
        <w:adjustRightInd w:val="0"/>
        <w:spacing w:after="0" w:line="240" w:lineRule="auto"/>
        <w:ind w:left="60" w:right="60"/>
        <w:jc w:val="both"/>
        <w:rPr>
          <w:rFonts w:cstheme="minorHAnsi"/>
          <w:sz w:val="24"/>
          <w:szCs w:val="24"/>
          <w:u w:val="single"/>
          <w:lang w:val="pt"/>
        </w:rPr>
      </w:pPr>
      <w:r w:rsidRPr="0086286E">
        <w:rPr>
          <w:rFonts w:cstheme="minorHAnsi"/>
          <w:b/>
          <w:bCs/>
          <w:u w:val="single"/>
          <w:lang w:val="pt"/>
        </w:rPr>
        <w:fldChar w:fldCharType="begin"/>
      </w:r>
      <w:r w:rsidRPr="0086286E">
        <w:rPr>
          <w:rFonts w:cstheme="minorHAnsi"/>
          <w:lang w:val="pt"/>
        </w:rPr>
        <w:instrText xml:space="preserve"> REF passivo11 \h </w:instrText>
      </w:r>
      <w:r w:rsidR="004F753C" w:rsidRPr="0086286E">
        <w:rPr>
          <w:rFonts w:cstheme="minorHAnsi"/>
          <w:b/>
          <w:bCs/>
          <w:u w:val="single"/>
          <w:lang w:val="pt"/>
        </w:rPr>
        <w:instrText xml:space="preserve"> \* MERGEFORMAT </w:instrText>
      </w:r>
      <w:r w:rsidRPr="0086286E">
        <w:rPr>
          <w:rFonts w:cstheme="minorHAnsi"/>
          <w:b/>
          <w:bCs/>
          <w:u w:val="single"/>
          <w:lang w:val="pt"/>
        </w:rPr>
      </w:r>
      <w:r w:rsidRPr="0086286E">
        <w:rPr>
          <w:rFonts w:cstheme="minorHAnsi"/>
          <w:b/>
          <w:bCs/>
          <w:u w:val="single"/>
          <w:lang w:val="pt"/>
        </w:rPr>
        <w:fldChar w:fldCharType="separate"/>
      </w:r>
      <w:r w:rsidRPr="0086286E">
        <w:rPr>
          <w:rFonts w:cstheme="minorHAnsi"/>
          <w:b/>
          <w:bCs/>
          <w:sz w:val="24"/>
          <w:szCs w:val="24"/>
          <w:u w:val="single"/>
          <w:lang w:val="pt"/>
        </w:rPr>
        <w:t>Nota Exp</w:t>
      </w:r>
      <w:r w:rsidR="008E6B79" w:rsidRPr="0086286E">
        <w:rPr>
          <w:rFonts w:cstheme="minorHAnsi"/>
          <w:b/>
          <w:bCs/>
          <w:sz w:val="24"/>
          <w:szCs w:val="24"/>
          <w:u w:val="single"/>
          <w:lang w:val="pt"/>
        </w:rPr>
        <w:t xml:space="preserve">licativa nº </w:t>
      </w:r>
      <w:bookmarkStart w:id="42" w:name="obrigacaotrabalhista"/>
      <w:r w:rsidR="008E6B79" w:rsidRPr="0086286E">
        <w:rPr>
          <w:rFonts w:cstheme="minorHAnsi"/>
          <w:b/>
          <w:bCs/>
          <w:sz w:val="24"/>
          <w:szCs w:val="24"/>
          <w:u w:val="single"/>
          <w:lang w:val="pt"/>
        </w:rPr>
        <w:t>7</w:t>
      </w:r>
      <w:bookmarkEnd w:id="42"/>
      <w:r w:rsidRPr="0086286E">
        <w:rPr>
          <w:rFonts w:cstheme="minorHAnsi"/>
          <w:b/>
          <w:bCs/>
          <w:sz w:val="24"/>
          <w:szCs w:val="24"/>
          <w:u w:val="single"/>
          <w:lang w:val="pt"/>
        </w:rPr>
        <w:t xml:space="preserve"> - Obrigações Trabalhista, Previdenciárias e Assistenciais a Curto Prazo e a Longo Prazo</w:t>
      </w:r>
    </w:p>
    <w:p w14:paraId="4CAB6C17" w14:textId="77656B67" w:rsidR="00EA3E99" w:rsidRPr="0086286E" w:rsidRDefault="00E33B6C" w:rsidP="00EC3988">
      <w:pPr>
        <w:autoSpaceDE w:val="0"/>
        <w:autoSpaceDN w:val="0"/>
        <w:adjustRightInd w:val="0"/>
        <w:spacing w:after="0" w:line="240" w:lineRule="auto"/>
        <w:ind w:left="60" w:right="60" w:firstLine="1216"/>
        <w:jc w:val="both"/>
        <w:rPr>
          <w:rFonts w:cstheme="minorHAnsi"/>
          <w:lang w:val="pt"/>
        </w:rPr>
      </w:pPr>
      <w:r w:rsidRPr="0086286E">
        <w:rPr>
          <w:rFonts w:eastAsia="Times New Roman" w:cstheme="minorHAnsi"/>
          <w:b/>
          <w:bCs/>
          <w:sz w:val="14"/>
          <w:szCs w:val="14"/>
          <w:lang w:eastAsia="pt-BR"/>
        </w:rPr>
        <w:t xml:space="preserve">  </w:t>
      </w:r>
      <w:r w:rsidRPr="0086286E">
        <w:rPr>
          <w:rFonts w:cstheme="minorHAnsi"/>
          <w:b/>
          <w:bCs/>
          <w:u w:val="single"/>
          <w:lang w:val="pt"/>
        </w:rPr>
        <w:fldChar w:fldCharType="end"/>
      </w:r>
    </w:p>
    <w:p w14:paraId="3B237917" w14:textId="0DE5683F" w:rsidR="00E33B6C" w:rsidRPr="0086286E" w:rsidRDefault="00E03B54" w:rsidP="00E03B54">
      <w:pPr>
        <w:tabs>
          <w:tab w:val="left" w:pos="1276"/>
        </w:tabs>
        <w:autoSpaceDE w:val="0"/>
        <w:autoSpaceDN w:val="0"/>
        <w:adjustRightInd w:val="0"/>
        <w:spacing w:after="0" w:line="240" w:lineRule="auto"/>
        <w:ind w:left="60" w:right="60"/>
        <w:jc w:val="both"/>
        <w:rPr>
          <w:rFonts w:cstheme="minorHAnsi"/>
          <w:u w:val="single"/>
          <w:lang w:val="pt"/>
        </w:rPr>
      </w:pPr>
      <w:r w:rsidRPr="0086286E">
        <w:rPr>
          <w:rFonts w:cstheme="minorHAnsi"/>
          <w:lang w:val="pt"/>
        </w:rPr>
        <w:lastRenderedPageBreak/>
        <w:tab/>
      </w:r>
      <w:r w:rsidR="004434D4" w:rsidRPr="0086286E">
        <w:rPr>
          <w:rFonts w:cstheme="minorHAnsi"/>
          <w:lang w:val="pt"/>
        </w:rPr>
        <w:t>Compreendem as obrigações referentes a salários ou remunerações, bem como benefícios os quais o empregado ou servidor tenha direito: aposentadorias, reformas, pensões e encargos a pagar, benefícios assistenciais, inclusive os precatórios decorrentes dessas obrigações, com vencimento no curto prazo e no longo prazo</w:t>
      </w:r>
      <w:r w:rsidR="00E33B6C" w:rsidRPr="0086286E">
        <w:rPr>
          <w:rFonts w:cstheme="minorHAnsi"/>
          <w:lang w:val="pt"/>
        </w:rPr>
        <w:t>.</w:t>
      </w:r>
    </w:p>
    <w:p w14:paraId="09B8AAC4" w14:textId="42915015" w:rsidR="004434D4" w:rsidRPr="0086286E" w:rsidRDefault="004434D4" w:rsidP="00EC3988">
      <w:pPr>
        <w:autoSpaceDE w:val="0"/>
        <w:autoSpaceDN w:val="0"/>
        <w:adjustRightInd w:val="0"/>
        <w:spacing w:after="0" w:line="240" w:lineRule="auto"/>
        <w:ind w:left="60" w:right="60" w:firstLine="1216"/>
        <w:jc w:val="both"/>
        <w:rPr>
          <w:rFonts w:cstheme="minorHAnsi"/>
          <w:lang w:val="pt"/>
        </w:rPr>
      </w:pPr>
      <w:r w:rsidRPr="0086286E">
        <w:rPr>
          <w:rFonts w:cstheme="minorHAnsi"/>
          <w:lang w:val="pt"/>
        </w:rPr>
        <w:t>No Ministério o maior impacto é causado pela conta Precatórios de Benefícios Previdenciários, onde são registradas as obrigações referentes a precatórios de proventos de aposentadoria, reformas ou pensões.</w:t>
      </w:r>
      <w:r w:rsidR="00486EB0" w:rsidRPr="0086286E">
        <w:rPr>
          <w:rFonts w:cstheme="minorHAnsi"/>
          <w:lang w:val="pt"/>
        </w:rPr>
        <w:t xml:space="preserve"> Os registros são realizados pelos Tribunais diretamente na Unidade Gestora referente a Requisições de Pequenos Valores.</w:t>
      </w:r>
    </w:p>
    <w:p w14:paraId="00D664CB" w14:textId="3BE562CE" w:rsidR="00B42EC7" w:rsidRPr="0086286E" w:rsidRDefault="00FD4F11" w:rsidP="001975BA">
      <w:pPr>
        <w:autoSpaceDE w:val="0"/>
        <w:autoSpaceDN w:val="0"/>
        <w:ind w:right="62"/>
        <w:jc w:val="both"/>
        <w:rPr>
          <w:rFonts w:cstheme="minorHAnsi"/>
          <w:lang w:val="pt"/>
        </w:rPr>
      </w:pPr>
      <w:r w:rsidRPr="0086286E">
        <w:rPr>
          <w:rFonts w:cstheme="minorHAnsi"/>
          <w:lang w:val="pt"/>
        </w:rPr>
        <w:tab/>
      </w:r>
      <w:r w:rsidRPr="0086286E">
        <w:rPr>
          <w:rFonts w:cstheme="minorHAnsi"/>
          <w:lang w:val="pt"/>
        </w:rPr>
        <w:tab/>
        <w:t xml:space="preserve">Os valores constantes nas contas “2.1.1.2.1.03.00 – Precatórios de Benefícios Previdenciários (CP)” e “2.2.1.2.1.01.00 – Precatórios de Benefícios Previdenciários (LP)” apesar de estarem contabilizados nestas contas, </w:t>
      </w:r>
      <w:r w:rsidR="00EB6E03" w:rsidRPr="0086286E">
        <w:rPr>
          <w:rFonts w:cstheme="minorHAnsi"/>
          <w:lang w:val="pt"/>
        </w:rPr>
        <w:t>trata-se</w:t>
      </w:r>
      <w:r w:rsidRPr="0086286E">
        <w:rPr>
          <w:rFonts w:cstheme="minorHAnsi"/>
          <w:lang w:val="pt"/>
        </w:rPr>
        <w:t xml:space="preserve"> de precatórios e registros de pequenos valores decorrentes de pagamentos de benefícios assistenciais. Este ministério está em tratativas junto ao Tesouro Nacional para verificar se estas contas são as</w:t>
      </w:r>
      <w:r w:rsidR="006C5DFA" w:rsidRPr="0086286E">
        <w:rPr>
          <w:rFonts w:cstheme="minorHAnsi"/>
          <w:lang w:val="pt"/>
        </w:rPr>
        <w:t xml:space="preserve"> corretas para a classificação dessas despesas.</w:t>
      </w:r>
    </w:p>
    <w:p w14:paraId="49E0AD9D" w14:textId="3D019146" w:rsidR="00F10999" w:rsidRPr="0086286E" w:rsidRDefault="00F10999" w:rsidP="00F10999">
      <w:pPr>
        <w:autoSpaceDE w:val="0"/>
        <w:autoSpaceDN w:val="0"/>
        <w:adjustRightInd w:val="0"/>
        <w:spacing w:after="0" w:line="240" w:lineRule="auto"/>
        <w:ind w:left="60" w:right="60"/>
        <w:jc w:val="both"/>
        <w:rPr>
          <w:rFonts w:cstheme="minorHAnsi"/>
          <w:sz w:val="24"/>
          <w:szCs w:val="24"/>
          <w:u w:val="single"/>
          <w:lang w:val="pt"/>
        </w:rPr>
      </w:pPr>
      <w:r w:rsidRPr="0086286E">
        <w:rPr>
          <w:rFonts w:cstheme="minorHAnsi"/>
          <w:b/>
          <w:bCs/>
          <w:sz w:val="28"/>
          <w:szCs w:val="28"/>
          <w:highlight w:val="yellow"/>
          <w:u w:val="single"/>
          <w:lang w:val="pt"/>
        </w:rPr>
        <w:fldChar w:fldCharType="begin"/>
      </w:r>
      <w:r w:rsidRPr="0086286E">
        <w:rPr>
          <w:rFonts w:cstheme="minorHAnsi"/>
          <w:sz w:val="28"/>
          <w:szCs w:val="28"/>
          <w:highlight w:val="yellow"/>
          <w:lang w:val="pt"/>
        </w:rPr>
        <w:instrText xml:space="preserve"> REF passivo12 \h </w:instrText>
      </w:r>
      <w:r w:rsidR="004F753C" w:rsidRPr="0086286E">
        <w:rPr>
          <w:rFonts w:cstheme="minorHAnsi"/>
          <w:b/>
          <w:bCs/>
          <w:sz w:val="28"/>
          <w:szCs w:val="28"/>
          <w:highlight w:val="yellow"/>
          <w:u w:val="single"/>
          <w:lang w:val="pt"/>
        </w:rPr>
        <w:instrText xml:space="preserve"> \* MERGEFORMAT </w:instrText>
      </w:r>
      <w:r w:rsidRPr="0086286E">
        <w:rPr>
          <w:rFonts w:cstheme="minorHAnsi"/>
          <w:b/>
          <w:bCs/>
          <w:sz w:val="28"/>
          <w:szCs w:val="28"/>
          <w:highlight w:val="yellow"/>
          <w:u w:val="single"/>
          <w:lang w:val="pt"/>
        </w:rPr>
      </w:r>
      <w:r w:rsidRPr="0086286E">
        <w:rPr>
          <w:rFonts w:cstheme="minorHAnsi"/>
          <w:b/>
          <w:bCs/>
          <w:sz w:val="28"/>
          <w:szCs w:val="28"/>
          <w:highlight w:val="yellow"/>
          <w:u w:val="single"/>
          <w:lang w:val="pt"/>
        </w:rPr>
        <w:fldChar w:fldCharType="separate"/>
      </w:r>
      <w:r w:rsidR="008E6B79" w:rsidRPr="0086286E">
        <w:rPr>
          <w:rFonts w:cstheme="minorHAnsi"/>
          <w:b/>
          <w:bCs/>
          <w:sz w:val="24"/>
          <w:szCs w:val="24"/>
          <w:u w:val="single"/>
          <w:lang w:val="pt"/>
        </w:rPr>
        <w:t>Nota Explicativa nº</w:t>
      </w:r>
      <w:bookmarkStart w:id="43" w:name="provisoescplp"/>
      <w:r w:rsidR="008E6B79" w:rsidRPr="0086286E">
        <w:rPr>
          <w:rFonts w:cstheme="minorHAnsi"/>
          <w:b/>
          <w:bCs/>
          <w:sz w:val="24"/>
          <w:szCs w:val="24"/>
          <w:u w:val="single"/>
          <w:lang w:val="pt"/>
        </w:rPr>
        <w:t xml:space="preserve"> 8</w:t>
      </w:r>
      <w:bookmarkEnd w:id="43"/>
      <w:r w:rsidRPr="0086286E">
        <w:rPr>
          <w:rFonts w:cstheme="minorHAnsi"/>
          <w:b/>
          <w:bCs/>
          <w:sz w:val="24"/>
          <w:szCs w:val="24"/>
          <w:u w:val="single"/>
          <w:lang w:val="pt"/>
        </w:rPr>
        <w:t xml:space="preserve"> - Provisões a Curto Prazo e a Longo Prazo, segregando as provisões para benefícios a empregados dos demais itens</w:t>
      </w:r>
    </w:p>
    <w:p w14:paraId="54A122B7" w14:textId="77777777" w:rsidR="00CC4BB6" w:rsidRPr="0086286E" w:rsidRDefault="00CC4BB6" w:rsidP="00CC4BB6">
      <w:pPr>
        <w:autoSpaceDE w:val="0"/>
        <w:autoSpaceDN w:val="0"/>
        <w:adjustRightInd w:val="0"/>
        <w:spacing w:after="0" w:line="240" w:lineRule="auto"/>
        <w:ind w:right="60"/>
        <w:jc w:val="both"/>
        <w:rPr>
          <w:rFonts w:eastAsia="Times New Roman" w:cstheme="minorHAnsi"/>
          <w:b/>
          <w:bCs/>
          <w:sz w:val="24"/>
          <w:szCs w:val="24"/>
          <w:highlight w:val="yellow"/>
          <w:lang w:eastAsia="pt-BR"/>
        </w:rPr>
      </w:pPr>
    </w:p>
    <w:p w14:paraId="7C902F2B" w14:textId="4690EED5" w:rsidR="00770013" w:rsidRPr="0086286E" w:rsidRDefault="00CC4BB6" w:rsidP="00CC4BB6">
      <w:pPr>
        <w:autoSpaceDE w:val="0"/>
        <w:autoSpaceDN w:val="0"/>
        <w:adjustRightInd w:val="0"/>
        <w:spacing w:after="0" w:line="240" w:lineRule="auto"/>
        <w:ind w:right="60"/>
        <w:jc w:val="both"/>
        <w:rPr>
          <w:rFonts w:cstheme="minorHAnsi"/>
          <w:sz w:val="24"/>
          <w:szCs w:val="24"/>
          <w:highlight w:val="yellow"/>
          <w:u w:val="single"/>
          <w:lang w:val="pt"/>
        </w:rPr>
      </w:pPr>
      <w:r w:rsidRPr="0086286E">
        <w:rPr>
          <w:rFonts w:cstheme="minorHAnsi"/>
          <w:sz w:val="24"/>
          <w:szCs w:val="24"/>
          <w:u w:val="single"/>
          <w:lang w:val="pt"/>
        </w:rPr>
        <w:t>Curto Prazo:</w:t>
      </w:r>
      <w:r w:rsidR="00F10999" w:rsidRPr="0086286E">
        <w:rPr>
          <w:rFonts w:cstheme="minorHAnsi"/>
          <w:sz w:val="24"/>
          <w:szCs w:val="24"/>
          <w:u w:val="single"/>
          <w:lang w:val="pt"/>
        </w:rPr>
        <w:t xml:space="preserve"> </w:t>
      </w:r>
      <w:r w:rsidR="00F10999" w:rsidRPr="0086286E">
        <w:rPr>
          <w:rFonts w:eastAsia="Times New Roman" w:cstheme="minorHAnsi"/>
          <w:bCs/>
          <w:sz w:val="24"/>
          <w:szCs w:val="24"/>
          <w:highlight w:val="yellow"/>
          <w:u w:val="single"/>
          <w:lang w:eastAsia="pt-BR"/>
        </w:rPr>
        <w:t xml:space="preserve"> </w:t>
      </w:r>
      <w:r w:rsidR="00F10999" w:rsidRPr="0086286E">
        <w:rPr>
          <w:rFonts w:cstheme="minorHAnsi"/>
          <w:bCs/>
          <w:sz w:val="24"/>
          <w:szCs w:val="24"/>
          <w:highlight w:val="yellow"/>
          <w:u w:val="single"/>
          <w:lang w:val="pt"/>
        </w:rPr>
        <w:fldChar w:fldCharType="end"/>
      </w:r>
    </w:p>
    <w:p w14:paraId="7B6E3463" w14:textId="77777777" w:rsidR="00CC4BB6" w:rsidRPr="0086286E" w:rsidRDefault="005440B5" w:rsidP="005440B5">
      <w:pPr>
        <w:tabs>
          <w:tab w:val="left" w:pos="1276"/>
        </w:tabs>
        <w:autoSpaceDE w:val="0"/>
        <w:autoSpaceDN w:val="0"/>
        <w:adjustRightInd w:val="0"/>
        <w:spacing w:after="0" w:line="240" w:lineRule="auto"/>
        <w:ind w:left="60" w:right="60"/>
        <w:jc w:val="both"/>
        <w:rPr>
          <w:rFonts w:cstheme="minorHAnsi"/>
          <w:lang w:val="pt"/>
        </w:rPr>
      </w:pPr>
      <w:r w:rsidRPr="0086286E">
        <w:rPr>
          <w:rFonts w:cstheme="minorHAnsi"/>
          <w:lang w:val="pt"/>
        </w:rPr>
        <w:tab/>
      </w:r>
    </w:p>
    <w:p w14:paraId="78276C40" w14:textId="5F822F56" w:rsidR="00F10999" w:rsidRPr="0086286E" w:rsidRDefault="0093528D" w:rsidP="00CC4BB6">
      <w:pPr>
        <w:tabs>
          <w:tab w:val="left" w:pos="1276"/>
        </w:tabs>
        <w:autoSpaceDE w:val="0"/>
        <w:autoSpaceDN w:val="0"/>
        <w:adjustRightInd w:val="0"/>
        <w:spacing w:after="0" w:line="240" w:lineRule="auto"/>
        <w:ind w:left="60" w:right="60" w:firstLine="1216"/>
        <w:jc w:val="both"/>
        <w:rPr>
          <w:rFonts w:cstheme="minorHAnsi"/>
          <w:u w:val="single"/>
          <w:lang w:val="pt"/>
        </w:rPr>
      </w:pPr>
      <w:r w:rsidRPr="0086286E">
        <w:rPr>
          <w:rFonts w:cstheme="minorHAnsi"/>
          <w:lang w:val="pt"/>
        </w:rPr>
        <w:t>No curto prazo</w:t>
      </w:r>
      <w:r w:rsidR="0094255C" w:rsidRPr="0086286E">
        <w:rPr>
          <w:rFonts w:cstheme="minorHAnsi"/>
          <w:lang w:val="pt"/>
        </w:rPr>
        <w:t>,</w:t>
      </w:r>
      <w:r w:rsidR="00372C2D">
        <w:rPr>
          <w:rFonts w:cstheme="minorHAnsi"/>
          <w:lang w:val="pt"/>
        </w:rPr>
        <w:t xml:space="preserve"> </w:t>
      </w:r>
      <w:r w:rsidR="0094255C" w:rsidRPr="0086286E">
        <w:rPr>
          <w:rFonts w:cstheme="minorHAnsi"/>
          <w:lang w:val="pt"/>
        </w:rPr>
        <w:t xml:space="preserve">conta </w:t>
      </w:r>
      <w:r w:rsidR="0094255C" w:rsidRPr="0086286E">
        <w:rPr>
          <w:rFonts w:cstheme="minorHAnsi"/>
        </w:rPr>
        <w:t>"21791.03.00 – Provisões Decorrentes de Sentenças Judiciais",</w:t>
      </w:r>
      <w:r w:rsidRPr="0086286E">
        <w:rPr>
          <w:rFonts w:cstheme="minorHAnsi"/>
          <w:lang w:val="pt"/>
        </w:rPr>
        <w:t xml:space="preserve"> </w:t>
      </w:r>
      <w:r w:rsidR="004434D4" w:rsidRPr="0086286E">
        <w:rPr>
          <w:rFonts w:cstheme="minorHAnsi"/>
          <w:lang w:val="pt"/>
        </w:rPr>
        <w:t>estão sendo contabilizadas as provisões decorrentes de sentenças judiciais na UG 330013</w:t>
      </w:r>
      <w:r w:rsidRPr="0086286E">
        <w:rPr>
          <w:rFonts w:cstheme="minorHAnsi"/>
          <w:lang w:val="pt"/>
        </w:rPr>
        <w:t xml:space="preserve"> - Fundo Nacional de Assistência Social</w:t>
      </w:r>
      <w:r w:rsidR="004434D4" w:rsidRPr="0086286E">
        <w:rPr>
          <w:rFonts w:cstheme="minorHAnsi"/>
          <w:lang w:val="pt"/>
        </w:rPr>
        <w:t xml:space="preserve">. </w:t>
      </w:r>
      <w:r w:rsidR="00F10999" w:rsidRPr="0086286E">
        <w:rPr>
          <w:rFonts w:cstheme="minorHAnsi"/>
          <w:lang w:val="pt"/>
        </w:rPr>
        <w:t xml:space="preserve"> </w:t>
      </w:r>
    </w:p>
    <w:p w14:paraId="1F5AFF73" w14:textId="77777777" w:rsidR="00704420" w:rsidRPr="0086286E" w:rsidRDefault="0094255C" w:rsidP="00854216">
      <w:pPr>
        <w:autoSpaceDE w:val="0"/>
        <w:autoSpaceDN w:val="0"/>
        <w:adjustRightInd w:val="0"/>
        <w:spacing w:after="0" w:line="240" w:lineRule="auto"/>
        <w:ind w:right="60" w:firstLine="1276"/>
        <w:jc w:val="both"/>
        <w:rPr>
          <w:rFonts w:cstheme="minorHAnsi"/>
          <w:lang w:val="pt"/>
        </w:rPr>
      </w:pPr>
      <w:r w:rsidRPr="0086286E">
        <w:rPr>
          <w:rFonts w:cstheme="minorHAnsi"/>
          <w:lang w:val="pt"/>
        </w:rPr>
        <w:t>Estes lançamentos decorrem de requisições de pequenos valores e são realizados pelos próprios tribunais que emitiram as sentença</w:t>
      </w:r>
      <w:r w:rsidR="00704420" w:rsidRPr="0086286E">
        <w:rPr>
          <w:rFonts w:cstheme="minorHAnsi"/>
          <w:lang w:val="pt"/>
        </w:rPr>
        <w:t>s</w:t>
      </w:r>
      <w:r w:rsidRPr="0086286E">
        <w:rPr>
          <w:rFonts w:cstheme="minorHAnsi"/>
          <w:lang w:val="pt"/>
        </w:rPr>
        <w:t xml:space="preserve"> judiciais</w:t>
      </w:r>
      <w:r w:rsidR="00704420" w:rsidRPr="0086286E">
        <w:rPr>
          <w:rFonts w:cstheme="minorHAnsi"/>
          <w:lang w:val="pt"/>
        </w:rPr>
        <w:t xml:space="preserve">. </w:t>
      </w:r>
    </w:p>
    <w:p w14:paraId="290BA456" w14:textId="296C11E7" w:rsidR="00704420" w:rsidRPr="0086286E" w:rsidRDefault="00704420" w:rsidP="00854216">
      <w:pPr>
        <w:autoSpaceDE w:val="0"/>
        <w:autoSpaceDN w:val="0"/>
        <w:adjustRightInd w:val="0"/>
        <w:spacing w:after="0" w:line="240" w:lineRule="auto"/>
        <w:ind w:right="60" w:firstLine="1276"/>
        <w:jc w:val="both"/>
        <w:rPr>
          <w:rFonts w:cstheme="minorHAnsi"/>
        </w:rPr>
      </w:pPr>
      <w:r w:rsidRPr="0086286E">
        <w:rPr>
          <w:rFonts w:cstheme="minorHAnsi"/>
          <w:lang w:val="pt"/>
        </w:rPr>
        <w:t>Por se tratar de lançamentos realizados pelos tribunais, o ministério não possui o detalhamento exigido no</w:t>
      </w:r>
      <w:r w:rsidR="002C1E8D" w:rsidRPr="0086286E">
        <w:rPr>
          <w:rFonts w:cstheme="minorHAnsi"/>
          <w:lang w:val="pt"/>
        </w:rPr>
        <w:t>s</w:t>
      </w:r>
      <w:r w:rsidRPr="0086286E">
        <w:rPr>
          <w:rFonts w:cstheme="minorHAnsi"/>
          <w:lang w:val="pt"/>
        </w:rPr>
        <w:t xml:space="preserve"> itens 97 e 98 da </w:t>
      </w:r>
      <w:r w:rsidRPr="0086286E">
        <w:rPr>
          <w:rFonts w:cstheme="minorHAnsi"/>
        </w:rPr>
        <w:t>NBC TSP 03 – “Provisões, Passivos Contingentes e Ativos Contingentes”</w:t>
      </w:r>
      <w:r w:rsidR="004722AA" w:rsidRPr="0086286E">
        <w:rPr>
          <w:rFonts w:cstheme="minorHAnsi"/>
        </w:rPr>
        <w:t>.</w:t>
      </w:r>
    </w:p>
    <w:p w14:paraId="644F6D1A" w14:textId="62BD07FF" w:rsidR="00F35F75" w:rsidRPr="0086286E" w:rsidRDefault="00F35F75" w:rsidP="00854216">
      <w:pPr>
        <w:autoSpaceDE w:val="0"/>
        <w:autoSpaceDN w:val="0"/>
        <w:adjustRightInd w:val="0"/>
        <w:spacing w:after="0" w:line="240" w:lineRule="auto"/>
        <w:ind w:right="60" w:firstLine="1276"/>
        <w:jc w:val="both"/>
        <w:rPr>
          <w:rFonts w:cstheme="minorHAnsi"/>
        </w:rPr>
      </w:pPr>
      <w:r w:rsidRPr="0086286E">
        <w:rPr>
          <w:rFonts w:cstheme="minorHAnsi"/>
        </w:rPr>
        <w:t>Segue abaixo explanação da área técnica responsável a respeito desses lançamentos:</w:t>
      </w:r>
    </w:p>
    <w:p w14:paraId="0E6FB1B7" w14:textId="4ECA1E03" w:rsidR="00F35F75" w:rsidRPr="0086286E" w:rsidRDefault="00F35F75" w:rsidP="00F35F75">
      <w:pPr>
        <w:autoSpaceDE w:val="0"/>
        <w:autoSpaceDN w:val="0"/>
        <w:adjustRightInd w:val="0"/>
        <w:spacing w:after="0" w:line="240" w:lineRule="auto"/>
        <w:ind w:left="1418" w:right="60"/>
        <w:jc w:val="both"/>
        <w:rPr>
          <w:rFonts w:cstheme="minorHAnsi"/>
        </w:rPr>
      </w:pPr>
      <w:r w:rsidRPr="0086286E">
        <w:rPr>
          <w:rFonts w:cstheme="minorHAnsi"/>
          <w:i/>
          <w:iCs/>
        </w:rPr>
        <w:t>"A Unidade Orçamentária 55901 - Fundo Nacional de Assistência Social (FNAS) aloca o orçamento para atender os pagamentos de sentenças judiciais transitadas em julgado (precatórios) devidas pela União, Autarquias e Fundações Públicas; e orçamento para atendimento às sentenças judiciais transitadas em julgado de pequeno valor com objetivo de garantir a segurança financeira e social de idosos e pessoas com deficiência através do BPC - Benefício de Prestação Continuada, regulamentado pela Lei Orgânica da Assistência Social — Lei n. 8.742 de 07 de dezembro de 1993."</w:t>
      </w:r>
    </w:p>
    <w:p w14:paraId="6E016503" w14:textId="77777777" w:rsidR="00F35F75" w:rsidRPr="0086286E" w:rsidRDefault="00F35F75" w:rsidP="00F35F75">
      <w:pPr>
        <w:autoSpaceDE w:val="0"/>
        <w:autoSpaceDN w:val="0"/>
        <w:adjustRightInd w:val="0"/>
        <w:spacing w:after="0" w:line="240" w:lineRule="auto"/>
        <w:ind w:left="1418" w:right="60"/>
        <w:jc w:val="both"/>
        <w:rPr>
          <w:rFonts w:cstheme="minorHAnsi"/>
        </w:rPr>
      </w:pPr>
      <w:r w:rsidRPr="0086286E">
        <w:rPr>
          <w:rFonts w:cstheme="minorHAnsi"/>
          <w:i/>
          <w:iCs/>
        </w:rPr>
        <w:t>"Porém, os créditos orçamentários são descentralizados automaticamente, para a Justiça Federal, pelo SIAFI - Sistema Integrado de Administração Financeira do Governo Federal. Não cabendo a execução destes recursos pelo FNAS. A execução orçamentária, financeira e contábil fica sob responsabilidade da Justiça Federal, unidade gestora recebedora do orçamento."</w:t>
      </w:r>
    </w:p>
    <w:p w14:paraId="468D1262" w14:textId="2461FFC3" w:rsidR="00F35F75" w:rsidRPr="0086286E" w:rsidRDefault="00F35F75" w:rsidP="00F35F75">
      <w:pPr>
        <w:autoSpaceDE w:val="0"/>
        <w:autoSpaceDN w:val="0"/>
        <w:adjustRightInd w:val="0"/>
        <w:spacing w:after="0" w:line="240" w:lineRule="auto"/>
        <w:ind w:left="1418" w:right="60"/>
        <w:jc w:val="both"/>
        <w:rPr>
          <w:rFonts w:cstheme="minorHAnsi"/>
        </w:rPr>
      </w:pPr>
      <w:r w:rsidRPr="0086286E">
        <w:rPr>
          <w:rFonts w:cstheme="minorHAnsi"/>
          <w:i/>
          <w:iCs/>
        </w:rPr>
        <w:t xml:space="preserve">"Além da Justiça Federal, a execução deve ser realizada em conjunto com o INSS - Instituto Nacional do Seguro Social, responsável pela operacionalização do benefício </w:t>
      </w:r>
      <w:r w:rsidR="00EB6E03" w:rsidRPr="0086286E">
        <w:rPr>
          <w:rFonts w:cstheme="minorHAnsi"/>
          <w:i/>
          <w:iCs/>
        </w:rPr>
        <w:t>a pessoas</w:t>
      </w:r>
      <w:r w:rsidRPr="0086286E">
        <w:rPr>
          <w:rFonts w:cstheme="minorHAnsi"/>
          <w:i/>
          <w:iCs/>
        </w:rPr>
        <w:t xml:space="preserve"> idosas e pessoas com deficiência."</w:t>
      </w:r>
    </w:p>
    <w:p w14:paraId="2D0721D4" w14:textId="77777777" w:rsidR="00F35F75" w:rsidRPr="0086286E" w:rsidRDefault="00F35F75" w:rsidP="00F35F75">
      <w:pPr>
        <w:autoSpaceDE w:val="0"/>
        <w:autoSpaceDN w:val="0"/>
        <w:adjustRightInd w:val="0"/>
        <w:spacing w:after="0" w:line="240" w:lineRule="auto"/>
        <w:ind w:left="1418" w:right="60"/>
        <w:jc w:val="both"/>
        <w:rPr>
          <w:rFonts w:cstheme="minorHAnsi"/>
        </w:rPr>
      </w:pPr>
      <w:r w:rsidRPr="0086286E">
        <w:rPr>
          <w:rFonts w:cstheme="minorHAnsi"/>
        </w:rPr>
        <w:t>Em complemento o Departamento de Benefícios Assistenciais - DBA, área técnica desta Secretaria Nacional de Assistência Social (SNAS), por meio do Despacho nº 279/2023/SNAS/DBA/CGBA (SEI nº </w:t>
      </w:r>
      <w:hyperlink r:id="rId21" w:tgtFrame="_blank" w:history="1">
        <w:r w:rsidRPr="0086286E">
          <w:rPr>
            <w:rStyle w:val="Hyperlink"/>
            <w:rFonts w:cstheme="minorHAnsi"/>
            <w:color w:val="auto"/>
          </w:rPr>
          <w:t>14744666</w:t>
        </w:r>
      </w:hyperlink>
      <w:r w:rsidRPr="0086286E">
        <w:rPr>
          <w:rFonts w:cstheme="minorHAnsi"/>
        </w:rPr>
        <w:t>)  esclareceu:</w:t>
      </w:r>
    </w:p>
    <w:p w14:paraId="05A98EE5" w14:textId="5E36A098" w:rsidR="00F35F75" w:rsidRPr="0086286E" w:rsidRDefault="00F35F75" w:rsidP="00F35F75">
      <w:pPr>
        <w:autoSpaceDE w:val="0"/>
        <w:autoSpaceDN w:val="0"/>
        <w:adjustRightInd w:val="0"/>
        <w:spacing w:after="0" w:line="240" w:lineRule="auto"/>
        <w:ind w:left="1418" w:right="60"/>
        <w:jc w:val="both"/>
        <w:rPr>
          <w:rFonts w:cstheme="minorHAnsi"/>
        </w:rPr>
      </w:pPr>
      <w:r w:rsidRPr="0086286E">
        <w:rPr>
          <w:rFonts w:cstheme="minorHAnsi"/>
          <w:i/>
          <w:iCs/>
        </w:rPr>
        <w:t xml:space="preserve">"Inicialmente, cumpre destacar que compete a este Departamento de Benefícios Assistenciais (DBA), dentre outras competências elencadas no Decreto nº 11.392, de 20 de janeiro de </w:t>
      </w:r>
      <w:r w:rsidR="00EB6E03" w:rsidRPr="0086286E">
        <w:rPr>
          <w:rFonts w:cstheme="minorHAnsi"/>
          <w:i/>
          <w:iCs/>
        </w:rPr>
        <w:t>2023, a</w:t>
      </w:r>
      <w:r w:rsidRPr="0086286E">
        <w:rPr>
          <w:rFonts w:cstheme="minorHAnsi"/>
          <w:i/>
          <w:iCs/>
        </w:rPr>
        <w:t xml:space="preserve"> gestão, implementação, coordenação, regulação, financiamento e monitoramento do Benefício de Prestação Continuada da Assistência Social (BPC), ao passo que a operacionalização do BPC é realizada pelo Instituto Nacional do Seguro Social - INSS."</w:t>
      </w:r>
    </w:p>
    <w:p w14:paraId="016CAFE6" w14:textId="77777777" w:rsidR="00854216" w:rsidRPr="0086286E" w:rsidRDefault="00854216" w:rsidP="00854216">
      <w:pPr>
        <w:autoSpaceDE w:val="0"/>
        <w:autoSpaceDN w:val="0"/>
        <w:adjustRightInd w:val="0"/>
        <w:spacing w:after="0" w:line="240" w:lineRule="auto"/>
        <w:ind w:right="60" w:firstLine="1276"/>
        <w:jc w:val="both"/>
        <w:rPr>
          <w:rFonts w:cstheme="minorHAnsi"/>
          <w:lang w:val="pt"/>
        </w:rPr>
      </w:pPr>
    </w:p>
    <w:p w14:paraId="7D4DECE0" w14:textId="421B52DF" w:rsidR="002D6759" w:rsidRPr="0086286E" w:rsidRDefault="002D6759" w:rsidP="002D6759">
      <w:pPr>
        <w:autoSpaceDE w:val="0"/>
        <w:autoSpaceDN w:val="0"/>
        <w:adjustRightInd w:val="0"/>
        <w:spacing w:after="0" w:line="240" w:lineRule="auto"/>
        <w:ind w:right="60"/>
        <w:jc w:val="both"/>
        <w:rPr>
          <w:rFonts w:cstheme="minorHAnsi"/>
          <w:sz w:val="24"/>
          <w:szCs w:val="24"/>
          <w:u w:val="single"/>
          <w:lang w:val="pt"/>
        </w:rPr>
      </w:pPr>
      <w:r w:rsidRPr="0086286E">
        <w:rPr>
          <w:rFonts w:cstheme="minorHAnsi"/>
          <w:sz w:val="24"/>
          <w:szCs w:val="24"/>
          <w:u w:val="single"/>
          <w:lang w:val="pt"/>
        </w:rPr>
        <w:lastRenderedPageBreak/>
        <w:t>Longo Prazo:</w:t>
      </w:r>
    </w:p>
    <w:p w14:paraId="31854902" w14:textId="77777777" w:rsidR="002D6759" w:rsidRPr="0086286E" w:rsidRDefault="002D6759" w:rsidP="002D6759">
      <w:pPr>
        <w:autoSpaceDE w:val="0"/>
        <w:autoSpaceDN w:val="0"/>
        <w:adjustRightInd w:val="0"/>
        <w:spacing w:after="0" w:line="240" w:lineRule="auto"/>
        <w:ind w:right="60"/>
        <w:jc w:val="both"/>
        <w:rPr>
          <w:rFonts w:cstheme="minorHAnsi"/>
          <w:highlight w:val="yellow"/>
          <w:lang w:val="pt"/>
        </w:rPr>
      </w:pPr>
    </w:p>
    <w:p w14:paraId="017DE07A" w14:textId="12138B05" w:rsidR="002C1E8D" w:rsidRPr="0086286E" w:rsidRDefault="002C1E8D" w:rsidP="002D6759">
      <w:pPr>
        <w:autoSpaceDE w:val="0"/>
        <w:autoSpaceDN w:val="0"/>
        <w:adjustRightInd w:val="0"/>
        <w:spacing w:after="0" w:line="240" w:lineRule="auto"/>
        <w:ind w:right="60" w:firstLine="1276"/>
        <w:jc w:val="both"/>
        <w:rPr>
          <w:rFonts w:cstheme="minorHAnsi"/>
          <w:lang w:val="pt"/>
        </w:rPr>
      </w:pPr>
      <w:r w:rsidRPr="0086286E">
        <w:rPr>
          <w:rFonts w:cstheme="minorHAnsi"/>
          <w:lang w:val="pt"/>
        </w:rPr>
        <w:t xml:space="preserve">Assim como no curto prazo, na unidade gestora 330013 – Fundo Nacional de Assistência Social, há lançamentos referentes a requisições de pequenos valores </w:t>
      </w:r>
      <w:r w:rsidR="004A0499" w:rsidRPr="0086286E">
        <w:rPr>
          <w:rFonts w:cstheme="minorHAnsi"/>
          <w:lang w:val="pt"/>
        </w:rPr>
        <w:t>e</w:t>
      </w:r>
      <w:r w:rsidRPr="0086286E">
        <w:rPr>
          <w:rFonts w:cstheme="minorHAnsi"/>
          <w:lang w:val="pt"/>
        </w:rPr>
        <w:t xml:space="preserve"> de precatórios. Da mesma forma, estes lançamentos são efetuados pelos tribunais emissores das sentenças judiciais. </w:t>
      </w:r>
    </w:p>
    <w:p w14:paraId="614EA079" w14:textId="2D616B73" w:rsidR="002D6759" w:rsidRPr="0086286E" w:rsidRDefault="002C1E8D" w:rsidP="002D6759">
      <w:pPr>
        <w:autoSpaceDE w:val="0"/>
        <w:autoSpaceDN w:val="0"/>
        <w:adjustRightInd w:val="0"/>
        <w:spacing w:after="0" w:line="240" w:lineRule="auto"/>
        <w:ind w:right="60" w:firstLine="1276"/>
        <w:jc w:val="both"/>
        <w:rPr>
          <w:rFonts w:cstheme="minorHAnsi"/>
          <w:lang w:val="pt"/>
        </w:rPr>
      </w:pPr>
      <w:r w:rsidRPr="0086286E">
        <w:rPr>
          <w:rFonts w:cstheme="minorHAnsi"/>
          <w:lang w:val="pt"/>
        </w:rPr>
        <w:t xml:space="preserve">Há ainda </w:t>
      </w:r>
      <w:r w:rsidR="002D6759" w:rsidRPr="0086286E">
        <w:rPr>
          <w:rFonts w:cstheme="minorHAnsi"/>
          <w:lang w:val="pt"/>
        </w:rPr>
        <w:t>uma provisão para cobrir despesas com serviços de terceiros</w:t>
      </w:r>
      <w:r w:rsidR="0090533F" w:rsidRPr="0086286E">
        <w:rPr>
          <w:rFonts w:cstheme="minorHAnsi"/>
          <w:lang w:val="pt"/>
        </w:rPr>
        <w:t xml:space="preserve"> referente </w:t>
      </w:r>
      <w:r w:rsidR="0090533F" w:rsidRPr="0086286E">
        <w:rPr>
          <w:rFonts w:cstheme="minorHAnsi"/>
        </w:rPr>
        <w:t>a dívida de atualização monetária no valor aproximado de R$ 118 mil</w:t>
      </w:r>
      <w:r w:rsidR="002D6759" w:rsidRPr="0086286E">
        <w:rPr>
          <w:rFonts w:cstheme="minorHAnsi"/>
          <w:lang w:val="pt"/>
        </w:rPr>
        <w:t>. Este lançamento se iniciou em 2016 na UG 550008 como de curto prazo e em 2018 foi transferid</w:t>
      </w:r>
      <w:r w:rsidR="0090533F" w:rsidRPr="0086286E">
        <w:rPr>
          <w:rFonts w:cstheme="minorHAnsi"/>
          <w:lang w:val="pt"/>
        </w:rPr>
        <w:t>o</w:t>
      </w:r>
      <w:r w:rsidR="002D6759" w:rsidRPr="0086286E">
        <w:rPr>
          <w:rFonts w:cstheme="minorHAnsi"/>
          <w:lang w:val="pt"/>
        </w:rPr>
        <w:t xml:space="preserve"> para o longo prazo. </w:t>
      </w:r>
      <w:r w:rsidR="00D141AD" w:rsidRPr="0086286E">
        <w:rPr>
          <w:rFonts w:cstheme="minorHAnsi"/>
          <w:lang w:val="pt"/>
        </w:rPr>
        <w:t>C</w:t>
      </w:r>
      <w:r w:rsidR="00B60FEB" w:rsidRPr="0086286E">
        <w:rPr>
          <w:rFonts w:cstheme="minorHAnsi"/>
          <w:lang w:val="pt"/>
        </w:rPr>
        <w:t>omo</w:t>
      </w:r>
      <w:r w:rsidR="0090533F" w:rsidRPr="0086286E">
        <w:rPr>
          <w:rFonts w:cstheme="minorHAnsi"/>
          <w:lang w:val="pt"/>
        </w:rPr>
        <w:t xml:space="preserve"> </w:t>
      </w:r>
      <w:r w:rsidR="002D6759" w:rsidRPr="0086286E">
        <w:rPr>
          <w:rFonts w:cstheme="minorHAnsi"/>
          <w:lang w:val="pt"/>
        </w:rPr>
        <w:t>ainda não houve decisão judicial</w:t>
      </w:r>
      <w:r w:rsidR="00E662FB" w:rsidRPr="0086286E">
        <w:rPr>
          <w:rFonts w:cstheme="minorHAnsi"/>
          <w:lang w:val="pt"/>
        </w:rPr>
        <w:t>,</w:t>
      </w:r>
      <w:r w:rsidR="00D141AD" w:rsidRPr="0086286E">
        <w:rPr>
          <w:rFonts w:cstheme="minorHAnsi"/>
          <w:lang w:val="pt"/>
        </w:rPr>
        <w:t xml:space="preserve"> o valor</w:t>
      </w:r>
      <w:r w:rsidR="00E662FB" w:rsidRPr="0086286E">
        <w:rPr>
          <w:rFonts w:cstheme="minorHAnsi"/>
        </w:rPr>
        <w:t xml:space="preserve"> </w:t>
      </w:r>
      <w:r w:rsidR="0090533F" w:rsidRPr="0086286E">
        <w:rPr>
          <w:rFonts w:cstheme="minorHAnsi"/>
        </w:rPr>
        <w:t>deve</w:t>
      </w:r>
      <w:r w:rsidR="00E662FB" w:rsidRPr="0086286E">
        <w:rPr>
          <w:rFonts w:cstheme="minorHAnsi"/>
          <w:lang w:val="pt"/>
        </w:rPr>
        <w:t xml:space="preserve"> se manter </w:t>
      </w:r>
      <w:r w:rsidR="00D141AD" w:rsidRPr="0086286E">
        <w:rPr>
          <w:rFonts w:cstheme="minorHAnsi"/>
          <w:lang w:val="pt"/>
        </w:rPr>
        <w:t>registrado</w:t>
      </w:r>
      <w:r w:rsidR="00E662FB" w:rsidRPr="0086286E">
        <w:rPr>
          <w:rFonts w:cstheme="minorHAnsi"/>
          <w:lang w:val="pt"/>
        </w:rPr>
        <w:t xml:space="preserve"> na conta 22791</w:t>
      </w:r>
      <w:r w:rsidR="0019763C" w:rsidRPr="0086286E">
        <w:rPr>
          <w:rFonts w:cstheme="minorHAnsi"/>
          <w:lang w:val="pt"/>
        </w:rPr>
        <w:t>.</w:t>
      </w:r>
      <w:r w:rsidR="00E662FB" w:rsidRPr="0086286E">
        <w:rPr>
          <w:rFonts w:cstheme="minorHAnsi"/>
          <w:lang w:val="pt"/>
        </w:rPr>
        <w:t>05</w:t>
      </w:r>
      <w:r w:rsidR="0019763C" w:rsidRPr="0086286E">
        <w:rPr>
          <w:rFonts w:cstheme="minorHAnsi"/>
          <w:lang w:val="pt"/>
        </w:rPr>
        <w:t>.</w:t>
      </w:r>
      <w:r w:rsidR="00E662FB" w:rsidRPr="0086286E">
        <w:rPr>
          <w:rFonts w:cstheme="minorHAnsi"/>
          <w:lang w:val="pt"/>
        </w:rPr>
        <w:t xml:space="preserve">00 </w:t>
      </w:r>
      <w:r w:rsidR="00372C2D">
        <w:rPr>
          <w:rFonts w:cstheme="minorHAnsi"/>
          <w:lang w:val="pt"/>
        </w:rPr>
        <w:t>–</w:t>
      </w:r>
      <w:r w:rsidR="00E662FB" w:rsidRPr="0086286E">
        <w:rPr>
          <w:rFonts w:cstheme="minorHAnsi"/>
          <w:lang w:val="pt"/>
        </w:rPr>
        <w:t xml:space="preserve"> </w:t>
      </w:r>
      <w:r w:rsidR="00372C2D">
        <w:rPr>
          <w:rFonts w:cstheme="minorHAnsi"/>
          <w:lang w:val="pt"/>
        </w:rPr>
        <w:t>Provisão para Serviços de Terceiros</w:t>
      </w:r>
      <w:r w:rsidR="00E662FB" w:rsidRPr="0086286E">
        <w:rPr>
          <w:rFonts w:cstheme="minorHAnsi"/>
          <w:lang w:val="pt"/>
        </w:rPr>
        <w:t xml:space="preserve"> até que se tenha a sentença final do juiz</w:t>
      </w:r>
      <w:r w:rsidR="002D6759" w:rsidRPr="0086286E">
        <w:rPr>
          <w:rFonts w:cstheme="minorHAnsi"/>
          <w:lang w:val="pt"/>
        </w:rPr>
        <w:t>.</w:t>
      </w:r>
    </w:p>
    <w:p w14:paraId="5FFE4221" w14:textId="77777777" w:rsidR="00DD06BB" w:rsidRPr="0086286E" w:rsidRDefault="00DD06BB" w:rsidP="00EC3988">
      <w:pPr>
        <w:pStyle w:val="PargrafodaLista"/>
        <w:autoSpaceDE w:val="0"/>
        <w:autoSpaceDN w:val="0"/>
        <w:adjustRightInd w:val="0"/>
        <w:spacing w:after="0" w:line="240" w:lineRule="auto"/>
        <w:ind w:left="0" w:right="60"/>
        <w:rPr>
          <w:rFonts w:cstheme="minorHAnsi"/>
        </w:rPr>
      </w:pPr>
    </w:p>
    <w:p w14:paraId="0ABD4D8C" w14:textId="25848B18" w:rsidR="004716CA" w:rsidRPr="0086286E" w:rsidRDefault="004716CA" w:rsidP="004716CA">
      <w:pPr>
        <w:pStyle w:val="PargrafodaLista"/>
        <w:autoSpaceDE w:val="0"/>
        <w:autoSpaceDN w:val="0"/>
        <w:adjustRightInd w:val="0"/>
        <w:spacing w:after="0" w:line="240" w:lineRule="auto"/>
        <w:ind w:left="0" w:right="60"/>
        <w:jc w:val="both"/>
        <w:rPr>
          <w:rFonts w:cstheme="minorHAnsi"/>
          <w:b/>
          <w:bCs/>
          <w:sz w:val="24"/>
          <w:szCs w:val="24"/>
          <w:u w:val="single"/>
          <w:lang w:val="pt"/>
        </w:rPr>
      </w:pPr>
      <w:r w:rsidRPr="0086286E">
        <w:rPr>
          <w:rFonts w:cstheme="minorHAnsi"/>
          <w:b/>
          <w:u w:val="single"/>
        </w:rPr>
        <w:fldChar w:fldCharType="begin"/>
      </w:r>
      <w:r w:rsidRPr="0086286E">
        <w:rPr>
          <w:rFonts w:cstheme="minorHAnsi"/>
          <w:lang w:val="pt"/>
        </w:rPr>
        <w:instrText xml:space="preserve"> REF patrimonio13 \h </w:instrText>
      </w:r>
      <w:r w:rsidR="004F753C" w:rsidRPr="0086286E">
        <w:rPr>
          <w:rFonts w:cstheme="minorHAnsi"/>
          <w:b/>
          <w:u w:val="single"/>
        </w:rPr>
        <w:instrText xml:space="preserve"> \* MERGEFORMAT </w:instrText>
      </w:r>
      <w:r w:rsidRPr="0086286E">
        <w:rPr>
          <w:rFonts w:cstheme="minorHAnsi"/>
          <w:b/>
          <w:u w:val="single"/>
        </w:rPr>
      </w:r>
      <w:r w:rsidRPr="0086286E">
        <w:rPr>
          <w:rFonts w:cstheme="minorHAnsi"/>
          <w:b/>
          <w:u w:val="single"/>
        </w:rPr>
        <w:fldChar w:fldCharType="separate"/>
      </w:r>
      <w:r w:rsidR="008E6B79" w:rsidRPr="0086286E">
        <w:rPr>
          <w:rFonts w:cstheme="minorHAnsi"/>
          <w:b/>
          <w:sz w:val="24"/>
          <w:szCs w:val="24"/>
          <w:u w:val="single"/>
        </w:rPr>
        <w:t xml:space="preserve">Nota Explicativa nº </w:t>
      </w:r>
      <w:bookmarkStart w:id="44" w:name="patrimonioliquido"/>
      <w:r w:rsidR="008E6B79" w:rsidRPr="0086286E">
        <w:rPr>
          <w:rFonts w:cstheme="minorHAnsi"/>
          <w:b/>
          <w:sz w:val="24"/>
          <w:szCs w:val="24"/>
          <w:u w:val="single"/>
        </w:rPr>
        <w:t>9</w:t>
      </w:r>
      <w:bookmarkEnd w:id="44"/>
      <w:r w:rsidRPr="0086286E">
        <w:rPr>
          <w:rFonts w:cstheme="minorHAnsi"/>
          <w:b/>
          <w:sz w:val="24"/>
          <w:szCs w:val="24"/>
          <w:u w:val="single"/>
        </w:rPr>
        <w:t xml:space="preserve"> -</w:t>
      </w:r>
      <w:r w:rsidRPr="0086286E">
        <w:rPr>
          <w:rFonts w:cstheme="minorHAnsi"/>
          <w:sz w:val="24"/>
          <w:szCs w:val="24"/>
          <w:u w:val="single"/>
        </w:rPr>
        <w:t xml:space="preserve"> </w:t>
      </w:r>
      <w:r w:rsidRPr="0086286E">
        <w:rPr>
          <w:rFonts w:cstheme="minorHAnsi"/>
          <w:b/>
          <w:bCs/>
          <w:sz w:val="24"/>
          <w:szCs w:val="24"/>
          <w:u w:val="single"/>
          <w:lang w:val="pt"/>
        </w:rPr>
        <w:t>Componentes do patrimônio líquido, segregando o capital integralizado, resultados acumulados e quaisquer reservas</w:t>
      </w:r>
    </w:p>
    <w:p w14:paraId="2FE90088" w14:textId="080C99C2" w:rsidR="00CA2ECD" w:rsidRPr="0086286E" w:rsidRDefault="004716CA" w:rsidP="00EC3988">
      <w:pPr>
        <w:autoSpaceDE w:val="0"/>
        <w:autoSpaceDN w:val="0"/>
        <w:adjustRightInd w:val="0"/>
        <w:spacing w:after="0" w:line="240" w:lineRule="auto"/>
        <w:ind w:right="60" w:firstLine="1276"/>
        <w:jc w:val="both"/>
        <w:rPr>
          <w:rFonts w:cstheme="minorHAnsi"/>
          <w:lang w:val="pt"/>
        </w:rPr>
      </w:pPr>
      <w:r w:rsidRPr="0086286E">
        <w:rPr>
          <w:rFonts w:eastAsia="Times New Roman" w:cstheme="minorHAnsi"/>
          <w:b/>
          <w:bCs/>
          <w:sz w:val="14"/>
          <w:szCs w:val="14"/>
          <w:lang w:eastAsia="pt-BR"/>
        </w:rPr>
        <w:t xml:space="preserve">  </w:t>
      </w:r>
      <w:r w:rsidRPr="0086286E">
        <w:rPr>
          <w:rFonts w:cstheme="minorHAnsi"/>
          <w:b/>
          <w:u w:val="single"/>
        </w:rPr>
        <w:fldChar w:fldCharType="end"/>
      </w:r>
    </w:p>
    <w:p w14:paraId="2BDFDBFF" w14:textId="4DB43E13" w:rsidR="004434D4" w:rsidRPr="0086286E" w:rsidRDefault="005440B5" w:rsidP="005440B5">
      <w:pPr>
        <w:pStyle w:val="PargrafodaLista"/>
        <w:tabs>
          <w:tab w:val="left" w:pos="1276"/>
        </w:tabs>
        <w:autoSpaceDE w:val="0"/>
        <w:autoSpaceDN w:val="0"/>
        <w:adjustRightInd w:val="0"/>
        <w:spacing w:after="0" w:line="240" w:lineRule="auto"/>
        <w:ind w:left="0" w:right="60"/>
        <w:jc w:val="both"/>
        <w:rPr>
          <w:rFonts w:cstheme="minorHAnsi"/>
          <w:lang w:val="pt"/>
        </w:rPr>
      </w:pPr>
      <w:r w:rsidRPr="0086286E">
        <w:rPr>
          <w:rFonts w:cstheme="minorHAnsi"/>
          <w:lang w:val="pt"/>
        </w:rPr>
        <w:tab/>
      </w:r>
      <w:r w:rsidR="004434D4" w:rsidRPr="0086286E">
        <w:rPr>
          <w:rFonts w:cstheme="minorHAnsi"/>
          <w:lang w:val="pt"/>
        </w:rPr>
        <w:t>Conta do Patrimônio Líquido que compreende o saldo remanescente dos lucros ou prejuízos líquidos das empresas e os superávits ou déficits acumulados da administração direta, autarquias, fundações e fundos. A mensuração é feita pela apuração do resultado positivo ou negativo.</w:t>
      </w:r>
      <w:r w:rsidR="00E33B6C" w:rsidRPr="0086286E">
        <w:rPr>
          <w:rFonts w:cstheme="minorHAnsi"/>
          <w:lang w:val="pt"/>
        </w:rPr>
        <w:t xml:space="preserve"> </w:t>
      </w:r>
    </w:p>
    <w:p w14:paraId="016C0787" w14:textId="32E3240E" w:rsidR="00F604A8" w:rsidRPr="0086286E" w:rsidRDefault="00F604A8" w:rsidP="00EC3988">
      <w:pPr>
        <w:autoSpaceDE w:val="0"/>
        <w:autoSpaceDN w:val="0"/>
        <w:adjustRightInd w:val="0"/>
        <w:spacing w:after="0" w:line="240" w:lineRule="auto"/>
        <w:ind w:right="60" w:firstLine="1276"/>
        <w:jc w:val="both"/>
        <w:rPr>
          <w:rFonts w:cstheme="minorHAnsi"/>
          <w:lang w:val="pt"/>
        </w:rPr>
      </w:pPr>
      <w:bookmarkStart w:id="45" w:name="_Hlk165279837"/>
      <w:r w:rsidRPr="0086286E">
        <w:rPr>
          <w:rFonts w:cstheme="minorHAnsi"/>
          <w:lang w:val="pt"/>
        </w:rPr>
        <w:t xml:space="preserve">Quanto aos ajustes de exercícios anteriores segue detalhamento referente a lançamentos do </w:t>
      </w:r>
      <w:r w:rsidR="007F248E" w:rsidRPr="0086286E">
        <w:rPr>
          <w:rFonts w:cstheme="minorHAnsi"/>
          <w:lang w:val="pt"/>
        </w:rPr>
        <w:t>terceiro</w:t>
      </w:r>
      <w:r w:rsidRPr="0086286E">
        <w:rPr>
          <w:rFonts w:cstheme="minorHAnsi"/>
          <w:lang w:val="pt"/>
        </w:rPr>
        <w:t xml:space="preserve"> trimestre de 202</w:t>
      </w:r>
      <w:r w:rsidR="00272180" w:rsidRPr="0086286E">
        <w:rPr>
          <w:rFonts w:cstheme="minorHAnsi"/>
          <w:lang w:val="pt"/>
        </w:rPr>
        <w:t>5</w:t>
      </w:r>
      <w:r w:rsidRPr="0086286E">
        <w:rPr>
          <w:rFonts w:cstheme="minorHAnsi"/>
          <w:lang w:val="pt"/>
        </w:rPr>
        <w:t>:</w:t>
      </w:r>
    </w:p>
    <w:p w14:paraId="50A0FE64" w14:textId="77777777" w:rsidR="00F604A8" w:rsidRPr="0086286E" w:rsidRDefault="00F604A8" w:rsidP="00F604A8">
      <w:pPr>
        <w:autoSpaceDE w:val="0"/>
        <w:autoSpaceDN w:val="0"/>
        <w:adjustRightInd w:val="0"/>
        <w:spacing w:after="0" w:line="240" w:lineRule="auto"/>
        <w:ind w:right="60"/>
        <w:jc w:val="both"/>
        <w:rPr>
          <w:rFonts w:cstheme="minorHAnsi"/>
          <w:lang w:val="pt"/>
        </w:rPr>
      </w:pPr>
    </w:p>
    <w:p w14:paraId="769913C3" w14:textId="08C13B8C" w:rsidR="00541E8F" w:rsidRPr="0086286E" w:rsidRDefault="00541E8F" w:rsidP="00541E8F">
      <w:pPr>
        <w:autoSpaceDE w:val="0"/>
        <w:autoSpaceDN w:val="0"/>
        <w:adjustRightInd w:val="0"/>
        <w:spacing w:after="0" w:line="240" w:lineRule="auto"/>
        <w:ind w:right="60"/>
        <w:jc w:val="both"/>
        <w:rPr>
          <w:rFonts w:cstheme="minorHAnsi"/>
          <w:lang w:val="pt"/>
        </w:rPr>
      </w:pPr>
      <w:bookmarkStart w:id="46" w:name="_Toc212209835"/>
      <w:bookmarkStart w:id="47" w:name="_Hlk211005526"/>
      <w:r w:rsidRPr="0086286E">
        <w:rPr>
          <w:rFonts w:cstheme="minorHAnsi"/>
          <w:b/>
          <w:i/>
          <w:lang w:val="pt"/>
        </w:rPr>
        <w:t xml:space="preserve">Tabela </w:t>
      </w:r>
      <w:r w:rsidRPr="0086286E">
        <w:rPr>
          <w:rFonts w:cstheme="minorHAnsi"/>
          <w:b/>
          <w:i/>
          <w:lang w:val="pt"/>
        </w:rPr>
        <w:fldChar w:fldCharType="begin"/>
      </w:r>
      <w:r w:rsidRPr="0086286E">
        <w:rPr>
          <w:rFonts w:cstheme="minorHAnsi"/>
          <w:b/>
          <w:i/>
          <w:lang w:val="pt"/>
        </w:rPr>
        <w:instrText xml:space="preserve"> SEQ Tabela \* ARABIC </w:instrText>
      </w:r>
      <w:r w:rsidRPr="0086286E">
        <w:rPr>
          <w:rFonts w:cstheme="minorHAnsi"/>
          <w:b/>
          <w:i/>
          <w:lang w:val="pt"/>
        </w:rPr>
        <w:fldChar w:fldCharType="separate"/>
      </w:r>
      <w:r w:rsidR="005906D6" w:rsidRPr="0086286E">
        <w:rPr>
          <w:rFonts w:cstheme="minorHAnsi"/>
          <w:b/>
          <w:i/>
          <w:noProof/>
          <w:lang w:val="pt"/>
        </w:rPr>
        <w:t>13</w:t>
      </w:r>
      <w:r w:rsidRPr="0086286E">
        <w:rPr>
          <w:rFonts w:cstheme="minorHAnsi"/>
          <w:b/>
          <w:i/>
          <w:lang w:val="pt"/>
        </w:rPr>
        <w:fldChar w:fldCharType="end"/>
      </w:r>
      <w:r w:rsidRPr="0086286E">
        <w:rPr>
          <w:rFonts w:cstheme="minorHAnsi"/>
          <w:b/>
          <w:i/>
          <w:lang w:val="pt"/>
        </w:rPr>
        <w:t xml:space="preserve"> – Ajustes de Exercícios Anteriores – 23711.03.00</w:t>
      </w:r>
      <w:bookmarkEnd w:id="46"/>
    </w:p>
    <w:tbl>
      <w:tblPr>
        <w:tblW w:w="5067" w:type="pct"/>
        <w:tblLayout w:type="fixed"/>
        <w:tblCellMar>
          <w:left w:w="70" w:type="dxa"/>
          <w:right w:w="70" w:type="dxa"/>
        </w:tblCellMar>
        <w:tblLook w:val="04A0" w:firstRow="1" w:lastRow="0" w:firstColumn="1" w:lastColumn="0" w:noHBand="0" w:noVBand="1"/>
      </w:tblPr>
      <w:tblGrid>
        <w:gridCol w:w="810"/>
        <w:gridCol w:w="13507"/>
      </w:tblGrid>
      <w:tr w:rsidR="0086286E" w:rsidRPr="0086286E" w14:paraId="7E1BE705" w14:textId="77777777" w:rsidTr="0086286E">
        <w:trPr>
          <w:trHeight w:val="315"/>
        </w:trPr>
        <w:tc>
          <w:tcPr>
            <w:tcW w:w="283" w:type="pct"/>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bottom"/>
            <w:hideMark/>
          </w:tcPr>
          <w:bookmarkEnd w:id="47"/>
          <w:p w14:paraId="0DA2E274" w14:textId="35FEFDF0" w:rsidR="000B1339" w:rsidRPr="0086286E" w:rsidRDefault="009E18FB" w:rsidP="0086286E">
            <w:pPr>
              <w:spacing w:line="240" w:lineRule="auto"/>
              <w:rPr>
                <w:rFonts w:eastAsia="Times New Roman" w:cstheme="minorHAnsi"/>
                <w:b/>
                <w:bCs/>
                <w:sz w:val="19"/>
                <w:szCs w:val="19"/>
                <w:lang w:eastAsia="pt-BR"/>
              </w:rPr>
            </w:pPr>
            <w:r w:rsidRPr="0086286E">
              <w:rPr>
                <w:rFonts w:eastAsia="Times New Roman" w:cstheme="minorHAnsi"/>
                <w:b/>
                <w:bCs/>
                <w:sz w:val="19"/>
                <w:szCs w:val="19"/>
                <w:lang w:eastAsia="pt-BR"/>
              </w:rPr>
              <w:t>UG</w:t>
            </w:r>
          </w:p>
        </w:tc>
        <w:tc>
          <w:tcPr>
            <w:tcW w:w="4717" w:type="pct"/>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bottom"/>
            <w:hideMark/>
          </w:tcPr>
          <w:p w14:paraId="3CD6237A" w14:textId="77777777" w:rsidR="000B1339" w:rsidRPr="0086286E" w:rsidRDefault="000B1339" w:rsidP="0086286E">
            <w:pPr>
              <w:spacing w:line="240" w:lineRule="auto"/>
              <w:rPr>
                <w:rFonts w:eastAsia="Times New Roman" w:cstheme="minorHAnsi"/>
                <w:b/>
                <w:bCs/>
                <w:sz w:val="19"/>
                <w:szCs w:val="19"/>
                <w:lang w:eastAsia="pt-BR"/>
              </w:rPr>
            </w:pPr>
            <w:r w:rsidRPr="0086286E">
              <w:rPr>
                <w:rFonts w:eastAsia="Times New Roman" w:cstheme="minorHAnsi"/>
                <w:b/>
                <w:bCs/>
                <w:sz w:val="19"/>
                <w:szCs w:val="19"/>
                <w:lang w:eastAsia="pt-BR"/>
              </w:rPr>
              <w:t>Especificações</w:t>
            </w:r>
          </w:p>
        </w:tc>
      </w:tr>
      <w:tr w:rsidR="0086286E" w:rsidRPr="0086286E" w14:paraId="595456C8" w14:textId="77777777" w:rsidTr="0086286E">
        <w:trPr>
          <w:trHeight w:val="680"/>
        </w:trPr>
        <w:tc>
          <w:tcPr>
            <w:tcW w:w="283" w:type="pct"/>
            <w:tcBorders>
              <w:top w:val="single" w:sz="4" w:space="0" w:color="auto"/>
              <w:left w:val="single" w:sz="8" w:space="0" w:color="auto"/>
              <w:bottom w:val="single" w:sz="4" w:space="0" w:color="auto"/>
              <w:right w:val="single" w:sz="4" w:space="0" w:color="auto"/>
            </w:tcBorders>
            <w:noWrap/>
            <w:vAlign w:val="bottom"/>
            <w:hideMark/>
          </w:tcPr>
          <w:p w14:paraId="5248B51B" w14:textId="50AC465B" w:rsidR="00C843D4" w:rsidRPr="0086286E" w:rsidRDefault="00C843D4" w:rsidP="0086286E">
            <w:pPr>
              <w:spacing w:after="0" w:line="240" w:lineRule="auto"/>
              <w:rPr>
                <w:rFonts w:cstheme="minorHAnsi"/>
                <w:sz w:val="19"/>
                <w:szCs w:val="19"/>
              </w:rPr>
            </w:pPr>
            <w:r w:rsidRPr="0086286E">
              <w:rPr>
                <w:rFonts w:cstheme="minorHAnsi"/>
                <w:sz w:val="19"/>
                <w:szCs w:val="19"/>
              </w:rPr>
              <w:t>550006</w:t>
            </w:r>
          </w:p>
          <w:p w14:paraId="0C28435D" w14:textId="77777777" w:rsidR="00C843D4" w:rsidRPr="0086286E" w:rsidRDefault="00C843D4" w:rsidP="0086286E">
            <w:pPr>
              <w:spacing w:after="0" w:line="240" w:lineRule="auto"/>
              <w:jc w:val="center"/>
              <w:rPr>
                <w:rFonts w:cstheme="minorHAnsi"/>
                <w:sz w:val="19"/>
                <w:szCs w:val="19"/>
              </w:rPr>
            </w:pPr>
          </w:p>
          <w:p w14:paraId="0F7A93A5" w14:textId="56A402B6" w:rsidR="000B1339" w:rsidRPr="0086286E" w:rsidRDefault="000B1339" w:rsidP="0086286E">
            <w:pPr>
              <w:spacing w:after="0" w:line="240" w:lineRule="auto"/>
              <w:jc w:val="center"/>
              <w:rPr>
                <w:rFonts w:eastAsia="Times New Roman" w:cstheme="minorHAnsi"/>
                <w:sz w:val="19"/>
                <w:szCs w:val="19"/>
                <w:lang w:eastAsia="pt-BR"/>
              </w:rPr>
            </w:pPr>
          </w:p>
        </w:tc>
        <w:tc>
          <w:tcPr>
            <w:tcW w:w="4717" w:type="pct"/>
            <w:tcBorders>
              <w:top w:val="single" w:sz="4" w:space="0" w:color="auto"/>
              <w:left w:val="nil"/>
              <w:bottom w:val="single" w:sz="4" w:space="0" w:color="auto"/>
              <w:right w:val="single" w:sz="8" w:space="0" w:color="auto"/>
            </w:tcBorders>
            <w:vAlign w:val="bottom"/>
            <w:hideMark/>
          </w:tcPr>
          <w:p w14:paraId="6C7ED8E9" w14:textId="31F5484F" w:rsidR="000B1339" w:rsidRPr="0086286E" w:rsidRDefault="000B1339" w:rsidP="0086286E">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xml:space="preserve">Baixa de saldos alongados nas contas 21111.01.03 - Férias a Pagar, 21142.01.01 - INSS - Contribuições sobre Salários e Remunerações e 21142.13.00 - PSSS-Contribuições sobre Vencimentos e </w:t>
            </w:r>
            <w:proofErr w:type="gramStart"/>
            <w:r w:rsidRPr="0086286E">
              <w:rPr>
                <w:rFonts w:eastAsia="Times New Roman" w:cstheme="minorHAnsi"/>
                <w:sz w:val="19"/>
                <w:szCs w:val="19"/>
                <w:lang w:eastAsia="pt-BR"/>
              </w:rPr>
              <w:t>Vantagens  -</w:t>
            </w:r>
            <w:proofErr w:type="gramEnd"/>
            <w:r w:rsidRPr="0086286E">
              <w:rPr>
                <w:rFonts w:eastAsia="Times New Roman" w:cstheme="minorHAnsi"/>
                <w:sz w:val="19"/>
                <w:szCs w:val="19"/>
                <w:lang w:eastAsia="pt-BR"/>
              </w:rPr>
              <w:t xml:space="preserve"> </w:t>
            </w:r>
            <w:proofErr w:type="gramStart"/>
            <w:r w:rsidRPr="0086286E">
              <w:rPr>
                <w:rFonts w:eastAsia="Times New Roman" w:cstheme="minorHAnsi"/>
                <w:sz w:val="19"/>
                <w:szCs w:val="19"/>
                <w:lang w:eastAsia="pt-BR"/>
              </w:rPr>
              <w:t>INTRA  que</w:t>
            </w:r>
            <w:proofErr w:type="gramEnd"/>
            <w:r w:rsidRPr="0086286E">
              <w:rPr>
                <w:rFonts w:eastAsia="Times New Roman" w:cstheme="minorHAnsi"/>
                <w:sz w:val="19"/>
                <w:szCs w:val="19"/>
                <w:lang w:eastAsia="pt-BR"/>
              </w:rPr>
              <w:t xml:space="preserve"> segundo a área técnica, não há conexão com o orçamento disponibilizado ao Ministério do Desenvolvimento e Assistência Social, Família e Combate à Fome da UG 550030 (atual unidade gestora responsável pela execução da folha de pagamento).</w:t>
            </w:r>
          </w:p>
        </w:tc>
      </w:tr>
      <w:tr w:rsidR="0086286E" w:rsidRPr="0086286E" w14:paraId="707614F9" w14:textId="77777777" w:rsidTr="009E18FB">
        <w:trPr>
          <w:trHeight w:val="315"/>
        </w:trPr>
        <w:tc>
          <w:tcPr>
            <w:tcW w:w="283" w:type="pct"/>
            <w:tcBorders>
              <w:top w:val="nil"/>
              <w:left w:val="single" w:sz="8" w:space="0" w:color="auto"/>
              <w:bottom w:val="single" w:sz="8" w:space="0" w:color="auto"/>
              <w:right w:val="single" w:sz="4" w:space="0" w:color="auto"/>
            </w:tcBorders>
            <w:noWrap/>
            <w:vAlign w:val="bottom"/>
            <w:hideMark/>
          </w:tcPr>
          <w:p w14:paraId="1392257A" w14:textId="77777777" w:rsidR="000B1339" w:rsidRPr="0086286E" w:rsidRDefault="000B1339" w:rsidP="0086286E">
            <w:pPr>
              <w:spacing w:after="0" w:line="240" w:lineRule="auto"/>
              <w:jc w:val="center"/>
              <w:rPr>
                <w:rFonts w:eastAsia="Times New Roman" w:cstheme="minorHAnsi"/>
                <w:sz w:val="19"/>
                <w:szCs w:val="19"/>
                <w:lang w:eastAsia="pt-BR"/>
              </w:rPr>
            </w:pPr>
            <w:r w:rsidRPr="0086286E">
              <w:rPr>
                <w:rFonts w:eastAsia="Times New Roman" w:cstheme="minorHAnsi"/>
                <w:sz w:val="19"/>
                <w:szCs w:val="19"/>
                <w:lang w:eastAsia="pt-BR"/>
              </w:rPr>
              <w:t>330013</w:t>
            </w:r>
          </w:p>
        </w:tc>
        <w:tc>
          <w:tcPr>
            <w:tcW w:w="4717" w:type="pct"/>
            <w:tcBorders>
              <w:top w:val="nil"/>
              <w:left w:val="nil"/>
              <w:bottom w:val="single" w:sz="8" w:space="0" w:color="auto"/>
              <w:right w:val="single" w:sz="8" w:space="0" w:color="auto"/>
            </w:tcBorders>
            <w:noWrap/>
            <w:vAlign w:val="bottom"/>
            <w:hideMark/>
          </w:tcPr>
          <w:p w14:paraId="68B48598" w14:textId="77777777" w:rsidR="000B1339" w:rsidRPr="0086286E" w:rsidRDefault="000B1339" w:rsidP="0086286E">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Ajuste da provisão de requisições de pequenos valores referente ao exercício de 2019 realizado pelo Tribunal Regional Federal 4ª Região-PREC/RPVS.</w:t>
            </w:r>
          </w:p>
        </w:tc>
      </w:tr>
      <w:bookmarkEnd w:id="45"/>
    </w:tbl>
    <w:p w14:paraId="21861C2B" w14:textId="77777777" w:rsidR="008C3507" w:rsidRPr="0086286E" w:rsidRDefault="008C3507" w:rsidP="0065788F">
      <w:pPr>
        <w:autoSpaceDE w:val="0"/>
        <w:autoSpaceDN w:val="0"/>
        <w:adjustRightInd w:val="0"/>
        <w:spacing w:after="0" w:line="240" w:lineRule="auto"/>
        <w:ind w:right="60"/>
        <w:rPr>
          <w:rFonts w:cstheme="minorHAnsi"/>
          <w:b/>
          <w:i/>
          <w:sz w:val="30"/>
          <w:szCs w:val="30"/>
          <w:u w:val="single"/>
          <w:lang w:val="pt"/>
        </w:rPr>
      </w:pPr>
    </w:p>
    <w:p w14:paraId="5D52E43B" w14:textId="699E97A7" w:rsidR="00800C32" w:rsidRPr="0086286E" w:rsidRDefault="003A25A0" w:rsidP="00537308">
      <w:pPr>
        <w:pStyle w:val="Ttulo3"/>
        <w:jc w:val="center"/>
        <w:rPr>
          <w:rFonts w:asciiTheme="minorHAnsi" w:hAnsiTheme="minorHAnsi" w:cstheme="minorHAnsi"/>
          <w:i/>
          <w:iCs/>
          <w:sz w:val="30"/>
          <w:szCs w:val="30"/>
        </w:rPr>
      </w:pPr>
      <w:bookmarkStart w:id="48" w:name="_Toc212209861"/>
      <w:r w:rsidRPr="0086286E">
        <w:rPr>
          <w:rFonts w:asciiTheme="minorHAnsi" w:hAnsiTheme="minorHAnsi" w:cstheme="minorHAnsi"/>
          <w:i/>
          <w:iCs/>
          <w:sz w:val="30"/>
          <w:szCs w:val="30"/>
        </w:rPr>
        <w:t>Notas do Balanço Financeiro</w:t>
      </w:r>
      <w:bookmarkEnd w:id="48"/>
    </w:p>
    <w:p w14:paraId="068BEEF2" w14:textId="77777777" w:rsidR="008466EB" w:rsidRPr="0086286E" w:rsidRDefault="008466EB" w:rsidP="000442C3">
      <w:pPr>
        <w:autoSpaceDE w:val="0"/>
        <w:autoSpaceDN w:val="0"/>
        <w:adjustRightInd w:val="0"/>
        <w:spacing w:after="0" w:line="240" w:lineRule="auto"/>
        <w:ind w:right="60"/>
        <w:jc w:val="center"/>
        <w:rPr>
          <w:rFonts w:cstheme="minorHAnsi"/>
          <w:b/>
          <w:i/>
          <w:sz w:val="30"/>
          <w:szCs w:val="30"/>
          <w:u w:val="single"/>
          <w:lang w:val="pt"/>
        </w:rPr>
      </w:pPr>
    </w:p>
    <w:p w14:paraId="3DAFF5BB" w14:textId="3333AAC3" w:rsidR="008466EB" w:rsidRPr="0086286E" w:rsidRDefault="008466EB" w:rsidP="008466EB">
      <w:pPr>
        <w:autoSpaceDE w:val="0"/>
        <w:autoSpaceDN w:val="0"/>
        <w:adjustRightInd w:val="0"/>
        <w:spacing w:after="0" w:line="240" w:lineRule="auto"/>
        <w:ind w:right="60" w:firstLine="1276"/>
        <w:jc w:val="both"/>
        <w:rPr>
          <w:rFonts w:cstheme="minorHAnsi"/>
          <w:lang w:val="pt"/>
        </w:rPr>
      </w:pPr>
      <w:r w:rsidRPr="0086286E">
        <w:rPr>
          <w:rFonts w:cstheme="minorHAnsi"/>
          <w:lang w:val="pt"/>
        </w:rPr>
        <w:t>O Balanço Financeiro (BF) evidencia as receitas e despesas orçamentárias, bem como os ingressos e dispêndios extraorçamentários, conjugados com os saldos de caixa do exercício anterior e os que se transferem para o início do exercício seguinte.</w:t>
      </w:r>
    </w:p>
    <w:p w14:paraId="33934F75" w14:textId="77777777" w:rsidR="00800C32" w:rsidRPr="0086286E" w:rsidRDefault="00800C32" w:rsidP="00EC3988">
      <w:pPr>
        <w:autoSpaceDE w:val="0"/>
        <w:autoSpaceDN w:val="0"/>
        <w:adjustRightInd w:val="0"/>
        <w:spacing w:after="0" w:line="240" w:lineRule="auto"/>
        <w:ind w:right="60" w:firstLine="1276"/>
        <w:jc w:val="both"/>
        <w:rPr>
          <w:rFonts w:cstheme="minorHAnsi"/>
          <w:lang w:val="pt"/>
        </w:rPr>
      </w:pPr>
    </w:p>
    <w:p w14:paraId="0ED7C941" w14:textId="653680D3" w:rsidR="004716CA" w:rsidRPr="0086286E" w:rsidRDefault="004716CA" w:rsidP="004716CA">
      <w:pPr>
        <w:autoSpaceDE w:val="0"/>
        <w:autoSpaceDN w:val="0"/>
        <w:adjustRightInd w:val="0"/>
        <w:spacing w:after="0" w:line="240" w:lineRule="auto"/>
        <w:jc w:val="both"/>
        <w:rPr>
          <w:rFonts w:cstheme="minorHAnsi"/>
          <w:b/>
          <w:bCs/>
          <w:sz w:val="24"/>
          <w:szCs w:val="24"/>
          <w:u w:val="single"/>
          <w:lang w:val="pt"/>
        </w:rPr>
      </w:pPr>
      <w:r w:rsidRPr="0086286E">
        <w:rPr>
          <w:rFonts w:cstheme="minorHAnsi"/>
          <w:b/>
          <w:bCs/>
          <w:u w:val="single"/>
          <w:lang w:val="pt"/>
        </w:rPr>
        <w:fldChar w:fldCharType="begin"/>
      </w:r>
      <w:r w:rsidRPr="0086286E">
        <w:rPr>
          <w:rFonts w:cstheme="minorHAnsi"/>
          <w:sz w:val="24"/>
          <w:szCs w:val="24"/>
          <w:lang w:val="pt"/>
        </w:rPr>
        <w:instrText xml:space="preserve"> REF balancofinanceiro14 \h </w:instrText>
      </w:r>
      <w:r w:rsidR="00C80687" w:rsidRPr="0086286E">
        <w:rPr>
          <w:rFonts w:cstheme="minorHAnsi"/>
          <w:b/>
          <w:bCs/>
          <w:u w:val="single"/>
          <w:lang w:val="pt"/>
        </w:rPr>
        <w:instrText xml:space="preserve"> \* MERGEFORMAT </w:instrText>
      </w:r>
      <w:r w:rsidRPr="0086286E">
        <w:rPr>
          <w:rFonts w:cstheme="minorHAnsi"/>
          <w:b/>
          <w:bCs/>
          <w:u w:val="single"/>
          <w:lang w:val="pt"/>
        </w:rPr>
      </w:r>
      <w:r w:rsidRPr="0086286E">
        <w:rPr>
          <w:rFonts w:cstheme="minorHAnsi"/>
          <w:b/>
          <w:bCs/>
          <w:u w:val="single"/>
          <w:lang w:val="pt"/>
        </w:rPr>
        <w:fldChar w:fldCharType="separate"/>
      </w:r>
      <w:r w:rsidR="008E6B79" w:rsidRPr="0086286E">
        <w:rPr>
          <w:rFonts w:cstheme="minorHAnsi"/>
          <w:b/>
          <w:bCs/>
          <w:sz w:val="24"/>
          <w:szCs w:val="24"/>
          <w:u w:val="single"/>
          <w:lang w:val="pt"/>
        </w:rPr>
        <w:t xml:space="preserve">Nota Explicativa nº </w:t>
      </w:r>
      <w:bookmarkStart w:id="49" w:name="ingressofinanceiro"/>
      <w:r w:rsidR="008E6B79" w:rsidRPr="0086286E">
        <w:rPr>
          <w:rFonts w:cstheme="minorHAnsi"/>
          <w:b/>
          <w:bCs/>
          <w:sz w:val="24"/>
          <w:szCs w:val="24"/>
          <w:u w:val="single"/>
          <w:lang w:val="pt"/>
        </w:rPr>
        <w:t>10</w:t>
      </w:r>
      <w:bookmarkEnd w:id="49"/>
      <w:r w:rsidRPr="0086286E">
        <w:rPr>
          <w:rFonts w:cstheme="minorHAnsi"/>
          <w:b/>
          <w:bCs/>
          <w:sz w:val="24"/>
          <w:szCs w:val="24"/>
          <w:u w:val="single"/>
          <w:lang w:val="pt"/>
        </w:rPr>
        <w:t xml:space="preserve"> - Ingressos Financeiros</w:t>
      </w:r>
    </w:p>
    <w:p w14:paraId="0AEBB2AF" w14:textId="759337D1" w:rsidR="004434D4" w:rsidRPr="0086286E" w:rsidRDefault="004716CA" w:rsidP="008466EB">
      <w:pPr>
        <w:autoSpaceDE w:val="0"/>
        <w:autoSpaceDN w:val="0"/>
        <w:adjustRightInd w:val="0"/>
        <w:spacing w:after="0" w:line="240" w:lineRule="auto"/>
        <w:ind w:right="60" w:firstLine="1276"/>
        <w:jc w:val="both"/>
        <w:rPr>
          <w:rFonts w:cstheme="minorHAnsi"/>
          <w:b/>
          <w:bCs/>
          <w:u w:val="single"/>
          <w:lang w:val="pt"/>
        </w:rPr>
      </w:pPr>
      <w:r w:rsidRPr="0086286E">
        <w:rPr>
          <w:rFonts w:eastAsia="Times New Roman" w:cstheme="minorHAnsi"/>
          <w:b/>
          <w:bCs/>
          <w:sz w:val="14"/>
          <w:szCs w:val="14"/>
          <w:lang w:eastAsia="pt-BR"/>
        </w:rPr>
        <w:t xml:space="preserve">  </w:t>
      </w:r>
      <w:r w:rsidRPr="0086286E">
        <w:rPr>
          <w:rFonts w:cstheme="minorHAnsi"/>
          <w:b/>
          <w:bCs/>
          <w:u w:val="single"/>
          <w:lang w:val="pt"/>
        </w:rPr>
        <w:fldChar w:fldCharType="end"/>
      </w:r>
      <w:r w:rsidR="005440B5" w:rsidRPr="0086286E">
        <w:rPr>
          <w:rFonts w:cstheme="minorHAnsi"/>
          <w:lang w:val="pt"/>
        </w:rPr>
        <w:tab/>
      </w:r>
      <w:r w:rsidRPr="0086286E">
        <w:rPr>
          <w:rFonts w:cstheme="minorHAnsi"/>
          <w:lang w:val="pt"/>
        </w:rPr>
        <w:t xml:space="preserve"> </w:t>
      </w:r>
    </w:p>
    <w:p w14:paraId="355C1D70" w14:textId="10283467" w:rsidR="00800C32" w:rsidRPr="0086286E" w:rsidRDefault="00800C32" w:rsidP="00EC3988">
      <w:pPr>
        <w:autoSpaceDE w:val="0"/>
        <w:autoSpaceDN w:val="0"/>
        <w:adjustRightInd w:val="0"/>
        <w:spacing w:after="0" w:line="240" w:lineRule="auto"/>
        <w:ind w:right="60" w:firstLine="1276"/>
        <w:jc w:val="both"/>
        <w:rPr>
          <w:rFonts w:cstheme="minorHAnsi"/>
          <w:lang w:val="pt"/>
        </w:rPr>
      </w:pPr>
      <w:r w:rsidRPr="0086286E">
        <w:rPr>
          <w:rFonts w:cstheme="minorHAnsi"/>
          <w:lang w:val="pt"/>
        </w:rPr>
        <w:t>Seguem abaixo tabelas que evidenciam as análises verticais e horizontais dos ingressos e dos dispêndios financeiros:</w:t>
      </w:r>
    </w:p>
    <w:p w14:paraId="716F053E" w14:textId="77777777" w:rsidR="00800C32" w:rsidRPr="0086286E" w:rsidRDefault="00800C32" w:rsidP="00EC3988">
      <w:pPr>
        <w:autoSpaceDE w:val="0"/>
        <w:autoSpaceDN w:val="0"/>
        <w:adjustRightInd w:val="0"/>
        <w:spacing w:after="0" w:line="240" w:lineRule="auto"/>
        <w:ind w:right="60"/>
        <w:jc w:val="both"/>
        <w:rPr>
          <w:rFonts w:cstheme="minorHAnsi"/>
          <w:lang w:val="pt"/>
        </w:rPr>
      </w:pPr>
    </w:p>
    <w:p w14:paraId="20F512ED" w14:textId="4F15F858" w:rsidR="006211C7" w:rsidRPr="0086286E" w:rsidRDefault="006211C7" w:rsidP="006211C7">
      <w:pPr>
        <w:autoSpaceDE w:val="0"/>
        <w:autoSpaceDN w:val="0"/>
        <w:adjustRightInd w:val="0"/>
        <w:spacing w:after="0" w:line="240" w:lineRule="auto"/>
        <w:ind w:right="60"/>
        <w:jc w:val="both"/>
        <w:rPr>
          <w:rFonts w:cstheme="minorHAnsi"/>
          <w:b/>
          <w:i/>
          <w:lang w:val="pt"/>
        </w:rPr>
      </w:pPr>
      <w:bookmarkStart w:id="50" w:name="_Toc212209836"/>
      <w:r w:rsidRPr="0086286E">
        <w:rPr>
          <w:rFonts w:cstheme="minorHAnsi"/>
          <w:b/>
          <w:i/>
          <w:lang w:val="pt"/>
        </w:rPr>
        <w:t xml:space="preserve">Tabela </w:t>
      </w:r>
      <w:r w:rsidRPr="0086286E">
        <w:rPr>
          <w:rFonts w:cstheme="minorHAnsi"/>
          <w:b/>
          <w:i/>
          <w:lang w:val="pt"/>
        </w:rPr>
        <w:fldChar w:fldCharType="begin"/>
      </w:r>
      <w:r w:rsidRPr="0086286E">
        <w:rPr>
          <w:rFonts w:cstheme="minorHAnsi"/>
          <w:b/>
          <w:i/>
          <w:lang w:val="pt"/>
        </w:rPr>
        <w:instrText xml:space="preserve"> SEQ Tabela \* ARABIC </w:instrText>
      </w:r>
      <w:r w:rsidRPr="0086286E">
        <w:rPr>
          <w:rFonts w:cstheme="minorHAnsi"/>
          <w:b/>
          <w:i/>
          <w:lang w:val="pt"/>
        </w:rPr>
        <w:fldChar w:fldCharType="separate"/>
      </w:r>
      <w:r w:rsidR="005906D6" w:rsidRPr="0086286E">
        <w:rPr>
          <w:rFonts w:cstheme="minorHAnsi"/>
          <w:b/>
          <w:i/>
          <w:noProof/>
          <w:lang w:val="pt"/>
        </w:rPr>
        <w:t>14</w:t>
      </w:r>
      <w:r w:rsidRPr="0086286E">
        <w:rPr>
          <w:rFonts w:cstheme="minorHAnsi"/>
          <w:b/>
          <w:i/>
          <w:lang w:val="pt"/>
        </w:rPr>
        <w:fldChar w:fldCharType="end"/>
      </w:r>
      <w:r w:rsidRPr="0086286E">
        <w:rPr>
          <w:rFonts w:cstheme="minorHAnsi"/>
          <w:b/>
          <w:i/>
          <w:lang w:val="pt"/>
        </w:rPr>
        <w:t xml:space="preserve"> - Ingressos Financeiros</w:t>
      </w:r>
      <w:bookmarkEnd w:id="50"/>
    </w:p>
    <w:tbl>
      <w:tblPr>
        <w:tblW w:w="5000" w:type="pct"/>
        <w:tblCellMar>
          <w:left w:w="70" w:type="dxa"/>
          <w:right w:w="70" w:type="dxa"/>
        </w:tblCellMar>
        <w:tblLook w:val="04A0" w:firstRow="1" w:lastRow="0" w:firstColumn="1" w:lastColumn="0" w:noHBand="0" w:noVBand="1"/>
      </w:tblPr>
      <w:tblGrid>
        <w:gridCol w:w="4623"/>
        <w:gridCol w:w="2825"/>
        <w:gridCol w:w="2824"/>
        <w:gridCol w:w="1923"/>
        <w:gridCol w:w="1923"/>
      </w:tblGrid>
      <w:tr w:rsidR="0086286E" w:rsidRPr="005937E3" w14:paraId="69986C35" w14:textId="77777777" w:rsidTr="0086286E">
        <w:trPr>
          <w:trHeight w:val="217"/>
        </w:trPr>
        <w:tc>
          <w:tcPr>
            <w:tcW w:w="1637" w:type="pct"/>
            <w:tcBorders>
              <w:top w:val="single" w:sz="8" w:space="0" w:color="auto"/>
              <w:left w:val="single" w:sz="8" w:space="0" w:color="auto"/>
              <w:bottom w:val="single" w:sz="8" w:space="0" w:color="auto"/>
              <w:right w:val="single" w:sz="8" w:space="0" w:color="auto"/>
            </w:tcBorders>
            <w:shd w:val="clear" w:color="000000" w:fill="9BC2E6"/>
            <w:vAlign w:val="center"/>
            <w:hideMark/>
          </w:tcPr>
          <w:p w14:paraId="6378A864" w14:textId="77777777" w:rsidR="00C2081E" w:rsidRPr="005937E3" w:rsidRDefault="00C2081E" w:rsidP="00C2081E">
            <w:pPr>
              <w:spacing w:after="0" w:line="240" w:lineRule="auto"/>
              <w:jc w:val="both"/>
              <w:rPr>
                <w:rFonts w:eastAsia="Times New Roman" w:cstheme="minorHAnsi"/>
                <w:b/>
                <w:bCs/>
                <w:sz w:val="19"/>
                <w:szCs w:val="19"/>
                <w:lang w:eastAsia="pt-BR"/>
              </w:rPr>
            </w:pPr>
            <w:r w:rsidRPr="005937E3">
              <w:rPr>
                <w:rFonts w:eastAsia="Times New Roman" w:cstheme="minorHAnsi"/>
                <w:b/>
                <w:bCs/>
                <w:sz w:val="19"/>
                <w:szCs w:val="19"/>
                <w:lang w:val="pt-PT" w:eastAsia="pt-BR"/>
              </w:rPr>
              <w:t>INGRESSOS</w:t>
            </w:r>
          </w:p>
        </w:tc>
        <w:tc>
          <w:tcPr>
            <w:tcW w:w="1000" w:type="pct"/>
            <w:tcBorders>
              <w:top w:val="single" w:sz="8" w:space="0" w:color="auto"/>
              <w:left w:val="nil"/>
              <w:bottom w:val="single" w:sz="8" w:space="0" w:color="auto"/>
              <w:right w:val="single" w:sz="8" w:space="0" w:color="auto"/>
            </w:tcBorders>
            <w:shd w:val="clear" w:color="000000" w:fill="9BC2E6"/>
            <w:vAlign w:val="center"/>
            <w:hideMark/>
          </w:tcPr>
          <w:p w14:paraId="26E0FE8A" w14:textId="768655AD" w:rsidR="00C2081E" w:rsidRPr="005937E3" w:rsidRDefault="00C2081E" w:rsidP="00C2081E">
            <w:pPr>
              <w:spacing w:after="0" w:line="240" w:lineRule="auto"/>
              <w:jc w:val="center"/>
              <w:rPr>
                <w:rFonts w:eastAsia="Times New Roman" w:cstheme="minorHAnsi"/>
                <w:b/>
                <w:bCs/>
                <w:sz w:val="19"/>
                <w:szCs w:val="19"/>
                <w:lang w:eastAsia="pt-BR"/>
              </w:rPr>
            </w:pPr>
            <w:r w:rsidRPr="005937E3">
              <w:rPr>
                <w:rFonts w:eastAsia="Times New Roman" w:cstheme="minorHAnsi"/>
                <w:b/>
                <w:bCs/>
                <w:sz w:val="19"/>
                <w:szCs w:val="19"/>
                <w:lang w:val="pt-PT" w:eastAsia="pt-BR"/>
              </w:rPr>
              <w:t>set/25</w:t>
            </w:r>
          </w:p>
        </w:tc>
        <w:tc>
          <w:tcPr>
            <w:tcW w:w="1000" w:type="pct"/>
            <w:tcBorders>
              <w:top w:val="single" w:sz="8" w:space="0" w:color="auto"/>
              <w:left w:val="nil"/>
              <w:bottom w:val="single" w:sz="8" w:space="0" w:color="auto"/>
              <w:right w:val="single" w:sz="8" w:space="0" w:color="auto"/>
            </w:tcBorders>
            <w:shd w:val="clear" w:color="000000" w:fill="9BC2E6"/>
            <w:vAlign w:val="center"/>
            <w:hideMark/>
          </w:tcPr>
          <w:p w14:paraId="2091B16D" w14:textId="6727740E" w:rsidR="00C2081E" w:rsidRPr="005937E3" w:rsidRDefault="00C2081E" w:rsidP="00C2081E">
            <w:pPr>
              <w:spacing w:after="0" w:line="240" w:lineRule="auto"/>
              <w:jc w:val="center"/>
              <w:rPr>
                <w:rFonts w:eastAsia="Times New Roman" w:cstheme="minorHAnsi"/>
                <w:b/>
                <w:bCs/>
                <w:sz w:val="19"/>
                <w:szCs w:val="19"/>
                <w:lang w:eastAsia="pt-BR"/>
              </w:rPr>
            </w:pPr>
            <w:r w:rsidRPr="005937E3">
              <w:rPr>
                <w:rFonts w:eastAsia="Times New Roman" w:cstheme="minorHAnsi"/>
                <w:b/>
                <w:bCs/>
                <w:sz w:val="19"/>
                <w:szCs w:val="19"/>
                <w:lang w:val="pt-PT" w:eastAsia="pt-BR"/>
              </w:rPr>
              <w:t>set/24</w:t>
            </w:r>
          </w:p>
        </w:tc>
        <w:tc>
          <w:tcPr>
            <w:tcW w:w="681" w:type="pct"/>
            <w:tcBorders>
              <w:top w:val="single" w:sz="8" w:space="0" w:color="auto"/>
              <w:left w:val="nil"/>
              <w:bottom w:val="single" w:sz="8" w:space="0" w:color="auto"/>
              <w:right w:val="single" w:sz="8" w:space="0" w:color="auto"/>
            </w:tcBorders>
            <w:shd w:val="clear" w:color="000000" w:fill="9BC2E6"/>
            <w:vAlign w:val="center"/>
            <w:hideMark/>
          </w:tcPr>
          <w:p w14:paraId="10506C68" w14:textId="77777777" w:rsidR="00C2081E" w:rsidRPr="005937E3" w:rsidRDefault="00C2081E" w:rsidP="00C2081E">
            <w:pPr>
              <w:spacing w:after="0" w:line="240" w:lineRule="auto"/>
              <w:jc w:val="center"/>
              <w:rPr>
                <w:rFonts w:eastAsia="Times New Roman" w:cstheme="minorHAnsi"/>
                <w:b/>
                <w:bCs/>
                <w:sz w:val="19"/>
                <w:szCs w:val="19"/>
                <w:lang w:eastAsia="pt-BR"/>
              </w:rPr>
            </w:pPr>
            <w:r w:rsidRPr="005937E3">
              <w:rPr>
                <w:rFonts w:eastAsia="Times New Roman" w:cstheme="minorHAnsi"/>
                <w:b/>
                <w:bCs/>
                <w:sz w:val="19"/>
                <w:szCs w:val="19"/>
                <w:lang w:val="pt-PT" w:eastAsia="pt-BR"/>
              </w:rPr>
              <w:t>Análise Horizontal (%)</w:t>
            </w:r>
          </w:p>
        </w:tc>
        <w:tc>
          <w:tcPr>
            <w:tcW w:w="681" w:type="pct"/>
            <w:tcBorders>
              <w:top w:val="single" w:sz="8" w:space="0" w:color="auto"/>
              <w:left w:val="nil"/>
              <w:bottom w:val="single" w:sz="8" w:space="0" w:color="auto"/>
              <w:right w:val="single" w:sz="8" w:space="0" w:color="auto"/>
            </w:tcBorders>
            <w:shd w:val="clear" w:color="000000" w:fill="9BC2E6"/>
            <w:vAlign w:val="center"/>
            <w:hideMark/>
          </w:tcPr>
          <w:p w14:paraId="785B8208" w14:textId="77777777" w:rsidR="00C2081E" w:rsidRPr="005937E3" w:rsidRDefault="00C2081E" w:rsidP="00C2081E">
            <w:pPr>
              <w:spacing w:after="0" w:line="240" w:lineRule="auto"/>
              <w:jc w:val="center"/>
              <w:rPr>
                <w:rFonts w:eastAsia="Times New Roman" w:cstheme="minorHAnsi"/>
                <w:b/>
                <w:bCs/>
                <w:sz w:val="19"/>
                <w:szCs w:val="19"/>
                <w:lang w:eastAsia="pt-BR"/>
              </w:rPr>
            </w:pPr>
            <w:r w:rsidRPr="005937E3">
              <w:rPr>
                <w:rFonts w:eastAsia="Times New Roman" w:cstheme="minorHAnsi"/>
                <w:b/>
                <w:bCs/>
                <w:sz w:val="19"/>
                <w:szCs w:val="19"/>
                <w:lang w:val="pt-PT" w:eastAsia="pt-BR"/>
              </w:rPr>
              <w:t>Análise Vertical (%)</w:t>
            </w:r>
          </w:p>
        </w:tc>
      </w:tr>
      <w:tr w:rsidR="00BF4606" w:rsidRPr="005937E3" w14:paraId="5755BF6B" w14:textId="77777777" w:rsidTr="00A70E6E">
        <w:trPr>
          <w:trHeight w:val="270"/>
        </w:trPr>
        <w:tc>
          <w:tcPr>
            <w:tcW w:w="1637" w:type="pct"/>
            <w:tcBorders>
              <w:top w:val="nil"/>
              <w:left w:val="single" w:sz="8" w:space="0" w:color="auto"/>
              <w:bottom w:val="single" w:sz="8" w:space="0" w:color="auto"/>
              <w:right w:val="single" w:sz="8" w:space="0" w:color="auto"/>
            </w:tcBorders>
            <w:vAlign w:val="center"/>
            <w:hideMark/>
          </w:tcPr>
          <w:p w14:paraId="177C1E79" w14:textId="77777777" w:rsidR="00BF4606" w:rsidRPr="005937E3" w:rsidRDefault="00BF4606" w:rsidP="00BF4606">
            <w:pPr>
              <w:spacing w:after="0" w:line="240" w:lineRule="auto"/>
              <w:jc w:val="both"/>
              <w:rPr>
                <w:rFonts w:eastAsia="Times New Roman" w:cstheme="minorHAnsi"/>
                <w:sz w:val="19"/>
                <w:szCs w:val="19"/>
                <w:lang w:eastAsia="pt-BR"/>
              </w:rPr>
            </w:pPr>
            <w:r w:rsidRPr="005937E3">
              <w:rPr>
                <w:rFonts w:eastAsia="Times New Roman" w:cstheme="minorHAnsi"/>
                <w:sz w:val="19"/>
                <w:szCs w:val="19"/>
                <w:lang w:val="pt-PT" w:eastAsia="pt-BR"/>
              </w:rPr>
              <w:t>Receitas Orçamentárias</w:t>
            </w:r>
          </w:p>
        </w:tc>
        <w:tc>
          <w:tcPr>
            <w:tcW w:w="1000" w:type="pct"/>
            <w:tcBorders>
              <w:top w:val="nil"/>
              <w:left w:val="nil"/>
              <w:bottom w:val="single" w:sz="8" w:space="0" w:color="auto"/>
              <w:right w:val="single" w:sz="8" w:space="0" w:color="auto"/>
            </w:tcBorders>
            <w:hideMark/>
          </w:tcPr>
          <w:p w14:paraId="0FA9CD0B" w14:textId="6D630E21" w:rsidR="00BF4606" w:rsidRPr="005937E3" w:rsidRDefault="00BF4606" w:rsidP="00BF4606">
            <w:pPr>
              <w:spacing w:after="0" w:line="240" w:lineRule="auto"/>
              <w:jc w:val="right"/>
              <w:rPr>
                <w:rFonts w:eastAsia="Times New Roman" w:cstheme="minorHAnsi"/>
                <w:sz w:val="19"/>
                <w:szCs w:val="19"/>
                <w:lang w:eastAsia="pt-BR"/>
              </w:rPr>
            </w:pPr>
            <w:r w:rsidRPr="005937E3">
              <w:rPr>
                <w:sz w:val="19"/>
                <w:szCs w:val="19"/>
              </w:rPr>
              <w:t>R$ 464.673.705,35</w:t>
            </w:r>
          </w:p>
        </w:tc>
        <w:tc>
          <w:tcPr>
            <w:tcW w:w="1000" w:type="pct"/>
            <w:tcBorders>
              <w:top w:val="nil"/>
              <w:left w:val="nil"/>
              <w:bottom w:val="single" w:sz="8" w:space="0" w:color="auto"/>
              <w:right w:val="single" w:sz="8" w:space="0" w:color="auto"/>
            </w:tcBorders>
            <w:vAlign w:val="center"/>
            <w:hideMark/>
          </w:tcPr>
          <w:p w14:paraId="002BE49C" w14:textId="687A16A6" w:rsidR="00BF4606" w:rsidRPr="005937E3" w:rsidRDefault="00BF4606" w:rsidP="00BF4606">
            <w:pPr>
              <w:spacing w:after="0" w:line="240" w:lineRule="auto"/>
              <w:jc w:val="right"/>
              <w:rPr>
                <w:rFonts w:eastAsia="Times New Roman" w:cstheme="minorHAnsi"/>
                <w:sz w:val="19"/>
                <w:szCs w:val="19"/>
                <w:lang w:eastAsia="pt-BR"/>
              </w:rPr>
            </w:pPr>
            <w:r w:rsidRPr="005937E3">
              <w:rPr>
                <w:rFonts w:eastAsia="Times New Roman" w:cstheme="minorHAnsi"/>
                <w:sz w:val="19"/>
                <w:szCs w:val="19"/>
                <w:lang w:val="pt-PT" w:eastAsia="pt-BR"/>
              </w:rPr>
              <w:t>R$ 486.560.415,42</w:t>
            </w:r>
          </w:p>
        </w:tc>
        <w:tc>
          <w:tcPr>
            <w:tcW w:w="681" w:type="pct"/>
            <w:tcBorders>
              <w:top w:val="nil"/>
              <w:left w:val="nil"/>
              <w:bottom w:val="single" w:sz="8" w:space="0" w:color="auto"/>
              <w:right w:val="single" w:sz="8" w:space="0" w:color="auto"/>
            </w:tcBorders>
            <w:hideMark/>
          </w:tcPr>
          <w:p w14:paraId="2EEDDE55" w14:textId="4A64F105" w:rsidR="00BF4606" w:rsidRPr="00BF4606" w:rsidRDefault="00BF4606" w:rsidP="00BF4606">
            <w:pPr>
              <w:spacing w:after="0" w:line="240" w:lineRule="auto"/>
              <w:jc w:val="center"/>
              <w:rPr>
                <w:rFonts w:eastAsia="Times New Roman" w:cstheme="minorHAnsi"/>
                <w:sz w:val="19"/>
                <w:szCs w:val="19"/>
                <w:lang w:eastAsia="pt-BR"/>
              </w:rPr>
            </w:pPr>
            <w:r w:rsidRPr="00BF4606">
              <w:rPr>
                <w:sz w:val="19"/>
                <w:szCs w:val="19"/>
              </w:rPr>
              <w:t>-4,50%</w:t>
            </w:r>
          </w:p>
        </w:tc>
        <w:tc>
          <w:tcPr>
            <w:tcW w:w="681" w:type="pct"/>
            <w:tcBorders>
              <w:top w:val="nil"/>
              <w:left w:val="nil"/>
              <w:bottom w:val="single" w:sz="8" w:space="0" w:color="auto"/>
              <w:right w:val="single" w:sz="8" w:space="0" w:color="auto"/>
            </w:tcBorders>
            <w:hideMark/>
          </w:tcPr>
          <w:p w14:paraId="76773C6B" w14:textId="352E07D9" w:rsidR="00BF4606" w:rsidRPr="00BF4606" w:rsidRDefault="00BF4606" w:rsidP="00BF4606">
            <w:pPr>
              <w:spacing w:after="0" w:line="240" w:lineRule="auto"/>
              <w:jc w:val="center"/>
              <w:rPr>
                <w:rFonts w:eastAsia="Times New Roman" w:cstheme="minorHAnsi"/>
                <w:sz w:val="19"/>
                <w:szCs w:val="19"/>
                <w:lang w:eastAsia="pt-BR"/>
              </w:rPr>
            </w:pPr>
            <w:r w:rsidRPr="00BF4606">
              <w:rPr>
                <w:sz w:val="19"/>
                <w:szCs w:val="19"/>
              </w:rPr>
              <w:t>0,10%</w:t>
            </w:r>
          </w:p>
        </w:tc>
      </w:tr>
      <w:tr w:rsidR="00BF4606" w:rsidRPr="005937E3" w14:paraId="6592E059" w14:textId="77777777" w:rsidTr="00A70E6E">
        <w:trPr>
          <w:trHeight w:val="270"/>
        </w:trPr>
        <w:tc>
          <w:tcPr>
            <w:tcW w:w="1637" w:type="pct"/>
            <w:tcBorders>
              <w:top w:val="nil"/>
              <w:left w:val="single" w:sz="8" w:space="0" w:color="auto"/>
              <w:bottom w:val="single" w:sz="8" w:space="0" w:color="auto"/>
              <w:right w:val="single" w:sz="8" w:space="0" w:color="auto"/>
            </w:tcBorders>
            <w:vAlign w:val="center"/>
            <w:hideMark/>
          </w:tcPr>
          <w:p w14:paraId="0F9D511A" w14:textId="77777777" w:rsidR="00BF4606" w:rsidRPr="005937E3" w:rsidRDefault="00BF4606" w:rsidP="00BF4606">
            <w:pPr>
              <w:spacing w:after="0" w:line="240" w:lineRule="auto"/>
              <w:jc w:val="both"/>
              <w:rPr>
                <w:rFonts w:eastAsia="Times New Roman" w:cstheme="minorHAnsi"/>
                <w:sz w:val="19"/>
                <w:szCs w:val="19"/>
                <w:lang w:eastAsia="pt-BR"/>
              </w:rPr>
            </w:pPr>
            <w:r w:rsidRPr="005937E3">
              <w:rPr>
                <w:rFonts w:eastAsia="Times New Roman" w:cstheme="minorHAnsi"/>
                <w:sz w:val="19"/>
                <w:szCs w:val="19"/>
                <w:lang w:val="pt-PT" w:eastAsia="pt-BR"/>
              </w:rPr>
              <w:t>Transferências Financeiras Recebidas</w:t>
            </w:r>
          </w:p>
        </w:tc>
        <w:tc>
          <w:tcPr>
            <w:tcW w:w="1000" w:type="pct"/>
            <w:tcBorders>
              <w:top w:val="nil"/>
              <w:left w:val="nil"/>
              <w:bottom w:val="single" w:sz="8" w:space="0" w:color="auto"/>
              <w:right w:val="single" w:sz="8" w:space="0" w:color="auto"/>
            </w:tcBorders>
            <w:hideMark/>
          </w:tcPr>
          <w:p w14:paraId="213D1522" w14:textId="0D53F793" w:rsidR="00BF4606" w:rsidRPr="005937E3" w:rsidRDefault="00BF4606" w:rsidP="00BF4606">
            <w:pPr>
              <w:spacing w:after="0" w:line="240" w:lineRule="auto"/>
              <w:jc w:val="right"/>
              <w:rPr>
                <w:rFonts w:eastAsia="Times New Roman" w:cstheme="minorHAnsi"/>
                <w:sz w:val="19"/>
                <w:szCs w:val="19"/>
                <w:lang w:eastAsia="pt-BR"/>
              </w:rPr>
            </w:pPr>
            <w:r w:rsidRPr="005937E3">
              <w:rPr>
                <w:sz w:val="19"/>
                <w:szCs w:val="19"/>
              </w:rPr>
              <w:t>R$ 441.729.343.089,88</w:t>
            </w:r>
          </w:p>
        </w:tc>
        <w:tc>
          <w:tcPr>
            <w:tcW w:w="1000" w:type="pct"/>
            <w:tcBorders>
              <w:top w:val="nil"/>
              <w:left w:val="nil"/>
              <w:bottom w:val="single" w:sz="8" w:space="0" w:color="auto"/>
              <w:right w:val="single" w:sz="8" w:space="0" w:color="auto"/>
            </w:tcBorders>
            <w:vAlign w:val="center"/>
            <w:hideMark/>
          </w:tcPr>
          <w:p w14:paraId="3F608627" w14:textId="17021977" w:rsidR="00BF4606" w:rsidRPr="005937E3" w:rsidRDefault="00BF4606" w:rsidP="00BF4606">
            <w:pPr>
              <w:spacing w:after="0" w:line="240" w:lineRule="auto"/>
              <w:jc w:val="right"/>
              <w:rPr>
                <w:rFonts w:eastAsia="Times New Roman" w:cstheme="minorHAnsi"/>
                <w:sz w:val="19"/>
                <w:szCs w:val="19"/>
                <w:lang w:eastAsia="pt-BR"/>
              </w:rPr>
            </w:pPr>
            <w:r w:rsidRPr="005937E3">
              <w:rPr>
                <w:rFonts w:eastAsia="Times New Roman" w:cstheme="minorHAnsi"/>
                <w:sz w:val="19"/>
                <w:szCs w:val="19"/>
                <w:lang w:val="pt-PT" w:eastAsia="pt-BR"/>
              </w:rPr>
              <w:t>R$ 424.311.962.060,63</w:t>
            </w:r>
          </w:p>
        </w:tc>
        <w:tc>
          <w:tcPr>
            <w:tcW w:w="681" w:type="pct"/>
            <w:tcBorders>
              <w:top w:val="nil"/>
              <w:left w:val="nil"/>
              <w:bottom w:val="single" w:sz="8" w:space="0" w:color="auto"/>
              <w:right w:val="single" w:sz="8" w:space="0" w:color="auto"/>
            </w:tcBorders>
            <w:hideMark/>
          </w:tcPr>
          <w:p w14:paraId="750766F9" w14:textId="284986AC" w:rsidR="00BF4606" w:rsidRPr="00BF4606" w:rsidRDefault="00BF4606" w:rsidP="00BF4606">
            <w:pPr>
              <w:spacing w:after="0" w:line="240" w:lineRule="auto"/>
              <w:jc w:val="center"/>
              <w:rPr>
                <w:rFonts w:eastAsia="Times New Roman" w:cstheme="minorHAnsi"/>
                <w:sz w:val="19"/>
                <w:szCs w:val="19"/>
                <w:lang w:eastAsia="pt-BR"/>
              </w:rPr>
            </w:pPr>
            <w:r w:rsidRPr="00BF4606">
              <w:rPr>
                <w:sz w:val="19"/>
                <w:szCs w:val="19"/>
              </w:rPr>
              <w:t>4,10%</w:t>
            </w:r>
          </w:p>
        </w:tc>
        <w:tc>
          <w:tcPr>
            <w:tcW w:w="681" w:type="pct"/>
            <w:tcBorders>
              <w:top w:val="nil"/>
              <w:left w:val="nil"/>
              <w:bottom w:val="single" w:sz="8" w:space="0" w:color="auto"/>
              <w:right w:val="single" w:sz="8" w:space="0" w:color="auto"/>
            </w:tcBorders>
            <w:hideMark/>
          </w:tcPr>
          <w:p w14:paraId="3806525F" w14:textId="147E9AE0" w:rsidR="00BF4606" w:rsidRPr="00BF4606" w:rsidRDefault="00BF4606" w:rsidP="00BF4606">
            <w:pPr>
              <w:spacing w:after="0" w:line="240" w:lineRule="auto"/>
              <w:jc w:val="center"/>
              <w:rPr>
                <w:rFonts w:eastAsia="Times New Roman" w:cstheme="minorHAnsi"/>
                <w:sz w:val="19"/>
                <w:szCs w:val="19"/>
                <w:lang w:eastAsia="pt-BR"/>
              </w:rPr>
            </w:pPr>
            <w:r w:rsidRPr="00BF4606">
              <w:rPr>
                <w:sz w:val="19"/>
                <w:szCs w:val="19"/>
              </w:rPr>
              <w:t>99,26%</w:t>
            </w:r>
          </w:p>
        </w:tc>
      </w:tr>
      <w:tr w:rsidR="00BF4606" w:rsidRPr="005937E3" w14:paraId="34361109" w14:textId="77777777" w:rsidTr="00A70E6E">
        <w:trPr>
          <w:trHeight w:val="270"/>
        </w:trPr>
        <w:tc>
          <w:tcPr>
            <w:tcW w:w="1637" w:type="pct"/>
            <w:tcBorders>
              <w:top w:val="nil"/>
              <w:left w:val="single" w:sz="8" w:space="0" w:color="auto"/>
              <w:bottom w:val="single" w:sz="8" w:space="0" w:color="auto"/>
              <w:right w:val="single" w:sz="8" w:space="0" w:color="auto"/>
            </w:tcBorders>
            <w:vAlign w:val="center"/>
            <w:hideMark/>
          </w:tcPr>
          <w:p w14:paraId="4EB5AE5E" w14:textId="77777777" w:rsidR="00BF4606" w:rsidRPr="005937E3" w:rsidRDefault="00BF4606" w:rsidP="00BF4606">
            <w:pPr>
              <w:spacing w:after="0" w:line="240" w:lineRule="auto"/>
              <w:jc w:val="both"/>
              <w:rPr>
                <w:rFonts w:eastAsia="Times New Roman" w:cstheme="minorHAnsi"/>
                <w:sz w:val="19"/>
                <w:szCs w:val="19"/>
                <w:lang w:eastAsia="pt-BR"/>
              </w:rPr>
            </w:pPr>
            <w:r w:rsidRPr="005937E3">
              <w:rPr>
                <w:rFonts w:eastAsia="Times New Roman" w:cstheme="minorHAnsi"/>
                <w:sz w:val="19"/>
                <w:szCs w:val="19"/>
                <w:lang w:val="pt-PT" w:eastAsia="pt-BR"/>
              </w:rPr>
              <w:t>Recebimentos Extraorçamentários</w:t>
            </w:r>
          </w:p>
        </w:tc>
        <w:tc>
          <w:tcPr>
            <w:tcW w:w="1000" w:type="pct"/>
            <w:tcBorders>
              <w:top w:val="nil"/>
              <w:left w:val="nil"/>
              <w:bottom w:val="single" w:sz="8" w:space="0" w:color="auto"/>
              <w:right w:val="single" w:sz="8" w:space="0" w:color="auto"/>
            </w:tcBorders>
            <w:hideMark/>
          </w:tcPr>
          <w:p w14:paraId="2AEF258A" w14:textId="5A42FAD5" w:rsidR="00BF4606" w:rsidRPr="005937E3" w:rsidRDefault="00BF4606" w:rsidP="00BF4606">
            <w:pPr>
              <w:spacing w:after="0" w:line="240" w:lineRule="auto"/>
              <w:jc w:val="right"/>
              <w:rPr>
                <w:rFonts w:eastAsia="Times New Roman" w:cstheme="minorHAnsi"/>
                <w:sz w:val="19"/>
                <w:szCs w:val="19"/>
                <w:lang w:eastAsia="pt-BR"/>
              </w:rPr>
            </w:pPr>
            <w:r w:rsidRPr="005937E3">
              <w:rPr>
                <w:sz w:val="19"/>
                <w:szCs w:val="19"/>
              </w:rPr>
              <w:t>R$ 2.756.193.579,93</w:t>
            </w:r>
          </w:p>
        </w:tc>
        <w:tc>
          <w:tcPr>
            <w:tcW w:w="1000" w:type="pct"/>
            <w:tcBorders>
              <w:top w:val="nil"/>
              <w:left w:val="nil"/>
              <w:bottom w:val="single" w:sz="8" w:space="0" w:color="auto"/>
              <w:right w:val="single" w:sz="8" w:space="0" w:color="auto"/>
            </w:tcBorders>
            <w:vAlign w:val="center"/>
            <w:hideMark/>
          </w:tcPr>
          <w:p w14:paraId="337FED5C" w14:textId="6CA82732" w:rsidR="00BF4606" w:rsidRPr="005937E3" w:rsidRDefault="00BF4606" w:rsidP="00BF4606">
            <w:pPr>
              <w:spacing w:after="0" w:line="240" w:lineRule="auto"/>
              <w:jc w:val="right"/>
              <w:rPr>
                <w:rFonts w:eastAsia="Times New Roman" w:cstheme="minorHAnsi"/>
                <w:sz w:val="19"/>
                <w:szCs w:val="19"/>
                <w:lang w:eastAsia="pt-BR"/>
              </w:rPr>
            </w:pPr>
            <w:r w:rsidRPr="005937E3">
              <w:rPr>
                <w:rFonts w:eastAsia="Times New Roman" w:cstheme="minorHAnsi"/>
                <w:sz w:val="19"/>
                <w:szCs w:val="19"/>
                <w:lang w:val="pt-PT" w:eastAsia="pt-BR"/>
              </w:rPr>
              <w:t>R$ 45.499.119.353,00</w:t>
            </w:r>
          </w:p>
        </w:tc>
        <w:tc>
          <w:tcPr>
            <w:tcW w:w="681" w:type="pct"/>
            <w:tcBorders>
              <w:top w:val="nil"/>
              <w:left w:val="nil"/>
              <w:bottom w:val="single" w:sz="8" w:space="0" w:color="auto"/>
              <w:right w:val="single" w:sz="8" w:space="0" w:color="auto"/>
            </w:tcBorders>
            <w:hideMark/>
          </w:tcPr>
          <w:p w14:paraId="4DC1AE2D" w14:textId="4EBFB445" w:rsidR="00BF4606" w:rsidRPr="00BF4606" w:rsidRDefault="00BF4606" w:rsidP="00BF4606">
            <w:pPr>
              <w:spacing w:after="0" w:line="240" w:lineRule="auto"/>
              <w:jc w:val="center"/>
              <w:rPr>
                <w:rFonts w:eastAsia="Times New Roman" w:cstheme="minorHAnsi"/>
                <w:sz w:val="19"/>
                <w:szCs w:val="19"/>
                <w:lang w:val="pt-PT" w:eastAsia="pt-BR"/>
              </w:rPr>
            </w:pPr>
            <w:r w:rsidRPr="00BF4606">
              <w:rPr>
                <w:sz w:val="19"/>
                <w:szCs w:val="19"/>
              </w:rPr>
              <w:t>-93,94%</w:t>
            </w:r>
          </w:p>
        </w:tc>
        <w:tc>
          <w:tcPr>
            <w:tcW w:w="681" w:type="pct"/>
            <w:tcBorders>
              <w:top w:val="nil"/>
              <w:left w:val="nil"/>
              <w:bottom w:val="single" w:sz="8" w:space="0" w:color="auto"/>
              <w:right w:val="single" w:sz="8" w:space="0" w:color="auto"/>
            </w:tcBorders>
            <w:hideMark/>
          </w:tcPr>
          <w:p w14:paraId="1A43C054" w14:textId="0F129834" w:rsidR="00BF4606" w:rsidRPr="00BF4606" w:rsidRDefault="00BF4606" w:rsidP="00BF4606">
            <w:pPr>
              <w:spacing w:after="0" w:line="240" w:lineRule="auto"/>
              <w:jc w:val="center"/>
              <w:rPr>
                <w:rFonts w:eastAsia="Times New Roman" w:cstheme="minorHAnsi"/>
                <w:sz w:val="19"/>
                <w:szCs w:val="19"/>
                <w:lang w:eastAsia="pt-BR"/>
              </w:rPr>
            </w:pPr>
            <w:r w:rsidRPr="00BF4606">
              <w:rPr>
                <w:sz w:val="19"/>
                <w:szCs w:val="19"/>
              </w:rPr>
              <w:t>0,62%</w:t>
            </w:r>
          </w:p>
        </w:tc>
      </w:tr>
      <w:tr w:rsidR="00BF4606" w:rsidRPr="005937E3" w14:paraId="77CFD083" w14:textId="77777777" w:rsidTr="00A70E6E">
        <w:trPr>
          <w:trHeight w:val="270"/>
        </w:trPr>
        <w:tc>
          <w:tcPr>
            <w:tcW w:w="1637" w:type="pct"/>
            <w:tcBorders>
              <w:top w:val="nil"/>
              <w:left w:val="single" w:sz="8" w:space="0" w:color="auto"/>
              <w:bottom w:val="single" w:sz="8" w:space="0" w:color="auto"/>
              <w:right w:val="single" w:sz="8" w:space="0" w:color="auto"/>
            </w:tcBorders>
            <w:vAlign w:val="center"/>
            <w:hideMark/>
          </w:tcPr>
          <w:p w14:paraId="19385ACB" w14:textId="77777777" w:rsidR="00BF4606" w:rsidRPr="005937E3" w:rsidRDefault="00BF4606" w:rsidP="00BF4606">
            <w:pPr>
              <w:spacing w:after="0" w:line="240" w:lineRule="auto"/>
              <w:jc w:val="both"/>
              <w:rPr>
                <w:rFonts w:eastAsia="Times New Roman" w:cstheme="minorHAnsi"/>
                <w:sz w:val="19"/>
                <w:szCs w:val="19"/>
                <w:lang w:eastAsia="pt-BR"/>
              </w:rPr>
            </w:pPr>
            <w:r w:rsidRPr="005937E3">
              <w:rPr>
                <w:rFonts w:eastAsia="Times New Roman" w:cstheme="minorHAnsi"/>
                <w:sz w:val="19"/>
                <w:szCs w:val="19"/>
                <w:lang w:val="pt-PT" w:eastAsia="pt-BR"/>
              </w:rPr>
              <w:lastRenderedPageBreak/>
              <w:t>Saldo do Exercício Anterior</w:t>
            </w:r>
          </w:p>
        </w:tc>
        <w:tc>
          <w:tcPr>
            <w:tcW w:w="1000" w:type="pct"/>
            <w:tcBorders>
              <w:top w:val="nil"/>
              <w:left w:val="nil"/>
              <w:bottom w:val="single" w:sz="8" w:space="0" w:color="auto"/>
              <w:right w:val="single" w:sz="8" w:space="0" w:color="auto"/>
            </w:tcBorders>
            <w:hideMark/>
          </w:tcPr>
          <w:p w14:paraId="21FFCD07" w14:textId="7A5F873D" w:rsidR="00BF4606" w:rsidRPr="005937E3" w:rsidRDefault="00BF4606" w:rsidP="00BF4606">
            <w:pPr>
              <w:spacing w:after="0" w:line="240" w:lineRule="auto"/>
              <w:jc w:val="right"/>
              <w:rPr>
                <w:rFonts w:eastAsia="Times New Roman" w:cstheme="minorHAnsi"/>
                <w:sz w:val="19"/>
                <w:szCs w:val="19"/>
                <w:lang w:eastAsia="pt-BR"/>
              </w:rPr>
            </w:pPr>
            <w:r w:rsidRPr="005937E3">
              <w:rPr>
                <w:sz w:val="19"/>
                <w:szCs w:val="19"/>
              </w:rPr>
              <w:t>R$ 94.711.732,04</w:t>
            </w:r>
          </w:p>
        </w:tc>
        <w:tc>
          <w:tcPr>
            <w:tcW w:w="1000" w:type="pct"/>
            <w:tcBorders>
              <w:top w:val="nil"/>
              <w:left w:val="nil"/>
              <w:bottom w:val="single" w:sz="8" w:space="0" w:color="auto"/>
              <w:right w:val="single" w:sz="8" w:space="0" w:color="auto"/>
            </w:tcBorders>
            <w:vAlign w:val="center"/>
            <w:hideMark/>
          </w:tcPr>
          <w:p w14:paraId="6D69509E" w14:textId="77777777" w:rsidR="00BF4606" w:rsidRPr="005937E3" w:rsidRDefault="00BF4606" w:rsidP="00BF4606">
            <w:pPr>
              <w:spacing w:after="0" w:line="240" w:lineRule="auto"/>
              <w:jc w:val="right"/>
              <w:rPr>
                <w:rFonts w:eastAsia="Times New Roman" w:cstheme="minorHAnsi"/>
                <w:sz w:val="19"/>
                <w:szCs w:val="19"/>
                <w:lang w:eastAsia="pt-BR"/>
              </w:rPr>
            </w:pPr>
            <w:r w:rsidRPr="005937E3">
              <w:rPr>
                <w:rFonts w:eastAsia="Times New Roman" w:cstheme="minorHAnsi"/>
                <w:sz w:val="19"/>
                <w:szCs w:val="19"/>
                <w:lang w:val="pt-PT" w:eastAsia="pt-BR"/>
              </w:rPr>
              <w:t>R$ 102.036.846,56</w:t>
            </w:r>
          </w:p>
        </w:tc>
        <w:tc>
          <w:tcPr>
            <w:tcW w:w="681" w:type="pct"/>
            <w:tcBorders>
              <w:top w:val="nil"/>
              <w:left w:val="nil"/>
              <w:bottom w:val="single" w:sz="8" w:space="0" w:color="auto"/>
              <w:right w:val="single" w:sz="8" w:space="0" w:color="auto"/>
            </w:tcBorders>
            <w:hideMark/>
          </w:tcPr>
          <w:p w14:paraId="7C46BDBF" w14:textId="73CA290D" w:rsidR="00BF4606" w:rsidRPr="00BF4606" w:rsidRDefault="00BF4606" w:rsidP="00BF4606">
            <w:pPr>
              <w:spacing w:after="0" w:line="240" w:lineRule="auto"/>
              <w:jc w:val="center"/>
              <w:rPr>
                <w:rFonts w:eastAsia="Times New Roman" w:cstheme="minorHAnsi"/>
                <w:sz w:val="19"/>
                <w:szCs w:val="19"/>
                <w:lang w:eastAsia="pt-BR"/>
              </w:rPr>
            </w:pPr>
            <w:r w:rsidRPr="00BF4606">
              <w:rPr>
                <w:sz w:val="19"/>
                <w:szCs w:val="19"/>
              </w:rPr>
              <w:t>-7,18%</w:t>
            </w:r>
          </w:p>
        </w:tc>
        <w:tc>
          <w:tcPr>
            <w:tcW w:w="681" w:type="pct"/>
            <w:tcBorders>
              <w:top w:val="nil"/>
              <w:left w:val="nil"/>
              <w:bottom w:val="single" w:sz="8" w:space="0" w:color="auto"/>
              <w:right w:val="single" w:sz="8" w:space="0" w:color="auto"/>
            </w:tcBorders>
            <w:hideMark/>
          </w:tcPr>
          <w:p w14:paraId="40EA4E6F" w14:textId="66A9665D" w:rsidR="00BF4606" w:rsidRPr="00BF4606" w:rsidRDefault="00BF4606" w:rsidP="00BF4606">
            <w:pPr>
              <w:spacing w:after="0" w:line="240" w:lineRule="auto"/>
              <w:jc w:val="center"/>
              <w:rPr>
                <w:rFonts w:eastAsia="Times New Roman" w:cstheme="minorHAnsi"/>
                <w:sz w:val="19"/>
                <w:szCs w:val="19"/>
                <w:lang w:eastAsia="pt-BR"/>
              </w:rPr>
            </w:pPr>
            <w:r w:rsidRPr="00BF4606">
              <w:rPr>
                <w:sz w:val="19"/>
                <w:szCs w:val="19"/>
              </w:rPr>
              <w:t>0,02%</w:t>
            </w:r>
          </w:p>
        </w:tc>
      </w:tr>
      <w:tr w:rsidR="00BF4606" w:rsidRPr="005937E3" w14:paraId="3F7FC4EA" w14:textId="77777777" w:rsidTr="00A70E6E">
        <w:trPr>
          <w:trHeight w:val="270"/>
        </w:trPr>
        <w:tc>
          <w:tcPr>
            <w:tcW w:w="1637" w:type="pct"/>
            <w:tcBorders>
              <w:top w:val="nil"/>
              <w:left w:val="single" w:sz="8" w:space="0" w:color="auto"/>
              <w:bottom w:val="single" w:sz="8" w:space="0" w:color="auto"/>
              <w:right w:val="single" w:sz="8" w:space="0" w:color="auto"/>
            </w:tcBorders>
            <w:shd w:val="clear" w:color="000000" w:fill="9BC2E6"/>
            <w:vAlign w:val="center"/>
            <w:hideMark/>
          </w:tcPr>
          <w:p w14:paraId="7A7F29C6" w14:textId="77777777" w:rsidR="00BF4606" w:rsidRPr="005937E3" w:rsidRDefault="00BF4606" w:rsidP="00BF4606">
            <w:pPr>
              <w:spacing w:after="0" w:line="240" w:lineRule="auto"/>
              <w:jc w:val="both"/>
              <w:rPr>
                <w:rFonts w:eastAsia="Times New Roman" w:cstheme="minorHAnsi"/>
                <w:b/>
                <w:bCs/>
                <w:sz w:val="19"/>
                <w:szCs w:val="19"/>
                <w:lang w:eastAsia="pt-BR"/>
              </w:rPr>
            </w:pPr>
            <w:r w:rsidRPr="005937E3">
              <w:rPr>
                <w:rFonts w:eastAsia="Times New Roman" w:cstheme="minorHAnsi"/>
                <w:b/>
                <w:bCs/>
                <w:sz w:val="19"/>
                <w:szCs w:val="19"/>
                <w:lang w:val="pt-PT" w:eastAsia="pt-BR"/>
              </w:rPr>
              <w:t>Total</w:t>
            </w:r>
          </w:p>
        </w:tc>
        <w:tc>
          <w:tcPr>
            <w:tcW w:w="1000" w:type="pct"/>
            <w:tcBorders>
              <w:top w:val="nil"/>
              <w:left w:val="nil"/>
              <w:bottom w:val="single" w:sz="8" w:space="0" w:color="auto"/>
              <w:right w:val="single" w:sz="8" w:space="0" w:color="auto"/>
            </w:tcBorders>
            <w:shd w:val="clear" w:color="000000" w:fill="9BC2E6"/>
            <w:hideMark/>
          </w:tcPr>
          <w:p w14:paraId="7B727841" w14:textId="3FB093C5" w:rsidR="00BF4606" w:rsidRPr="005937E3" w:rsidRDefault="00BF4606" w:rsidP="00BF4606">
            <w:pPr>
              <w:spacing w:after="0" w:line="240" w:lineRule="auto"/>
              <w:jc w:val="right"/>
              <w:rPr>
                <w:rFonts w:eastAsia="Times New Roman" w:cstheme="minorHAnsi"/>
                <w:b/>
                <w:bCs/>
                <w:sz w:val="19"/>
                <w:szCs w:val="19"/>
                <w:lang w:eastAsia="pt-BR"/>
              </w:rPr>
            </w:pPr>
            <w:r w:rsidRPr="005937E3">
              <w:rPr>
                <w:b/>
                <w:bCs/>
                <w:sz w:val="19"/>
                <w:szCs w:val="19"/>
              </w:rPr>
              <w:t>R$ 445.044.922.107,20</w:t>
            </w:r>
          </w:p>
        </w:tc>
        <w:tc>
          <w:tcPr>
            <w:tcW w:w="1000" w:type="pct"/>
            <w:tcBorders>
              <w:top w:val="nil"/>
              <w:left w:val="nil"/>
              <w:bottom w:val="single" w:sz="8" w:space="0" w:color="auto"/>
              <w:right w:val="single" w:sz="8" w:space="0" w:color="auto"/>
            </w:tcBorders>
            <w:shd w:val="clear" w:color="000000" w:fill="9BC2E6"/>
            <w:vAlign w:val="center"/>
            <w:hideMark/>
          </w:tcPr>
          <w:p w14:paraId="717C4208" w14:textId="67268633" w:rsidR="00BF4606" w:rsidRPr="005937E3" w:rsidRDefault="00BF4606" w:rsidP="00BF4606">
            <w:pPr>
              <w:spacing w:after="0" w:line="240" w:lineRule="auto"/>
              <w:jc w:val="right"/>
              <w:rPr>
                <w:rFonts w:eastAsia="Times New Roman" w:cstheme="minorHAnsi"/>
                <w:b/>
                <w:bCs/>
                <w:sz w:val="19"/>
                <w:szCs w:val="19"/>
                <w:lang w:eastAsia="pt-BR"/>
              </w:rPr>
            </w:pPr>
            <w:r w:rsidRPr="005937E3">
              <w:rPr>
                <w:rFonts w:eastAsia="Times New Roman" w:cstheme="minorHAnsi"/>
                <w:b/>
                <w:bCs/>
                <w:sz w:val="19"/>
                <w:szCs w:val="19"/>
                <w:lang w:val="pt-PT" w:eastAsia="pt-BR"/>
              </w:rPr>
              <w:t>R$ 470.399.678.675,61</w:t>
            </w:r>
          </w:p>
        </w:tc>
        <w:tc>
          <w:tcPr>
            <w:tcW w:w="681" w:type="pct"/>
            <w:tcBorders>
              <w:top w:val="nil"/>
              <w:left w:val="nil"/>
              <w:bottom w:val="single" w:sz="8" w:space="0" w:color="auto"/>
              <w:right w:val="single" w:sz="8" w:space="0" w:color="auto"/>
            </w:tcBorders>
            <w:shd w:val="clear" w:color="000000" w:fill="9BC2E6"/>
            <w:hideMark/>
          </w:tcPr>
          <w:p w14:paraId="46FE26D1" w14:textId="385A495E" w:rsidR="00BF4606" w:rsidRPr="00BF4606" w:rsidRDefault="00BF4606" w:rsidP="00BF4606">
            <w:pPr>
              <w:spacing w:after="0" w:line="240" w:lineRule="auto"/>
              <w:jc w:val="center"/>
              <w:rPr>
                <w:rFonts w:eastAsia="Times New Roman" w:cstheme="minorHAnsi"/>
                <w:b/>
                <w:bCs/>
                <w:sz w:val="19"/>
                <w:szCs w:val="19"/>
                <w:lang w:eastAsia="pt-BR"/>
              </w:rPr>
            </w:pPr>
            <w:r w:rsidRPr="00BF4606">
              <w:rPr>
                <w:b/>
                <w:bCs/>
                <w:sz w:val="19"/>
                <w:szCs w:val="19"/>
              </w:rPr>
              <w:t>-5,39%</w:t>
            </w:r>
          </w:p>
        </w:tc>
        <w:tc>
          <w:tcPr>
            <w:tcW w:w="681" w:type="pct"/>
            <w:tcBorders>
              <w:top w:val="nil"/>
              <w:left w:val="nil"/>
              <w:bottom w:val="single" w:sz="8" w:space="0" w:color="auto"/>
              <w:right w:val="single" w:sz="8" w:space="0" w:color="auto"/>
            </w:tcBorders>
            <w:shd w:val="clear" w:color="000000" w:fill="9BC2E6"/>
            <w:hideMark/>
          </w:tcPr>
          <w:p w14:paraId="1F23E7C9" w14:textId="5107420A" w:rsidR="00BF4606" w:rsidRPr="00BF4606" w:rsidRDefault="00BF4606" w:rsidP="00BF4606">
            <w:pPr>
              <w:spacing w:after="0" w:line="240" w:lineRule="auto"/>
              <w:jc w:val="center"/>
              <w:rPr>
                <w:rFonts w:eastAsia="Times New Roman" w:cstheme="minorHAnsi"/>
                <w:b/>
                <w:bCs/>
                <w:sz w:val="19"/>
                <w:szCs w:val="19"/>
                <w:lang w:eastAsia="pt-BR"/>
              </w:rPr>
            </w:pPr>
            <w:r w:rsidRPr="00BF4606">
              <w:rPr>
                <w:b/>
                <w:bCs/>
                <w:sz w:val="19"/>
                <w:szCs w:val="19"/>
              </w:rPr>
              <w:t>100,00%</w:t>
            </w:r>
          </w:p>
        </w:tc>
      </w:tr>
    </w:tbl>
    <w:p w14:paraId="2E8E60B1" w14:textId="77777777" w:rsidR="00F40DC0" w:rsidRPr="0086286E" w:rsidRDefault="00F40DC0" w:rsidP="00EC3988">
      <w:pPr>
        <w:autoSpaceDE w:val="0"/>
        <w:autoSpaceDN w:val="0"/>
        <w:adjustRightInd w:val="0"/>
        <w:spacing w:after="0" w:line="240" w:lineRule="auto"/>
        <w:ind w:right="60"/>
        <w:jc w:val="both"/>
        <w:rPr>
          <w:rFonts w:cstheme="minorHAnsi"/>
          <w:lang w:val="pt"/>
        </w:rPr>
      </w:pPr>
    </w:p>
    <w:p w14:paraId="0C5DE1DC" w14:textId="6F51EFB1" w:rsidR="00F40DC0" w:rsidRPr="0086286E" w:rsidRDefault="00B37E8A" w:rsidP="00B37E8A">
      <w:pPr>
        <w:tabs>
          <w:tab w:val="left" w:pos="1276"/>
        </w:tabs>
        <w:spacing w:after="0" w:line="240" w:lineRule="auto"/>
        <w:jc w:val="both"/>
        <w:rPr>
          <w:rFonts w:cstheme="minorHAnsi"/>
          <w:lang w:val="pt"/>
        </w:rPr>
      </w:pPr>
      <w:r w:rsidRPr="0086286E">
        <w:rPr>
          <w:rFonts w:cstheme="minorHAnsi"/>
          <w:lang w:val="pt"/>
        </w:rPr>
        <w:tab/>
      </w:r>
      <w:r w:rsidR="00B94249" w:rsidRPr="0086286E">
        <w:rPr>
          <w:rFonts w:cstheme="minorHAnsi"/>
          <w:lang w:val="pt"/>
        </w:rPr>
        <w:t>Atualmente as</w:t>
      </w:r>
      <w:r w:rsidR="001E7807" w:rsidRPr="0086286E">
        <w:rPr>
          <w:rFonts w:cstheme="minorHAnsi"/>
          <w:lang w:val="pt"/>
        </w:rPr>
        <w:t xml:space="preserve"> Transferências Financeiras Recebidas</w:t>
      </w:r>
      <w:r w:rsidR="00137F36" w:rsidRPr="0086286E">
        <w:rPr>
          <w:rFonts w:cstheme="minorHAnsi"/>
          <w:lang w:val="pt"/>
        </w:rPr>
        <w:t xml:space="preserve"> representam mais de </w:t>
      </w:r>
      <w:r w:rsidR="00BA1420" w:rsidRPr="0086286E">
        <w:rPr>
          <w:rFonts w:cstheme="minorHAnsi"/>
          <w:lang w:val="pt"/>
        </w:rPr>
        <w:t>9</w:t>
      </w:r>
      <w:r w:rsidR="00DF3C65" w:rsidRPr="0086286E">
        <w:rPr>
          <w:rFonts w:cstheme="minorHAnsi"/>
          <w:lang w:val="pt"/>
        </w:rPr>
        <w:t>9</w:t>
      </w:r>
      <w:r w:rsidR="00B94249" w:rsidRPr="0086286E">
        <w:rPr>
          <w:rFonts w:cstheme="minorHAnsi"/>
          <w:lang w:val="pt"/>
        </w:rPr>
        <w:t>% dos Ingressos do Ministério d</w:t>
      </w:r>
      <w:r w:rsidR="00F538D2" w:rsidRPr="0086286E">
        <w:rPr>
          <w:rFonts w:cstheme="minorHAnsi"/>
          <w:lang w:val="pt"/>
        </w:rPr>
        <w:t>o Desenvolvimento e Assistência Social, Família e Combate à Fome</w:t>
      </w:r>
      <w:r w:rsidR="00137F36" w:rsidRPr="0086286E">
        <w:rPr>
          <w:rFonts w:cstheme="minorHAnsi"/>
          <w:lang w:val="pt"/>
        </w:rPr>
        <w:t xml:space="preserve"> e neste grupo, 9</w:t>
      </w:r>
      <w:r w:rsidR="000373A7" w:rsidRPr="0086286E">
        <w:rPr>
          <w:rFonts w:cstheme="minorHAnsi"/>
          <w:lang w:val="pt"/>
        </w:rPr>
        <w:t>9,</w:t>
      </w:r>
      <w:r w:rsidR="00E3396C" w:rsidRPr="0086286E">
        <w:rPr>
          <w:rFonts w:cstheme="minorHAnsi"/>
          <w:lang w:val="pt"/>
        </w:rPr>
        <w:t>3</w:t>
      </w:r>
      <w:r w:rsidR="000A5574">
        <w:rPr>
          <w:rFonts w:cstheme="minorHAnsi"/>
          <w:lang w:val="pt"/>
        </w:rPr>
        <w:t>8</w:t>
      </w:r>
      <w:r w:rsidR="00385333" w:rsidRPr="0086286E">
        <w:rPr>
          <w:rFonts w:cstheme="minorHAnsi"/>
          <w:lang w:val="pt"/>
        </w:rPr>
        <w:t>%</w:t>
      </w:r>
      <w:r w:rsidR="00B94249" w:rsidRPr="0086286E">
        <w:rPr>
          <w:rFonts w:cstheme="minorHAnsi"/>
          <w:lang w:val="pt"/>
        </w:rPr>
        <w:t xml:space="preserve"> é decorrente</w:t>
      </w:r>
      <w:r w:rsidR="00137F36" w:rsidRPr="0086286E">
        <w:rPr>
          <w:rFonts w:cstheme="minorHAnsi"/>
          <w:lang w:val="pt"/>
        </w:rPr>
        <w:t xml:space="preserve"> da execução orçamentária e </w:t>
      </w:r>
      <w:r w:rsidR="000373A7" w:rsidRPr="0086286E">
        <w:rPr>
          <w:rFonts w:cstheme="minorHAnsi"/>
          <w:lang w:val="pt"/>
        </w:rPr>
        <w:t>0,</w:t>
      </w:r>
      <w:r w:rsidR="00E3396C" w:rsidRPr="0086286E">
        <w:rPr>
          <w:rFonts w:cstheme="minorHAnsi"/>
          <w:lang w:val="pt"/>
        </w:rPr>
        <w:t>62</w:t>
      </w:r>
      <w:r w:rsidR="00B94249" w:rsidRPr="0086286E">
        <w:rPr>
          <w:rFonts w:cstheme="minorHAnsi"/>
          <w:lang w:val="pt"/>
        </w:rPr>
        <w:t>% independente de execução orçamentária</w:t>
      </w:r>
      <w:r w:rsidR="000A5574">
        <w:rPr>
          <w:rFonts w:cstheme="minorHAnsi"/>
          <w:lang w:val="pt"/>
        </w:rPr>
        <w:t xml:space="preserve"> (extraorçamentários)</w:t>
      </w:r>
      <w:r w:rsidR="00B94249" w:rsidRPr="0086286E">
        <w:rPr>
          <w:rFonts w:cstheme="minorHAnsi"/>
          <w:lang w:val="pt"/>
        </w:rPr>
        <w:t>.</w:t>
      </w:r>
    </w:p>
    <w:p w14:paraId="7B92F854" w14:textId="63D20AD8" w:rsidR="00B94249" w:rsidRPr="0086286E" w:rsidRDefault="004502F0" w:rsidP="00B37E8A">
      <w:pPr>
        <w:spacing w:after="0" w:line="240" w:lineRule="auto"/>
        <w:ind w:firstLine="1276"/>
        <w:jc w:val="both"/>
        <w:rPr>
          <w:rFonts w:cstheme="minorHAnsi"/>
          <w:lang w:val="pt"/>
        </w:rPr>
      </w:pPr>
      <w:r w:rsidRPr="0086286E">
        <w:rPr>
          <w:rFonts w:cstheme="minorHAnsi"/>
          <w:lang w:val="pt"/>
        </w:rPr>
        <w:t xml:space="preserve">As Transferências Financeiras Recebidas Resultantes da Execução Orçamentária estão compostas por Cotas Recebidas, Repasse Recebido, Sub-repasse Recebido, Repasse Devolvido e </w:t>
      </w:r>
      <w:proofErr w:type="gramStart"/>
      <w:r w:rsidRPr="0086286E">
        <w:rPr>
          <w:rFonts w:cstheme="minorHAnsi"/>
          <w:lang w:val="pt"/>
        </w:rPr>
        <w:t>Sub-Repasse</w:t>
      </w:r>
      <w:proofErr w:type="gramEnd"/>
      <w:r w:rsidRPr="0086286E">
        <w:rPr>
          <w:rFonts w:cstheme="minorHAnsi"/>
          <w:lang w:val="pt"/>
        </w:rPr>
        <w:t xml:space="preserve"> Devolvido. Seguem abaixo explanações mais detalhadas:</w:t>
      </w:r>
    </w:p>
    <w:p w14:paraId="3B6CF10D" w14:textId="0C8F2F6E" w:rsidR="004502F0" w:rsidRPr="0086286E" w:rsidRDefault="004502F0" w:rsidP="00ED5EEA">
      <w:pPr>
        <w:pStyle w:val="PargrafodaLista"/>
        <w:numPr>
          <w:ilvl w:val="0"/>
          <w:numId w:val="10"/>
        </w:numPr>
        <w:spacing w:after="0" w:line="240" w:lineRule="auto"/>
        <w:jc w:val="both"/>
        <w:rPr>
          <w:rFonts w:cstheme="minorHAnsi"/>
          <w:lang w:val="pt"/>
        </w:rPr>
      </w:pPr>
      <w:r w:rsidRPr="0086286E">
        <w:rPr>
          <w:rFonts w:cstheme="minorHAnsi"/>
          <w:lang w:val="pt"/>
        </w:rPr>
        <w:t>Cotas Recebidas: Valores recebidos pela Setorial Financeira do Órgão diretamente da UG 170500- COFIN/STN;</w:t>
      </w:r>
    </w:p>
    <w:p w14:paraId="7B8EECCD" w14:textId="1A614859" w:rsidR="004502F0" w:rsidRPr="0086286E" w:rsidRDefault="005E5BCD" w:rsidP="00ED5EEA">
      <w:pPr>
        <w:pStyle w:val="PargrafodaLista"/>
        <w:numPr>
          <w:ilvl w:val="0"/>
          <w:numId w:val="10"/>
        </w:numPr>
        <w:spacing w:after="0" w:line="240" w:lineRule="auto"/>
        <w:jc w:val="both"/>
        <w:rPr>
          <w:rFonts w:cstheme="minorHAnsi"/>
          <w:lang w:val="pt"/>
        </w:rPr>
      </w:pPr>
      <w:r w:rsidRPr="0086286E">
        <w:rPr>
          <w:rFonts w:cstheme="minorHAnsi"/>
          <w:lang w:val="pt"/>
        </w:rPr>
        <w:t>Repasse recebido</w:t>
      </w:r>
      <w:r w:rsidR="00D36F71" w:rsidRPr="0086286E">
        <w:rPr>
          <w:rFonts w:cstheme="minorHAnsi"/>
          <w:lang w:val="pt"/>
        </w:rPr>
        <w:t xml:space="preserve">: </w:t>
      </w:r>
      <w:r w:rsidR="004502F0" w:rsidRPr="0086286E">
        <w:rPr>
          <w:rFonts w:cstheme="minorHAnsi"/>
          <w:lang w:val="pt"/>
        </w:rPr>
        <w:t>Valores recebidos nas unidades do Ministério advindos de outras unidades externas;</w:t>
      </w:r>
    </w:p>
    <w:p w14:paraId="3BC33BDA" w14:textId="071F4CAA" w:rsidR="00117653" w:rsidRPr="0086286E" w:rsidRDefault="004502F0" w:rsidP="00ED5EEA">
      <w:pPr>
        <w:pStyle w:val="PargrafodaLista"/>
        <w:numPr>
          <w:ilvl w:val="0"/>
          <w:numId w:val="10"/>
        </w:numPr>
        <w:spacing w:after="0" w:line="240" w:lineRule="auto"/>
        <w:jc w:val="both"/>
        <w:rPr>
          <w:rFonts w:cstheme="minorHAnsi"/>
          <w:lang w:val="pt"/>
        </w:rPr>
      </w:pPr>
      <w:proofErr w:type="gramStart"/>
      <w:r w:rsidRPr="0086286E">
        <w:rPr>
          <w:rFonts w:cstheme="minorHAnsi"/>
          <w:lang w:val="pt"/>
        </w:rPr>
        <w:t>Sub-Repasse</w:t>
      </w:r>
      <w:proofErr w:type="gramEnd"/>
      <w:r w:rsidRPr="0086286E">
        <w:rPr>
          <w:rFonts w:cstheme="minorHAnsi"/>
          <w:lang w:val="pt"/>
        </w:rPr>
        <w:t xml:space="preserve"> Recebido</w:t>
      </w:r>
      <w:r w:rsidR="00D36F71" w:rsidRPr="0086286E">
        <w:rPr>
          <w:rFonts w:cstheme="minorHAnsi"/>
          <w:lang w:val="pt"/>
        </w:rPr>
        <w:t xml:space="preserve">: </w:t>
      </w:r>
      <w:r w:rsidR="00117653" w:rsidRPr="0086286E">
        <w:rPr>
          <w:rFonts w:cstheme="minorHAnsi"/>
          <w:lang w:val="pt"/>
        </w:rPr>
        <w:t>Valores transacionados entre a Setorial Financeira do Ministério d</w:t>
      </w:r>
      <w:r w:rsidR="00F538D2" w:rsidRPr="0086286E">
        <w:rPr>
          <w:rFonts w:cstheme="minorHAnsi"/>
          <w:lang w:val="pt"/>
        </w:rPr>
        <w:t>o Desenvolvimento e Assistência Social, Família e Combate à Fome</w:t>
      </w:r>
      <w:r w:rsidR="00117653" w:rsidRPr="0086286E">
        <w:rPr>
          <w:rFonts w:cstheme="minorHAnsi"/>
          <w:lang w:val="pt"/>
        </w:rPr>
        <w:t xml:space="preserve"> e suas Unidades Gestoras Executoras;</w:t>
      </w:r>
    </w:p>
    <w:p w14:paraId="371B02A9" w14:textId="7AB22F68" w:rsidR="004502F0" w:rsidRPr="0086286E" w:rsidRDefault="004502F0" w:rsidP="00ED5EEA">
      <w:pPr>
        <w:pStyle w:val="PargrafodaLista"/>
        <w:numPr>
          <w:ilvl w:val="0"/>
          <w:numId w:val="10"/>
        </w:numPr>
        <w:spacing w:after="0" w:line="240" w:lineRule="auto"/>
        <w:jc w:val="both"/>
        <w:rPr>
          <w:rFonts w:cstheme="minorHAnsi"/>
          <w:lang w:val="pt"/>
        </w:rPr>
      </w:pPr>
      <w:proofErr w:type="gramStart"/>
      <w:r w:rsidRPr="0086286E">
        <w:rPr>
          <w:rFonts w:cstheme="minorHAnsi"/>
          <w:lang w:val="pt"/>
        </w:rPr>
        <w:t>Sub-Repasse</w:t>
      </w:r>
      <w:proofErr w:type="gramEnd"/>
      <w:r w:rsidRPr="0086286E">
        <w:rPr>
          <w:rFonts w:cstheme="minorHAnsi"/>
          <w:lang w:val="pt"/>
        </w:rPr>
        <w:t xml:space="preserve"> Devolvido</w:t>
      </w:r>
      <w:r w:rsidR="00D36F71" w:rsidRPr="0086286E">
        <w:rPr>
          <w:rFonts w:cstheme="minorHAnsi"/>
          <w:lang w:val="pt"/>
        </w:rPr>
        <w:t xml:space="preserve">: </w:t>
      </w:r>
      <w:r w:rsidR="00535325" w:rsidRPr="0086286E">
        <w:rPr>
          <w:rFonts w:cstheme="minorHAnsi"/>
          <w:lang w:val="pt"/>
        </w:rPr>
        <w:t xml:space="preserve">Valores devolvidos a título de </w:t>
      </w:r>
      <w:proofErr w:type="gramStart"/>
      <w:r w:rsidR="00535325" w:rsidRPr="0086286E">
        <w:rPr>
          <w:rFonts w:cstheme="minorHAnsi"/>
          <w:lang w:val="pt"/>
        </w:rPr>
        <w:t>Sub-Repasse</w:t>
      </w:r>
      <w:proofErr w:type="gramEnd"/>
      <w:r w:rsidR="00535325" w:rsidRPr="0086286E">
        <w:rPr>
          <w:rFonts w:cstheme="minorHAnsi"/>
          <w:lang w:val="pt"/>
        </w:rPr>
        <w:t>.</w:t>
      </w:r>
    </w:p>
    <w:p w14:paraId="6FC2E942" w14:textId="7A6D685A" w:rsidR="00456C37" w:rsidRPr="0086286E" w:rsidRDefault="00EC3988" w:rsidP="004A6BDD">
      <w:pPr>
        <w:tabs>
          <w:tab w:val="left" w:pos="1276"/>
        </w:tabs>
        <w:spacing w:after="0" w:line="240" w:lineRule="auto"/>
        <w:jc w:val="both"/>
        <w:rPr>
          <w:rFonts w:cstheme="minorHAnsi"/>
          <w:lang w:val="pt"/>
        </w:rPr>
      </w:pPr>
      <w:r w:rsidRPr="0086286E">
        <w:rPr>
          <w:rFonts w:cstheme="minorHAnsi"/>
          <w:lang w:val="pt"/>
        </w:rPr>
        <w:tab/>
      </w:r>
      <w:r w:rsidR="0093123F" w:rsidRPr="0086286E">
        <w:rPr>
          <w:rFonts w:cstheme="minorHAnsi"/>
          <w:lang w:val="pt"/>
        </w:rPr>
        <w:t xml:space="preserve">Na Tabela </w:t>
      </w:r>
      <w:r w:rsidR="00261FE6" w:rsidRPr="0086286E">
        <w:rPr>
          <w:rFonts w:cstheme="minorHAnsi"/>
          <w:lang w:val="pt"/>
        </w:rPr>
        <w:t>nº 1</w:t>
      </w:r>
      <w:r w:rsidR="00F05F03" w:rsidRPr="0086286E">
        <w:rPr>
          <w:rFonts w:cstheme="minorHAnsi"/>
          <w:lang w:val="pt"/>
        </w:rPr>
        <w:t>4</w:t>
      </w:r>
      <w:r w:rsidRPr="0086286E">
        <w:rPr>
          <w:rFonts w:cstheme="minorHAnsi"/>
          <w:lang w:val="pt"/>
        </w:rPr>
        <w:t xml:space="preserve"> </w:t>
      </w:r>
      <w:r w:rsidR="0093123F" w:rsidRPr="0086286E">
        <w:rPr>
          <w:rFonts w:cstheme="minorHAnsi"/>
          <w:lang w:val="pt"/>
        </w:rPr>
        <w:t xml:space="preserve">é possível observar um </w:t>
      </w:r>
      <w:r w:rsidR="00DC009D" w:rsidRPr="0086286E">
        <w:rPr>
          <w:rFonts w:cstheme="minorHAnsi"/>
          <w:lang w:val="pt"/>
        </w:rPr>
        <w:t xml:space="preserve">decréscimo de </w:t>
      </w:r>
      <w:r w:rsidR="000A5574">
        <w:rPr>
          <w:rFonts w:cstheme="minorHAnsi"/>
          <w:lang w:val="pt"/>
        </w:rPr>
        <w:t>4</w:t>
      </w:r>
      <w:r w:rsidR="00C67030" w:rsidRPr="0086286E">
        <w:rPr>
          <w:rFonts w:cstheme="minorHAnsi"/>
          <w:lang w:val="pt"/>
        </w:rPr>
        <w:t>,</w:t>
      </w:r>
      <w:r w:rsidR="000A5574">
        <w:rPr>
          <w:rFonts w:cstheme="minorHAnsi"/>
          <w:lang w:val="pt"/>
        </w:rPr>
        <w:t>50</w:t>
      </w:r>
      <w:r w:rsidR="0093123F" w:rsidRPr="0086286E">
        <w:rPr>
          <w:rFonts w:cstheme="minorHAnsi"/>
          <w:lang w:val="pt"/>
        </w:rPr>
        <w:t xml:space="preserve">% </w:t>
      </w:r>
      <w:r w:rsidR="00DC009D" w:rsidRPr="0086286E">
        <w:rPr>
          <w:rFonts w:cstheme="minorHAnsi"/>
          <w:lang w:val="pt"/>
        </w:rPr>
        <w:t>n</w:t>
      </w:r>
      <w:r w:rsidR="000A5574">
        <w:rPr>
          <w:rFonts w:cstheme="minorHAnsi"/>
          <w:lang w:val="pt"/>
        </w:rPr>
        <w:t>o</w:t>
      </w:r>
      <w:r w:rsidR="00DC009D" w:rsidRPr="0086286E">
        <w:rPr>
          <w:rFonts w:cstheme="minorHAnsi"/>
          <w:lang w:val="pt"/>
        </w:rPr>
        <w:t>s</w:t>
      </w:r>
      <w:r w:rsidR="000A5574">
        <w:rPr>
          <w:rFonts w:cstheme="minorHAnsi"/>
          <w:lang w:val="pt"/>
        </w:rPr>
        <w:t xml:space="preserve"> ingressos de</w:t>
      </w:r>
      <w:r w:rsidR="00DC009D" w:rsidRPr="0086286E">
        <w:rPr>
          <w:rFonts w:cstheme="minorHAnsi"/>
          <w:lang w:val="pt"/>
        </w:rPr>
        <w:t xml:space="preserve"> receitas orçamentárias</w:t>
      </w:r>
      <w:r w:rsidR="000A5574">
        <w:rPr>
          <w:rFonts w:cstheme="minorHAnsi"/>
          <w:lang w:val="pt"/>
        </w:rPr>
        <w:t>,</w:t>
      </w:r>
      <w:r w:rsidR="00DC009D" w:rsidRPr="0086286E">
        <w:rPr>
          <w:rFonts w:cstheme="minorHAnsi"/>
          <w:lang w:val="pt"/>
        </w:rPr>
        <w:t xml:space="preserve"> decorrente</w:t>
      </w:r>
      <w:r w:rsidR="009920CC" w:rsidRPr="0086286E">
        <w:rPr>
          <w:rFonts w:cstheme="minorHAnsi"/>
          <w:lang w:val="pt"/>
        </w:rPr>
        <w:t xml:space="preserve"> principalmente da redução de remuneração incidente sobre recursos não desembolsados.</w:t>
      </w:r>
      <w:r w:rsidR="00DC009D" w:rsidRPr="0086286E">
        <w:rPr>
          <w:rFonts w:cstheme="minorHAnsi"/>
          <w:lang w:val="pt"/>
        </w:rPr>
        <w:t xml:space="preserve"> </w:t>
      </w:r>
      <w:r w:rsidR="000F64D3">
        <w:rPr>
          <w:rFonts w:cstheme="minorHAnsi"/>
          <w:lang w:val="pt"/>
        </w:rPr>
        <w:t xml:space="preserve">E o decréscimo de 93,94% nos recebimentos extraorçamentários se devem </w:t>
      </w:r>
      <w:r w:rsidR="00875780">
        <w:rPr>
          <w:rFonts w:cstheme="minorHAnsi"/>
          <w:lang w:val="pt"/>
        </w:rPr>
        <w:t xml:space="preserve">principalmente </w:t>
      </w:r>
      <w:r w:rsidR="000F64D3">
        <w:rPr>
          <w:rFonts w:cstheme="minorHAnsi"/>
          <w:lang w:val="pt"/>
        </w:rPr>
        <w:t>à i</w:t>
      </w:r>
      <w:r w:rsidR="000F64D3" w:rsidRPr="000F64D3">
        <w:rPr>
          <w:rFonts w:cstheme="minorHAnsi"/>
          <w:lang w:val="pt"/>
        </w:rPr>
        <w:t>nscrição dos Restos a Pagar Não Processados</w:t>
      </w:r>
      <w:r w:rsidR="000F64D3">
        <w:rPr>
          <w:rFonts w:cstheme="minorHAnsi"/>
          <w:lang w:val="pt"/>
        </w:rPr>
        <w:t>.</w:t>
      </w:r>
    </w:p>
    <w:p w14:paraId="2078252E" w14:textId="77777777" w:rsidR="00B63D35" w:rsidRPr="0086286E" w:rsidRDefault="00B63D35" w:rsidP="004A6BDD">
      <w:pPr>
        <w:tabs>
          <w:tab w:val="left" w:pos="1276"/>
        </w:tabs>
        <w:spacing w:after="0" w:line="240" w:lineRule="auto"/>
        <w:jc w:val="both"/>
        <w:rPr>
          <w:rFonts w:cstheme="minorHAnsi"/>
          <w:lang w:val="pt"/>
        </w:rPr>
      </w:pPr>
    </w:p>
    <w:p w14:paraId="2BC9F607" w14:textId="4C63FD47" w:rsidR="004716CA" w:rsidRPr="0086286E" w:rsidRDefault="004716CA" w:rsidP="004716CA">
      <w:pPr>
        <w:autoSpaceDE w:val="0"/>
        <w:autoSpaceDN w:val="0"/>
        <w:adjustRightInd w:val="0"/>
        <w:spacing w:after="0" w:line="240" w:lineRule="auto"/>
        <w:ind w:right="60"/>
        <w:jc w:val="both"/>
        <w:rPr>
          <w:rFonts w:cstheme="minorHAnsi"/>
          <w:b/>
          <w:sz w:val="24"/>
          <w:szCs w:val="24"/>
          <w:u w:val="single"/>
          <w:lang w:val="pt"/>
        </w:rPr>
      </w:pPr>
      <w:r w:rsidRPr="0086286E">
        <w:rPr>
          <w:rFonts w:cstheme="minorHAnsi"/>
          <w:b/>
          <w:u w:val="single"/>
          <w:lang w:val="pt"/>
        </w:rPr>
        <w:fldChar w:fldCharType="begin"/>
      </w:r>
      <w:r w:rsidRPr="0086286E">
        <w:rPr>
          <w:rFonts w:cstheme="minorHAnsi"/>
          <w:b/>
          <w:lang w:val="pt"/>
        </w:rPr>
        <w:instrText xml:space="preserve"> REF balancofinanceiro15 \h </w:instrText>
      </w:r>
      <w:r w:rsidR="00D803A1" w:rsidRPr="0086286E">
        <w:rPr>
          <w:rFonts w:cstheme="minorHAnsi"/>
          <w:b/>
          <w:u w:val="single"/>
          <w:lang w:val="pt"/>
        </w:rPr>
        <w:instrText xml:space="preserve"> \* MERGEFORMAT </w:instrText>
      </w:r>
      <w:r w:rsidRPr="0086286E">
        <w:rPr>
          <w:rFonts w:cstheme="minorHAnsi"/>
          <w:b/>
          <w:u w:val="single"/>
          <w:lang w:val="pt"/>
        </w:rPr>
      </w:r>
      <w:r w:rsidRPr="0086286E">
        <w:rPr>
          <w:rFonts w:cstheme="minorHAnsi"/>
          <w:b/>
          <w:u w:val="single"/>
          <w:lang w:val="pt"/>
        </w:rPr>
        <w:fldChar w:fldCharType="separate"/>
      </w:r>
      <w:r w:rsidR="008E6B79" w:rsidRPr="0086286E">
        <w:rPr>
          <w:rFonts w:cstheme="minorHAnsi"/>
          <w:b/>
          <w:sz w:val="24"/>
          <w:szCs w:val="24"/>
          <w:u w:val="single"/>
          <w:lang w:val="pt"/>
        </w:rPr>
        <w:t xml:space="preserve">Nota Explicativa nº </w:t>
      </w:r>
      <w:bookmarkStart w:id="51" w:name="dispendiosfinanceiros"/>
      <w:r w:rsidR="008E6B79" w:rsidRPr="0086286E">
        <w:rPr>
          <w:rFonts w:cstheme="minorHAnsi"/>
          <w:b/>
          <w:sz w:val="24"/>
          <w:szCs w:val="24"/>
          <w:u w:val="single"/>
          <w:lang w:val="pt"/>
        </w:rPr>
        <w:t>11</w:t>
      </w:r>
      <w:bookmarkEnd w:id="51"/>
      <w:r w:rsidRPr="0086286E">
        <w:rPr>
          <w:rFonts w:cstheme="minorHAnsi"/>
          <w:b/>
          <w:sz w:val="24"/>
          <w:szCs w:val="24"/>
          <w:u w:val="single"/>
          <w:lang w:val="pt"/>
        </w:rPr>
        <w:t xml:space="preserve"> - Dispêndios Financeiros</w:t>
      </w:r>
    </w:p>
    <w:p w14:paraId="5E677B77" w14:textId="42E7628B" w:rsidR="00456C37" w:rsidRPr="0086286E" w:rsidRDefault="004716CA" w:rsidP="00EC3988">
      <w:pPr>
        <w:autoSpaceDE w:val="0"/>
        <w:autoSpaceDN w:val="0"/>
        <w:adjustRightInd w:val="0"/>
        <w:spacing w:after="0" w:line="240" w:lineRule="auto"/>
        <w:ind w:right="60"/>
        <w:jc w:val="both"/>
        <w:rPr>
          <w:rFonts w:cstheme="minorHAnsi"/>
          <w:b/>
          <w:lang w:val="pt"/>
        </w:rPr>
      </w:pPr>
      <w:r w:rsidRPr="0086286E">
        <w:rPr>
          <w:rFonts w:eastAsia="Times New Roman" w:cstheme="minorHAnsi"/>
          <w:b/>
          <w:bCs/>
          <w:sz w:val="14"/>
          <w:szCs w:val="14"/>
          <w:lang w:eastAsia="pt-BR"/>
        </w:rPr>
        <w:t xml:space="preserve">  </w:t>
      </w:r>
      <w:r w:rsidRPr="0086286E">
        <w:rPr>
          <w:rFonts w:cstheme="minorHAnsi"/>
          <w:b/>
          <w:u w:val="single"/>
          <w:lang w:val="pt"/>
        </w:rPr>
        <w:fldChar w:fldCharType="end"/>
      </w:r>
    </w:p>
    <w:p w14:paraId="61191CB9" w14:textId="4AB439E1" w:rsidR="002E691A" w:rsidRPr="0086286E" w:rsidRDefault="002E691A" w:rsidP="002E691A">
      <w:pPr>
        <w:autoSpaceDE w:val="0"/>
        <w:autoSpaceDN w:val="0"/>
        <w:adjustRightInd w:val="0"/>
        <w:spacing w:after="0" w:line="240" w:lineRule="auto"/>
        <w:ind w:right="60"/>
        <w:jc w:val="both"/>
        <w:rPr>
          <w:rFonts w:cstheme="minorHAnsi"/>
          <w:b/>
          <w:i/>
          <w:lang w:val="pt"/>
        </w:rPr>
      </w:pPr>
      <w:bookmarkStart w:id="52" w:name="_Toc212209837"/>
      <w:r w:rsidRPr="0086286E">
        <w:rPr>
          <w:rFonts w:cstheme="minorHAnsi"/>
          <w:b/>
          <w:i/>
          <w:lang w:val="pt"/>
        </w:rPr>
        <w:t xml:space="preserve">Tabela </w:t>
      </w:r>
      <w:r w:rsidRPr="0086286E">
        <w:rPr>
          <w:rFonts w:cstheme="minorHAnsi"/>
          <w:b/>
          <w:i/>
          <w:lang w:val="pt"/>
        </w:rPr>
        <w:fldChar w:fldCharType="begin"/>
      </w:r>
      <w:r w:rsidRPr="0086286E">
        <w:rPr>
          <w:rFonts w:cstheme="minorHAnsi"/>
          <w:b/>
          <w:i/>
          <w:lang w:val="pt"/>
        </w:rPr>
        <w:instrText xml:space="preserve"> SEQ Tabela \* ARABIC </w:instrText>
      </w:r>
      <w:r w:rsidRPr="0086286E">
        <w:rPr>
          <w:rFonts w:cstheme="minorHAnsi"/>
          <w:b/>
          <w:i/>
          <w:lang w:val="pt"/>
        </w:rPr>
        <w:fldChar w:fldCharType="separate"/>
      </w:r>
      <w:r w:rsidR="005906D6" w:rsidRPr="0086286E">
        <w:rPr>
          <w:rFonts w:cstheme="minorHAnsi"/>
          <w:b/>
          <w:i/>
          <w:noProof/>
          <w:lang w:val="pt"/>
        </w:rPr>
        <w:t>15</w:t>
      </w:r>
      <w:r w:rsidRPr="0086286E">
        <w:rPr>
          <w:rFonts w:cstheme="minorHAnsi"/>
          <w:b/>
          <w:i/>
          <w:lang w:val="pt"/>
        </w:rPr>
        <w:fldChar w:fldCharType="end"/>
      </w:r>
      <w:r w:rsidRPr="0086286E">
        <w:rPr>
          <w:rFonts w:cstheme="minorHAnsi"/>
          <w:b/>
          <w:i/>
          <w:lang w:val="pt"/>
        </w:rPr>
        <w:t xml:space="preserve"> - Dispêndios Financeiros</w:t>
      </w:r>
      <w:bookmarkEnd w:id="52"/>
    </w:p>
    <w:tbl>
      <w:tblPr>
        <w:tblW w:w="5000" w:type="pct"/>
        <w:tblCellMar>
          <w:left w:w="70" w:type="dxa"/>
          <w:right w:w="70" w:type="dxa"/>
        </w:tblCellMar>
        <w:tblLook w:val="04A0" w:firstRow="1" w:lastRow="0" w:firstColumn="1" w:lastColumn="0" w:noHBand="0" w:noVBand="1"/>
      </w:tblPr>
      <w:tblGrid>
        <w:gridCol w:w="4623"/>
        <w:gridCol w:w="2825"/>
        <w:gridCol w:w="2824"/>
        <w:gridCol w:w="1923"/>
        <w:gridCol w:w="1923"/>
      </w:tblGrid>
      <w:tr w:rsidR="0086286E" w:rsidRPr="0086286E" w14:paraId="35305D4B" w14:textId="77777777" w:rsidTr="0086286E">
        <w:trPr>
          <w:trHeight w:val="207"/>
        </w:trPr>
        <w:tc>
          <w:tcPr>
            <w:tcW w:w="1637" w:type="pct"/>
            <w:tcBorders>
              <w:top w:val="single" w:sz="8" w:space="0" w:color="auto"/>
              <w:left w:val="single" w:sz="8" w:space="0" w:color="auto"/>
              <w:bottom w:val="single" w:sz="8" w:space="0" w:color="auto"/>
              <w:right w:val="single" w:sz="8" w:space="0" w:color="auto"/>
            </w:tcBorders>
            <w:shd w:val="clear" w:color="000000" w:fill="9BC2E6"/>
            <w:vAlign w:val="center"/>
            <w:hideMark/>
          </w:tcPr>
          <w:p w14:paraId="3587C1E1" w14:textId="77777777" w:rsidR="00C150B9" w:rsidRPr="0086286E" w:rsidRDefault="00C150B9" w:rsidP="00C150B9">
            <w:pPr>
              <w:spacing w:after="0" w:line="240" w:lineRule="auto"/>
              <w:jc w:val="both"/>
              <w:rPr>
                <w:rFonts w:eastAsia="Times New Roman" w:cstheme="minorHAnsi"/>
                <w:b/>
                <w:bCs/>
                <w:sz w:val="19"/>
                <w:szCs w:val="19"/>
                <w:lang w:eastAsia="pt-BR"/>
              </w:rPr>
            </w:pPr>
            <w:r w:rsidRPr="0086286E">
              <w:rPr>
                <w:rFonts w:eastAsia="Times New Roman" w:cstheme="minorHAnsi"/>
                <w:b/>
                <w:bCs/>
                <w:sz w:val="19"/>
                <w:szCs w:val="19"/>
                <w:lang w:val="pt-PT" w:eastAsia="pt-BR"/>
              </w:rPr>
              <w:t>DISPÊNDIOS</w:t>
            </w:r>
          </w:p>
        </w:tc>
        <w:tc>
          <w:tcPr>
            <w:tcW w:w="1000" w:type="pct"/>
            <w:tcBorders>
              <w:top w:val="single" w:sz="8" w:space="0" w:color="auto"/>
              <w:left w:val="nil"/>
              <w:bottom w:val="single" w:sz="8" w:space="0" w:color="auto"/>
              <w:right w:val="single" w:sz="8" w:space="0" w:color="auto"/>
            </w:tcBorders>
            <w:shd w:val="clear" w:color="000000" w:fill="9BC2E6"/>
            <w:vAlign w:val="center"/>
            <w:hideMark/>
          </w:tcPr>
          <w:p w14:paraId="3425AB48" w14:textId="37A76E7D" w:rsidR="00C150B9" w:rsidRPr="0086286E" w:rsidRDefault="00095EE4" w:rsidP="00C150B9">
            <w:pPr>
              <w:spacing w:after="0" w:line="240" w:lineRule="auto"/>
              <w:jc w:val="center"/>
              <w:rPr>
                <w:rFonts w:eastAsia="Times New Roman" w:cstheme="minorHAnsi"/>
                <w:b/>
                <w:bCs/>
                <w:sz w:val="19"/>
                <w:szCs w:val="19"/>
                <w:lang w:eastAsia="pt-BR"/>
              </w:rPr>
            </w:pPr>
            <w:r w:rsidRPr="0086286E">
              <w:rPr>
                <w:rFonts w:eastAsia="Times New Roman" w:cstheme="minorHAnsi"/>
                <w:b/>
                <w:bCs/>
                <w:sz w:val="19"/>
                <w:szCs w:val="19"/>
                <w:lang w:val="pt-PT" w:eastAsia="pt-BR"/>
              </w:rPr>
              <w:t>set/25</w:t>
            </w:r>
          </w:p>
        </w:tc>
        <w:tc>
          <w:tcPr>
            <w:tcW w:w="1000" w:type="pct"/>
            <w:tcBorders>
              <w:top w:val="single" w:sz="8" w:space="0" w:color="auto"/>
              <w:left w:val="nil"/>
              <w:bottom w:val="single" w:sz="8" w:space="0" w:color="auto"/>
              <w:right w:val="single" w:sz="8" w:space="0" w:color="auto"/>
            </w:tcBorders>
            <w:shd w:val="clear" w:color="000000" w:fill="9BC2E6"/>
            <w:vAlign w:val="center"/>
            <w:hideMark/>
          </w:tcPr>
          <w:p w14:paraId="2428BB21" w14:textId="02211AB6" w:rsidR="00C150B9" w:rsidRPr="0086286E" w:rsidRDefault="00095EE4" w:rsidP="00C150B9">
            <w:pPr>
              <w:spacing w:after="0" w:line="240" w:lineRule="auto"/>
              <w:jc w:val="center"/>
              <w:rPr>
                <w:rFonts w:eastAsia="Times New Roman" w:cstheme="minorHAnsi"/>
                <w:b/>
                <w:bCs/>
                <w:sz w:val="19"/>
                <w:szCs w:val="19"/>
                <w:lang w:eastAsia="pt-BR"/>
              </w:rPr>
            </w:pPr>
            <w:r w:rsidRPr="0086286E">
              <w:rPr>
                <w:rFonts w:eastAsia="Times New Roman" w:cstheme="minorHAnsi"/>
                <w:b/>
                <w:bCs/>
                <w:sz w:val="19"/>
                <w:szCs w:val="19"/>
                <w:lang w:val="pt-PT" w:eastAsia="pt-BR"/>
              </w:rPr>
              <w:t>set/24</w:t>
            </w:r>
          </w:p>
        </w:tc>
        <w:tc>
          <w:tcPr>
            <w:tcW w:w="681" w:type="pct"/>
            <w:tcBorders>
              <w:top w:val="single" w:sz="8" w:space="0" w:color="auto"/>
              <w:left w:val="nil"/>
              <w:bottom w:val="single" w:sz="8" w:space="0" w:color="auto"/>
              <w:right w:val="single" w:sz="8" w:space="0" w:color="auto"/>
            </w:tcBorders>
            <w:shd w:val="clear" w:color="000000" w:fill="9BC2E6"/>
            <w:vAlign w:val="center"/>
            <w:hideMark/>
          </w:tcPr>
          <w:p w14:paraId="499FAFE3" w14:textId="77777777" w:rsidR="00C150B9" w:rsidRPr="0086286E" w:rsidRDefault="00C150B9" w:rsidP="00C150B9">
            <w:pPr>
              <w:spacing w:after="0" w:line="240" w:lineRule="auto"/>
              <w:jc w:val="center"/>
              <w:rPr>
                <w:rFonts w:eastAsia="Times New Roman" w:cstheme="minorHAnsi"/>
                <w:b/>
                <w:bCs/>
                <w:sz w:val="19"/>
                <w:szCs w:val="19"/>
                <w:lang w:eastAsia="pt-BR"/>
              </w:rPr>
            </w:pPr>
            <w:r w:rsidRPr="0086286E">
              <w:rPr>
                <w:rFonts w:eastAsia="Times New Roman" w:cstheme="minorHAnsi"/>
                <w:b/>
                <w:bCs/>
                <w:sz w:val="19"/>
                <w:szCs w:val="19"/>
                <w:lang w:val="pt-PT" w:eastAsia="pt-BR"/>
              </w:rPr>
              <w:t>Análise Horizontal (%)</w:t>
            </w:r>
          </w:p>
        </w:tc>
        <w:tc>
          <w:tcPr>
            <w:tcW w:w="681" w:type="pct"/>
            <w:tcBorders>
              <w:top w:val="single" w:sz="8" w:space="0" w:color="auto"/>
              <w:left w:val="nil"/>
              <w:bottom w:val="single" w:sz="8" w:space="0" w:color="auto"/>
              <w:right w:val="single" w:sz="8" w:space="0" w:color="auto"/>
            </w:tcBorders>
            <w:shd w:val="clear" w:color="000000" w:fill="9BC2E6"/>
            <w:vAlign w:val="center"/>
            <w:hideMark/>
          </w:tcPr>
          <w:p w14:paraId="0E2B7B93" w14:textId="77777777" w:rsidR="00C150B9" w:rsidRPr="0086286E" w:rsidRDefault="00C150B9" w:rsidP="00C150B9">
            <w:pPr>
              <w:spacing w:after="0" w:line="240" w:lineRule="auto"/>
              <w:jc w:val="center"/>
              <w:rPr>
                <w:rFonts w:eastAsia="Times New Roman" w:cstheme="minorHAnsi"/>
                <w:b/>
                <w:bCs/>
                <w:sz w:val="19"/>
                <w:szCs w:val="19"/>
                <w:lang w:eastAsia="pt-BR"/>
              </w:rPr>
            </w:pPr>
            <w:r w:rsidRPr="0086286E">
              <w:rPr>
                <w:rFonts w:eastAsia="Times New Roman" w:cstheme="minorHAnsi"/>
                <w:b/>
                <w:bCs/>
                <w:sz w:val="19"/>
                <w:szCs w:val="19"/>
                <w:lang w:val="pt-PT" w:eastAsia="pt-BR"/>
              </w:rPr>
              <w:t>Análise Vertical (%)</w:t>
            </w:r>
          </w:p>
        </w:tc>
      </w:tr>
      <w:tr w:rsidR="00CD1F3F" w:rsidRPr="0086286E" w14:paraId="3BDB156B" w14:textId="77777777" w:rsidTr="00E33659">
        <w:trPr>
          <w:trHeight w:val="270"/>
        </w:trPr>
        <w:tc>
          <w:tcPr>
            <w:tcW w:w="1637" w:type="pct"/>
            <w:tcBorders>
              <w:top w:val="nil"/>
              <w:left w:val="single" w:sz="8" w:space="0" w:color="auto"/>
              <w:bottom w:val="single" w:sz="8" w:space="0" w:color="auto"/>
              <w:right w:val="single" w:sz="8" w:space="0" w:color="auto"/>
            </w:tcBorders>
            <w:vAlign w:val="center"/>
            <w:hideMark/>
          </w:tcPr>
          <w:p w14:paraId="1B77C424" w14:textId="77777777" w:rsidR="00CD1F3F" w:rsidRPr="0086286E" w:rsidRDefault="00CD1F3F" w:rsidP="00CD1F3F">
            <w:pPr>
              <w:spacing w:after="0" w:line="240" w:lineRule="auto"/>
              <w:jc w:val="both"/>
              <w:rPr>
                <w:rFonts w:eastAsia="Times New Roman" w:cstheme="minorHAnsi"/>
                <w:sz w:val="19"/>
                <w:szCs w:val="19"/>
                <w:lang w:eastAsia="pt-BR"/>
              </w:rPr>
            </w:pPr>
            <w:r w:rsidRPr="0086286E">
              <w:rPr>
                <w:rFonts w:eastAsia="Times New Roman" w:cstheme="minorHAnsi"/>
                <w:sz w:val="19"/>
                <w:szCs w:val="19"/>
                <w:lang w:val="pt-PT" w:eastAsia="pt-BR"/>
              </w:rPr>
              <w:t>Despesas Orçamentárias</w:t>
            </w:r>
          </w:p>
        </w:tc>
        <w:tc>
          <w:tcPr>
            <w:tcW w:w="1000" w:type="pct"/>
            <w:tcBorders>
              <w:top w:val="nil"/>
              <w:left w:val="nil"/>
              <w:bottom w:val="single" w:sz="8" w:space="0" w:color="auto"/>
              <w:right w:val="single" w:sz="8" w:space="0" w:color="auto"/>
            </w:tcBorders>
            <w:hideMark/>
          </w:tcPr>
          <w:p w14:paraId="5CAC4DE7" w14:textId="563C374C" w:rsidR="00CD1F3F" w:rsidRPr="00CD1F3F" w:rsidRDefault="00CD1F3F" w:rsidP="00CD1F3F">
            <w:pPr>
              <w:spacing w:after="0" w:line="240" w:lineRule="auto"/>
              <w:jc w:val="right"/>
              <w:rPr>
                <w:rFonts w:eastAsia="Times New Roman" w:cstheme="minorHAnsi"/>
                <w:sz w:val="19"/>
                <w:szCs w:val="19"/>
                <w:lang w:eastAsia="pt-BR"/>
              </w:rPr>
            </w:pPr>
            <w:r w:rsidRPr="00CD1F3F">
              <w:rPr>
                <w:sz w:val="19"/>
                <w:szCs w:val="19"/>
              </w:rPr>
              <w:t>R$ 127.880.697.711,02</w:t>
            </w:r>
          </w:p>
        </w:tc>
        <w:tc>
          <w:tcPr>
            <w:tcW w:w="1000" w:type="pct"/>
            <w:tcBorders>
              <w:top w:val="nil"/>
              <w:left w:val="nil"/>
              <w:bottom w:val="single" w:sz="8" w:space="0" w:color="auto"/>
              <w:right w:val="single" w:sz="8" w:space="0" w:color="auto"/>
            </w:tcBorders>
            <w:vAlign w:val="center"/>
            <w:hideMark/>
          </w:tcPr>
          <w:p w14:paraId="593572EE" w14:textId="66620B34" w:rsidR="00CD1F3F" w:rsidRPr="0086286E" w:rsidRDefault="00CD1F3F" w:rsidP="00CD1F3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val="pt-PT" w:eastAsia="pt-BR"/>
              </w:rPr>
              <w:t>R$ 175.914.833.253,09</w:t>
            </w:r>
          </w:p>
        </w:tc>
        <w:tc>
          <w:tcPr>
            <w:tcW w:w="681" w:type="pct"/>
            <w:tcBorders>
              <w:top w:val="nil"/>
              <w:left w:val="nil"/>
              <w:bottom w:val="single" w:sz="8" w:space="0" w:color="auto"/>
              <w:right w:val="single" w:sz="8" w:space="0" w:color="auto"/>
            </w:tcBorders>
            <w:vAlign w:val="center"/>
            <w:hideMark/>
          </w:tcPr>
          <w:p w14:paraId="7286F065" w14:textId="388518DD" w:rsidR="00CD1F3F" w:rsidRPr="0086286E" w:rsidRDefault="00CD1F3F" w:rsidP="00CD1F3F">
            <w:pPr>
              <w:spacing w:after="0" w:line="240" w:lineRule="auto"/>
              <w:jc w:val="center"/>
              <w:rPr>
                <w:rFonts w:eastAsia="Times New Roman" w:cstheme="minorHAnsi"/>
                <w:sz w:val="19"/>
                <w:szCs w:val="19"/>
                <w:lang w:eastAsia="pt-BR"/>
              </w:rPr>
            </w:pPr>
            <w:r w:rsidRPr="0086286E">
              <w:rPr>
                <w:rFonts w:eastAsia="Times New Roman" w:cstheme="minorHAnsi"/>
                <w:sz w:val="19"/>
                <w:szCs w:val="19"/>
                <w:lang w:val="pt-PT" w:eastAsia="pt-BR"/>
              </w:rPr>
              <w:t>-27,31%</w:t>
            </w:r>
          </w:p>
        </w:tc>
        <w:tc>
          <w:tcPr>
            <w:tcW w:w="681" w:type="pct"/>
            <w:tcBorders>
              <w:top w:val="nil"/>
              <w:left w:val="nil"/>
              <w:bottom w:val="single" w:sz="8" w:space="0" w:color="auto"/>
              <w:right w:val="single" w:sz="8" w:space="0" w:color="auto"/>
            </w:tcBorders>
            <w:vAlign w:val="center"/>
            <w:hideMark/>
          </w:tcPr>
          <w:p w14:paraId="3DC14E06" w14:textId="57844FC0" w:rsidR="00CD1F3F" w:rsidRPr="0086286E" w:rsidRDefault="00CD1F3F" w:rsidP="00CD1F3F">
            <w:pPr>
              <w:spacing w:after="0" w:line="240" w:lineRule="auto"/>
              <w:jc w:val="center"/>
              <w:rPr>
                <w:rFonts w:eastAsia="Times New Roman" w:cstheme="minorHAnsi"/>
                <w:sz w:val="19"/>
                <w:szCs w:val="19"/>
                <w:lang w:eastAsia="pt-BR"/>
              </w:rPr>
            </w:pPr>
            <w:r w:rsidRPr="0086286E">
              <w:rPr>
                <w:rFonts w:eastAsia="Times New Roman" w:cstheme="minorHAnsi"/>
                <w:sz w:val="19"/>
                <w:szCs w:val="19"/>
                <w:lang w:val="pt-PT" w:eastAsia="pt-BR"/>
              </w:rPr>
              <w:t>28,73%</w:t>
            </w:r>
          </w:p>
        </w:tc>
      </w:tr>
      <w:tr w:rsidR="00CD1F3F" w:rsidRPr="0086286E" w14:paraId="1A121D5F" w14:textId="77777777" w:rsidTr="00E33659">
        <w:trPr>
          <w:trHeight w:val="249"/>
        </w:trPr>
        <w:tc>
          <w:tcPr>
            <w:tcW w:w="1637" w:type="pct"/>
            <w:tcBorders>
              <w:top w:val="nil"/>
              <w:left w:val="single" w:sz="8" w:space="0" w:color="auto"/>
              <w:bottom w:val="single" w:sz="8" w:space="0" w:color="auto"/>
              <w:right w:val="single" w:sz="8" w:space="0" w:color="auto"/>
            </w:tcBorders>
            <w:vAlign w:val="center"/>
            <w:hideMark/>
          </w:tcPr>
          <w:p w14:paraId="5ED19085" w14:textId="77777777" w:rsidR="00CD1F3F" w:rsidRPr="0086286E" w:rsidRDefault="00CD1F3F" w:rsidP="00CD1F3F">
            <w:pPr>
              <w:spacing w:after="0" w:line="240" w:lineRule="auto"/>
              <w:jc w:val="both"/>
              <w:rPr>
                <w:rFonts w:eastAsia="Times New Roman" w:cstheme="minorHAnsi"/>
                <w:sz w:val="19"/>
                <w:szCs w:val="19"/>
                <w:lang w:eastAsia="pt-BR"/>
              </w:rPr>
            </w:pPr>
            <w:r w:rsidRPr="0086286E">
              <w:rPr>
                <w:rFonts w:eastAsia="Times New Roman" w:cstheme="minorHAnsi"/>
                <w:sz w:val="19"/>
                <w:szCs w:val="19"/>
                <w:lang w:val="pt-PT" w:eastAsia="pt-BR"/>
              </w:rPr>
              <w:t>Transferências Financeiras Concedidas</w:t>
            </w:r>
          </w:p>
        </w:tc>
        <w:tc>
          <w:tcPr>
            <w:tcW w:w="1000" w:type="pct"/>
            <w:tcBorders>
              <w:top w:val="nil"/>
              <w:left w:val="nil"/>
              <w:bottom w:val="single" w:sz="8" w:space="0" w:color="auto"/>
              <w:right w:val="single" w:sz="8" w:space="0" w:color="auto"/>
            </w:tcBorders>
            <w:hideMark/>
          </w:tcPr>
          <w:p w14:paraId="28A238AD" w14:textId="3DD9B117" w:rsidR="00CD1F3F" w:rsidRPr="00CD1F3F" w:rsidRDefault="00CD1F3F" w:rsidP="00CD1F3F">
            <w:pPr>
              <w:spacing w:after="0" w:line="240" w:lineRule="auto"/>
              <w:jc w:val="right"/>
              <w:rPr>
                <w:rFonts w:eastAsia="Times New Roman" w:cstheme="minorHAnsi"/>
                <w:sz w:val="19"/>
                <w:szCs w:val="19"/>
                <w:lang w:eastAsia="pt-BR"/>
              </w:rPr>
            </w:pPr>
            <w:r w:rsidRPr="00CD1F3F">
              <w:rPr>
                <w:sz w:val="19"/>
                <w:szCs w:val="19"/>
              </w:rPr>
              <w:t>R$ 315.689.034.970,04</w:t>
            </w:r>
          </w:p>
        </w:tc>
        <w:tc>
          <w:tcPr>
            <w:tcW w:w="1000" w:type="pct"/>
            <w:tcBorders>
              <w:top w:val="nil"/>
              <w:left w:val="nil"/>
              <w:bottom w:val="single" w:sz="8" w:space="0" w:color="auto"/>
              <w:right w:val="single" w:sz="8" w:space="0" w:color="auto"/>
            </w:tcBorders>
            <w:vAlign w:val="center"/>
            <w:hideMark/>
          </w:tcPr>
          <w:p w14:paraId="72651013" w14:textId="2002538F" w:rsidR="00CD1F3F" w:rsidRPr="0086286E" w:rsidRDefault="00CD1F3F" w:rsidP="00CD1F3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val="pt-PT" w:eastAsia="pt-BR"/>
              </w:rPr>
              <w:t>R$ 292.755.486.901,90</w:t>
            </w:r>
          </w:p>
        </w:tc>
        <w:tc>
          <w:tcPr>
            <w:tcW w:w="681" w:type="pct"/>
            <w:tcBorders>
              <w:top w:val="nil"/>
              <w:left w:val="nil"/>
              <w:bottom w:val="single" w:sz="8" w:space="0" w:color="auto"/>
              <w:right w:val="single" w:sz="8" w:space="0" w:color="auto"/>
            </w:tcBorders>
            <w:vAlign w:val="center"/>
            <w:hideMark/>
          </w:tcPr>
          <w:p w14:paraId="2A2690D4" w14:textId="34A6757B" w:rsidR="00CD1F3F" w:rsidRPr="0086286E" w:rsidRDefault="00CD1F3F" w:rsidP="00CD1F3F">
            <w:pPr>
              <w:spacing w:after="0" w:line="240" w:lineRule="auto"/>
              <w:jc w:val="center"/>
              <w:rPr>
                <w:rFonts w:eastAsia="Times New Roman" w:cstheme="minorHAnsi"/>
                <w:sz w:val="19"/>
                <w:szCs w:val="19"/>
                <w:lang w:val="pt-PT" w:eastAsia="pt-BR"/>
              </w:rPr>
            </w:pPr>
            <w:r w:rsidRPr="0086286E">
              <w:rPr>
                <w:rFonts w:eastAsia="Times New Roman" w:cstheme="minorHAnsi"/>
                <w:sz w:val="19"/>
                <w:szCs w:val="19"/>
                <w:lang w:val="pt-PT" w:eastAsia="pt-BR"/>
              </w:rPr>
              <w:t>7,83%</w:t>
            </w:r>
          </w:p>
        </w:tc>
        <w:tc>
          <w:tcPr>
            <w:tcW w:w="681" w:type="pct"/>
            <w:tcBorders>
              <w:top w:val="nil"/>
              <w:left w:val="nil"/>
              <w:bottom w:val="single" w:sz="8" w:space="0" w:color="auto"/>
              <w:right w:val="single" w:sz="8" w:space="0" w:color="auto"/>
            </w:tcBorders>
            <w:vAlign w:val="center"/>
            <w:hideMark/>
          </w:tcPr>
          <w:p w14:paraId="248EEC75" w14:textId="20C65D9F" w:rsidR="00CD1F3F" w:rsidRPr="0086286E" w:rsidRDefault="00CD1F3F" w:rsidP="00CD1F3F">
            <w:pPr>
              <w:spacing w:after="0" w:line="240" w:lineRule="auto"/>
              <w:jc w:val="center"/>
              <w:rPr>
                <w:rFonts w:eastAsia="Times New Roman" w:cstheme="minorHAnsi"/>
                <w:sz w:val="19"/>
                <w:szCs w:val="19"/>
                <w:lang w:eastAsia="pt-BR"/>
              </w:rPr>
            </w:pPr>
            <w:r w:rsidRPr="0086286E">
              <w:rPr>
                <w:rFonts w:eastAsia="Times New Roman" w:cstheme="minorHAnsi"/>
                <w:sz w:val="19"/>
                <w:szCs w:val="19"/>
                <w:lang w:val="pt-PT" w:eastAsia="pt-BR"/>
              </w:rPr>
              <w:t>70,93%</w:t>
            </w:r>
          </w:p>
        </w:tc>
      </w:tr>
      <w:tr w:rsidR="00CD1F3F" w:rsidRPr="0086286E" w14:paraId="02330699" w14:textId="77777777" w:rsidTr="00E33659">
        <w:trPr>
          <w:trHeight w:val="270"/>
        </w:trPr>
        <w:tc>
          <w:tcPr>
            <w:tcW w:w="1637" w:type="pct"/>
            <w:tcBorders>
              <w:top w:val="nil"/>
              <w:left w:val="single" w:sz="8" w:space="0" w:color="auto"/>
              <w:bottom w:val="single" w:sz="8" w:space="0" w:color="auto"/>
              <w:right w:val="single" w:sz="8" w:space="0" w:color="auto"/>
            </w:tcBorders>
            <w:vAlign w:val="center"/>
            <w:hideMark/>
          </w:tcPr>
          <w:p w14:paraId="43FD8952" w14:textId="77777777" w:rsidR="00CD1F3F" w:rsidRPr="0086286E" w:rsidRDefault="00CD1F3F" w:rsidP="00CD1F3F">
            <w:pPr>
              <w:spacing w:after="0" w:line="240" w:lineRule="auto"/>
              <w:jc w:val="both"/>
              <w:rPr>
                <w:rFonts w:eastAsia="Times New Roman" w:cstheme="minorHAnsi"/>
                <w:sz w:val="19"/>
                <w:szCs w:val="19"/>
                <w:lang w:eastAsia="pt-BR"/>
              </w:rPr>
            </w:pPr>
            <w:r w:rsidRPr="0086286E">
              <w:rPr>
                <w:rFonts w:eastAsia="Times New Roman" w:cstheme="minorHAnsi"/>
                <w:sz w:val="19"/>
                <w:szCs w:val="19"/>
                <w:lang w:val="pt-PT" w:eastAsia="pt-BR"/>
              </w:rPr>
              <w:t>Pagamentos Extraorçamentários</w:t>
            </w:r>
          </w:p>
        </w:tc>
        <w:tc>
          <w:tcPr>
            <w:tcW w:w="1000" w:type="pct"/>
            <w:tcBorders>
              <w:top w:val="nil"/>
              <w:left w:val="nil"/>
              <w:bottom w:val="single" w:sz="8" w:space="0" w:color="auto"/>
              <w:right w:val="single" w:sz="8" w:space="0" w:color="auto"/>
            </w:tcBorders>
            <w:hideMark/>
          </w:tcPr>
          <w:p w14:paraId="7089F763" w14:textId="2FE6FB99" w:rsidR="00CD1F3F" w:rsidRPr="00CD1F3F" w:rsidRDefault="00CD1F3F" w:rsidP="00CD1F3F">
            <w:pPr>
              <w:spacing w:after="0" w:line="240" w:lineRule="auto"/>
              <w:jc w:val="right"/>
              <w:rPr>
                <w:rFonts w:eastAsia="Times New Roman" w:cstheme="minorHAnsi"/>
                <w:sz w:val="19"/>
                <w:szCs w:val="19"/>
                <w:lang w:eastAsia="pt-BR"/>
              </w:rPr>
            </w:pPr>
            <w:r w:rsidRPr="00CD1F3F">
              <w:rPr>
                <w:sz w:val="19"/>
                <w:szCs w:val="19"/>
              </w:rPr>
              <w:t>R$ 1.094.220.804,80</w:t>
            </w:r>
          </w:p>
        </w:tc>
        <w:tc>
          <w:tcPr>
            <w:tcW w:w="1000" w:type="pct"/>
            <w:tcBorders>
              <w:top w:val="nil"/>
              <w:left w:val="nil"/>
              <w:bottom w:val="single" w:sz="8" w:space="0" w:color="auto"/>
              <w:right w:val="single" w:sz="8" w:space="0" w:color="auto"/>
            </w:tcBorders>
            <w:vAlign w:val="center"/>
            <w:hideMark/>
          </w:tcPr>
          <w:p w14:paraId="77E480AE" w14:textId="4159415E" w:rsidR="00CD1F3F" w:rsidRPr="0086286E" w:rsidRDefault="00CD1F3F" w:rsidP="00CD1F3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val="pt-PT" w:eastAsia="pt-BR"/>
              </w:rPr>
              <w:t>R$ 1.511.736.357,66</w:t>
            </w:r>
          </w:p>
        </w:tc>
        <w:tc>
          <w:tcPr>
            <w:tcW w:w="681" w:type="pct"/>
            <w:tcBorders>
              <w:top w:val="nil"/>
              <w:left w:val="nil"/>
              <w:bottom w:val="single" w:sz="8" w:space="0" w:color="auto"/>
              <w:right w:val="single" w:sz="8" w:space="0" w:color="auto"/>
            </w:tcBorders>
            <w:vAlign w:val="center"/>
            <w:hideMark/>
          </w:tcPr>
          <w:p w14:paraId="14298CD3" w14:textId="3735068D" w:rsidR="00CD1F3F" w:rsidRPr="0086286E" w:rsidRDefault="00CD1F3F" w:rsidP="00CD1F3F">
            <w:pPr>
              <w:spacing w:after="0" w:line="240" w:lineRule="auto"/>
              <w:jc w:val="center"/>
              <w:rPr>
                <w:rFonts w:eastAsia="Times New Roman" w:cstheme="minorHAnsi"/>
                <w:sz w:val="19"/>
                <w:szCs w:val="19"/>
                <w:lang w:eastAsia="pt-BR"/>
              </w:rPr>
            </w:pPr>
            <w:r w:rsidRPr="0086286E">
              <w:rPr>
                <w:rFonts w:eastAsia="Times New Roman" w:cstheme="minorHAnsi"/>
                <w:sz w:val="19"/>
                <w:szCs w:val="19"/>
                <w:lang w:val="pt-PT" w:eastAsia="pt-BR"/>
              </w:rPr>
              <w:t>-27,6</w:t>
            </w:r>
            <w:r w:rsidR="00C92856">
              <w:rPr>
                <w:rFonts w:eastAsia="Times New Roman" w:cstheme="minorHAnsi"/>
                <w:sz w:val="19"/>
                <w:szCs w:val="19"/>
                <w:lang w:val="pt-PT" w:eastAsia="pt-BR"/>
              </w:rPr>
              <w:t>2</w:t>
            </w:r>
            <w:r w:rsidRPr="0086286E">
              <w:rPr>
                <w:rFonts w:eastAsia="Times New Roman" w:cstheme="minorHAnsi"/>
                <w:sz w:val="19"/>
                <w:szCs w:val="19"/>
                <w:lang w:val="pt-PT" w:eastAsia="pt-BR"/>
              </w:rPr>
              <w:t>%</w:t>
            </w:r>
          </w:p>
        </w:tc>
        <w:tc>
          <w:tcPr>
            <w:tcW w:w="681" w:type="pct"/>
            <w:tcBorders>
              <w:top w:val="nil"/>
              <w:left w:val="nil"/>
              <w:bottom w:val="single" w:sz="8" w:space="0" w:color="auto"/>
              <w:right w:val="single" w:sz="8" w:space="0" w:color="auto"/>
            </w:tcBorders>
            <w:vAlign w:val="center"/>
            <w:hideMark/>
          </w:tcPr>
          <w:p w14:paraId="190C26A3" w14:textId="1D17CBC2" w:rsidR="00CD1F3F" w:rsidRPr="0086286E" w:rsidRDefault="00CD1F3F" w:rsidP="00CD1F3F">
            <w:pPr>
              <w:spacing w:after="0" w:line="240" w:lineRule="auto"/>
              <w:jc w:val="center"/>
              <w:rPr>
                <w:rFonts w:eastAsia="Times New Roman" w:cstheme="minorHAnsi"/>
                <w:sz w:val="19"/>
                <w:szCs w:val="19"/>
                <w:lang w:eastAsia="pt-BR"/>
              </w:rPr>
            </w:pPr>
            <w:r w:rsidRPr="0086286E">
              <w:rPr>
                <w:rFonts w:eastAsia="Times New Roman" w:cstheme="minorHAnsi"/>
                <w:sz w:val="19"/>
                <w:szCs w:val="19"/>
                <w:lang w:val="pt-PT" w:eastAsia="pt-BR"/>
              </w:rPr>
              <w:t>0,25%</w:t>
            </w:r>
          </w:p>
        </w:tc>
      </w:tr>
      <w:tr w:rsidR="00CD1F3F" w:rsidRPr="0086286E" w14:paraId="295D1755" w14:textId="77777777" w:rsidTr="00E33659">
        <w:trPr>
          <w:trHeight w:val="270"/>
        </w:trPr>
        <w:tc>
          <w:tcPr>
            <w:tcW w:w="1637" w:type="pct"/>
            <w:tcBorders>
              <w:top w:val="nil"/>
              <w:left w:val="single" w:sz="8" w:space="0" w:color="auto"/>
              <w:bottom w:val="single" w:sz="8" w:space="0" w:color="auto"/>
              <w:right w:val="single" w:sz="8" w:space="0" w:color="auto"/>
            </w:tcBorders>
            <w:vAlign w:val="center"/>
            <w:hideMark/>
          </w:tcPr>
          <w:p w14:paraId="7A90C4B7" w14:textId="77777777" w:rsidR="00CD1F3F" w:rsidRPr="0086286E" w:rsidRDefault="00CD1F3F" w:rsidP="00CD1F3F">
            <w:pPr>
              <w:spacing w:after="0" w:line="240" w:lineRule="auto"/>
              <w:jc w:val="both"/>
              <w:rPr>
                <w:rFonts w:eastAsia="Times New Roman" w:cstheme="minorHAnsi"/>
                <w:sz w:val="19"/>
                <w:szCs w:val="19"/>
                <w:lang w:eastAsia="pt-BR"/>
              </w:rPr>
            </w:pPr>
            <w:r w:rsidRPr="0086286E">
              <w:rPr>
                <w:rFonts w:eastAsia="Times New Roman" w:cstheme="minorHAnsi"/>
                <w:sz w:val="19"/>
                <w:szCs w:val="19"/>
                <w:lang w:val="pt-PT" w:eastAsia="pt-BR"/>
              </w:rPr>
              <w:t>Saldo para o Exercício Seguinte</w:t>
            </w:r>
          </w:p>
        </w:tc>
        <w:tc>
          <w:tcPr>
            <w:tcW w:w="1000" w:type="pct"/>
            <w:tcBorders>
              <w:top w:val="nil"/>
              <w:left w:val="nil"/>
              <w:bottom w:val="single" w:sz="8" w:space="0" w:color="auto"/>
              <w:right w:val="single" w:sz="8" w:space="0" w:color="auto"/>
            </w:tcBorders>
            <w:hideMark/>
          </w:tcPr>
          <w:p w14:paraId="1ED795F9" w14:textId="2EB525E4" w:rsidR="00CD1F3F" w:rsidRPr="00CD1F3F" w:rsidRDefault="00CD1F3F" w:rsidP="00CD1F3F">
            <w:pPr>
              <w:spacing w:after="0" w:line="240" w:lineRule="auto"/>
              <w:jc w:val="right"/>
              <w:rPr>
                <w:rFonts w:eastAsia="Times New Roman" w:cstheme="minorHAnsi"/>
                <w:sz w:val="19"/>
                <w:szCs w:val="19"/>
                <w:lang w:eastAsia="pt-BR"/>
              </w:rPr>
            </w:pPr>
            <w:r w:rsidRPr="00CD1F3F">
              <w:rPr>
                <w:sz w:val="19"/>
                <w:szCs w:val="19"/>
              </w:rPr>
              <w:t>R$ 380.968.621,34</w:t>
            </w:r>
          </w:p>
        </w:tc>
        <w:tc>
          <w:tcPr>
            <w:tcW w:w="1000" w:type="pct"/>
            <w:tcBorders>
              <w:top w:val="nil"/>
              <w:left w:val="nil"/>
              <w:bottom w:val="single" w:sz="8" w:space="0" w:color="auto"/>
              <w:right w:val="single" w:sz="8" w:space="0" w:color="auto"/>
            </w:tcBorders>
            <w:vAlign w:val="center"/>
            <w:hideMark/>
          </w:tcPr>
          <w:p w14:paraId="4FA134D1" w14:textId="73A34DE4" w:rsidR="00CD1F3F" w:rsidRPr="0086286E" w:rsidRDefault="00CD1F3F" w:rsidP="00CD1F3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val="pt-PT" w:eastAsia="pt-BR"/>
              </w:rPr>
              <w:t>R$ 217.622.162,96</w:t>
            </w:r>
          </w:p>
        </w:tc>
        <w:tc>
          <w:tcPr>
            <w:tcW w:w="681" w:type="pct"/>
            <w:tcBorders>
              <w:top w:val="nil"/>
              <w:left w:val="nil"/>
              <w:bottom w:val="single" w:sz="8" w:space="0" w:color="auto"/>
              <w:right w:val="single" w:sz="8" w:space="0" w:color="auto"/>
            </w:tcBorders>
            <w:vAlign w:val="center"/>
            <w:hideMark/>
          </w:tcPr>
          <w:p w14:paraId="76741B13" w14:textId="3E2EE4DF" w:rsidR="00CD1F3F" w:rsidRPr="0086286E" w:rsidRDefault="00CD1F3F" w:rsidP="00CD1F3F">
            <w:pPr>
              <w:spacing w:after="0" w:line="240" w:lineRule="auto"/>
              <w:jc w:val="center"/>
              <w:rPr>
                <w:rFonts w:eastAsia="Times New Roman" w:cstheme="minorHAnsi"/>
                <w:sz w:val="19"/>
                <w:szCs w:val="19"/>
                <w:lang w:eastAsia="pt-BR"/>
              </w:rPr>
            </w:pPr>
            <w:r w:rsidRPr="0086286E">
              <w:rPr>
                <w:rFonts w:eastAsia="Times New Roman" w:cstheme="minorHAnsi"/>
                <w:sz w:val="19"/>
                <w:szCs w:val="19"/>
                <w:lang w:val="pt-PT" w:eastAsia="pt-BR"/>
              </w:rPr>
              <w:t>75,06%</w:t>
            </w:r>
          </w:p>
        </w:tc>
        <w:tc>
          <w:tcPr>
            <w:tcW w:w="681" w:type="pct"/>
            <w:tcBorders>
              <w:top w:val="nil"/>
              <w:left w:val="nil"/>
              <w:bottom w:val="single" w:sz="8" w:space="0" w:color="auto"/>
              <w:right w:val="single" w:sz="8" w:space="0" w:color="auto"/>
            </w:tcBorders>
            <w:vAlign w:val="center"/>
            <w:hideMark/>
          </w:tcPr>
          <w:p w14:paraId="5F3FB058" w14:textId="0AF56D22" w:rsidR="00CD1F3F" w:rsidRPr="0086286E" w:rsidRDefault="00CD1F3F" w:rsidP="00CD1F3F">
            <w:pPr>
              <w:spacing w:after="0" w:line="240" w:lineRule="auto"/>
              <w:jc w:val="center"/>
              <w:rPr>
                <w:rFonts w:eastAsia="Times New Roman" w:cstheme="minorHAnsi"/>
                <w:sz w:val="19"/>
                <w:szCs w:val="19"/>
                <w:lang w:eastAsia="pt-BR"/>
              </w:rPr>
            </w:pPr>
            <w:r w:rsidRPr="0086286E">
              <w:rPr>
                <w:rFonts w:eastAsia="Times New Roman" w:cstheme="minorHAnsi"/>
                <w:sz w:val="19"/>
                <w:szCs w:val="19"/>
                <w:lang w:val="pt-PT" w:eastAsia="pt-BR"/>
              </w:rPr>
              <w:t>0,09%</w:t>
            </w:r>
          </w:p>
        </w:tc>
      </w:tr>
      <w:tr w:rsidR="00CD1F3F" w:rsidRPr="0086286E" w14:paraId="6EAC6A42" w14:textId="77777777" w:rsidTr="00E33659">
        <w:trPr>
          <w:trHeight w:val="270"/>
        </w:trPr>
        <w:tc>
          <w:tcPr>
            <w:tcW w:w="1637" w:type="pct"/>
            <w:tcBorders>
              <w:top w:val="nil"/>
              <w:left w:val="single" w:sz="8" w:space="0" w:color="auto"/>
              <w:bottom w:val="single" w:sz="8" w:space="0" w:color="auto"/>
              <w:right w:val="single" w:sz="8" w:space="0" w:color="auto"/>
            </w:tcBorders>
            <w:shd w:val="clear" w:color="000000" w:fill="9BC2E6"/>
            <w:vAlign w:val="center"/>
            <w:hideMark/>
          </w:tcPr>
          <w:p w14:paraId="7354D8EA" w14:textId="77777777" w:rsidR="00CD1F3F" w:rsidRPr="0086286E" w:rsidRDefault="00CD1F3F" w:rsidP="00CD1F3F">
            <w:pPr>
              <w:spacing w:after="0" w:line="240" w:lineRule="auto"/>
              <w:jc w:val="both"/>
              <w:rPr>
                <w:rFonts w:eastAsia="Times New Roman" w:cstheme="minorHAnsi"/>
                <w:b/>
                <w:bCs/>
                <w:sz w:val="19"/>
                <w:szCs w:val="19"/>
                <w:lang w:eastAsia="pt-BR"/>
              </w:rPr>
            </w:pPr>
            <w:r w:rsidRPr="0086286E">
              <w:rPr>
                <w:rFonts w:eastAsia="Times New Roman" w:cstheme="minorHAnsi"/>
                <w:b/>
                <w:bCs/>
                <w:sz w:val="19"/>
                <w:szCs w:val="19"/>
                <w:lang w:val="pt-PT" w:eastAsia="pt-BR"/>
              </w:rPr>
              <w:t>Total</w:t>
            </w:r>
          </w:p>
        </w:tc>
        <w:tc>
          <w:tcPr>
            <w:tcW w:w="1000" w:type="pct"/>
            <w:tcBorders>
              <w:top w:val="nil"/>
              <w:left w:val="nil"/>
              <w:bottom w:val="single" w:sz="8" w:space="0" w:color="auto"/>
              <w:right w:val="single" w:sz="8" w:space="0" w:color="auto"/>
            </w:tcBorders>
            <w:shd w:val="clear" w:color="000000" w:fill="9BC2E6"/>
            <w:hideMark/>
          </w:tcPr>
          <w:p w14:paraId="19127C53" w14:textId="782780C2" w:rsidR="00CD1F3F" w:rsidRPr="00CD1F3F" w:rsidRDefault="00CD1F3F" w:rsidP="00CD1F3F">
            <w:pPr>
              <w:spacing w:after="0" w:line="240" w:lineRule="auto"/>
              <w:jc w:val="right"/>
              <w:rPr>
                <w:rFonts w:eastAsia="Times New Roman" w:cstheme="minorHAnsi"/>
                <w:b/>
                <w:bCs/>
                <w:sz w:val="19"/>
                <w:szCs w:val="19"/>
                <w:lang w:eastAsia="pt-BR"/>
              </w:rPr>
            </w:pPr>
            <w:r w:rsidRPr="00CD1F3F">
              <w:rPr>
                <w:b/>
                <w:bCs/>
                <w:sz w:val="19"/>
                <w:szCs w:val="19"/>
              </w:rPr>
              <w:t>R$ 445.044.922.107,20</w:t>
            </w:r>
          </w:p>
        </w:tc>
        <w:tc>
          <w:tcPr>
            <w:tcW w:w="1000" w:type="pct"/>
            <w:tcBorders>
              <w:top w:val="nil"/>
              <w:left w:val="nil"/>
              <w:bottom w:val="single" w:sz="8" w:space="0" w:color="auto"/>
              <w:right w:val="single" w:sz="8" w:space="0" w:color="auto"/>
            </w:tcBorders>
            <w:shd w:val="clear" w:color="000000" w:fill="9BC2E6"/>
            <w:vAlign w:val="center"/>
            <w:hideMark/>
          </w:tcPr>
          <w:p w14:paraId="7538449B" w14:textId="14CC5C10" w:rsidR="00CD1F3F" w:rsidRPr="0086286E" w:rsidRDefault="00CD1F3F" w:rsidP="00CD1F3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val="pt-PT" w:eastAsia="pt-BR"/>
              </w:rPr>
              <w:t>R$ 470.399.678.675,61</w:t>
            </w:r>
          </w:p>
        </w:tc>
        <w:tc>
          <w:tcPr>
            <w:tcW w:w="681" w:type="pct"/>
            <w:tcBorders>
              <w:top w:val="nil"/>
              <w:left w:val="nil"/>
              <w:bottom w:val="single" w:sz="8" w:space="0" w:color="auto"/>
              <w:right w:val="single" w:sz="8" w:space="0" w:color="auto"/>
            </w:tcBorders>
            <w:shd w:val="clear" w:color="000000" w:fill="9BC2E6"/>
            <w:vAlign w:val="center"/>
            <w:hideMark/>
          </w:tcPr>
          <w:p w14:paraId="0AACE0F4" w14:textId="7EFB7F87" w:rsidR="00CD1F3F" w:rsidRPr="0086286E" w:rsidRDefault="00CD1F3F" w:rsidP="00CD1F3F">
            <w:pPr>
              <w:spacing w:after="0" w:line="240" w:lineRule="auto"/>
              <w:jc w:val="center"/>
              <w:rPr>
                <w:rFonts w:eastAsia="Times New Roman" w:cstheme="minorHAnsi"/>
                <w:b/>
                <w:bCs/>
                <w:sz w:val="19"/>
                <w:szCs w:val="19"/>
                <w:lang w:eastAsia="pt-BR"/>
              </w:rPr>
            </w:pPr>
            <w:r w:rsidRPr="0086286E">
              <w:rPr>
                <w:rFonts w:eastAsia="Times New Roman" w:cstheme="minorHAnsi"/>
                <w:b/>
                <w:bCs/>
                <w:sz w:val="19"/>
                <w:szCs w:val="19"/>
                <w:lang w:val="pt-PT" w:eastAsia="pt-BR"/>
              </w:rPr>
              <w:t>-5,39%</w:t>
            </w:r>
          </w:p>
        </w:tc>
        <w:tc>
          <w:tcPr>
            <w:tcW w:w="681" w:type="pct"/>
            <w:tcBorders>
              <w:top w:val="nil"/>
              <w:left w:val="nil"/>
              <w:bottom w:val="single" w:sz="8" w:space="0" w:color="auto"/>
              <w:right w:val="single" w:sz="8" w:space="0" w:color="auto"/>
            </w:tcBorders>
            <w:shd w:val="clear" w:color="000000" w:fill="9BC2E6"/>
            <w:vAlign w:val="center"/>
            <w:hideMark/>
          </w:tcPr>
          <w:p w14:paraId="253EA0D2" w14:textId="77777777" w:rsidR="00CD1F3F" w:rsidRPr="0086286E" w:rsidRDefault="00CD1F3F" w:rsidP="00CD1F3F">
            <w:pPr>
              <w:spacing w:after="0" w:line="240" w:lineRule="auto"/>
              <w:jc w:val="center"/>
              <w:rPr>
                <w:rFonts w:eastAsia="Times New Roman" w:cstheme="minorHAnsi"/>
                <w:b/>
                <w:bCs/>
                <w:sz w:val="19"/>
                <w:szCs w:val="19"/>
                <w:lang w:eastAsia="pt-BR"/>
              </w:rPr>
            </w:pPr>
            <w:r w:rsidRPr="0086286E">
              <w:rPr>
                <w:rFonts w:eastAsia="Times New Roman" w:cstheme="minorHAnsi"/>
                <w:b/>
                <w:bCs/>
                <w:sz w:val="19"/>
                <w:szCs w:val="19"/>
                <w:lang w:eastAsia="pt-BR"/>
              </w:rPr>
              <w:t>100,00%</w:t>
            </w:r>
          </w:p>
        </w:tc>
      </w:tr>
    </w:tbl>
    <w:p w14:paraId="71FDB49B" w14:textId="77777777" w:rsidR="00456C37" w:rsidRPr="0086286E" w:rsidRDefault="00456C37" w:rsidP="00EC3988">
      <w:pPr>
        <w:spacing w:after="0" w:line="240" w:lineRule="auto"/>
        <w:jc w:val="both"/>
        <w:rPr>
          <w:rFonts w:cstheme="minorHAnsi"/>
          <w:lang w:val="pt"/>
        </w:rPr>
      </w:pPr>
    </w:p>
    <w:p w14:paraId="020E144C" w14:textId="77605783" w:rsidR="00EA0AFA" w:rsidRPr="0086286E" w:rsidRDefault="005440B5" w:rsidP="001C05AF">
      <w:pPr>
        <w:tabs>
          <w:tab w:val="left" w:pos="1276"/>
        </w:tabs>
        <w:autoSpaceDE w:val="0"/>
        <w:autoSpaceDN w:val="0"/>
        <w:adjustRightInd w:val="0"/>
        <w:spacing w:after="0" w:line="240" w:lineRule="auto"/>
        <w:ind w:right="60"/>
        <w:jc w:val="both"/>
        <w:rPr>
          <w:rFonts w:cstheme="minorHAnsi"/>
          <w:lang w:val="pt"/>
        </w:rPr>
      </w:pPr>
      <w:r w:rsidRPr="0086286E">
        <w:rPr>
          <w:rFonts w:cstheme="minorHAnsi"/>
          <w:lang w:val="pt"/>
        </w:rPr>
        <w:tab/>
      </w:r>
      <w:r w:rsidR="00120467" w:rsidRPr="0086286E">
        <w:rPr>
          <w:rFonts w:cstheme="minorHAnsi"/>
          <w:lang w:val="pt"/>
        </w:rPr>
        <w:t xml:space="preserve">Na </w:t>
      </w:r>
      <w:r w:rsidR="00860198" w:rsidRPr="0086286E">
        <w:rPr>
          <w:rFonts w:cstheme="minorHAnsi"/>
          <w:lang w:val="pt"/>
        </w:rPr>
        <w:t xml:space="preserve">Tabela </w:t>
      </w:r>
      <w:r w:rsidR="007966E1" w:rsidRPr="0086286E">
        <w:rPr>
          <w:rFonts w:cstheme="minorHAnsi"/>
          <w:lang w:val="pt"/>
        </w:rPr>
        <w:t>nº</w:t>
      </w:r>
      <w:r w:rsidR="00C53A8B" w:rsidRPr="0086286E">
        <w:rPr>
          <w:rFonts w:cstheme="minorHAnsi"/>
          <w:lang w:val="pt"/>
        </w:rPr>
        <w:t xml:space="preserve"> </w:t>
      </w:r>
      <w:r w:rsidR="00F05F03" w:rsidRPr="0086286E">
        <w:rPr>
          <w:rFonts w:cstheme="minorHAnsi"/>
          <w:lang w:val="pt"/>
        </w:rPr>
        <w:t>15</w:t>
      </w:r>
      <w:r w:rsidR="001F09B5">
        <w:rPr>
          <w:rFonts w:cstheme="minorHAnsi"/>
          <w:lang w:val="pt"/>
        </w:rPr>
        <w:t xml:space="preserve"> </w:t>
      </w:r>
      <w:r w:rsidR="00120467" w:rsidRPr="0086286E">
        <w:rPr>
          <w:rFonts w:cstheme="minorHAnsi"/>
          <w:lang w:val="pt"/>
        </w:rPr>
        <w:t>observa-se que</w:t>
      </w:r>
      <w:r w:rsidR="004A6BDD" w:rsidRPr="0086286E">
        <w:rPr>
          <w:rFonts w:cstheme="minorHAnsi"/>
          <w:lang w:val="pt"/>
        </w:rPr>
        <w:t xml:space="preserve"> </w:t>
      </w:r>
      <w:r w:rsidR="0037714D" w:rsidRPr="0086286E">
        <w:rPr>
          <w:rFonts w:cstheme="minorHAnsi"/>
          <w:lang w:val="pt"/>
        </w:rPr>
        <w:t>28,73</w:t>
      </w:r>
      <w:r w:rsidR="00AD1D28" w:rsidRPr="0086286E">
        <w:rPr>
          <w:rFonts w:cstheme="minorHAnsi"/>
          <w:lang w:val="pt"/>
        </w:rPr>
        <w:t xml:space="preserve">% </w:t>
      </w:r>
      <w:r w:rsidR="00284C40">
        <w:rPr>
          <w:rFonts w:cstheme="minorHAnsi"/>
          <w:lang w:val="pt"/>
        </w:rPr>
        <w:t xml:space="preserve">dos Dispêndios </w:t>
      </w:r>
      <w:r w:rsidR="00AD1D28" w:rsidRPr="0086286E">
        <w:rPr>
          <w:rFonts w:cstheme="minorHAnsi"/>
          <w:lang w:val="pt"/>
        </w:rPr>
        <w:t>correspondem</w:t>
      </w:r>
      <w:r w:rsidR="00830F7F" w:rsidRPr="0086286E">
        <w:rPr>
          <w:rFonts w:cstheme="minorHAnsi"/>
          <w:lang w:val="pt"/>
        </w:rPr>
        <w:t xml:space="preserve"> a Despesa</w:t>
      </w:r>
      <w:r w:rsidR="00284C40">
        <w:rPr>
          <w:rFonts w:cstheme="minorHAnsi"/>
          <w:lang w:val="pt"/>
        </w:rPr>
        <w:t>s</w:t>
      </w:r>
      <w:r w:rsidR="00830F7F" w:rsidRPr="0086286E">
        <w:rPr>
          <w:rFonts w:cstheme="minorHAnsi"/>
          <w:lang w:val="pt"/>
        </w:rPr>
        <w:t xml:space="preserve"> Orçamentárias</w:t>
      </w:r>
      <w:r w:rsidR="00845C37" w:rsidRPr="0086286E">
        <w:rPr>
          <w:rFonts w:cstheme="minorHAnsi"/>
          <w:lang w:val="pt"/>
        </w:rPr>
        <w:t>,</w:t>
      </w:r>
      <w:r w:rsidR="004A6BDD" w:rsidRPr="0086286E">
        <w:rPr>
          <w:rFonts w:cstheme="minorHAnsi"/>
          <w:lang w:val="pt"/>
        </w:rPr>
        <w:t xml:space="preserve"> </w:t>
      </w:r>
      <w:r w:rsidR="0037714D" w:rsidRPr="0086286E">
        <w:rPr>
          <w:rFonts w:cstheme="minorHAnsi"/>
          <w:lang w:val="pt"/>
        </w:rPr>
        <w:t>em sua maior parte</w:t>
      </w:r>
      <w:r w:rsidR="004A6BDD" w:rsidRPr="0086286E">
        <w:rPr>
          <w:rFonts w:cstheme="minorHAnsi"/>
          <w:lang w:val="pt"/>
        </w:rPr>
        <w:t xml:space="preserve"> devido ao </w:t>
      </w:r>
      <w:r w:rsidR="002B7B12" w:rsidRPr="0086286E">
        <w:rPr>
          <w:rFonts w:cstheme="minorHAnsi"/>
          <w:lang w:val="pt"/>
        </w:rPr>
        <w:t>montante</w:t>
      </w:r>
      <w:r w:rsidR="004A6BDD" w:rsidRPr="0086286E">
        <w:rPr>
          <w:rFonts w:cstheme="minorHAnsi"/>
          <w:lang w:val="pt"/>
        </w:rPr>
        <w:t xml:space="preserve"> d</w:t>
      </w:r>
      <w:r w:rsidR="002B7B12" w:rsidRPr="0086286E">
        <w:rPr>
          <w:rFonts w:cstheme="minorHAnsi"/>
          <w:lang w:val="pt"/>
        </w:rPr>
        <w:t>e</w:t>
      </w:r>
      <w:r w:rsidR="004A6BDD" w:rsidRPr="0086286E">
        <w:rPr>
          <w:rFonts w:cstheme="minorHAnsi"/>
          <w:lang w:val="pt"/>
        </w:rPr>
        <w:t xml:space="preserve"> crédito empenhado</w:t>
      </w:r>
      <w:r w:rsidR="0037714D" w:rsidRPr="0086286E">
        <w:rPr>
          <w:rFonts w:cstheme="minorHAnsi"/>
          <w:lang w:val="pt"/>
        </w:rPr>
        <w:t>,</w:t>
      </w:r>
      <w:r w:rsidR="004A6BDD" w:rsidRPr="0086286E">
        <w:rPr>
          <w:rFonts w:cstheme="minorHAnsi"/>
          <w:lang w:val="pt"/>
        </w:rPr>
        <w:t xml:space="preserve"> </w:t>
      </w:r>
      <w:r w:rsidR="002B7B12" w:rsidRPr="0086286E">
        <w:rPr>
          <w:rFonts w:cstheme="minorHAnsi"/>
          <w:lang w:val="pt"/>
        </w:rPr>
        <w:t xml:space="preserve">liquidado </w:t>
      </w:r>
      <w:r w:rsidR="0037714D" w:rsidRPr="0086286E">
        <w:rPr>
          <w:rFonts w:cstheme="minorHAnsi"/>
          <w:lang w:val="pt"/>
        </w:rPr>
        <w:t xml:space="preserve">e </w:t>
      </w:r>
      <w:r w:rsidR="002B7B12" w:rsidRPr="0086286E">
        <w:rPr>
          <w:rFonts w:cstheme="minorHAnsi"/>
          <w:lang w:val="pt"/>
        </w:rPr>
        <w:t>pago</w:t>
      </w:r>
      <w:r w:rsidR="004A6BDD" w:rsidRPr="0086286E">
        <w:rPr>
          <w:rFonts w:cstheme="minorHAnsi"/>
          <w:lang w:val="pt"/>
        </w:rPr>
        <w:t xml:space="preserve"> </w:t>
      </w:r>
      <w:r w:rsidR="0037714D" w:rsidRPr="0086286E">
        <w:rPr>
          <w:rFonts w:cstheme="minorHAnsi"/>
          <w:lang w:val="pt"/>
        </w:rPr>
        <w:t>d</w:t>
      </w:r>
      <w:r w:rsidR="004A6BDD" w:rsidRPr="0086286E">
        <w:rPr>
          <w:rFonts w:cstheme="minorHAnsi"/>
          <w:lang w:val="pt"/>
        </w:rPr>
        <w:t>o programa Bolsa Família</w:t>
      </w:r>
      <w:r w:rsidR="00284C40">
        <w:rPr>
          <w:rFonts w:cstheme="minorHAnsi"/>
          <w:lang w:val="pt"/>
        </w:rPr>
        <w:t>, percebe-se uma redução em relação ao trimestre do exercício passado</w:t>
      </w:r>
      <w:r w:rsidR="004A6BDD" w:rsidRPr="0086286E">
        <w:rPr>
          <w:rFonts w:cstheme="minorHAnsi"/>
          <w:lang w:val="pt"/>
        </w:rPr>
        <w:t xml:space="preserve">. </w:t>
      </w:r>
      <w:r w:rsidR="00284C40">
        <w:rPr>
          <w:rFonts w:cstheme="minorHAnsi"/>
          <w:lang w:val="pt"/>
        </w:rPr>
        <w:t xml:space="preserve">Na análise vertical </w:t>
      </w:r>
      <w:r w:rsidR="00D0697B" w:rsidRPr="0086286E">
        <w:rPr>
          <w:rFonts w:cstheme="minorHAnsi"/>
          <w:lang w:val="pt"/>
        </w:rPr>
        <w:t>70,</w:t>
      </w:r>
      <w:r w:rsidR="0037714D" w:rsidRPr="0086286E">
        <w:rPr>
          <w:rFonts w:cstheme="minorHAnsi"/>
          <w:lang w:val="pt"/>
        </w:rPr>
        <w:t>9</w:t>
      </w:r>
      <w:r w:rsidR="00D0697B" w:rsidRPr="0086286E">
        <w:rPr>
          <w:rFonts w:cstheme="minorHAnsi"/>
          <w:lang w:val="pt"/>
        </w:rPr>
        <w:t>3</w:t>
      </w:r>
      <w:r w:rsidR="00AD1D28" w:rsidRPr="0086286E">
        <w:rPr>
          <w:rFonts w:cstheme="minorHAnsi"/>
          <w:lang w:val="pt"/>
        </w:rPr>
        <w:t>% correspondem</w:t>
      </w:r>
      <w:r w:rsidR="00845C37" w:rsidRPr="0086286E">
        <w:rPr>
          <w:rFonts w:cstheme="minorHAnsi"/>
          <w:lang w:val="pt"/>
        </w:rPr>
        <w:t xml:space="preserve"> a </w:t>
      </w:r>
      <w:r w:rsidR="004A6BDD" w:rsidRPr="0086286E">
        <w:rPr>
          <w:rFonts w:cstheme="minorHAnsi"/>
          <w:lang w:val="pt"/>
        </w:rPr>
        <w:t xml:space="preserve">Transferências Financeiras Concedidas </w:t>
      </w:r>
      <w:r w:rsidR="00AB799A" w:rsidRPr="0086286E">
        <w:rPr>
          <w:rFonts w:cstheme="minorHAnsi"/>
          <w:lang w:val="pt"/>
        </w:rPr>
        <w:t>principalmente para atendimento das despesas de assistência social como Benefícios de Prestação Continuada – BPC, Renda Mensal Vitalícia – RMV e da Lei Orgânica de Assistência Social – LOAS.</w:t>
      </w:r>
      <w:r w:rsidR="00120467" w:rsidRPr="0086286E">
        <w:rPr>
          <w:rFonts w:cstheme="minorHAnsi"/>
          <w:lang w:val="pt"/>
        </w:rPr>
        <w:t xml:space="preserve"> </w:t>
      </w:r>
      <w:r w:rsidR="00A160C7" w:rsidRPr="0086286E">
        <w:rPr>
          <w:rFonts w:cstheme="minorHAnsi"/>
          <w:lang w:val="pt"/>
        </w:rPr>
        <w:t xml:space="preserve">Todavia, em análise horizontal, </w:t>
      </w:r>
      <w:r w:rsidR="00B3075D" w:rsidRPr="0086286E">
        <w:rPr>
          <w:rFonts w:cstheme="minorHAnsi"/>
          <w:lang w:val="pt"/>
        </w:rPr>
        <w:t xml:space="preserve">observa-se </w:t>
      </w:r>
      <w:r w:rsidR="00D03F59" w:rsidRPr="0086286E">
        <w:rPr>
          <w:rFonts w:cstheme="minorHAnsi"/>
          <w:lang w:val="pt"/>
        </w:rPr>
        <w:t>um</w:t>
      </w:r>
      <w:r w:rsidR="00DE1432" w:rsidRPr="0086286E">
        <w:rPr>
          <w:rFonts w:cstheme="minorHAnsi"/>
          <w:lang w:val="pt"/>
        </w:rPr>
        <w:t xml:space="preserve">a redução de </w:t>
      </w:r>
      <w:r w:rsidR="0037714D" w:rsidRPr="0086286E">
        <w:rPr>
          <w:rFonts w:cstheme="minorHAnsi"/>
          <w:lang w:val="pt"/>
        </w:rPr>
        <w:t>27,6</w:t>
      </w:r>
      <w:r w:rsidR="00C92856">
        <w:rPr>
          <w:rFonts w:cstheme="minorHAnsi"/>
          <w:lang w:val="pt"/>
        </w:rPr>
        <w:t>2</w:t>
      </w:r>
      <w:r w:rsidR="00AB799A" w:rsidRPr="0086286E">
        <w:rPr>
          <w:rFonts w:cstheme="minorHAnsi"/>
          <w:lang w:val="pt"/>
        </w:rPr>
        <w:t>%</w:t>
      </w:r>
      <w:r w:rsidR="00B3075D" w:rsidRPr="0086286E">
        <w:rPr>
          <w:rFonts w:cstheme="minorHAnsi"/>
          <w:lang w:val="pt"/>
        </w:rPr>
        <w:t xml:space="preserve"> em relação ao mesmo trimestre do exercício anterior</w:t>
      </w:r>
      <w:r w:rsidR="00243E25" w:rsidRPr="0086286E">
        <w:rPr>
          <w:rFonts w:cstheme="minorHAnsi"/>
          <w:lang w:val="pt"/>
        </w:rPr>
        <w:t xml:space="preserve"> </w:t>
      </w:r>
      <w:r w:rsidR="00D03F59" w:rsidRPr="0086286E">
        <w:rPr>
          <w:rFonts w:cstheme="minorHAnsi"/>
          <w:lang w:val="pt"/>
        </w:rPr>
        <w:t>em Pagamentos Extraorçamentários. Ess</w:t>
      </w:r>
      <w:r w:rsidR="00AA7F32" w:rsidRPr="0086286E">
        <w:rPr>
          <w:rFonts w:cstheme="minorHAnsi"/>
          <w:lang w:val="pt"/>
        </w:rPr>
        <w:t>a redução</w:t>
      </w:r>
      <w:r w:rsidR="00AB799A" w:rsidRPr="0086286E">
        <w:rPr>
          <w:rFonts w:cstheme="minorHAnsi"/>
          <w:lang w:val="pt"/>
        </w:rPr>
        <w:t xml:space="preserve"> </w:t>
      </w:r>
      <w:r w:rsidR="00EA0AFA" w:rsidRPr="0086286E">
        <w:rPr>
          <w:rFonts w:cstheme="minorHAnsi"/>
          <w:lang w:val="pt"/>
        </w:rPr>
        <w:t>se d</w:t>
      </w:r>
      <w:r w:rsidR="00AA7F32" w:rsidRPr="0086286E">
        <w:rPr>
          <w:rFonts w:cstheme="minorHAnsi"/>
          <w:lang w:val="pt"/>
        </w:rPr>
        <w:t>á</w:t>
      </w:r>
      <w:r w:rsidR="00EA0AFA" w:rsidRPr="0086286E">
        <w:rPr>
          <w:rFonts w:cstheme="minorHAnsi"/>
          <w:lang w:val="pt"/>
        </w:rPr>
        <w:t xml:space="preserve"> principalmente pel</w:t>
      </w:r>
      <w:r w:rsidR="00AA7F32" w:rsidRPr="0086286E">
        <w:rPr>
          <w:rFonts w:cstheme="minorHAnsi"/>
          <w:lang w:val="pt"/>
        </w:rPr>
        <w:t>a diminuição</w:t>
      </w:r>
      <w:r w:rsidR="00827F07" w:rsidRPr="0086286E">
        <w:rPr>
          <w:rFonts w:cstheme="minorHAnsi"/>
          <w:lang w:val="pt"/>
        </w:rPr>
        <w:t xml:space="preserve"> de</w:t>
      </w:r>
      <w:r w:rsidR="00AB799A" w:rsidRPr="0086286E">
        <w:rPr>
          <w:rFonts w:cstheme="minorHAnsi"/>
          <w:lang w:val="pt"/>
        </w:rPr>
        <w:t xml:space="preserve"> pagamentos de Restos a Pagar Não Processados </w:t>
      </w:r>
      <w:r w:rsidR="00EA0AFA" w:rsidRPr="0086286E">
        <w:rPr>
          <w:rFonts w:cstheme="minorHAnsi"/>
          <w:lang w:val="pt"/>
        </w:rPr>
        <w:t>a</w:t>
      </w:r>
      <w:r w:rsidR="00AB799A" w:rsidRPr="0086286E">
        <w:rPr>
          <w:rFonts w:cstheme="minorHAnsi"/>
          <w:lang w:val="pt"/>
        </w:rPr>
        <w:t>o Fundo Nacional de Assistência Social</w:t>
      </w:r>
      <w:r w:rsidR="00871B69" w:rsidRPr="0086286E">
        <w:rPr>
          <w:rFonts w:cstheme="minorHAnsi"/>
          <w:lang w:val="pt"/>
        </w:rPr>
        <w:t>.</w:t>
      </w:r>
    </w:p>
    <w:p w14:paraId="409AC47E" w14:textId="77777777" w:rsidR="00943761" w:rsidRPr="0086286E" w:rsidRDefault="00943761" w:rsidP="00EC3988">
      <w:pPr>
        <w:autoSpaceDE w:val="0"/>
        <w:autoSpaceDN w:val="0"/>
        <w:adjustRightInd w:val="0"/>
        <w:spacing w:after="0" w:line="240" w:lineRule="auto"/>
        <w:ind w:right="60"/>
        <w:jc w:val="both"/>
        <w:rPr>
          <w:rFonts w:cstheme="minorHAnsi"/>
          <w:b/>
          <w:u w:val="single"/>
          <w:lang w:val="pt"/>
        </w:rPr>
      </w:pPr>
    </w:p>
    <w:p w14:paraId="5239F0CA" w14:textId="5FEAA819" w:rsidR="00456C37" w:rsidRPr="00A61FC5" w:rsidRDefault="00456C37" w:rsidP="00EC3988">
      <w:pPr>
        <w:autoSpaceDE w:val="0"/>
        <w:autoSpaceDN w:val="0"/>
        <w:adjustRightInd w:val="0"/>
        <w:spacing w:after="0" w:line="240" w:lineRule="auto"/>
        <w:ind w:right="60"/>
        <w:jc w:val="both"/>
        <w:rPr>
          <w:rFonts w:cstheme="minorHAnsi"/>
          <w:b/>
          <w:sz w:val="24"/>
          <w:szCs w:val="24"/>
          <w:u w:val="single"/>
          <w:lang w:val="pt"/>
        </w:rPr>
      </w:pPr>
      <w:r w:rsidRPr="00A61FC5">
        <w:rPr>
          <w:rFonts w:cstheme="minorHAnsi"/>
          <w:b/>
          <w:sz w:val="24"/>
          <w:szCs w:val="24"/>
          <w:u w:val="single"/>
          <w:lang w:val="pt"/>
        </w:rPr>
        <w:t xml:space="preserve">Nota </w:t>
      </w:r>
      <w:r w:rsidR="008E6B79" w:rsidRPr="00A61FC5">
        <w:rPr>
          <w:rFonts w:cstheme="minorHAnsi"/>
          <w:b/>
          <w:sz w:val="24"/>
          <w:szCs w:val="24"/>
          <w:u w:val="single"/>
          <w:lang w:val="pt"/>
        </w:rPr>
        <w:t>Explicativa nº</w:t>
      </w:r>
      <w:bookmarkStart w:id="53" w:name="resultadofinanceiro"/>
      <w:r w:rsidR="008E6B79" w:rsidRPr="00A61FC5">
        <w:rPr>
          <w:rFonts w:cstheme="minorHAnsi"/>
          <w:b/>
          <w:sz w:val="24"/>
          <w:szCs w:val="24"/>
          <w:u w:val="single"/>
          <w:lang w:val="pt"/>
        </w:rPr>
        <w:t xml:space="preserve"> 12</w:t>
      </w:r>
      <w:r w:rsidR="00DD0648" w:rsidRPr="00A61FC5">
        <w:rPr>
          <w:rFonts w:cstheme="minorHAnsi"/>
          <w:b/>
          <w:sz w:val="24"/>
          <w:szCs w:val="24"/>
          <w:u w:val="single"/>
          <w:lang w:val="pt"/>
        </w:rPr>
        <w:t xml:space="preserve"> </w:t>
      </w:r>
      <w:bookmarkEnd w:id="53"/>
      <w:r w:rsidR="00DD0648" w:rsidRPr="00A61FC5">
        <w:rPr>
          <w:rFonts w:cstheme="minorHAnsi"/>
          <w:b/>
          <w:sz w:val="24"/>
          <w:szCs w:val="24"/>
          <w:u w:val="single"/>
          <w:lang w:val="pt"/>
        </w:rPr>
        <w:t xml:space="preserve">- </w:t>
      </w:r>
      <w:r w:rsidRPr="00A61FC5">
        <w:rPr>
          <w:rFonts w:cstheme="minorHAnsi"/>
          <w:b/>
          <w:sz w:val="24"/>
          <w:szCs w:val="24"/>
          <w:u w:val="single"/>
          <w:lang w:val="pt"/>
        </w:rPr>
        <w:t>Resultado Financeiro</w:t>
      </w:r>
    </w:p>
    <w:p w14:paraId="08AE7A61" w14:textId="69BF0333" w:rsidR="00F40DC0" w:rsidRPr="0086286E" w:rsidRDefault="00F40DC0" w:rsidP="00EC3988">
      <w:pPr>
        <w:spacing w:after="0" w:line="240" w:lineRule="auto"/>
        <w:rPr>
          <w:rFonts w:cstheme="minorHAnsi"/>
          <w:b/>
          <w:lang w:val="pt"/>
        </w:rPr>
      </w:pPr>
    </w:p>
    <w:p w14:paraId="23948E41" w14:textId="3528D32A" w:rsidR="00F55942" w:rsidRPr="0086286E" w:rsidRDefault="00F55942" w:rsidP="00F55942">
      <w:pPr>
        <w:spacing w:after="0" w:line="240" w:lineRule="auto"/>
        <w:rPr>
          <w:rFonts w:cstheme="minorHAnsi"/>
          <w:b/>
          <w:i/>
          <w:lang w:val="pt"/>
        </w:rPr>
      </w:pPr>
      <w:bookmarkStart w:id="54" w:name="_Toc212209838"/>
      <w:r w:rsidRPr="0086286E">
        <w:rPr>
          <w:rFonts w:cstheme="minorHAnsi"/>
          <w:b/>
          <w:i/>
          <w:lang w:val="pt"/>
        </w:rPr>
        <w:t xml:space="preserve">Tabela </w:t>
      </w:r>
      <w:r w:rsidRPr="0086286E">
        <w:rPr>
          <w:rFonts w:cstheme="minorHAnsi"/>
          <w:b/>
          <w:i/>
          <w:lang w:val="pt"/>
        </w:rPr>
        <w:fldChar w:fldCharType="begin"/>
      </w:r>
      <w:r w:rsidRPr="0086286E">
        <w:rPr>
          <w:rFonts w:cstheme="minorHAnsi"/>
          <w:b/>
          <w:i/>
          <w:lang w:val="pt"/>
        </w:rPr>
        <w:instrText xml:space="preserve"> SEQ Tabela \* ARABIC </w:instrText>
      </w:r>
      <w:r w:rsidRPr="0086286E">
        <w:rPr>
          <w:rFonts w:cstheme="minorHAnsi"/>
          <w:b/>
          <w:i/>
          <w:lang w:val="pt"/>
        </w:rPr>
        <w:fldChar w:fldCharType="separate"/>
      </w:r>
      <w:r w:rsidR="005906D6" w:rsidRPr="0086286E">
        <w:rPr>
          <w:rFonts w:cstheme="minorHAnsi"/>
          <w:b/>
          <w:i/>
          <w:noProof/>
          <w:lang w:val="pt"/>
        </w:rPr>
        <w:t>16</w:t>
      </w:r>
      <w:r w:rsidRPr="0086286E">
        <w:rPr>
          <w:rFonts w:cstheme="minorHAnsi"/>
          <w:b/>
          <w:i/>
          <w:lang w:val="pt"/>
        </w:rPr>
        <w:fldChar w:fldCharType="end"/>
      </w:r>
      <w:r w:rsidRPr="0086286E">
        <w:rPr>
          <w:rFonts w:cstheme="minorHAnsi"/>
          <w:b/>
          <w:i/>
          <w:lang w:val="pt"/>
        </w:rPr>
        <w:t xml:space="preserve"> - Déficit Financeiro</w:t>
      </w:r>
      <w:bookmarkEnd w:id="54"/>
    </w:p>
    <w:tbl>
      <w:tblPr>
        <w:tblW w:w="5000" w:type="pct"/>
        <w:tblCellMar>
          <w:left w:w="70" w:type="dxa"/>
          <w:right w:w="70" w:type="dxa"/>
        </w:tblCellMar>
        <w:tblLook w:val="04A0" w:firstRow="1" w:lastRow="0" w:firstColumn="1" w:lastColumn="0" w:noHBand="0" w:noVBand="1"/>
      </w:tblPr>
      <w:tblGrid>
        <w:gridCol w:w="9061"/>
        <w:gridCol w:w="5057"/>
      </w:tblGrid>
      <w:tr w:rsidR="0086286E" w:rsidRPr="001F09B5" w14:paraId="3F10B72B" w14:textId="77777777" w:rsidTr="00AA255D">
        <w:trPr>
          <w:trHeight w:val="270"/>
        </w:trPr>
        <w:tc>
          <w:tcPr>
            <w:tcW w:w="3209" w:type="pct"/>
            <w:tcBorders>
              <w:top w:val="single" w:sz="8" w:space="0" w:color="000000"/>
              <w:left w:val="single" w:sz="8" w:space="0" w:color="000000"/>
              <w:bottom w:val="single" w:sz="8" w:space="0" w:color="000000"/>
              <w:right w:val="single" w:sz="8" w:space="0" w:color="000000"/>
            </w:tcBorders>
            <w:shd w:val="clear" w:color="auto" w:fill="9CC2E5" w:themeFill="accent5" w:themeFillTint="99"/>
            <w:vAlign w:val="center"/>
            <w:hideMark/>
          </w:tcPr>
          <w:p w14:paraId="105227D8" w14:textId="77777777" w:rsidR="00C150B9" w:rsidRPr="001F09B5" w:rsidRDefault="00C150B9" w:rsidP="00C150B9">
            <w:pPr>
              <w:spacing w:after="0" w:line="240" w:lineRule="auto"/>
              <w:jc w:val="both"/>
              <w:rPr>
                <w:rFonts w:eastAsia="Times New Roman" w:cstheme="minorHAnsi"/>
                <w:b/>
                <w:bCs/>
                <w:sz w:val="19"/>
                <w:szCs w:val="19"/>
                <w:lang w:val="pt-PT" w:eastAsia="pt-BR"/>
              </w:rPr>
            </w:pPr>
            <w:r w:rsidRPr="001F09B5">
              <w:rPr>
                <w:rFonts w:eastAsia="Times New Roman" w:cstheme="minorHAnsi"/>
                <w:b/>
                <w:bCs/>
                <w:sz w:val="19"/>
                <w:szCs w:val="19"/>
                <w:lang w:val="pt-PT" w:eastAsia="pt-BR"/>
              </w:rPr>
              <w:lastRenderedPageBreak/>
              <w:t> </w:t>
            </w:r>
          </w:p>
        </w:tc>
        <w:tc>
          <w:tcPr>
            <w:tcW w:w="1791" w:type="pct"/>
            <w:tcBorders>
              <w:top w:val="single" w:sz="8" w:space="0" w:color="000000"/>
              <w:left w:val="nil"/>
              <w:bottom w:val="single" w:sz="8" w:space="0" w:color="000000"/>
              <w:right w:val="single" w:sz="8" w:space="0" w:color="000000"/>
            </w:tcBorders>
            <w:shd w:val="clear" w:color="auto" w:fill="9CC2E5" w:themeFill="accent5" w:themeFillTint="99"/>
            <w:vAlign w:val="center"/>
            <w:hideMark/>
          </w:tcPr>
          <w:p w14:paraId="3ACF5586" w14:textId="67B1E7EA" w:rsidR="00C150B9" w:rsidRPr="001F09B5" w:rsidRDefault="00D81145" w:rsidP="0086286E">
            <w:pPr>
              <w:spacing w:after="0" w:line="240" w:lineRule="auto"/>
              <w:jc w:val="center"/>
              <w:rPr>
                <w:rFonts w:eastAsia="Times New Roman" w:cstheme="minorHAnsi"/>
                <w:b/>
                <w:bCs/>
                <w:sz w:val="19"/>
                <w:szCs w:val="19"/>
                <w:lang w:val="pt-PT" w:eastAsia="pt-BR"/>
              </w:rPr>
            </w:pPr>
            <w:r w:rsidRPr="001F09B5">
              <w:rPr>
                <w:rFonts w:eastAsia="Times New Roman" w:cstheme="minorHAnsi"/>
                <w:b/>
                <w:bCs/>
                <w:sz w:val="19"/>
                <w:szCs w:val="19"/>
                <w:lang w:val="pt-PT" w:eastAsia="pt-BR"/>
              </w:rPr>
              <w:t>set</w:t>
            </w:r>
            <w:r w:rsidR="00C150B9" w:rsidRPr="001F09B5">
              <w:rPr>
                <w:rFonts w:eastAsia="Times New Roman" w:cstheme="minorHAnsi"/>
                <w:b/>
                <w:bCs/>
                <w:sz w:val="19"/>
                <w:szCs w:val="19"/>
                <w:lang w:val="pt-PT" w:eastAsia="pt-BR"/>
              </w:rPr>
              <w:t>/25</w:t>
            </w:r>
          </w:p>
        </w:tc>
      </w:tr>
      <w:tr w:rsidR="00390652" w:rsidRPr="001F09B5" w14:paraId="4A5E5F4C" w14:textId="77777777" w:rsidTr="005679E5">
        <w:trPr>
          <w:trHeight w:val="270"/>
        </w:trPr>
        <w:tc>
          <w:tcPr>
            <w:tcW w:w="3209" w:type="pct"/>
            <w:tcBorders>
              <w:top w:val="nil"/>
              <w:left w:val="single" w:sz="8" w:space="0" w:color="000000"/>
              <w:bottom w:val="single" w:sz="8" w:space="0" w:color="000000"/>
              <w:right w:val="single" w:sz="8" w:space="0" w:color="000000"/>
            </w:tcBorders>
            <w:shd w:val="clear" w:color="000000" w:fill="FFFFFF"/>
            <w:vAlign w:val="center"/>
            <w:hideMark/>
          </w:tcPr>
          <w:p w14:paraId="7F4FBD04" w14:textId="77777777" w:rsidR="00390652" w:rsidRPr="001F09B5" w:rsidRDefault="00390652" w:rsidP="00390652">
            <w:pPr>
              <w:spacing w:after="0" w:line="240" w:lineRule="auto"/>
              <w:jc w:val="both"/>
              <w:rPr>
                <w:rFonts w:eastAsia="Times New Roman" w:cstheme="minorHAnsi"/>
                <w:sz w:val="19"/>
                <w:szCs w:val="19"/>
                <w:lang w:eastAsia="pt-BR"/>
              </w:rPr>
            </w:pPr>
            <w:r w:rsidRPr="001F09B5">
              <w:rPr>
                <w:rFonts w:eastAsia="Times New Roman" w:cstheme="minorHAnsi"/>
                <w:sz w:val="19"/>
                <w:szCs w:val="19"/>
                <w:lang w:val="pt-PT" w:eastAsia="pt-BR"/>
              </w:rPr>
              <w:t>Receitas Orçamentárias</w:t>
            </w:r>
          </w:p>
        </w:tc>
        <w:tc>
          <w:tcPr>
            <w:tcW w:w="1791" w:type="pct"/>
            <w:tcBorders>
              <w:top w:val="nil"/>
              <w:left w:val="nil"/>
              <w:bottom w:val="single" w:sz="8" w:space="0" w:color="000000"/>
              <w:right w:val="single" w:sz="8" w:space="0" w:color="000000"/>
            </w:tcBorders>
            <w:shd w:val="clear" w:color="000000" w:fill="FFFFFF"/>
            <w:hideMark/>
          </w:tcPr>
          <w:p w14:paraId="31133ED6" w14:textId="7808AFFD" w:rsidR="00390652" w:rsidRPr="00390652" w:rsidRDefault="00390652" w:rsidP="00390652">
            <w:pPr>
              <w:spacing w:after="0" w:line="240" w:lineRule="auto"/>
              <w:jc w:val="right"/>
              <w:rPr>
                <w:rFonts w:eastAsia="Times New Roman" w:cstheme="minorHAnsi"/>
                <w:sz w:val="19"/>
                <w:szCs w:val="19"/>
                <w:lang w:eastAsia="pt-BR"/>
              </w:rPr>
            </w:pPr>
            <w:r w:rsidRPr="00390652">
              <w:rPr>
                <w:sz w:val="19"/>
                <w:szCs w:val="19"/>
              </w:rPr>
              <w:t>R$ 464.673.705,35</w:t>
            </w:r>
          </w:p>
        </w:tc>
      </w:tr>
      <w:tr w:rsidR="00390652" w:rsidRPr="001F09B5" w14:paraId="07D46A0A" w14:textId="77777777" w:rsidTr="005679E5">
        <w:trPr>
          <w:trHeight w:val="270"/>
        </w:trPr>
        <w:tc>
          <w:tcPr>
            <w:tcW w:w="3209" w:type="pct"/>
            <w:tcBorders>
              <w:top w:val="nil"/>
              <w:left w:val="single" w:sz="8" w:space="0" w:color="000000"/>
              <w:bottom w:val="single" w:sz="8" w:space="0" w:color="000000"/>
              <w:right w:val="single" w:sz="8" w:space="0" w:color="000000"/>
            </w:tcBorders>
            <w:shd w:val="clear" w:color="000000" w:fill="FFFFFF"/>
            <w:vAlign w:val="center"/>
            <w:hideMark/>
          </w:tcPr>
          <w:p w14:paraId="217AD25C" w14:textId="77777777" w:rsidR="00390652" w:rsidRPr="001F09B5" w:rsidRDefault="00390652" w:rsidP="00390652">
            <w:pPr>
              <w:spacing w:after="0" w:line="240" w:lineRule="auto"/>
              <w:jc w:val="both"/>
              <w:rPr>
                <w:rFonts w:eastAsia="Times New Roman" w:cstheme="minorHAnsi"/>
                <w:sz w:val="19"/>
                <w:szCs w:val="19"/>
                <w:lang w:eastAsia="pt-BR"/>
              </w:rPr>
            </w:pPr>
            <w:r w:rsidRPr="001F09B5">
              <w:rPr>
                <w:rFonts w:eastAsia="Times New Roman" w:cstheme="minorHAnsi"/>
                <w:sz w:val="19"/>
                <w:szCs w:val="19"/>
                <w:lang w:val="pt-PT" w:eastAsia="pt-BR"/>
              </w:rPr>
              <w:t>(+) Transferências Financeiras Recebidas</w:t>
            </w:r>
          </w:p>
        </w:tc>
        <w:tc>
          <w:tcPr>
            <w:tcW w:w="1791" w:type="pct"/>
            <w:tcBorders>
              <w:top w:val="nil"/>
              <w:left w:val="nil"/>
              <w:bottom w:val="single" w:sz="8" w:space="0" w:color="000000"/>
              <w:right w:val="single" w:sz="8" w:space="0" w:color="000000"/>
            </w:tcBorders>
            <w:shd w:val="clear" w:color="000000" w:fill="FFFFFF"/>
            <w:hideMark/>
          </w:tcPr>
          <w:p w14:paraId="7FE4CE89" w14:textId="4128D7B3" w:rsidR="00390652" w:rsidRPr="00390652" w:rsidRDefault="00390652" w:rsidP="00390652">
            <w:pPr>
              <w:spacing w:after="0" w:line="240" w:lineRule="auto"/>
              <w:jc w:val="right"/>
              <w:rPr>
                <w:rFonts w:eastAsia="Times New Roman" w:cstheme="minorHAnsi"/>
                <w:sz w:val="19"/>
                <w:szCs w:val="19"/>
                <w:lang w:eastAsia="pt-BR"/>
              </w:rPr>
            </w:pPr>
            <w:r w:rsidRPr="00390652">
              <w:rPr>
                <w:sz w:val="19"/>
                <w:szCs w:val="19"/>
              </w:rPr>
              <w:t>R$ 441.729.343.089,88</w:t>
            </w:r>
          </w:p>
        </w:tc>
      </w:tr>
      <w:tr w:rsidR="00390652" w:rsidRPr="001F09B5" w14:paraId="19F70A43" w14:textId="77777777" w:rsidTr="005679E5">
        <w:trPr>
          <w:trHeight w:val="270"/>
        </w:trPr>
        <w:tc>
          <w:tcPr>
            <w:tcW w:w="3209" w:type="pct"/>
            <w:tcBorders>
              <w:top w:val="nil"/>
              <w:left w:val="single" w:sz="8" w:space="0" w:color="000000"/>
              <w:bottom w:val="single" w:sz="8" w:space="0" w:color="000000"/>
              <w:right w:val="single" w:sz="8" w:space="0" w:color="000000"/>
            </w:tcBorders>
            <w:shd w:val="clear" w:color="000000" w:fill="FFFFFF"/>
            <w:vAlign w:val="center"/>
            <w:hideMark/>
          </w:tcPr>
          <w:p w14:paraId="7AF4B64E" w14:textId="77777777" w:rsidR="00390652" w:rsidRPr="001F09B5" w:rsidRDefault="00390652" w:rsidP="00390652">
            <w:pPr>
              <w:spacing w:after="0" w:line="240" w:lineRule="auto"/>
              <w:jc w:val="both"/>
              <w:rPr>
                <w:rFonts w:eastAsia="Times New Roman" w:cstheme="minorHAnsi"/>
                <w:sz w:val="19"/>
                <w:szCs w:val="19"/>
                <w:lang w:eastAsia="pt-BR"/>
              </w:rPr>
            </w:pPr>
            <w:r w:rsidRPr="001F09B5">
              <w:rPr>
                <w:rFonts w:eastAsia="Times New Roman" w:cstheme="minorHAnsi"/>
                <w:sz w:val="19"/>
                <w:szCs w:val="19"/>
                <w:lang w:val="pt-PT" w:eastAsia="pt-BR"/>
              </w:rPr>
              <w:t>(+) Recebimentos Extraorçamentários</w:t>
            </w:r>
          </w:p>
        </w:tc>
        <w:tc>
          <w:tcPr>
            <w:tcW w:w="1791" w:type="pct"/>
            <w:tcBorders>
              <w:top w:val="nil"/>
              <w:left w:val="nil"/>
              <w:bottom w:val="single" w:sz="8" w:space="0" w:color="000000"/>
              <w:right w:val="single" w:sz="8" w:space="0" w:color="000000"/>
            </w:tcBorders>
            <w:shd w:val="clear" w:color="000000" w:fill="FFFFFF"/>
            <w:hideMark/>
          </w:tcPr>
          <w:p w14:paraId="1902C2C7" w14:textId="12422E5C" w:rsidR="00390652" w:rsidRPr="00390652" w:rsidRDefault="00390652" w:rsidP="00390652">
            <w:pPr>
              <w:spacing w:after="0" w:line="240" w:lineRule="auto"/>
              <w:jc w:val="right"/>
              <w:rPr>
                <w:rFonts w:eastAsia="Times New Roman" w:cstheme="minorHAnsi"/>
                <w:sz w:val="19"/>
                <w:szCs w:val="19"/>
                <w:lang w:eastAsia="pt-BR"/>
              </w:rPr>
            </w:pPr>
            <w:r w:rsidRPr="00390652">
              <w:rPr>
                <w:sz w:val="19"/>
                <w:szCs w:val="19"/>
              </w:rPr>
              <w:t>R$ 2.756.193.579,93</w:t>
            </w:r>
          </w:p>
        </w:tc>
      </w:tr>
      <w:tr w:rsidR="00390652" w:rsidRPr="001F09B5" w14:paraId="28ECFED6" w14:textId="77777777" w:rsidTr="005679E5">
        <w:trPr>
          <w:trHeight w:val="270"/>
        </w:trPr>
        <w:tc>
          <w:tcPr>
            <w:tcW w:w="3209" w:type="pct"/>
            <w:tcBorders>
              <w:top w:val="nil"/>
              <w:left w:val="single" w:sz="8" w:space="0" w:color="000000"/>
              <w:bottom w:val="single" w:sz="8" w:space="0" w:color="000000"/>
              <w:right w:val="single" w:sz="8" w:space="0" w:color="000000"/>
            </w:tcBorders>
            <w:shd w:val="clear" w:color="000000" w:fill="FFFFFF"/>
            <w:vAlign w:val="center"/>
            <w:hideMark/>
          </w:tcPr>
          <w:p w14:paraId="35516822" w14:textId="77777777" w:rsidR="00390652" w:rsidRPr="001F09B5" w:rsidRDefault="00390652" w:rsidP="00390652">
            <w:pPr>
              <w:spacing w:after="0" w:line="240" w:lineRule="auto"/>
              <w:jc w:val="both"/>
              <w:rPr>
                <w:rFonts w:eastAsia="Times New Roman" w:cstheme="minorHAnsi"/>
                <w:sz w:val="19"/>
                <w:szCs w:val="19"/>
                <w:lang w:eastAsia="pt-BR"/>
              </w:rPr>
            </w:pPr>
            <w:r w:rsidRPr="001F09B5">
              <w:rPr>
                <w:rFonts w:eastAsia="Times New Roman" w:cstheme="minorHAnsi"/>
                <w:sz w:val="19"/>
                <w:szCs w:val="19"/>
                <w:lang w:val="pt-PT" w:eastAsia="pt-BR"/>
              </w:rPr>
              <w:t>(-) Despesas Orçamentárias</w:t>
            </w:r>
          </w:p>
        </w:tc>
        <w:tc>
          <w:tcPr>
            <w:tcW w:w="1791" w:type="pct"/>
            <w:tcBorders>
              <w:top w:val="nil"/>
              <w:left w:val="nil"/>
              <w:bottom w:val="single" w:sz="8" w:space="0" w:color="000000"/>
              <w:right w:val="single" w:sz="8" w:space="0" w:color="000000"/>
            </w:tcBorders>
            <w:shd w:val="clear" w:color="000000" w:fill="FFFFFF"/>
            <w:hideMark/>
          </w:tcPr>
          <w:p w14:paraId="0F14B83F" w14:textId="67FCBDE3" w:rsidR="00390652" w:rsidRPr="00390652" w:rsidRDefault="00390652" w:rsidP="00390652">
            <w:pPr>
              <w:spacing w:after="0" w:line="240" w:lineRule="auto"/>
              <w:jc w:val="right"/>
              <w:rPr>
                <w:rFonts w:eastAsia="Times New Roman" w:cstheme="minorHAnsi"/>
                <w:sz w:val="19"/>
                <w:szCs w:val="19"/>
                <w:lang w:eastAsia="pt-BR"/>
              </w:rPr>
            </w:pPr>
            <w:r w:rsidRPr="00390652">
              <w:rPr>
                <w:sz w:val="19"/>
                <w:szCs w:val="19"/>
              </w:rPr>
              <w:t>R$ 127.880.697.711,02</w:t>
            </w:r>
          </w:p>
        </w:tc>
      </w:tr>
      <w:tr w:rsidR="00390652" w:rsidRPr="001F09B5" w14:paraId="1174281C" w14:textId="77777777" w:rsidTr="005679E5">
        <w:trPr>
          <w:trHeight w:val="231"/>
        </w:trPr>
        <w:tc>
          <w:tcPr>
            <w:tcW w:w="3209" w:type="pct"/>
            <w:tcBorders>
              <w:top w:val="nil"/>
              <w:left w:val="single" w:sz="8" w:space="0" w:color="000000"/>
              <w:bottom w:val="single" w:sz="8" w:space="0" w:color="000000"/>
              <w:right w:val="single" w:sz="8" w:space="0" w:color="000000"/>
            </w:tcBorders>
            <w:shd w:val="clear" w:color="000000" w:fill="FFFFFF"/>
            <w:vAlign w:val="center"/>
            <w:hideMark/>
          </w:tcPr>
          <w:p w14:paraId="26F92931" w14:textId="77777777" w:rsidR="00390652" w:rsidRPr="001F09B5" w:rsidRDefault="00390652" w:rsidP="00390652">
            <w:pPr>
              <w:spacing w:after="0" w:line="240" w:lineRule="auto"/>
              <w:jc w:val="both"/>
              <w:rPr>
                <w:rFonts w:eastAsia="Times New Roman" w:cstheme="minorHAnsi"/>
                <w:sz w:val="19"/>
                <w:szCs w:val="19"/>
                <w:lang w:eastAsia="pt-BR"/>
              </w:rPr>
            </w:pPr>
            <w:r w:rsidRPr="001F09B5">
              <w:rPr>
                <w:rFonts w:eastAsia="Times New Roman" w:cstheme="minorHAnsi"/>
                <w:sz w:val="19"/>
                <w:szCs w:val="19"/>
                <w:lang w:val="pt-PT" w:eastAsia="pt-BR"/>
              </w:rPr>
              <w:t>(-) Transferências Financeiras Concedidas</w:t>
            </w:r>
          </w:p>
        </w:tc>
        <w:tc>
          <w:tcPr>
            <w:tcW w:w="1791" w:type="pct"/>
            <w:tcBorders>
              <w:top w:val="nil"/>
              <w:left w:val="nil"/>
              <w:bottom w:val="single" w:sz="8" w:space="0" w:color="000000"/>
              <w:right w:val="single" w:sz="8" w:space="0" w:color="000000"/>
            </w:tcBorders>
            <w:shd w:val="clear" w:color="000000" w:fill="FFFFFF"/>
            <w:hideMark/>
          </w:tcPr>
          <w:p w14:paraId="3FAE0149" w14:textId="31909B8D" w:rsidR="00390652" w:rsidRPr="00390652" w:rsidRDefault="00390652" w:rsidP="00390652">
            <w:pPr>
              <w:spacing w:after="0" w:line="240" w:lineRule="auto"/>
              <w:jc w:val="right"/>
              <w:rPr>
                <w:rFonts w:eastAsia="Times New Roman" w:cstheme="minorHAnsi"/>
                <w:sz w:val="19"/>
                <w:szCs w:val="19"/>
                <w:lang w:eastAsia="pt-BR"/>
              </w:rPr>
            </w:pPr>
            <w:r w:rsidRPr="00390652">
              <w:rPr>
                <w:sz w:val="19"/>
                <w:szCs w:val="19"/>
              </w:rPr>
              <w:t>R$ 315.689.034.970,04</w:t>
            </w:r>
          </w:p>
        </w:tc>
      </w:tr>
      <w:tr w:rsidR="00390652" w:rsidRPr="001F09B5" w14:paraId="4E01026D" w14:textId="77777777" w:rsidTr="005679E5">
        <w:trPr>
          <w:trHeight w:val="270"/>
        </w:trPr>
        <w:tc>
          <w:tcPr>
            <w:tcW w:w="3209" w:type="pct"/>
            <w:tcBorders>
              <w:top w:val="nil"/>
              <w:left w:val="single" w:sz="8" w:space="0" w:color="000000"/>
              <w:bottom w:val="single" w:sz="8" w:space="0" w:color="000000"/>
              <w:right w:val="single" w:sz="8" w:space="0" w:color="000000"/>
            </w:tcBorders>
            <w:shd w:val="clear" w:color="000000" w:fill="FFFFFF"/>
            <w:vAlign w:val="center"/>
            <w:hideMark/>
          </w:tcPr>
          <w:p w14:paraId="303384CD" w14:textId="77777777" w:rsidR="00390652" w:rsidRPr="001F09B5" w:rsidRDefault="00390652" w:rsidP="00390652">
            <w:pPr>
              <w:spacing w:after="0" w:line="240" w:lineRule="auto"/>
              <w:jc w:val="both"/>
              <w:rPr>
                <w:rFonts w:eastAsia="Times New Roman" w:cstheme="minorHAnsi"/>
                <w:sz w:val="19"/>
                <w:szCs w:val="19"/>
                <w:lang w:eastAsia="pt-BR"/>
              </w:rPr>
            </w:pPr>
            <w:r w:rsidRPr="001F09B5">
              <w:rPr>
                <w:rFonts w:eastAsia="Times New Roman" w:cstheme="minorHAnsi"/>
                <w:sz w:val="19"/>
                <w:szCs w:val="19"/>
                <w:lang w:val="pt-PT" w:eastAsia="pt-BR"/>
              </w:rPr>
              <w:t>(-) Pagamentos Extraorçamentários</w:t>
            </w:r>
          </w:p>
        </w:tc>
        <w:tc>
          <w:tcPr>
            <w:tcW w:w="1791" w:type="pct"/>
            <w:tcBorders>
              <w:top w:val="nil"/>
              <w:left w:val="nil"/>
              <w:bottom w:val="single" w:sz="8" w:space="0" w:color="000000"/>
              <w:right w:val="single" w:sz="8" w:space="0" w:color="000000"/>
            </w:tcBorders>
            <w:shd w:val="clear" w:color="000000" w:fill="FFFFFF"/>
            <w:hideMark/>
          </w:tcPr>
          <w:p w14:paraId="437A8304" w14:textId="50AE1B7F" w:rsidR="00390652" w:rsidRPr="00390652" w:rsidRDefault="00390652" w:rsidP="00390652">
            <w:pPr>
              <w:spacing w:after="0" w:line="240" w:lineRule="auto"/>
              <w:jc w:val="right"/>
              <w:rPr>
                <w:rFonts w:eastAsia="Times New Roman" w:cstheme="minorHAnsi"/>
                <w:sz w:val="19"/>
                <w:szCs w:val="19"/>
                <w:lang w:eastAsia="pt-BR"/>
              </w:rPr>
            </w:pPr>
            <w:r w:rsidRPr="00390652">
              <w:rPr>
                <w:sz w:val="19"/>
                <w:szCs w:val="19"/>
              </w:rPr>
              <w:t>R$ 1.094.220.804,80</w:t>
            </w:r>
          </w:p>
        </w:tc>
      </w:tr>
      <w:tr w:rsidR="00390652" w:rsidRPr="001F09B5" w14:paraId="51C121C6" w14:textId="77777777" w:rsidTr="005679E5">
        <w:trPr>
          <w:trHeight w:val="270"/>
        </w:trPr>
        <w:tc>
          <w:tcPr>
            <w:tcW w:w="3209" w:type="pct"/>
            <w:tcBorders>
              <w:top w:val="nil"/>
              <w:left w:val="single" w:sz="8" w:space="0" w:color="000000"/>
              <w:bottom w:val="single" w:sz="8" w:space="0" w:color="000000"/>
              <w:right w:val="single" w:sz="8" w:space="0" w:color="000000"/>
            </w:tcBorders>
            <w:shd w:val="clear" w:color="auto" w:fill="9CC2E5" w:themeFill="accent5" w:themeFillTint="99"/>
            <w:vAlign w:val="center"/>
            <w:hideMark/>
          </w:tcPr>
          <w:p w14:paraId="17C6DE80" w14:textId="77777777" w:rsidR="00390652" w:rsidRPr="001F09B5" w:rsidRDefault="00390652" w:rsidP="00390652">
            <w:pPr>
              <w:spacing w:after="0" w:line="240" w:lineRule="auto"/>
              <w:jc w:val="both"/>
              <w:rPr>
                <w:rFonts w:eastAsia="Times New Roman" w:cstheme="minorHAnsi"/>
                <w:b/>
                <w:bCs/>
                <w:sz w:val="19"/>
                <w:szCs w:val="19"/>
                <w:lang w:eastAsia="pt-BR"/>
              </w:rPr>
            </w:pPr>
            <w:r w:rsidRPr="001F09B5">
              <w:rPr>
                <w:rFonts w:eastAsia="Times New Roman" w:cstheme="minorHAnsi"/>
                <w:b/>
                <w:bCs/>
                <w:sz w:val="19"/>
                <w:szCs w:val="19"/>
                <w:lang w:val="pt-PT" w:eastAsia="pt-BR"/>
              </w:rPr>
              <w:t>(=) Resultado Financeiro do Exercício</w:t>
            </w:r>
          </w:p>
        </w:tc>
        <w:tc>
          <w:tcPr>
            <w:tcW w:w="1791" w:type="pct"/>
            <w:tcBorders>
              <w:top w:val="nil"/>
              <w:left w:val="nil"/>
              <w:bottom w:val="single" w:sz="8" w:space="0" w:color="000000"/>
              <w:right w:val="single" w:sz="8" w:space="0" w:color="000000"/>
            </w:tcBorders>
            <w:shd w:val="clear" w:color="auto" w:fill="9CC2E5" w:themeFill="accent5" w:themeFillTint="99"/>
            <w:hideMark/>
          </w:tcPr>
          <w:p w14:paraId="4352923E" w14:textId="4261BA31" w:rsidR="00390652" w:rsidRPr="00390652" w:rsidRDefault="00390652" w:rsidP="00390652">
            <w:pPr>
              <w:spacing w:after="0" w:line="240" w:lineRule="auto"/>
              <w:jc w:val="right"/>
              <w:rPr>
                <w:rFonts w:eastAsia="Times New Roman" w:cstheme="minorHAnsi"/>
                <w:b/>
                <w:bCs/>
                <w:sz w:val="19"/>
                <w:szCs w:val="19"/>
                <w:lang w:eastAsia="pt-BR"/>
              </w:rPr>
            </w:pPr>
            <w:r w:rsidRPr="00390652">
              <w:rPr>
                <w:b/>
                <w:bCs/>
                <w:sz w:val="19"/>
                <w:szCs w:val="19"/>
              </w:rPr>
              <w:t>R$ 286.256.889,30</w:t>
            </w:r>
          </w:p>
        </w:tc>
      </w:tr>
    </w:tbl>
    <w:p w14:paraId="050CDD72" w14:textId="45C1890B" w:rsidR="004434D4" w:rsidRPr="00284C40" w:rsidRDefault="004434D4" w:rsidP="00EC3988">
      <w:pPr>
        <w:autoSpaceDE w:val="0"/>
        <w:autoSpaceDN w:val="0"/>
        <w:adjustRightInd w:val="0"/>
        <w:spacing w:after="0" w:line="240" w:lineRule="auto"/>
        <w:ind w:right="60"/>
        <w:jc w:val="both"/>
        <w:rPr>
          <w:rFonts w:cstheme="minorHAnsi"/>
          <w:sz w:val="16"/>
          <w:szCs w:val="16"/>
          <w:lang w:val="pt"/>
        </w:rPr>
      </w:pPr>
    </w:p>
    <w:p w14:paraId="6282E0F7" w14:textId="68F5D26C" w:rsidR="00983FD1" w:rsidRPr="0086286E" w:rsidRDefault="00175512" w:rsidP="00EC3988">
      <w:pPr>
        <w:autoSpaceDE w:val="0"/>
        <w:autoSpaceDN w:val="0"/>
        <w:adjustRightInd w:val="0"/>
        <w:spacing w:after="0" w:line="240" w:lineRule="auto"/>
        <w:ind w:right="60" w:firstLine="1276"/>
        <w:jc w:val="both"/>
        <w:rPr>
          <w:rFonts w:cstheme="minorHAnsi"/>
          <w:lang w:val="pt"/>
        </w:rPr>
      </w:pPr>
      <w:r w:rsidRPr="0086286E">
        <w:rPr>
          <w:rFonts w:cstheme="minorHAnsi"/>
          <w:lang w:val="pt"/>
        </w:rPr>
        <w:t xml:space="preserve"> </w:t>
      </w:r>
      <w:r w:rsidR="00983FD1" w:rsidRPr="0086286E">
        <w:rPr>
          <w:rFonts w:cstheme="minorHAnsi"/>
          <w:lang w:val="pt"/>
        </w:rPr>
        <w:t xml:space="preserve">O </w:t>
      </w:r>
      <w:r w:rsidR="00AA7F32" w:rsidRPr="0086286E">
        <w:rPr>
          <w:rFonts w:cstheme="minorHAnsi"/>
          <w:lang w:val="pt"/>
        </w:rPr>
        <w:t>superávit</w:t>
      </w:r>
      <w:r w:rsidR="00983FD1" w:rsidRPr="0086286E">
        <w:rPr>
          <w:rFonts w:cstheme="minorHAnsi"/>
          <w:lang w:val="pt"/>
        </w:rPr>
        <w:t xml:space="preserve"> ocorreu </w:t>
      </w:r>
      <w:r w:rsidR="00C545CE" w:rsidRPr="0086286E">
        <w:rPr>
          <w:rFonts w:cstheme="minorHAnsi"/>
          <w:lang w:val="pt"/>
        </w:rPr>
        <w:t xml:space="preserve">principalmente </w:t>
      </w:r>
      <w:r w:rsidR="00983FD1" w:rsidRPr="0086286E">
        <w:rPr>
          <w:rFonts w:cstheme="minorHAnsi"/>
          <w:lang w:val="pt"/>
        </w:rPr>
        <w:t xml:space="preserve">em função </w:t>
      </w:r>
      <w:r w:rsidR="00290D5A" w:rsidRPr="0086286E">
        <w:rPr>
          <w:rFonts w:cstheme="minorHAnsi"/>
          <w:lang w:val="pt"/>
        </w:rPr>
        <w:t>d</w:t>
      </w:r>
      <w:r w:rsidR="00AA7F32" w:rsidRPr="0086286E">
        <w:rPr>
          <w:rFonts w:cstheme="minorHAnsi"/>
          <w:lang w:val="pt"/>
        </w:rPr>
        <w:t>a</w:t>
      </w:r>
      <w:r w:rsidR="00290D5A" w:rsidRPr="0086286E">
        <w:rPr>
          <w:rFonts w:cstheme="minorHAnsi"/>
          <w:lang w:val="pt"/>
        </w:rPr>
        <w:t xml:space="preserve"> </w:t>
      </w:r>
      <w:r w:rsidR="00AA7F32" w:rsidRPr="0086286E">
        <w:rPr>
          <w:rFonts w:cstheme="minorHAnsi"/>
          <w:lang w:val="pt"/>
        </w:rPr>
        <w:t xml:space="preserve">redução </w:t>
      </w:r>
      <w:r w:rsidR="008C50F3" w:rsidRPr="0086286E">
        <w:rPr>
          <w:rFonts w:cstheme="minorHAnsi"/>
          <w:lang w:val="pt"/>
        </w:rPr>
        <w:t>dos pagamentos extraorçamentários</w:t>
      </w:r>
      <w:r w:rsidR="00AA7F32" w:rsidRPr="0086286E">
        <w:rPr>
          <w:rFonts w:cstheme="minorHAnsi"/>
          <w:lang w:val="pt"/>
        </w:rPr>
        <w:t xml:space="preserve"> e do aumento das transferências financeiras recebidas</w:t>
      </w:r>
      <w:r w:rsidR="00290D5A" w:rsidRPr="0086286E">
        <w:rPr>
          <w:rFonts w:cstheme="minorHAnsi"/>
          <w:lang w:val="pt"/>
        </w:rPr>
        <w:t>.</w:t>
      </w:r>
    </w:p>
    <w:p w14:paraId="53F7EDD8" w14:textId="331A4401" w:rsidR="005A453E" w:rsidRPr="0086286E" w:rsidRDefault="005A453E" w:rsidP="00537308">
      <w:pPr>
        <w:pStyle w:val="Ttulo3"/>
        <w:jc w:val="center"/>
        <w:rPr>
          <w:rFonts w:asciiTheme="minorHAnsi" w:hAnsiTheme="minorHAnsi" w:cstheme="minorHAnsi"/>
          <w:i/>
          <w:iCs/>
          <w:sz w:val="30"/>
          <w:szCs w:val="30"/>
        </w:rPr>
      </w:pPr>
      <w:bookmarkStart w:id="55" w:name="_Toc212209862"/>
      <w:r w:rsidRPr="0086286E">
        <w:rPr>
          <w:rFonts w:asciiTheme="minorHAnsi" w:hAnsiTheme="minorHAnsi" w:cstheme="minorHAnsi"/>
          <w:i/>
          <w:iCs/>
          <w:sz w:val="30"/>
          <w:szCs w:val="30"/>
        </w:rPr>
        <w:t>N</w:t>
      </w:r>
      <w:r w:rsidR="003A79C1" w:rsidRPr="0086286E">
        <w:rPr>
          <w:rFonts w:asciiTheme="minorHAnsi" w:hAnsiTheme="minorHAnsi" w:cstheme="minorHAnsi"/>
          <w:i/>
          <w:iCs/>
          <w:sz w:val="30"/>
          <w:szCs w:val="30"/>
        </w:rPr>
        <w:t>otas do Balanço Orçamentário</w:t>
      </w:r>
      <w:bookmarkEnd w:id="55"/>
    </w:p>
    <w:p w14:paraId="5AD0E0DE" w14:textId="77777777" w:rsidR="004434D4" w:rsidRPr="0086286E" w:rsidRDefault="004434D4" w:rsidP="00EC3988">
      <w:pPr>
        <w:autoSpaceDE w:val="0"/>
        <w:autoSpaceDN w:val="0"/>
        <w:adjustRightInd w:val="0"/>
        <w:spacing w:after="0" w:line="240" w:lineRule="auto"/>
        <w:ind w:left="60" w:right="60" w:firstLine="1216"/>
        <w:jc w:val="both"/>
        <w:rPr>
          <w:rFonts w:cstheme="minorHAnsi"/>
          <w:b/>
          <w:bCs/>
          <w:lang w:val="pt"/>
        </w:rPr>
      </w:pPr>
    </w:p>
    <w:p w14:paraId="0DEB3741" w14:textId="34B9AE4A" w:rsidR="004434D4" w:rsidRPr="0086286E" w:rsidRDefault="004434D4" w:rsidP="00EC3988">
      <w:pPr>
        <w:autoSpaceDE w:val="0"/>
        <w:autoSpaceDN w:val="0"/>
        <w:adjustRightInd w:val="0"/>
        <w:spacing w:after="0" w:line="240" w:lineRule="auto"/>
        <w:ind w:right="60" w:firstLine="1276"/>
        <w:jc w:val="both"/>
        <w:rPr>
          <w:rFonts w:cstheme="minorHAnsi"/>
          <w:lang w:val="pt"/>
        </w:rPr>
      </w:pPr>
      <w:r w:rsidRPr="0086286E">
        <w:rPr>
          <w:rFonts w:cstheme="minorHAnsi"/>
          <w:lang w:val="pt"/>
        </w:rPr>
        <w:t>O Balanço Orçamentário demonstra as receitas detalhadas por categoria econômica e origem, especificando a previsão inicial, a previsão atualizada para o exercício, a receita realizada e o saldo, que corresponde ao excesso ou insuficiência de arrecadação. Demonstra, também, as despesas por categoria econômica e grupo de natureza da despesa, discriminando a dotação inicial, a dotação atualizada para o exercício, as despesas empenhadas, as despesas liquidadas, as despesas pagas e o saldo da dotação.</w:t>
      </w:r>
    </w:p>
    <w:p w14:paraId="087A5D0A" w14:textId="77777777" w:rsidR="00415403" w:rsidRPr="0086286E" w:rsidRDefault="00415403" w:rsidP="00EC3988">
      <w:pPr>
        <w:autoSpaceDE w:val="0"/>
        <w:autoSpaceDN w:val="0"/>
        <w:adjustRightInd w:val="0"/>
        <w:spacing w:after="0" w:line="240" w:lineRule="auto"/>
        <w:ind w:right="60" w:firstLine="1276"/>
        <w:jc w:val="both"/>
        <w:rPr>
          <w:rFonts w:cstheme="minorHAnsi"/>
          <w:lang w:val="pt"/>
        </w:rPr>
      </w:pPr>
    </w:p>
    <w:p w14:paraId="083F0DE0" w14:textId="541FED60" w:rsidR="005A453E" w:rsidRPr="0086286E" w:rsidRDefault="005A453E" w:rsidP="00EC3988">
      <w:pPr>
        <w:autoSpaceDE w:val="0"/>
        <w:autoSpaceDN w:val="0"/>
        <w:adjustRightInd w:val="0"/>
        <w:spacing w:after="0" w:line="240" w:lineRule="auto"/>
        <w:ind w:right="60" w:firstLine="1276"/>
        <w:jc w:val="both"/>
        <w:rPr>
          <w:rFonts w:cstheme="minorHAnsi"/>
          <w:lang w:val="pt"/>
        </w:rPr>
      </w:pPr>
      <w:r w:rsidRPr="0086286E">
        <w:rPr>
          <w:rFonts w:cstheme="minorHAnsi"/>
          <w:lang w:val="pt"/>
        </w:rPr>
        <w:t xml:space="preserve">Seguem abaixo algumas informações essenciais à análise do referido </w:t>
      </w:r>
      <w:r w:rsidR="009D3AF3" w:rsidRPr="0086286E">
        <w:rPr>
          <w:rFonts w:cstheme="minorHAnsi"/>
          <w:lang w:val="pt"/>
        </w:rPr>
        <w:t>demonstrativo</w:t>
      </w:r>
      <w:r w:rsidRPr="0086286E">
        <w:rPr>
          <w:rFonts w:cstheme="minorHAnsi"/>
          <w:lang w:val="pt"/>
        </w:rPr>
        <w:t>:</w:t>
      </w:r>
    </w:p>
    <w:p w14:paraId="4427CC23" w14:textId="77777777" w:rsidR="0097309F" w:rsidRPr="0086286E" w:rsidRDefault="0097309F" w:rsidP="00EC3988">
      <w:pPr>
        <w:autoSpaceDE w:val="0"/>
        <w:autoSpaceDN w:val="0"/>
        <w:adjustRightInd w:val="0"/>
        <w:spacing w:after="0" w:line="240" w:lineRule="auto"/>
        <w:ind w:right="60" w:firstLine="1276"/>
        <w:jc w:val="both"/>
        <w:rPr>
          <w:rFonts w:cstheme="minorHAnsi"/>
          <w:b/>
          <w:bCs/>
          <w:lang w:val="pt"/>
        </w:rPr>
      </w:pPr>
    </w:p>
    <w:p w14:paraId="50C4991F" w14:textId="147BFC62" w:rsidR="004434D4" w:rsidRPr="0086286E" w:rsidRDefault="004434D4" w:rsidP="00ED5EEA">
      <w:pPr>
        <w:numPr>
          <w:ilvl w:val="0"/>
          <w:numId w:val="7"/>
        </w:numPr>
        <w:autoSpaceDE w:val="0"/>
        <w:autoSpaceDN w:val="0"/>
        <w:adjustRightInd w:val="0"/>
        <w:spacing w:after="0" w:line="240" w:lineRule="auto"/>
        <w:ind w:right="60"/>
        <w:jc w:val="both"/>
        <w:rPr>
          <w:rFonts w:cstheme="minorHAnsi"/>
          <w:b/>
          <w:bCs/>
          <w:lang w:val="pt"/>
        </w:rPr>
      </w:pPr>
      <w:r w:rsidRPr="0086286E">
        <w:rPr>
          <w:rFonts w:cstheme="minorHAnsi"/>
          <w:b/>
          <w:bCs/>
          <w:lang w:val="pt"/>
        </w:rPr>
        <w:t>O regime orçamentário e o critério de classificação adotados no orçamento aprovado</w:t>
      </w:r>
    </w:p>
    <w:p w14:paraId="213318F9" w14:textId="0F97821C" w:rsidR="004434D4" w:rsidRPr="0086286E" w:rsidRDefault="004434D4" w:rsidP="00EC3988">
      <w:pPr>
        <w:autoSpaceDE w:val="0"/>
        <w:autoSpaceDN w:val="0"/>
        <w:adjustRightInd w:val="0"/>
        <w:spacing w:after="0" w:line="240" w:lineRule="auto"/>
        <w:ind w:right="62" w:firstLine="1276"/>
        <w:jc w:val="both"/>
        <w:rPr>
          <w:rFonts w:cstheme="minorHAnsi"/>
          <w:lang w:val="pt"/>
        </w:rPr>
      </w:pPr>
      <w:r w:rsidRPr="0086286E">
        <w:rPr>
          <w:rFonts w:cstheme="minorHAnsi"/>
          <w:lang w:val="pt"/>
        </w:rPr>
        <w:t>O regime orçamentário adotado no âmbito do Ministério d</w:t>
      </w:r>
      <w:r w:rsidR="00E438B9" w:rsidRPr="0086286E">
        <w:rPr>
          <w:rFonts w:cstheme="minorHAnsi"/>
          <w:lang w:val="pt"/>
        </w:rPr>
        <w:t>o Desenvolvimento e Assistência Social, Família e Combate à Fome</w:t>
      </w:r>
      <w:r w:rsidRPr="0086286E">
        <w:rPr>
          <w:rFonts w:cstheme="minorHAnsi"/>
          <w:lang w:val="pt"/>
        </w:rPr>
        <w:t xml:space="preserve"> é o misto, ou seja, as receitas são contabilizadas quando da arrecadação e as despesas </w:t>
      </w:r>
      <w:r w:rsidR="00EA37A2" w:rsidRPr="0086286E">
        <w:rPr>
          <w:rFonts w:cstheme="minorHAnsi"/>
          <w:lang w:val="pt"/>
        </w:rPr>
        <w:t>quando da realização do empenho, conforme estabelecido no artigo 35 da Lei nº 4.320/64.</w:t>
      </w:r>
    </w:p>
    <w:p w14:paraId="1099DE51" w14:textId="77777777" w:rsidR="00447717" w:rsidRPr="0086286E" w:rsidRDefault="00447717" w:rsidP="00EC3988">
      <w:pPr>
        <w:autoSpaceDE w:val="0"/>
        <w:autoSpaceDN w:val="0"/>
        <w:adjustRightInd w:val="0"/>
        <w:spacing w:after="0" w:line="240" w:lineRule="auto"/>
        <w:ind w:right="62" w:firstLine="1276"/>
        <w:jc w:val="both"/>
        <w:rPr>
          <w:rFonts w:cstheme="minorHAnsi"/>
          <w:lang w:val="pt"/>
        </w:rPr>
      </w:pPr>
    </w:p>
    <w:p w14:paraId="03AF4D4B" w14:textId="2F0AF849" w:rsidR="004434D4" w:rsidRPr="0086286E" w:rsidRDefault="004434D4" w:rsidP="00ED5EEA">
      <w:pPr>
        <w:numPr>
          <w:ilvl w:val="0"/>
          <w:numId w:val="7"/>
        </w:numPr>
        <w:autoSpaceDE w:val="0"/>
        <w:autoSpaceDN w:val="0"/>
        <w:adjustRightInd w:val="0"/>
        <w:spacing w:after="0" w:line="240" w:lineRule="auto"/>
        <w:ind w:left="357" w:right="62" w:hanging="357"/>
        <w:jc w:val="both"/>
        <w:rPr>
          <w:rFonts w:cstheme="minorHAnsi"/>
          <w:b/>
          <w:bCs/>
          <w:lang w:val="pt"/>
        </w:rPr>
      </w:pPr>
      <w:r w:rsidRPr="0086286E">
        <w:rPr>
          <w:rFonts w:cstheme="minorHAnsi"/>
          <w:b/>
          <w:bCs/>
          <w:lang w:val="pt"/>
        </w:rPr>
        <w:t>O período a que se refere o orçamento</w:t>
      </w:r>
    </w:p>
    <w:p w14:paraId="7734DCE8" w14:textId="0F57B19D" w:rsidR="004434D4" w:rsidRPr="0086286E" w:rsidRDefault="004434D4" w:rsidP="00EC3988">
      <w:pPr>
        <w:autoSpaceDE w:val="0"/>
        <w:autoSpaceDN w:val="0"/>
        <w:adjustRightInd w:val="0"/>
        <w:spacing w:after="0" w:line="240" w:lineRule="auto"/>
        <w:ind w:right="60" w:firstLine="1276"/>
        <w:jc w:val="both"/>
        <w:rPr>
          <w:rFonts w:cstheme="minorHAnsi"/>
          <w:lang w:val="pt"/>
        </w:rPr>
      </w:pPr>
      <w:r w:rsidRPr="0086286E">
        <w:rPr>
          <w:rFonts w:cstheme="minorHAnsi"/>
          <w:lang w:val="pt"/>
        </w:rPr>
        <w:t xml:space="preserve">O orçamento </w:t>
      </w:r>
      <w:r w:rsidR="00EA37A2" w:rsidRPr="0086286E">
        <w:rPr>
          <w:rFonts w:cstheme="minorHAnsi"/>
          <w:lang w:val="pt"/>
        </w:rPr>
        <w:t>é anual conforme estabelecido no artigo 2º da Lei nº 4.320/64, todavia a análise em questão se refe</w:t>
      </w:r>
      <w:r w:rsidR="0093261B" w:rsidRPr="0086286E">
        <w:rPr>
          <w:rFonts w:cstheme="minorHAnsi"/>
          <w:lang w:val="pt"/>
        </w:rPr>
        <w:t>re ao período de 01/</w:t>
      </w:r>
      <w:r w:rsidR="00D53804" w:rsidRPr="0086286E">
        <w:rPr>
          <w:rFonts w:cstheme="minorHAnsi"/>
          <w:lang w:val="pt"/>
        </w:rPr>
        <w:t>0</w:t>
      </w:r>
      <w:r w:rsidR="00E52B9E" w:rsidRPr="0086286E">
        <w:rPr>
          <w:rFonts w:cstheme="minorHAnsi"/>
          <w:lang w:val="pt"/>
        </w:rPr>
        <w:t>7</w:t>
      </w:r>
      <w:r w:rsidR="00E9151B" w:rsidRPr="0086286E">
        <w:rPr>
          <w:rFonts w:cstheme="minorHAnsi"/>
          <w:lang w:val="pt"/>
        </w:rPr>
        <w:t>/202</w:t>
      </w:r>
      <w:r w:rsidR="00D53804" w:rsidRPr="0086286E">
        <w:rPr>
          <w:rFonts w:cstheme="minorHAnsi"/>
          <w:lang w:val="pt"/>
        </w:rPr>
        <w:t>5</w:t>
      </w:r>
      <w:r w:rsidR="0060607A" w:rsidRPr="0086286E">
        <w:rPr>
          <w:rFonts w:cstheme="minorHAnsi"/>
          <w:lang w:val="pt"/>
        </w:rPr>
        <w:t xml:space="preserve"> </w:t>
      </w:r>
      <w:r w:rsidR="00346E4B" w:rsidRPr="0086286E">
        <w:rPr>
          <w:rFonts w:cstheme="minorHAnsi"/>
          <w:lang w:val="pt"/>
        </w:rPr>
        <w:t>a 3</w:t>
      </w:r>
      <w:r w:rsidR="00152010" w:rsidRPr="0086286E">
        <w:rPr>
          <w:rFonts w:cstheme="minorHAnsi"/>
          <w:lang w:val="pt"/>
        </w:rPr>
        <w:t>0</w:t>
      </w:r>
      <w:r w:rsidR="005A453E" w:rsidRPr="0086286E">
        <w:rPr>
          <w:rFonts w:cstheme="minorHAnsi"/>
          <w:lang w:val="pt"/>
        </w:rPr>
        <w:t>/</w:t>
      </w:r>
      <w:r w:rsidR="00D53804" w:rsidRPr="0086286E">
        <w:rPr>
          <w:rFonts w:cstheme="minorHAnsi"/>
          <w:lang w:val="pt"/>
        </w:rPr>
        <w:t>0</w:t>
      </w:r>
      <w:r w:rsidR="00E52B9E" w:rsidRPr="0086286E">
        <w:rPr>
          <w:rFonts w:cstheme="minorHAnsi"/>
          <w:lang w:val="pt"/>
        </w:rPr>
        <w:t>9</w:t>
      </w:r>
      <w:r w:rsidR="00E9151B" w:rsidRPr="0086286E">
        <w:rPr>
          <w:rFonts w:cstheme="minorHAnsi"/>
          <w:lang w:val="pt"/>
        </w:rPr>
        <w:t>/202</w:t>
      </w:r>
      <w:r w:rsidR="00D53804" w:rsidRPr="0086286E">
        <w:rPr>
          <w:rFonts w:cstheme="minorHAnsi"/>
          <w:lang w:val="pt"/>
        </w:rPr>
        <w:t>5</w:t>
      </w:r>
      <w:r w:rsidR="00EA37A2" w:rsidRPr="0086286E">
        <w:rPr>
          <w:rFonts w:cstheme="minorHAnsi"/>
          <w:lang w:val="pt"/>
        </w:rPr>
        <w:t>.</w:t>
      </w:r>
    </w:p>
    <w:p w14:paraId="557C9CC1" w14:textId="77777777" w:rsidR="00F23D72" w:rsidRPr="0086286E" w:rsidRDefault="00F23D72" w:rsidP="00EC3988">
      <w:pPr>
        <w:autoSpaceDE w:val="0"/>
        <w:autoSpaceDN w:val="0"/>
        <w:adjustRightInd w:val="0"/>
        <w:spacing w:after="0" w:line="240" w:lineRule="auto"/>
        <w:ind w:right="60" w:firstLine="1276"/>
        <w:jc w:val="both"/>
        <w:rPr>
          <w:rFonts w:cstheme="minorHAnsi"/>
          <w:lang w:val="pt"/>
        </w:rPr>
      </w:pPr>
    </w:p>
    <w:p w14:paraId="53EBE8E6" w14:textId="77777777" w:rsidR="004434D4" w:rsidRPr="0086286E" w:rsidRDefault="004434D4" w:rsidP="00ED5EEA">
      <w:pPr>
        <w:numPr>
          <w:ilvl w:val="0"/>
          <w:numId w:val="7"/>
        </w:numPr>
        <w:autoSpaceDE w:val="0"/>
        <w:autoSpaceDN w:val="0"/>
        <w:adjustRightInd w:val="0"/>
        <w:spacing w:after="0" w:line="240" w:lineRule="auto"/>
        <w:ind w:right="60"/>
        <w:jc w:val="both"/>
        <w:rPr>
          <w:rFonts w:cstheme="minorHAnsi"/>
          <w:b/>
          <w:bCs/>
          <w:lang w:val="pt"/>
        </w:rPr>
      </w:pPr>
      <w:r w:rsidRPr="0086286E">
        <w:rPr>
          <w:rFonts w:cstheme="minorHAnsi"/>
          <w:b/>
          <w:bCs/>
          <w:lang w:val="pt"/>
        </w:rPr>
        <w:t>As entidades abrangidas</w:t>
      </w:r>
    </w:p>
    <w:p w14:paraId="1C52A16A" w14:textId="1CC23DD7" w:rsidR="004434D4" w:rsidRPr="0086286E" w:rsidRDefault="005A453E" w:rsidP="00EC3988">
      <w:pPr>
        <w:autoSpaceDE w:val="0"/>
        <w:autoSpaceDN w:val="0"/>
        <w:adjustRightInd w:val="0"/>
        <w:spacing w:after="0" w:line="240" w:lineRule="auto"/>
        <w:ind w:firstLine="1276"/>
        <w:jc w:val="both"/>
        <w:rPr>
          <w:rFonts w:cstheme="minorHAnsi"/>
          <w:lang w:val="pt"/>
        </w:rPr>
      </w:pPr>
      <w:r w:rsidRPr="0086286E">
        <w:rPr>
          <w:rFonts w:cstheme="minorHAnsi"/>
          <w:lang w:val="pt"/>
        </w:rPr>
        <w:t xml:space="preserve">O </w:t>
      </w:r>
      <w:r w:rsidR="00E438B9" w:rsidRPr="0086286E">
        <w:rPr>
          <w:rFonts w:cstheme="minorHAnsi"/>
          <w:lang w:val="pt"/>
        </w:rPr>
        <w:t xml:space="preserve">Ministério do Desenvolvimento e Assistência Social, Família e Combate à Fome </w:t>
      </w:r>
      <w:r w:rsidR="004434D4" w:rsidRPr="0086286E">
        <w:rPr>
          <w:rFonts w:cstheme="minorHAnsi"/>
          <w:lang w:val="pt"/>
        </w:rPr>
        <w:t>não possui outras entidades vinculadas a ele.</w:t>
      </w:r>
    </w:p>
    <w:p w14:paraId="29071B87" w14:textId="77777777" w:rsidR="004434D4" w:rsidRPr="0086286E" w:rsidRDefault="004434D4" w:rsidP="00EC3988">
      <w:pPr>
        <w:autoSpaceDE w:val="0"/>
        <w:autoSpaceDN w:val="0"/>
        <w:adjustRightInd w:val="0"/>
        <w:spacing w:after="0" w:line="240" w:lineRule="auto"/>
        <w:ind w:right="60" w:firstLine="1276"/>
        <w:jc w:val="both"/>
        <w:rPr>
          <w:rFonts w:cstheme="minorHAnsi"/>
          <w:lang w:val="pt"/>
        </w:rPr>
      </w:pPr>
    </w:p>
    <w:p w14:paraId="76C5A844" w14:textId="232D5171" w:rsidR="004434D4" w:rsidRPr="0086286E" w:rsidRDefault="004434D4" w:rsidP="00ED5EEA">
      <w:pPr>
        <w:numPr>
          <w:ilvl w:val="0"/>
          <w:numId w:val="7"/>
        </w:numPr>
        <w:autoSpaceDE w:val="0"/>
        <w:autoSpaceDN w:val="0"/>
        <w:adjustRightInd w:val="0"/>
        <w:spacing w:after="0" w:line="240" w:lineRule="auto"/>
        <w:ind w:right="60"/>
        <w:jc w:val="both"/>
        <w:rPr>
          <w:rFonts w:cstheme="minorHAnsi"/>
          <w:b/>
          <w:bCs/>
          <w:lang w:val="pt"/>
        </w:rPr>
      </w:pPr>
      <w:r w:rsidRPr="0086286E">
        <w:rPr>
          <w:rFonts w:cstheme="minorHAnsi"/>
          <w:b/>
          <w:bCs/>
          <w:lang w:val="pt"/>
        </w:rPr>
        <w:t>O procedimento adotado em relação aos restos a pagar não processados liquidados, ou seja, se o ente transfere o saldo ao final do exercício para restos a pagar processados ou se mantém o controle dos restos a pagar não processados liquidados separadamente</w:t>
      </w:r>
      <w:r w:rsidR="002D722E" w:rsidRPr="0086286E">
        <w:rPr>
          <w:rFonts w:cstheme="minorHAnsi"/>
          <w:b/>
          <w:bCs/>
          <w:lang w:val="pt"/>
        </w:rPr>
        <w:t>.</w:t>
      </w:r>
    </w:p>
    <w:p w14:paraId="17D531A4" w14:textId="77777777" w:rsidR="004434D4" w:rsidRPr="0086286E" w:rsidRDefault="004434D4" w:rsidP="00EC3988">
      <w:pPr>
        <w:autoSpaceDE w:val="0"/>
        <w:autoSpaceDN w:val="0"/>
        <w:adjustRightInd w:val="0"/>
        <w:spacing w:after="0" w:line="240" w:lineRule="auto"/>
        <w:ind w:right="60" w:firstLine="1276"/>
        <w:jc w:val="both"/>
        <w:rPr>
          <w:rFonts w:cstheme="minorHAnsi"/>
          <w:lang w:val="pt"/>
        </w:rPr>
      </w:pPr>
      <w:r w:rsidRPr="0086286E">
        <w:rPr>
          <w:rFonts w:cstheme="minorHAnsi"/>
          <w:lang w:val="pt"/>
        </w:rPr>
        <w:t>Ao final do exercício, os restos a pagar não processados liquidados que forem reinscritos para o exercício seguinte ingressam como restos a pagar processados não havendo um controle segregado para estes casos.</w:t>
      </w:r>
    </w:p>
    <w:p w14:paraId="744C6B7F" w14:textId="77777777" w:rsidR="00BE2955" w:rsidRPr="0086286E" w:rsidRDefault="00BE2955" w:rsidP="00EC3988">
      <w:pPr>
        <w:autoSpaceDE w:val="0"/>
        <w:autoSpaceDN w:val="0"/>
        <w:adjustRightInd w:val="0"/>
        <w:spacing w:after="0" w:line="240" w:lineRule="auto"/>
        <w:ind w:right="60" w:firstLine="1276"/>
        <w:jc w:val="both"/>
        <w:rPr>
          <w:rFonts w:cstheme="minorHAnsi"/>
          <w:lang w:val="pt"/>
        </w:rPr>
      </w:pPr>
    </w:p>
    <w:p w14:paraId="0B76E108" w14:textId="77777777" w:rsidR="00BE2955" w:rsidRPr="0086286E" w:rsidRDefault="00BE2955" w:rsidP="00ED5EEA">
      <w:pPr>
        <w:numPr>
          <w:ilvl w:val="0"/>
          <w:numId w:val="7"/>
        </w:numPr>
        <w:autoSpaceDE w:val="0"/>
        <w:autoSpaceDN w:val="0"/>
        <w:adjustRightInd w:val="0"/>
        <w:spacing w:after="0" w:line="240" w:lineRule="auto"/>
        <w:ind w:right="60"/>
        <w:jc w:val="both"/>
        <w:rPr>
          <w:rFonts w:cstheme="minorHAnsi"/>
          <w:b/>
          <w:bCs/>
          <w:lang w:val="pt"/>
        </w:rPr>
      </w:pPr>
      <w:r w:rsidRPr="0086286E">
        <w:rPr>
          <w:rFonts w:cstheme="minorHAnsi"/>
          <w:b/>
          <w:bCs/>
          <w:lang w:val="pt"/>
        </w:rPr>
        <w:t>Operação de Crédito Interna</w:t>
      </w:r>
    </w:p>
    <w:p w14:paraId="58E9E399" w14:textId="316B5178" w:rsidR="00D46955" w:rsidRPr="0086286E" w:rsidRDefault="00D46955" w:rsidP="00EC3988">
      <w:pPr>
        <w:autoSpaceDE w:val="0"/>
        <w:autoSpaceDN w:val="0"/>
        <w:adjustRightInd w:val="0"/>
        <w:spacing w:after="0" w:line="240" w:lineRule="auto"/>
        <w:ind w:firstLine="1276"/>
        <w:jc w:val="both"/>
        <w:rPr>
          <w:rFonts w:cstheme="minorHAnsi"/>
          <w:lang w:val="pt"/>
        </w:rPr>
      </w:pPr>
      <w:r w:rsidRPr="0086286E">
        <w:rPr>
          <w:rFonts w:cstheme="minorHAnsi"/>
          <w:lang w:val="pt"/>
        </w:rPr>
        <w:lastRenderedPageBreak/>
        <w:t>H</w:t>
      </w:r>
      <w:r w:rsidR="00547C24" w:rsidRPr="0086286E">
        <w:rPr>
          <w:rFonts w:cstheme="minorHAnsi"/>
          <w:lang w:val="pt"/>
        </w:rPr>
        <w:t>ouve</w:t>
      </w:r>
      <w:r w:rsidR="00BE2955" w:rsidRPr="0086286E">
        <w:rPr>
          <w:rFonts w:cstheme="minorHAnsi"/>
          <w:lang w:val="pt"/>
        </w:rPr>
        <w:t xml:space="preserve"> previsão</w:t>
      </w:r>
      <w:r w:rsidRPr="0086286E">
        <w:rPr>
          <w:rFonts w:cstheme="minorHAnsi"/>
          <w:lang w:val="pt"/>
        </w:rPr>
        <w:t xml:space="preserve"> </w:t>
      </w:r>
      <w:r w:rsidR="00B63D35" w:rsidRPr="0086286E">
        <w:rPr>
          <w:rFonts w:cstheme="minorHAnsi"/>
          <w:lang w:val="pt"/>
        </w:rPr>
        <w:t>de operação de crédito interna,</w:t>
      </w:r>
      <w:r w:rsidRPr="0086286E">
        <w:rPr>
          <w:rFonts w:cstheme="minorHAnsi"/>
          <w:lang w:val="pt"/>
        </w:rPr>
        <w:t xml:space="preserve"> porém nenhuma arrecadação.</w:t>
      </w:r>
    </w:p>
    <w:p w14:paraId="50D7EFD6" w14:textId="77C064A8" w:rsidR="001947AC" w:rsidRPr="0086286E" w:rsidRDefault="001947AC" w:rsidP="001947AC">
      <w:pPr>
        <w:autoSpaceDE w:val="0"/>
        <w:autoSpaceDN w:val="0"/>
        <w:adjustRightInd w:val="0"/>
        <w:spacing w:after="0" w:line="240" w:lineRule="auto"/>
        <w:ind w:firstLine="1276"/>
        <w:jc w:val="both"/>
        <w:rPr>
          <w:rFonts w:cstheme="minorHAnsi"/>
        </w:rPr>
      </w:pPr>
      <w:r w:rsidRPr="0086286E">
        <w:rPr>
          <w:rFonts w:cstheme="minorHAnsi"/>
        </w:rPr>
        <w:t xml:space="preserve">Existe uma divergência relevante entre a previsão atualizada das receitas e </w:t>
      </w:r>
      <w:r w:rsidR="00B670B0" w:rsidRPr="0086286E">
        <w:rPr>
          <w:rFonts w:cstheme="minorHAnsi"/>
        </w:rPr>
        <w:t>as receitas arrecadas. Então a área técnica responsável se pronunciou a respeito esclarecendo que, p</w:t>
      </w:r>
      <w:r w:rsidRPr="0086286E">
        <w:rPr>
          <w:rFonts w:cstheme="minorHAnsi"/>
        </w:rPr>
        <w:t xml:space="preserve">or ocasião da elaboração do Projeto de Lei Orçamentária, </w:t>
      </w:r>
      <w:r w:rsidR="006140AF" w:rsidRPr="0086286E">
        <w:rPr>
          <w:rFonts w:cstheme="minorHAnsi"/>
        </w:rPr>
        <w:t xml:space="preserve">o </w:t>
      </w:r>
      <w:proofErr w:type="spellStart"/>
      <w:r w:rsidR="006140AF" w:rsidRPr="0086286E">
        <w:rPr>
          <w:rFonts w:cstheme="minorHAnsi"/>
        </w:rPr>
        <w:t>fonteamento</w:t>
      </w:r>
      <w:proofErr w:type="spellEnd"/>
      <w:r w:rsidR="006140AF" w:rsidRPr="0086286E">
        <w:rPr>
          <w:rFonts w:cstheme="minorHAnsi"/>
        </w:rPr>
        <w:t xml:space="preserve"> das despesas </w:t>
      </w:r>
      <w:r w:rsidRPr="0086286E">
        <w:rPr>
          <w:rFonts w:cstheme="minorHAnsi"/>
        </w:rPr>
        <w:t xml:space="preserve">cabe à Secretaria de Orçamento Federal, levando em conta a previsão de arrecadação que não está na governabilidade dos órgãos setoriais. </w:t>
      </w:r>
      <w:r w:rsidR="00B670B0" w:rsidRPr="0086286E">
        <w:rPr>
          <w:rFonts w:cstheme="minorHAnsi"/>
        </w:rPr>
        <w:t>E que a</w:t>
      </w:r>
      <w:r w:rsidRPr="0086286E">
        <w:rPr>
          <w:rFonts w:cstheme="minorHAnsi"/>
        </w:rPr>
        <w:t>penas as receitas chamadas próprias são exceção à regra acima. Enquadram-se neste caso as fontes 1049, 1094, cujas realizações estão dentro da previsão</w:t>
      </w:r>
      <w:r w:rsidR="00B670B0" w:rsidRPr="0086286E">
        <w:rPr>
          <w:rFonts w:cstheme="minorHAnsi"/>
        </w:rPr>
        <w:t xml:space="preserve">. Todavia, </w:t>
      </w:r>
      <w:r w:rsidRPr="0086286E">
        <w:rPr>
          <w:rFonts w:cstheme="minorHAnsi"/>
        </w:rPr>
        <w:t>a fonte 1094 refere-se a doações ao fome zero, cuja arrecadação também não está na governabilidade do órgão.</w:t>
      </w:r>
    </w:p>
    <w:p w14:paraId="6B3D4382" w14:textId="77777777" w:rsidR="00DD06BB" w:rsidRPr="0086286E" w:rsidRDefault="00DD06BB" w:rsidP="00EC3988">
      <w:pPr>
        <w:autoSpaceDE w:val="0"/>
        <w:autoSpaceDN w:val="0"/>
        <w:adjustRightInd w:val="0"/>
        <w:spacing w:after="0" w:line="240" w:lineRule="auto"/>
        <w:ind w:firstLine="1276"/>
        <w:jc w:val="both"/>
        <w:rPr>
          <w:rFonts w:cstheme="minorHAnsi"/>
          <w:lang w:val="pt"/>
        </w:rPr>
      </w:pPr>
    </w:p>
    <w:p w14:paraId="7AC83078" w14:textId="1DB9A1DD" w:rsidR="004472CD" w:rsidRPr="000E0172" w:rsidRDefault="004472CD" w:rsidP="004472CD">
      <w:pPr>
        <w:autoSpaceDE w:val="0"/>
        <w:autoSpaceDN w:val="0"/>
        <w:adjustRightInd w:val="0"/>
        <w:spacing w:after="0" w:line="240" w:lineRule="auto"/>
        <w:ind w:right="60"/>
        <w:jc w:val="both"/>
        <w:rPr>
          <w:rFonts w:ascii="Calibri" w:hAnsi="Calibri" w:cs="Calibri"/>
          <w:b/>
          <w:sz w:val="24"/>
          <w:szCs w:val="24"/>
          <w:u w:val="single"/>
          <w:lang w:val="pt"/>
        </w:rPr>
      </w:pPr>
      <w:bookmarkStart w:id="56" w:name="receitaorcamentaria13"/>
      <w:r w:rsidRPr="000E0172">
        <w:rPr>
          <w:rFonts w:ascii="Calibri" w:hAnsi="Calibri" w:cs="Calibri"/>
          <w:b/>
          <w:sz w:val="24"/>
          <w:szCs w:val="24"/>
          <w:u w:val="single"/>
          <w:lang w:val="pt"/>
        </w:rPr>
        <w:t>Nota Explicativa nº 13 - Receitas Orçamentárias</w:t>
      </w:r>
    </w:p>
    <w:bookmarkEnd w:id="56"/>
    <w:p w14:paraId="4505BEE9" w14:textId="77777777" w:rsidR="004472CD" w:rsidRPr="00A61FC5" w:rsidRDefault="004472CD" w:rsidP="004472CD">
      <w:pPr>
        <w:autoSpaceDE w:val="0"/>
        <w:autoSpaceDN w:val="0"/>
        <w:adjustRightInd w:val="0"/>
        <w:spacing w:after="0" w:line="240" w:lineRule="auto"/>
        <w:ind w:right="60"/>
        <w:jc w:val="both"/>
        <w:rPr>
          <w:rFonts w:ascii="Calibri" w:hAnsi="Calibri" w:cs="Calibri"/>
          <w:b/>
          <w:sz w:val="24"/>
          <w:szCs w:val="24"/>
          <w:u w:val="single"/>
          <w:lang w:val="pt"/>
        </w:rPr>
      </w:pPr>
    </w:p>
    <w:p w14:paraId="0328F669" w14:textId="57EBF13B" w:rsidR="00F55942" w:rsidRPr="00A61FC5" w:rsidRDefault="00F55942" w:rsidP="00F55942">
      <w:pPr>
        <w:autoSpaceDE w:val="0"/>
        <w:autoSpaceDN w:val="0"/>
        <w:adjustRightInd w:val="0"/>
        <w:spacing w:after="0" w:line="240" w:lineRule="auto"/>
        <w:ind w:right="60"/>
        <w:jc w:val="both"/>
        <w:rPr>
          <w:rFonts w:cstheme="minorHAnsi"/>
          <w:b/>
          <w:i/>
          <w:lang w:val="pt"/>
        </w:rPr>
      </w:pPr>
      <w:bookmarkStart w:id="57" w:name="_Toc212209839"/>
      <w:r w:rsidRPr="00A61FC5">
        <w:rPr>
          <w:rFonts w:cstheme="minorHAnsi"/>
          <w:b/>
          <w:i/>
          <w:lang w:val="pt"/>
        </w:rPr>
        <w:t xml:space="preserve">Tabela </w:t>
      </w:r>
      <w:r w:rsidRPr="00A61FC5">
        <w:rPr>
          <w:rFonts w:cstheme="minorHAnsi"/>
          <w:b/>
          <w:i/>
          <w:lang w:val="pt"/>
        </w:rPr>
        <w:fldChar w:fldCharType="begin"/>
      </w:r>
      <w:r w:rsidRPr="00A61FC5">
        <w:rPr>
          <w:rFonts w:cstheme="minorHAnsi"/>
          <w:b/>
          <w:i/>
          <w:lang w:val="pt"/>
        </w:rPr>
        <w:instrText xml:space="preserve"> SEQ Tabela \* ARABIC </w:instrText>
      </w:r>
      <w:r w:rsidRPr="00A61FC5">
        <w:rPr>
          <w:rFonts w:cstheme="minorHAnsi"/>
          <w:b/>
          <w:i/>
          <w:lang w:val="pt"/>
        </w:rPr>
        <w:fldChar w:fldCharType="separate"/>
      </w:r>
      <w:r w:rsidR="005906D6" w:rsidRPr="00A61FC5">
        <w:rPr>
          <w:rFonts w:cstheme="minorHAnsi"/>
          <w:b/>
          <w:i/>
          <w:noProof/>
          <w:lang w:val="pt"/>
        </w:rPr>
        <w:t>17</w:t>
      </w:r>
      <w:r w:rsidRPr="00A61FC5">
        <w:rPr>
          <w:rFonts w:cstheme="minorHAnsi"/>
          <w:b/>
          <w:i/>
          <w:lang w:val="pt"/>
        </w:rPr>
        <w:fldChar w:fldCharType="end"/>
      </w:r>
      <w:r w:rsidRPr="00A61FC5">
        <w:rPr>
          <w:rFonts w:cstheme="minorHAnsi"/>
          <w:b/>
          <w:i/>
          <w:lang w:val="pt"/>
        </w:rPr>
        <w:t xml:space="preserve"> - Previsão e Arrecadação da Receita</w:t>
      </w:r>
      <w:bookmarkEnd w:id="57"/>
    </w:p>
    <w:tbl>
      <w:tblPr>
        <w:tblW w:w="5000" w:type="pct"/>
        <w:tblCellMar>
          <w:left w:w="70" w:type="dxa"/>
          <w:right w:w="70" w:type="dxa"/>
        </w:tblCellMar>
        <w:tblLook w:val="04A0" w:firstRow="1" w:lastRow="0" w:firstColumn="1" w:lastColumn="0" w:noHBand="0" w:noVBand="1"/>
      </w:tblPr>
      <w:tblGrid>
        <w:gridCol w:w="9228"/>
        <w:gridCol w:w="4890"/>
      </w:tblGrid>
      <w:tr w:rsidR="0086286E" w:rsidRPr="0086286E" w14:paraId="4C3F29DF" w14:textId="77777777" w:rsidTr="00AA255D">
        <w:trPr>
          <w:trHeight w:val="315"/>
        </w:trPr>
        <w:tc>
          <w:tcPr>
            <w:tcW w:w="3268" w:type="pct"/>
            <w:tcBorders>
              <w:top w:val="single" w:sz="8" w:space="0" w:color="auto"/>
              <w:left w:val="single" w:sz="8" w:space="0" w:color="auto"/>
              <w:bottom w:val="single" w:sz="8" w:space="0" w:color="auto"/>
              <w:right w:val="single" w:sz="8" w:space="0" w:color="auto"/>
            </w:tcBorders>
            <w:shd w:val="clear" w:color="auto" w:fill="9CC2E5" w:themeFill="accent5" w:themeFillTint="99"/>
            <w:noWrap/>
            <w:vAlign w:val="center"/>
            <w:hideMark/>
          </w:tcPr>
          <w:p w14:paraId="66A176A1" w14:textId="77777777" w:rsidR="005770F1" w:rsidRPr="0086286E" w:rsidRDefault="005770F1" w:rsidP="005770F1">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 </w:t>
            </w:r>
          </w:p>
        </w:tc>
        <w:tc>
          <w:tcPr>
            <w:tcW w:w="1732" w:type="pct"/>
            <w:tcBorders>
              <w:top w:val="single" w:sz="8" w:space="0" w:color="auto"/>
              <w:left w:val="nil"/>
              <w:bottom w:val="single" w:sz="8" w:space="0" w:color="auto"/>
              <w:right w:val="single" w:sz="8" w:space="0" w:color="auto"/>
            </w:tcBorders>
            <w:shd w:val="clear" w:color="auto" w:fill="9CC2E5" w:themeFill="accent5" w:themeFillTint="99"/>
            <w:noWrap/>
            <w:vAlign w:val="center"/>
            <w:hideMark/>
          </w:tcPr>
          <w:p w14:paraId="5B50F7CC" w14:textId="128AA64C" w:rsidR="005770F1" w:rsidRPr="0086286E" w:rsidRDefault="00E52B9E" w:rsidP="005770F1">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set</w:t>
            </w:r>
            <w:r w:rsidR="005770F1" w:rsidRPr="0086286E">
              <w:rPr>
                <w:rFonts w:eastAsia="Times New Roman" w:cstheme="minorHAnsi"/>
                <w:b/>
                <w:bCs/>
                <w:sz w:val="19"/>
                <w:szCs w:val="19"/>
                <w:lang w:eastAsia="pt-BR"/>
              </w:rPr>
              <w:t>/25</w:t>
            </w:r>
          </w:p>
        </w:tc>
      </w:tr>
      <w:tr w:rsidR="0086286E" w:rsidRPr="0086286E" w14:paraId="28C00E42" w14:textId="77777777" w:rsidTr="005770F1">
        <w:trPr>
          <w:trHeight w:val="315"/>
        </w:trPr>
        <w:tc>
          <w:tcPr>
            <w:tcW w:w="3268" w:type="pct"/>
            <w:tcBorders>
              <w:top w:val="nil"/>
              <w:left w:val="single" w:sz="8" w:space="0" w:color="auto"/>
              <w:bottom w:val="single" w:sz="8" w:space="0" w:color="auto"/>
              <w:right w:val="single" w:sz="8" w:space="0" w:color="auto"/>
            </w:tcBorders>
            <w:noWrap/>
            <w:vAlign w:val="center"/>
            <w:hideMark/>
          </w:tcPr>
          <w:p w14:paraId="2E3624E8" w14:textId="77777777" w:rsidR="005770F1" w:rsidRPr="0086286E" w:rsidRDefault="005770F1" w:rsidP="005770F1">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Previsão Atualizada da Receita</w:t>
            </w:r>
          </w:p>
        </w:tc>
        <w:tc>
          <w:tcPr>
            <w:tcW w:w="1732" w:type="pct"/>
            <w:tcBorders>
              <w:top w:val="nil"/>
              <w:left w:val="nil"/>
              <w:bottom w:val="single" w:sz="8" w:space="0" w:color="auto"/>
              <w:right w:val="single" w:sz="8" w:space="0" w:color="auto"/>
            </w:tcBorders>
            <w:noWrap/>
            <w:vAlign w:val="center"/>
            <w:hideMark/>
          </w:tcPr>
          <w:p w14:paraId="6E32AA66" w14:textId="77777777" w:rsidR="005770F1" w:rsidRPr="0086286E" w:rsidRDefault="005770F1" w:rsidP="005770F1">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R$ 235.563,00</w:t>
            </w:r>
          </w:p>
        </w:tc>
      </w:tr>
      <w:tr w:rsidR="0086286E" w:rsidRPr="0086286E" w14:paraId="7C51F609" w14:textId="77777777" w:rsidTr="005770F1">
        <w:trPr>
          <w:trHeight w:val="315"/>
        </w:trPr>
        <w:tc>
          <w:tcPr>
            <w:tcW w:w="3268" w:type="pct"/>
            <w:tcBorders>
              <w:top w:val="nil"/>
              <w:left w:val="single" w:sz="8" w:space="0" w:color="auto"/>
              <w:bottom w:val="single" w:sz="8" w:space="0" w:color="auto"/>
              <w:right w:val="single" w:sz="8" w:space="0" w:color="auto"/>
            </w:tcBorders>
            <w:noWrap/>
            <w:vAlign w:val="center"/>
            <w:hideMark/>
          </w:tcPr>
          <w:p w14:paraId="6AEFAF8C" w14:textId="77777777" w:rsidR="005770F1" w:rsidRPr="0086286E" w:rsidRDefault="005770F1" w:rsidP="005770F1">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Receita Arrecadada</w:t>
            </w:r>
          </w:p>
        </w:tc>
        <w:tc>
          <w:tcPr>
            <w:tcW w:w="1732" w:type="pct"/>
            <w:tcBorders>
              <w:top w:val="nil"/>
              <w:left w:val="nil"/>
              <w:bottom w:val="single" w:sz="8" w:space="0" w:color="auto"/>
              <w:right w:val="single" w:sz="8" w:space="0" w:color="auto"/>
            </w:tcBorders>
            <w:noWrap/>
            <w:vAlign w:val="center"/>
            <w:hideMark/>
          </w:tcPr>
          <w:p w14:paraId="082E8932" w14:textId="6DE02E25" w:rsidR="005770F1" w:rsidRPr="0086286E" w:rsidRDefault="005770F1" w:rsidP="005770F1">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R$ </w:t>
            </w:r>
            <w:r w:rsidR="006140AF" w:rsidRPr="0086286E">
              <w:rPr>
                <w:rFonts w:eastAsia="Times New Roman" w:cstheme="minorHAnsi"/>
                <w:sz w:val="19"/>
                <w:szCs w:val="19"/>
                <w:lang w:eastAsia="pt-BR"/>
              </w:rPr>
              <w:t>464.673.705,35</w:t>
            </w:r>
          </w:p>
        </w:tc>
      </w:tr>
      <w:tr w:rsidR="0086286E" w:rsidRPr="0086286E" w14:paraId="2B466B00" w14:textId="77777777" w:rsidTr="005770F1">
        <w:trPr>
          <w:trHeight w:val="315"/>
        </w:trPr>
        <w:tc>
          <w:tcPr>
            <w:tcW w:w="3268" w:type="pct"/>
            <w:tcBorders>
              <w:top w:val="nil"/>
              <w:left w:val="single" w:sz="8" w:space="0" w:color="auto"/>
              <w:bottom w:val="single" w:sz="8" w:space="0" w:color="auto"/>
              <w:right w:val="single" w:sz="8" w:space="0" w:color="auto"/>
            </w:tcBorders>
            <w:shd w:val="clear" w:color="000000" w:fill="9BC2E6"/>
            <w:noWrap/>
            <w:vAlign w:val="center"/>
            <w:hideMark/>
          </w:tcPr>
          <w:p w14:paraId="6F58C448" w14:textId="77777777" w:rsidR="005770F1" w:rsidRPr="0086286E" w:rsidRDefault="005770F1" w:rsidP="005770F1">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Análise Vertical</w:t>
            </w:r>
          </w:p>
        </w:tc>
        <w:tc>
          <w:tcPr>
            <w:tcW w:w="1732" w:type="pct"/>
            <w:tcBorders>
              <w:top w:val="nil"/>
              <w:left w:val="nil"/>
              <w:bottom w:val="single" w:sz="8" w:space="0" w:color="auto"/>
              <w:right w:val="single" w:sz="8" w:space="0" w:color="auto"/>
            </w:tcBorders>
            <w:shd w:val="clear" w:color="000000" w:fill="9BC2E6"/>
            <w:noWrap/>
            <w:vAlign w:val="center"/>
            <w:hideMark/>
          </w:tcPr>
          <w:p w14:paraId="3B6EF8AA" w14:textId="48871BDB" w:rsidR="005770F1" w:rsidRPr="0086286E" w:rsidRDefault="005770F1" w:rsidP="005770F1">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1</w:t>
            </w:r>
            <w:r w:rsidR="00242C1F" w:rsidRPr="0086286E">
              <w:rPr>
                <w:rFonts w:eastAsia="Times New Roman" w:cstheme="minorHAnsi"/>
                <w:b/>
                <w:bCs/>
                <w:sz w:val="19"/>
                <w:szCs w:val="19"/>
                <w:lang w:eastAsia="pt-BR"/>
              </w:rPr>
              <w:t>97260,9</w:t>
            </w:r>
            <w:r w:rsidRPr="0086286E">
              <w:rPr>
                <w:rFonts w:eastAsia="Times New Roman" w:cstheme="minorHAnsi"/>
                <w:b/>
                <w:bCs/>
                <w:sz w:val="19"/>
                <w:szCs w:val="19"/>
                <w:lang w:eastAsia="pt-BR"/>
              </w:rPr>
              <w:t>%</w:t>
            </w:r>
          </w:p>
        </w:tc>
      </w:tr>
    </w:tbl>
    <w:p w14:paraId="27BEF0C6" w14:textId="77777777" w:rsidR="00415403" w:rsidRPr="0086286E" w:rsidRDefault="00415403" w:rsidP="005770F1">
      <w:pPr>
        <w:autoSpaceDE w:val="0"/>
        <w:autoSpaceDN w:val="0"/>
        <w:adjustRightInd w:val="0"/>
        <w:spacing w:after="0" w:line="240" w:lineRule="auto"/>
        <w:jc w:val="both"/>
        <w:rPr>
          <w:rFonts w:cstheme="minorHAnsi"/>
          <w:sz w:val="16"/>
          <w:szCs w:val="16"/>
          <w:lang w:val="pt"/>
        </w:rPr>
      </w:pPr>
    </w:p>
    <w:p w14:paraId="7ACDCDC7" w14:textId="131DCD5C" w:rsidR="00415403" w:rsidRPr="0086286E" w:rsidRDefault="00415403" w:rsidP="0073571D">
      <w:pPr>
        <w:spacing w:after="0" w:line="240" w:lineRule="auto"/>
        <w:ind w:firstLine="1276"/>
        <w:jc w:val="both"/>
        <w:rPr>
          <w:rFonts w:cstheme="minorHAnsi"/>
          <w:bCs/>
          <w:lang w:val="pt"/>
        </w:rPr>
      </w:pPr>
      <w:r w:rsidRPr="0086286E">
        <w:rPr>
          <w:rFonts w:cstheme="minorHAnsi"/>
          <w:bCs/>
          <w:lang w:val="pt"/>
        </w:rPr>
        <w:t>Como se depreende da tabela nº 17, do montante previsto e atualizado da Receita Orçamentária, ao longo de 202</w:t>
      </w:r>
      <w:r w:rsidR="00E52B9E" w:rsidRPr="0086286E">
        <w:rPr>
          <w:rFonts w:cstheme="minorHAnsi"/>
          <w:bCs/>
          <w:lang w:val="pt"/>
        </w:rPr>
        <w:t>5</w:t>
      </w:r>
      <w:r w:rsidRPr="0086286E">
        <w:rPr>
          <w:rFonts w:cstheme="minorHAnsi"/>
          <w:bCs/>
          <w:lang w:val="pt"/>
        </w:rPr>
        <w:t xml:space="preserve"> foram arrecadados </w:t>
      </w:r>
      <w:r w:rsidR="00242C1F" w:rsidRPr="0086286E">
        <w:rPr>
          <w:rFonts w:cstheme="minorHAnsi"/>
          <w:bCs/>
          <w:lang w:val="pt"/>
        </w:rPr>
        <w:t>197260,9</w:t>
      </w:r>
      <w:r w:rsidRPr="0086286E">
        <w:rPr>
          <w:rFonts w:cstheme="minorHAnsi"/>
          <w:bCs/>
          <w:lang w:val="pt"/>
        </w:rPr>
        <w:t>%. Cabe salientar que de acordo com o MCASP, as Receitas Realizadas c</w:t>
      </w:r>
      <w:r w:rsidR="00574083" w:rsidRPr="0086286E">
        <w:rPr>
          <w:rFonts w:cstheme="minorHAnsi"/>
        </w:rPr>
        <w:t>correspondem</w:t>
      </w:r>
      <w:r w:rsidRPr="0086286E">
        <w:rPr>
          <w:rFonts w:cstheme="minorHAnsi"/>
        </w:rPr>
        <w:t xml:space="preserve"> às receitas arrecadadas diretamente pelo órgão, ou por meio de </w:t>
      </w:r>
      <w:r w:rsidRPr="0086286E">
        <w:rPr>
          <w:rFonts w:cstheme="minorHAnsi"/>
          <w:bCs/>
          <w:lang w:val="pt"/>
        </w:rPr>
        <w:t>outras instituições como, por exemplo, a rede bancária. Ou seja, não constam no montante de Receitas Realizadas os recursos do Tesouro a título de créditos orçamentários recebidos no decorrer no exercício correspondentes à contrapartida das despesas fixadas na LOA (Dotação Atualizada) repassados pela SOF.</w:t>
      </w:r>
    </w:p>
    <w:p w14:paraId="744543DB" w14:textId="77777777" w:rsidR="0073571D" w:rsidRPr="0086286E" w:rsidRDefault="0073571D" w:rsidP="0073571D">
      <w:pPr>
        <w:spacing w:after="0" w:line="240" w:lineRule="auto"/>
        <w:ind w:firstLine="1276"/>
        <w:jc w:val="both"/>
        <w:rPr>
          <w:rFonts w:cstheme="minorHAnsi"/>
          <w:bCs/>
          <w:lang w:val="pt"/>
        </w:rPr>
      </w:pPr>
    </w:p>
    <w:p w14:paraId="17FAB2F9" w14:textId="388D85CF" w:rsidR="00F55942" w:rsidRPr="0086286E" w:rsidRDefault="00F55942" w:rsidP="00F55942">
      <w:pPr>
        <w:autoSpaceDE w:val="0"/>
        <w:autoSpaceDN w:val="0"/>
        <w:adjustRightInd w:val="0"/>
        <w:spacing w:after="0" w:line="240" w:lineRule="auto"/>
        <w:ind w:right="60"/>
        <w:jc w:val="both"/>
        <w:rPr>
          <w:rFonts w:cstheme="minorHAnsi"/>
          <w:b/>
          <w:i/>
          <w:lang w:val="pt"/>
        </w:rPr>
      </w:pPr>
      <w:bookmarkStart w:id="58" w:name="_Toc212209840"/>
      <w:r w:rsidRPr="0086286E">
        <w:rPr>
          <w:rFonts w:cstheme="minorHAnsi"/>
          <w:b/>
          <w:i/>
          <w:lang w:val="pt"/>
        </w:rPr>
        <w:t xml:space="preserve">Tabela </w:t>
      </w:r>
      <w:r w:rsidRPr="0086286E">
        <w:rPr>
          <w:rFonts w:cstheme="minorHAnsi"/>
          <w:b/>
          <w:i/>
          <w:lang w:val="pt"/>
        </w:rPr>
        <w:fldChar w:fldCharType="begin"/>
      </w:r>
      <w:r w:rsidRPr="0086286E">
        <w:rPr>
          <w:rFonts w:cstheme="minorHAnsi"/>
          <w:b/>
          <w:i/>
          <w:lang w:val="pt"/>
        </w:rPr>
        <w:instrText xml:space="preserve"> SEQ Tabela \* ARABIC </w:instrText>
      </w:r>
      <w:r w:rsidRPr="0086286E">
        <w:rPr>
          <w:rFonts w:cstheme="minorHAnsi"/>
          <w:b/>
          <w:i/>
          <w:lang w:val="pt"/>
        </w:rPr>
        <w:fldChar w:fldCharType="separate"/>
      </w:r>
      <w:r w:rsidR="005906D6" w:rsidRPr="0086286E">
        <w:rPr>
          <w:rFonts w:cstheme="minorHAnsi"/>
          <w:b/>
          <w:i/>
          <w:noProof/>
          <w:lang w:val="pt"/>
        </w:rPr>
        <w:t>18</w:t>
      </w:r>
      <w:r w:rsidRPr="0086286E">
        <w:rPr>
          <w:rFonts w:cstheme="minorHAnsi"/>
          <w:b/>
          <w:i/>
          <w:lang w:val="pt"/>
        </w:rPr>
        <w:fldChar w:fldCharType="end"/>
      </w:r>
      <w:r w:rsidRPr="0086286E">
        <w:rPr>
          <w:rFonts w:cstheme="minorHAnsi"/>
          <w:b/>
          <w:i/>
          <w:lang w:val="pt"/>
        </w:rPr>
        <w:t xml:space="preserve"> – Detalhamento da Receita por Categoria Econômica</w:t>
      </w:r>
      <w:bookmarkEnd w:id="58"/>
    </w:p>
    <w:tbl>
      <w:tblPr>
        <w:tblW w:w="5000" w:type="pct"/>
        <w:tblCellMar>
          <w:left w:w="70" w:type="dxa"/>
          <w:right w:w="70" w:type="dxa"/>
        </w:tblCellMar>
        <w:tblLook w:val="04A0" w:firstRow="1" w:lastRow="0" w:firstColumn="1" w:lastColumn="0" w:noHBand="0" w:noVBand="1"/>
      </w:tblPr>
      <w:tblGrid>
        <w:gridCol w:w="3392"/>
        <w:gridCol w:w="2695"/>
        <w:gridCol w:w="2836"/>
        <w:gridCol w:w="1841"/>
        <w:gridCol w:w="3354"/>
      </w:tblGrid>
      <w:tr w:rsidR="0086286E" w:rsidRPr="0086286E" w14:paraId="7CB4A406" w14:textId="77777777" w:rsidTr="00AA255D">
        <w:trPr>
          <w:trHeight w:val="377"/>
        </w:trPr>
        <w:tc>
          <w:tcPr>
            <w:tcW w:w="1201" w:type="pct"/>
            <w:tcBorders>
              <w:top w:val="single" w:sz="8" w:space="0" w:color="auto"/>
              <w:left w:val="single" w:sz="8" w:space="0" w:color="auto"/>
              <w:bottom w:val="single" w:sz="8" w:space="0" w:color="auto"/>
              <w:right w:val="single" w:sz="8" w:space="0" w:color="auto"/>
            </w:tcBorders>
            <w:shd w:val="clear" w:color="000000" w:fill="9BC2E6"/>
            <w:noWrap/>
            <w:vAlign w:val="center"/>
            <w:hideMark/>
          </w:tcPr>
          <w:p w14:paraId="6571887F" w14:textId="77777777" w:rsidR="007F35FA" w:rsidRPr="0086286E" w:rsidRDefault="007F35FA" w:rsidP="00D54D93">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Categoria Econômica</w:t>
            </w:r>
          </w:p>
        </w:tc>
        <w:tc>
          <w:tcPr>
            <w:tcW w:w="954" w:type="pct"/>
            <w:tcBorders>
              <w:top w:val="single" w:sz="8" w:space="0" w:color="auto"/>
              <w:left w:val="nil"/>
              <w:bottom w:val="single" w:sz="8" w:space="0" w:color="auto"/>
              <w:right w:val="single" w:sz="8" w:space="0" w:color="auto"/>
            </w:tcBorders>
            <w:shd w:val="clear" w:color="000000" w:fill="9BC2E6"/>
            <w:noWrap/>
            <w:vAlign w:val="center"/>
            <w:hideMark/>
          </w:tcPr>
          <w:p w14:paraId="4F8E59DC" w14:textId="795BDFD5" w:rsidR="007F35FA" w:rsidRPr="0086286E" w:rsidRDefault="007F35FA" w:rsidP="00D54D93">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Previsão Atualizada</w:t>
            </w:r>
          </w:p>
        </w:tc>
        <w:tc>
          <w:tcPr>
            <w:tcW w:w="1004" w:type="pct"/>
            <w:tcBorders>
              <w:top w:val="single" w:sz="8" w:space="0" w:color="auto"/>
              <w:left w:val="nil"/>
              <w:bottom w:val="single" w:sz="8" w:space="0" w:color="auto"/>
              <w:right w:val="single" w:sz="8" w:space="0" w:color="auto"/>
            </w:tcBorders>
            <w:shd w:val="clear" w:color="000000" w:fill="9BC2E6"/>
            <w:noWrap/>
            <w:vAlign w:val="center"/>
            <w:hideMark/>
          </w:tcPr>
          <w:p w14:paraId="231A3214" w14:textId="77777777" w:rsidR="007F35FA" w:rsidRPr="0086286E" w:rsidRDefault="007F35FA" w:rsidP="00D54D93">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Receita Realizada</w:t>
            </w:r>
          </w:p>
        </w:tc>
        <w:tc>
          <w:tcPr>
            <w:tcW w:w="652" w:type="pct"/>
            <w:tcBorders>
              <w:top w:val="single" w:sz="8" w:space="0" w:color="auto"/>
              <w:left w:val="nil"/>
              <w:bottom w:val="single" w:sz="8" w:space="0" w:color="auto"/>
              <w:right w:val="single" w:sz="8" w:space="0" w:color="auto"/>
            </w:tcBorders>
            <w:shd w:val="clear" w:color="auto" w:fill="9CC2E5" w:themeFill="accent5" w:themeFillTint="99"/>
            <w:vAlign w:val="center"/>
            <w:hideMark/>
          </w:tcPr>
          <w:p w14:paraId="3EFFE4FC" w14:textId="77777777" w:rsidR="007F35FA" w:rsidRPr="0086286E" w:rsidRDefault="007F35FA" w:rsidP="00D54D93">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 de Realização</w:t>
            </w:r>
          </w:p>
        </w:tc>
        <w:tc>
          <w:tcPr>
            <w:tcW w:w="1188" w:type="pct"/>
            <w:tcBorders>
              <w:top w:val="single" w:sz="8" w:space="0" w:color="auto"/>
              <w:left w:val="nil"/>
              <w:bottom w:val="single" w:sz="8" w:space="0" w:color="auto"/>
              <w:right w:val="single" w:sz="8" w:space="0" w:color="auto"/>
            </w:tcBorders>
            <w:shd w:val="clear" w:color="auto" w:fill="9CC2E5" w:themeFill="accent5" w:themeFillTint="99"/>
            <w:vAlign w:val="center"/>
            <w:hideMark/>
          </w:tcPr>
          <w:p w14:paraId="7A006877" w14:textId="77777777" w:rsidR="007F35FA" w:rsidRPr="0086286E" w:rsidRDefault="007F35FA" w:rsidP="00D54D93">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 de Realização sobre o Total Realizado</w:t>
            </w:r>
          </w:p>
        </w:tc>
      </w:tr>
      <w:tr w:rsidR="0086286E" w:rsidRPr="0086286E" w14:paraId="7634BFF3" w14:textId="77777777" w:rsidTr="00AA255D">
        <w:trPr>
          <w:trHeight w:val="315"/>
        </w:trPr>
        <w:tc>
          <w:tcPr>
            <w:tcW w:w="1201" w:type="pct"/>
            <w:tcBorders>
              <w:top w:val="nil"/>
              <w:left w:val="single" w:sz="8" w:space="0" w:color="auto"/>
              <w:bottom w:val="single" w:sz="8" w:space="0" w:color="auto"/>
              <w:right w:val="single" w:sz="8" w:space="0" w:color="auto"/>
            </w:tcBorders>
            <w:noWrap/>
            <w:vAlign w:val="center"/>
            <w:hideMark/>
          </w:tcPr>
          <w:p w14:paraId="390571B1" w14:textId="77777777" w:rsidR="007F35FA" w:rsidRPr="0086286E" w:rsidRDefault="007F35FA" w:rsidP="00D54D93">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Receita Corrente</w:t>
            </w:r>
          </w:p>
        </w:tc>
        <w:tc>
          <w:tcPr>
            <w:tcW w:w="954" w:type="pct"/>
            <w:tcBorders>
              <w:top w:val="nil"/>
              <w:left w:val="nil"/>
              <w:bottom w:val="single" w:sz="8" w:space="0" w:color="auto"/>
              <w:right w:val="single" w:sz="8" w:space="0" w:color="auto"/>
            </w:tcBorders>
            <w:noWrap/>
            <w:vAlign w:val="center"/>
            <w:hideMark/>
          </w:tcPr>
          <w:p w14:paraId="20E7625A" w14:textId="2024BE05" w:rsidR="007F35FA" w:rsidRPr="0086286E" w:rsidRDefault="007F35FA" w:rsidP="00D54D93">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R$ 235.563,00</w:t>
            </w:r>
          </w:p>
        </w:tc>
        <w:tc>
          <w:tcPr>
            <w:tcW w:w="1004" w:type="pct"/>
            <w:tcBorders>
              <w:top w:val="nil"/>
              <w:left w:val="nil"/>
              <w:bottom w:val="single" w:sz="8" w:space="0" w:color="auto"/>
              <w:right w:val="single" w:sz="8" w:space="0" w:color="auto"/>
            </w:tcBorders>
            <w:noWrap/>
            <w:vAlign w:val="center"/>
            <w:hideMark/>
          </w:tcPr>
          <w:p w14:paraId="67B4E25F" w14:textId="4C33B4AC" w:rsidR="007F35FA" w:rsidRPr="0086286E" w:rsidRDefault="007F35FA" w:rsidP="00D54D93">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R$ 464.673.705,35</w:t>
            </w:r>
          </w:p>
        </w:tc>
        <w:tc>
          <w:tcPr>
            <w:tcW w:w="652" w:type="pct"/>
            <w:tcBorders>
              <w:top w:val="nil"/>
              <w:left w:val="nil"/>
              <w:bottom w:val="single" w:sz="8" w:space="0" w:color="auto"/>
              <w:right w:val="single" w:sz="8" w:space="0" w:color="auto"/>
            </w:tcBorders>
            <w:shd w:val="clear" w:color="auto" w:fill="9CC2E5" w:themeFill="accent5" w:themeFillTint="99"/>
            <w:noWrap/>
            <w:vAlign w:val="center"/>
            <w:hideMark/>
          </w:tcPr>
          <w:p w14:paraId="215D41E3" w14:textId="06BF7815" w:rsidR="007F35FA" w:rsidRPr="0086286E" w:rsidRDefault="007F35FA" w:rsidP="00D54D93">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197260,9%</w:t>
            </w:r>
          </w:p>
        </w:tc>
        <w:tc>
          <w:tcPr>
            <w:tcW w:w="1188" w:type="pct"/>
            <w:tcBorders>
              <w:top w:val="nil"/>
              <w:left w:val="nil"/>
              <w:bottom w:val="single" w:sz="8" w:space="0" w:color="auto"/>
              <w:right w:val="single" w:sz="8" w:space="0" w:color="auto"/>
            </w:tcBorders>
            <w:shd w:val="clear" w:color="auto" w:fill="9CC2E5" w:themeFill="accent5" w:themeFillTint="99"/>
            <w:noWrap/>
            <w:vAlign w:val="center"/>
            <w:hideMark/>
          </w:tcPr>
          <w:p w14:paraId="11B5601C" w14:textId="77777777" w:rsidR="007F35FA" w:rsidRPr="0086286E" w:rsidRDefault="007F35FA" w:rsidP="00D54D93">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100,00%</w:t>
            </w:r>
          </w:p>
        </w:tc>
      </w:tr>
      <w:tr w:rsidR="0086286E" w:rsidRPr="0086286E" w14:paraId="11E7D875" w14:textId="77777777" w:rsidTr="00AA255D">
        <w:trPr>
          <w:trHeight w:val="315"/>
        </w:trPr>
        <w:tc>
          <w:tcPr>
            <w:tcW w:w="1201" w:type="pct"/>
            <w:tcBorders>
              <w:top w:val="nil"/>
              <w:left w:val="single" w:sz="8" w:space="0" w:color="auto"/>
              <w:bottom w:val="single" w:sz="8" w:space="0" w:color="auto"/>
              <w:right w:val="single" w:sz="8" w:space="0" w:color="auto"/>
            </w:tcBorders>
            <w:noWrap/>
            <w:vAlign w:val="center"/>
            <w:hideMark/>
          </w:tcPr>
          <w:p w14:paraId="60B4CCCE" w14:textId="77777777" w:rsidR="007F35FA" w:rsidRPr="0086286E" w:rsidRDefault="007F35FA" w:rsidP="00D54D93">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Receita Patrimonial</w:t>
            </w:r>
          </w:p>
        </w:tc>
        <w:tc>
          <w:tcPr>
            <w:tcW w:w="954" w:type="pct"/>
            <w:tcBorders>
              <w:top w:val="nil"/>
              <w:left w:val="nil"/>
              <w:bottom w:val="single" w:sz="8" w:space="0" w:color="auto"/>
              <w:right w:val="single" w:sz="8" w:space="0" w:color="auto"/>
            </w:tcBorders>
            <w:noWrap/>
            <w:vAlign w:val="center"/>
            <w:hideMark/>
          </w:tcPr>
          <w:p w14:paraId="1321DAAC" w14:textId="103700E0" w:rsidR="007F35FA" w:rsidRPr="0086286E" w:rsidRDefault="007F35FA" w:rsidP="00D54D93">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R$ 222.313,00</w:t>
            </w:r>
          </w:p>
        </w:tc>
        <w:tc>
          <w:tcPr>
            <w:tcW w:w="1004" w:type="pct"/>
            <w:tcBorders>
              <w:top w:val="nil"/>
              <w:left w:val="nil"/>
              <w:bottom w:val="single" w:sz="8" w:space="0" w:color="auto"/>
              <w:right w:val="single" w:sz="8" w:space="0" w:color="auto"/>
            </w:tcBorders>
            <w:noWrap/>
            <w:vAlign w:val="center"/>
            <w:hideMark/>
          </w:tcPr>
          <w:p w14:paraId="14CEB82D" w14:textId="116B073B" w:rsidR="007F35FA" w:rsidRPr="0086286E" w:rsidRDefault="007F35FA" w:rsidP="00D54D93">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R$ 379.945.476,00</w:t>
            </w:r>
          </w:p>
        </w:tc>
        <w:tc>
          <w:tcPr>
            <w:tcW w:w="652" w:type="pct"/>
            <w:tcBorders>
              <w:top w:val="nil"/>
              <w:left w:val="nil"/>
              <w:bottom w:val="single" w:sz="8" w:space="0" w:color="auto"/>
              <w:right w:val="single" w:sz="8" w:space="0" w:color="auto"/>
            </w:tcBorders>
            <w:shd w:val="clear" w:color="auto" w:fill="9CC2E5" w:themeFill="accent5" w:themeFillTint="99"/>
            <w:noWrap/>
            <w:vAlign w:val="center"/>
            <w:hideMark/>
          </w:tcPr>
          <w:p w14:paraId="597C58F5" w14:textId="22EEE74D" w:rsidR="007F35FA" w:rsidRPr="00594A83" w:rsidRDefault="007F35FA" w:rsidP="006B570E">
            <w:pPr>
              <w:spacing w:after="0" w:line="240" w:lineRule="auto"/>
              <w:jc w:val="right"/>
              <w:rPr>
                <w:rFonts w:eastAsia="Times New Roman" w:cstheme="minorHAnsi"/>
                <w:sz w:val="19"/>
                <w:szCs w:val="19"/>
                <w:lang w:eastAsia="pt-BR"/>
              </w:rPr>
            </w:pPr>
            <w:r w:rsidRPr="00594A83">
              <w:rPr>
                <w:rFonts w:eastAsia="Times New Roman" w:cstheme="minorHAnsi"/>
                <w:sz w:val="19"/>
                <w:szCs w:val="19"/>
                <w:lang w:eastAsia="pt-BR"/>
              </w:rPr>
              <w:t>170905,65%</w:t>
            </w:r>
          </w:p>
        </w:tc>
        <w:tc>
          <w:tcPr>
            <w:tcW w:w="1188" w:type="pct"/>
            <w:tcBorders>
              <w:top w:val="nil"/>
              <w:left w:val="nil"/>
              <w:bottom w:val="single" w:sz="8" w:space="0" w:color="auto"/>
              <w:right w:val="single" w:sz="8" w:space="0" w:color="auto"/>
            </w:tcBorders>
            <w:shd w:val="clear" w:color="auto" w:fill="9CC2E5" w:themeFill="accent5" w:themeFillTint="99"/>
            <w:noWrap/>
            <w:vAlign w:val="center"/>
            <w:hideMark/>
          </w:tcPr>
          <w:p w14:paraId="126D9B34" w14:textId="1FD500E1" w:rsidR="007F35FA" w:rsidRPr="00594A83" w:rsidRDefault="007F35FA" w:rsidP="00D54D93">
            <w:pPr>
              <w:spacing w:after="0" w:line="240" w:lineRule="auto"/>
              <w:jc w:val="right"/>
              <w:rPr>
                <w:rFonts w:eastAsia="Times New Roman" w:cstheme="minorHAnsi"/>
                <w:sz w:val="19"/>
                <w:szCs w:val="19"/>
                <w:lang w:eastAsia="pt-BR"/>
              </w:rPr>
            </w:pPr>
            <w:r w:rsidRPr="00594A83">
              <w:rPr>
                <w:rFonts w:eastAsia="Times New Roman" w:cstheme="minorHAnsi"/>
                <w:sz w:val="19"/>
                <w:szCs w:val="19"/>
                <w:lang w:eastAsia="pt-BR"/>
              </w:rPr>
              <w:t>81,76%</w:t>
            </w:r>
          </w:p>
        </w:tc>
      </w:tr>
      <w:tr w:rsidR="0086286E" w:rsidRPr="0086286E" w14:paraId="04278D4B" w14:textId="77777777" w:rsidTr="00AA255D">
        <w:trPr>
          <w:trHeight w:val="315"/>
        </w:trPr>
        <w:tc>
          <w:tcPr>
            <w:tcW w:w="1201" w:type="pct"/>
            <w:tcBorders>
              <w:top w:val="nil"/>
              <w:left w:val="single" w:sz="8" w:space="0" w:color="auto"/>
              <w:bottom w:val="single" w:sz="8" w:space="0" w:color="auto"/>
              <w:right w:val="single" w:sz="8" w:space="0" w:color="auto"/>
            </w:tcBorders>
            <w:noWrap/>
            <w:vAlign w:val="center"/>
            <w:hideMark/>
          </w:tcPr>
          <w:p w14:paraId="0667CDAF" w14:textId="77777777" w:rsidR="007F35FA" w:rsidRPr="0086286E" w:rsidRDefault="007F35FA" w:rsidP="00D54D93">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Transferências Correntes</w:t>
            </w:r>
          </w:p>
        </w:tc>
        <w:tc>
          <w:tcPr>
            <w:tcW w:w="954" w:type="pct"/>
            <w:tcBorders>
              <w:top w:val="nil"/>
              <w:left w:val="nil"/>
              <w:bottom w:val="single" w:sz="8" w:space="0" w:color="auto"/>
              <w:right w:val="single" w:sz="8" w:space="0" w:color="auto"/>
            </w:tcBorders>
            <w:noWrap/>
            <w:vAlign w:val="center"/>
            <w:hideMark/>
          </w:tcPr>
          <w:p w14:paraId="574A697F" w14:textId="2E8E1904" w:rsidR="007F35FA" w:rsidRPr="0086286E" w:rsidRDefault="007F35FA" w:rsidP="00D54D93">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R$ 13.250,00</w:t>
            </w:r>
          </w:p>
        </w:tc>
        <w:tc>
          <w:tcPr>
            <w:tcW w:w="1004" w:type="pct"/>
            <w:tcBorders>
              <w:top w:val="nil"/>
              <w:left w:val="nil"/>
              <w:bottom w:val="single" w:sz="8" w:space="0" w:color="auto"/>
              <w:right w:val="single" w:sz="8" w:space="0" w:color="auto"/>
            </w:tcBorders>
            <w:noWrap/>
            <w:vAlign w:val="center"/>
            <w:hideMark/>
          </w:tcPr>
          <w:p w14:paraId="5CBE0C72" w14:textId="2ED2AF34" w:rsidR="007F35FA" w:rsidRPr="0086286E" w:rsidRDefault="007F35FA" w:rsidP="00D54D93">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R$ 14.360,69</w:t>
            </w:r>
          </w:p>
        </w:tc>
        <w:tc>
          <w:tcPr>
            <w:tcW w:w="652" w:type="pct"/>
            <w:tcBorders>
              <w:top w:val="nil"/>
              <w:left w:val="nil"/>
              <w:bottom w:val="single" w:sz="8" w:space="0" w:color="auto"/>
              <w:right w:val="single" w:sz="8" w:space="0" w:color="auto"/>
            </w:tcBorders>
            <w:shd w:val="clear" w:color="auto" w:fill="9CC2E5" w:themeFill="accent5" w:themeFillTint="99"/>
            <w:noWrap/>
            <w:vAlign w:val="center"/>
            <w:hideMark/>
          </w:tcPr>
          <w:p w14:paraId="01F04D0E" w14:textId="7114ACEA" w:rsidR="007F35FA" w:rsidRPr="00594A83" w:rsidRDefault="007F35FA" w:rsidP="00D54D93">
            <w:pPr>
              <w:spacing w:after="0" w:line="240" w:lineRule="auto"/>
              <w:jc w:val="right"/>
              <w:rPr>
                <w:rFonts w:eastAsia="Times New Roman" w:cstheme="minorHAnsi"/>
                <w:sz w:val="19"/>
                <w:szCs w:val="19"/>
                <w:lang w:eastAsia="pt-BR"/>
              </w:rPr>
            </w:pPr>
            <w:r w:rsidRPr="00594A83">
              <w:rPr>
                <w:rFonts w:eastAsia="Times New Roman" w:cstheme="minorHAnsi"/>
                <w:sz w:val="19"/>
                <w:szCs w:val="19"/>
                <w:lang w:eastAsia="pt-BR"/>
              </w:rPr>
              <w:t>108,38%</w:t>
            </w:r>
          </w:p>
        </w:tc>
        <w:tc>
          <w:tcPr>
            <w:tcW w:w="1188" w:type="pct"/>
            <w:tcBorders>
              <w:top w:val="nil"/>
              <w:left w:val="nil"/>
              <w:bottom w:val="single" w:sz="8" w:space="0" w:color="auto"/>
              <w:right w:val="single" w:sz="8" w:space="0" w:color="auto"/>
            </w:tcBorders>
            <w:shd w:val="clear" w:color="auto" w:fill="9CC2E5" w:themeFill="accent5" w:themeFillTint="99"/>
            <w:noWrap/>
            <w:vAlign w:val="center"/>
            <w:hideMark/>
          </w:tcPr>
          <w:p w14:paraId="7AC8CB2E" w14:textId="77777777" w:rsidR="007F35FA" w:rsidRPr="00594A83" w:rsidRDefault="007F35FA" w:rsidP="00D54D93">
            <w:pPr>
              <w:spacing w:after="0" w:line="240" w:lineRule="auto"/>
              <w:jc w:val="right"/>
              <w:rPr>
                <w:rFonts w:eastAsia="Times New Roman" w:cstheme="minorHAnsi"/>
                <w:sz w:val="19"/>
                <w:szCs w:val="19"/>
                <w:lang w:eastAsia="pt-BR"/>
              </w:rPr>
            </w:pPr>
            <w:r w:rsidRPr="00594A83">
              <w:rPr>
                <w:rFonts w:eastAsia="Times New Roman" w:cstheme="minorHAnsi"/>
                <w:sz w:val="19"/>
                <w:szCs w:val="19"/>
                <w:lang w:eastAsia="pt-BR"/>
              </w:rPr>
              <w:t>0,00%</w:t>
            </w:r>
          </w:p>
        </w:tc>
      </w:tr>
      <w:tr w:rsidR="0086286E" w:rsidRPr="0086286E" w14:paraId="10325836" w14:textId="77777777" w:rsidTr="00AA255D">
        <w:trPr>
          <w:trHeight w:val="315"/>
        </w:trPr>
        <w:tc>
          <w:tcPr>
            <w:tcW w:w="1201" w:type="pct"/>
            <w:tcBorders>
              <w:top w:val="nil"/>
              <w:left w:val="single" w:sz="8" w:space="0" w:color="auto"/>
              <w:bottom w:val="single" w:sz="8" w:space="0" w:color="auto"/>
              <w:right w:val="single" w:sz="8" w:space="0" w:color="auto"/>
            </w:tcBorders>
            <w:noWrap/>
            <w:vAlign w:val="center"/>
            <w:hideMark/>
          </w:tcPr>
          <w:p w14:paraId="7C6417BC" w14:textId="77777777" w:rsidR="007F35FA" w:rsidRPr="0086286E" w:rsidRDefault="007F35FA" w:rsidP="00D54D93">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Outras Receitas Correntes</w:t>
            </w:r>
          </w:p>
        </w:tc>
        <w:tc>
          <w:tcPr>
            <w:tcW w:w="954" w:type="pct"/>
            <w:tcBorders>
              <w:top w:val="nil"/>
              <w:left w:val="nil"/>
              <w:bottom w:val="single" w:sz="8" w:space="0" w:color="auto"/>
              <w:right w:val="single" w:sz="8" w:space="0" w:color="auto"/>
            </w:tcBorders>
            <w:noWrap/>
            <w:vAlign w:val="center"/>
            <w:hideMark/>
          </w:tcPr>
          <w:p w14:paraId="26EF8EEB" w14:textId="09AC2716" w:rsidR="007F35FA" w:rsidRPr="0086286E" w:rsidRDefault="007F35FA" w:rsidP="00D54D93">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R$ 0,00</w:t>
            </w:r>
          </w:p>
        </w:tc>
        <w:tc>
          <w:tcPr>
            <w:tcW w:w="1004" w:type="pct"/>
            <w:tcBorders>
              <w:top w:val="nil"/>
              <w:left w:val="nil"/>
              <w:bottom w:val="single" w:sz="8" w:space="0" w:color="auto"/>
              <w:right w:val="single" w:sz="8" w:space="0" w:color="auto"/>
            </w:tcBorders>
            <w:noWrap/>
            <w:vAlign w:val="center"/>
            <w:hideMark/>
          </w:tcPr>
          <w:p w14:paraId="4F4A9E85" w14:textId="2770A6F5" w:rsidR="007F35FA" w:rsidRPr="0086286E" w:rsidRDefault="007F35FA" w:rsidP="00D54D93">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R$ 84.713.868,66</w:t>
            </w:r>
          </w:p>
        </w:tc>
        <w:tc>
          <w:tcPr>
            <w:tcW w:w="652" w:type="pct"/>
            <w:tcBorders>
              <w:top w:val="nil"/>
              <w:left w:val="nil"/>
              <w:bottom w:val="single" w:sz="8" w:space="0" w:color="auto"/>
              <w:right w:val="single" w:sz="8" w:space="0" w:color="auto"/>
            </w:tcBorders>
            <w:shd w:val="clear" w:color="auto" w:fill="9CC2E5" w:themeFill="accent5" w:themeFillTint="99"/>
            <w:noWrap/>
            <w:vAlign w:val="center"/>
            <w:hideMark/>
          </w:tcPr>
          <w:p w14:paraId="7CB0234A" w14:textId="77777777" w:rsidR="007F35FA" w:rsidRPr="00594A83" w:rsidRDefault="007F35FA" w:rsidP="00D54D93">
            <w:pPr>
              <w:spacing w:after="0" w:line="240" w:lineRule="auto"/>
              <w:jc w:val="right"/>
              <w:rPr>
                <w:rFonts w:eastAsia="Times New Roman" w:cstheme="minorHAnsi"/>
                <w:sz w:val="19"/>
                <w:szCs w:val="19"/>
                <w:lang w:eastAsia="pt-BR"/>
              </w:rPr>
            </w:pPr>
            <w:r w:rsidRPr="00594A83">
              <w:rPr>
                <w:rFonts w:eastAsia="Times New Roman" w:cstheme="minorHAnsi"/>
                <w:sz w:val="19"/>
                <w:szCs w:val="19"/>
                <w:lang w:eastAsia="pt-BR"/>
              </w:rPr>
              <w:t>100,00%</w:t>
            </w:r>
          </w:p>
        </w:tc>
        <w:tc>
          <w:tcPr>
            <w:tcW w:w="1188" w:type="pct"/>
            <w:tcBorders>
              <w:top w:val="nil"/>
              <w:left w:val="nil"/>
              <w:bottom w:val="single" w:sz="8" w:space="0" w:color="auto"/>
              <w:right w:val="single" w:sz="8" w:space="0" w:color="auto"/>
            </w:tcBorders>
            <w:shd w:val="clear" w:color="auto" w:fill="9CC2E5" w:themeFill="accent5" w:themeFillTint="99"/>
            <w:noWrap/>
            <w:vAlign w:val="center"/>
            <w:hideMark/>
          </w:tcPr>
          <w:p w14:paraId="0C46B8F5" w14:textId="147403B5" w:rsidR="007F35FA" w:rsidRPr="00594A83" w:rsidRDefault="007F35FA" w:rsidP="00D54D93">
            <w:pPr>
              <w:spacing w:after="0" w:line="240" w:lineRule="auto"/>
              <w:jc w:val="right"/>
              <w:rPr>
                <w:rFonts w:eastAsia="Times New Roman" w:cstheme="minorHAnsi"/>
                <w:sz w:val="19"/>
                <w:szCs w:val="19"/>
                <w:lang w:eastAsia="pt-BR"/>
              </w:rPr>
            </w:pPr>
            <w:r w:rsidRPr="00594A83">
              <w:rPr>
                <w:rFonts w:eastAsia="Times New Roman" w:cstheme="minorHAnsi"/>
                <w:sz w:val="19"/>
                <w:szCs w:val="19"/>
                <w:lang w:eastAsia="pt-BR"/>
              </w:rPr>
              <w:t>18,23%</w:t>
            </w:r>
          </w:p>
        </w:tc>
      </w:tr>
      <w:tr w:rsidR="0086286E" w:rsidRPr="0086286E" w14:paraId="15747341" w14:textId="77777777" w:rsidTr="00AA255D">
        <w:trPr>
          <w:trHeight w:val="315"/>
        </w:trPr>
        <w:tc>
          <w:tcPr>
            <w:tcW w:w="1201" w:type="pct"/>
            <w:tcBorders>
              <w:top w:val="nil"/>
              <w:left w:val="single" w:sz="8" w:space="0" w:color="auto"/>
              <w:bottom w:val="single" w:sz="8" w:space="0" w:color="auto"/>
              <w:right w:val="single" w:sz="8" w:space="0" w:color="auto"/>
            </w:tcBorders>
            <w:noWrap/>
            <w:vAlign w:val="center"/>
            <w:hideMark/>
          </w:tcPr>
          <w:p w14:paraId="766ED4D9" w14:textId="77777777" w:rsidR="007F35FA" w:rsidRPr="0086286E" w:rsidRDefault="007F35FA" w:rsidP="00D54D93">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Receita de Capital</w:t>
            </w:r>
          </w:p>
        </w:tc>
        <w:tc>
          <w:tcPr>
            <w:tcW w:w="954" w:type="pct"/>
            <w:tcBorders>
              <w:top w:val="nil"/>
              <w:left w:val="nil"/>
              <w:bottom w:val="single" w:sz="8" w:space="0" w:color="auto"/>
              <w:right w:val="single" w:sz="8" w:space="0" w:color="auto"/>
            </w:tcBorders>
            <w:noWrap/>
            <w:vAlign w:val="center"/>
            <w:hideMark/>
          </w:tcPr>
          <w:p w14:paraId="14E882BE" w14:textId="1C2253B9" w:rsidR="007F35FA" w:rsidRPr="0086286E" w:rsidRDefault="007F35FA" w:rsidP="00D54D93">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R$ 42.869.021.006,00</w:t>
            </w:r>
          </w:p>
        </w:tc>
        <w:tc>
          <w:tcPr>
            <w:tcW w:w="1004" w:type="pct"/>
            <w:tcBorders>
              <w:top w:val="nil"/>
              <w:left w:val="nil"/>
              <w:bottom w:val="single" w:sz="8" w:space="0" w:color="auto"/>
              <w:right w:val="single" w:sz="8" w:space="0" w:color="auto"/>
            </w:tcBorders>
            <w:noWrap/>
            <w:vAlign w:val="center"/>
            <w:hideMark/>
          </w:tcPr>
          <w:p w14:paraId="36EC7AE1" w14:textId="77777777" w:rsidR="007F35FA" w:rsidRPr="0086286E" w:rsidRDefault="007F35FA" w:rsidP="00D54D93">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R$ 0,00</w:t>
            </w:r>
          </w:p>
        </w:tc>
        <w:tc>
          <w:tcPr>
            <w:tcW w:w="652" w:type="pct"/>
            <w:tcBorders>
              <w:top w:val="nil"/>
              <w:left w:val="nil"/>
              <w:bottom w:val="single" w:sz="8" w:space="0" w:color="auto"/>
              <w:right w:val="single" w:sz="8" w:space="0" w:color="auto"/>
            </w:tcBorders>
            <w:shd w:val="clear" w:color="auto" w:fill="9CC2E5" w:themeFill="accent5" w:themeFillTint="99"/>
            <w:noWrap/>
            <w:vAlign w:val="center"/>
            <w:hideMark/>
          </w:tcPr>
          <w:p w14:paraId="2932EAFF" w14:textId="77777777" w:rsidR="007F35FA" w:rsidRPr="0086286E" w:rsidRDefault="007F35FA" w:rsidP="00D54D93">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0,00%</w:t>
            </w:r>
          </w:p>
        </w:tc>
        <w:tc>
          <w:tcPr>
            <w:tcW w:w="1188" w:type="pct"/>
            <w:tcBorders>
              <w:top w:val="nil"/>
              <w:left w:val="nil"/>
              <w:bottom w:val="single" w:sz="8" w:space="0" w:color="auto"/>
              <w:right w:val="single" w:sz="8" w:space="0" w:color="auto"/>
            </w:tcBorders>
            <w:shd w:val="clear" w:color="auto" w:fill="9CC2E5" w:themeFill="accent5" w:themeFillTint="99"/>
            <w:noWrap/>
            <w:vAlign w:val="center"/>
            <w:hideMark/>
          </w:tcPr>
          <w:p w14:paraId="216E09A3" w14:textId="77777777" w:rsidR="007F35FA" w:rsidRPr="0086286E" w:rsidRDefault="007F35FA" w:rsidP="00D54D93">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0,00%</w:t>
            </w:r>
          </w:p>
        </w:tc>
      </w:tr>
      <w:tr w:rsidR="0086286E" w:rsidRPr="0086286E" w14:paraId="3D71A27D" w14:textId="77777777" w:rsidTr="00AA255D">
        <w:trPr>
          <w:trHeight w:val="315"/>
        </w:trPr>
        <w:tc>
          <w:tcPr>
            <w:tcW w:w="1201" w:type="pct"/>
            <w:tcBorders>
              <w:top w:val="nil"/>
              <w:left w:val="single" w:sz="8" w:space="0" w:color="auto"/>
              <w:bottom w:val="single" w:sz="8" w:space="0" w:color="auto"/>
              <w:right w:val="single" w:sz="8" w:space="0" w:color="auto"/>
            </w:tcBorders>
            <w:shd w:val="clear" w:color="000000" w:fill="9BC2E6"/>
            <w:noWrap/>
            <w:vAlign w:val="center"/>
            <w:hideMark/>
          </w:tcPr>
          <w:p w14:paraId="2F765191" w14:textId="77777777" w:rsidR="007F35FA" w:rsidRPr="0086286E" w:rsidRDefault="007F35FA" w:rsidP="00D54D93">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Receita Total</w:t>
            </w:r>
          </w:p>
        </w:tc>
        <w:tc>
          <w:tcPr>
            <w:tcW w:w="954" w:type="pct"/>
            <w:tcBorders>
              <w:top w:val="nil"/>
              <w:left w:val="nil"/>
              <w:bottom w:val="single" w:sz="8" w:space="0" w:color="auto"/>
              <w:right w:val="single" w:sz="8" w:space="0" w:color="auto"/>
            </w:tcBorders>
            <w:shd w:val="clear" w:color="000000" w:fill="9BC2E6"/>
            <w:noWrap/>
            <w:vAlign w:val="center"/>
            <w:hideMark/>
          </w:tcPr>
          <w:p w14:paraId="6923F00E" w14:textId="54B68B22" w:rsidR="007F35FA" w:rsidRPr="0086286E" w:rsidRDefault="007F35FA" w:rsidP="00D54D93">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R$ 42.869.256.569,00</w:t>
            </w:r>
          </w:p>
        </w:tc>
        <w:tc>
          <w:tcPr>
            <w:tcW w:w="1004" w:type="pct"/>
            <w:tcBorders>
              <w:top w:val="nil"/>
              <w:left w:val="nil"/>
              <w:bottom w:val="single" w:sz="8" w:space="0" w:color="auto"/>
              <w:right w:val="single" w:sz="8" w:space="0" w:color="auto"/>
            </w:tcBorders>
            <w:shd w:val="clear" w:color="000000" w:fill="9BC2E6"/>
            <w:noWrap/>
            <w:vAlign w:val="center"/>
            <w:hideMark/>
          </w:tcPr>
          <w:p w14:paraId="22BD34C3" w14:textId="69AEEECC" w:rsidR="007F35FA" w:rsidRPr="0086286E" w:rsidRDefault="007F35FA" w:rsidP="00D54D93">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R$ 464.673.705,35</w:t>
            </w:r>
          </w:p>
        </w:tc>
        <w:tc>
          <w:tcPr>
            <w:tcW w:w="652" w:type="pct"/>
            <w:tcBorders>
              <w:top w:val="nil"/>
              <w:left w:val="nil"/>
              <w:bottom w:val="single" w:sz="8" w:space="0" w:color="auto"/>
              <w:right w:val="single" w:sz="8" w:space="0" w:color="auto"/>
            </w:tcBorders>
            <w:shd w:val="clear" w:color="auto" w:fill="9CC2E5" w:themeFill="accent5" w:themeFillTint="99"/>
            <w:noWrap/>
            <w:vAlign w:val="center"/>
            <w:hideMark/>
          </w:tcPr>
          <w:p w14:paraId="4F9DD0FD" w14:textId="5466F41C" w:rsidR="007F35FA" w:rsidRPr="0086286E" w:rsidRDefault="007F35FA" w:rsidP="00D54D93">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1,08%</w:t>
            </w:r>
          </w:p>
        </w:tc>
        <w:tc>
          <w:tcPr>
            <w:tcW w:w="1188" w:type="pct"/>
            <w:tcBorders>
              <w:top w:val="nil"/>
              <w:left w:val="nil"/>
              <w:bottom w:val="single" w:sz="8" w:space="0" w:color="auto"/>
              <w:right w:val="single" w:sz="8" w:space="0" w:color="auto"/>
            </w:tcBorders>
            <w:shd w:val="clear" w:color="auto" w:fill="9CC2E5" w:themeFill="accent5" w:themeFillTint="99"/>
            <w:noWrap/>
            <w:vAlign w:val="center"/>
            <w:hideMark/>
          </w:tcPr>
          <w:p w14:paraId="746763EE" w14:textId="77777777" w:rsidR="007F35FA" w:rsidRPr="0086286E" w:rsidRDefault="007F35FA" w:rsidP="00D54D93">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 </w:t>
            </w:r>
          </w:p>
        </w:tc>
      </w:tr>
    </w:tbl>
    <w:p w14:paraId="49CEC510" w14:textId="77777777" w:rsidR="00D54D93" w:rsidRPr="0086286E" w:rsidRDefault="00D54D93" w:rsidP="00D54D93">
      <w:pPr>
        <w:autoSpaceDE w:val="0"/>
        <w:autoSpaceDN w:val="0"/>
        <w:adjustRightInd w:val="0"/>
        <w:spacing w:after="0" w:line="240" w:lineRule="auto"/>
        <w:jc w:val="both"/>
        <w:rPr>
          <w:rFonts w:cstheme="minorHAnsi"/>
          <w:lang w:val="pt"/>
        </w:rPr>
      </w:pPr>
    </w:p>
    <w:p w14:paraId="02C09292" w14:textId="66635B9F" w:rsidR="00415403" w:rsidRPr="0086286E" w:rsidRDefault="00415403" w:rsidP="00415403">
      <w:pPr>
        <w:tabs>
          <w:tab w:val="left" w:pos="1276"/>
        </w:tabs>
        <w:autoSpaceDE w:val="0"/>
        <w:autoSpaceDN w:val="0"/>
        <w:adjustRightInd w:val="0"/>
        <w:spacing w:after="0" w:line="240" w:lineRule="auto"/>
        <w:ind w:firstLine="1418"/>
        <w:jc w:val="both"/>
        <w:rPr>
          <w:rFonts w:cstheme="minorHAnsi"/>
          <w:lang w:val="pt"/>
        </w:rPr>
      </w:pPr>
      <w:r w:rsidRPr="0086286E">
        <w:rPr>
          <w:rFonts w:cstheme="minorHAnsi"/>
          <w:lang w:val="pt"/>
        </w:rPr>
        <w:t xml:space="preserve">A tabela nº 18 traz o detalhamento da Previsão e Arrecadação das Receitas por Categoria Econômica. Como se pode observar, apesar de haver uma previsão de R$ </w:t>
      </w:r>
      <w:r w:rsidR="00FC479D" w:rsidRPr="0086286E">
        <w:rPr>
          <w:rFonts w:cstheme="minorHAnsi"/>
          <w:lang w:val="pt"/>
        </w:rPr>
        <w:t>42.869.</w:t>
      </w:r>
      <w:r w:rsidR="00574083">
        <w:rPr>
          <w:rFonts w:cstheme="minorHAnsi"/>
          <w:lang w:val="pt"/>
        </w:rPr>
        <w:t>021</w:t>
      </w:r>
      <w:r w:rsidR="00FC479D" w:rsidRPr="0086286E">
        <w:rPr>
          <w:rFonts w:cstheme="minorHAnsi"/>
          <w:lang w:val="pt"/>
        </w:rPr>
        <w:t>.</w:t>
      </w:r>
      <w:r w:rsidR="00574083">
        <w:rPr>
          <w:rFonts w:cstheme="minorHAnsi"/>
          <w:lang w:val="pt"/>
        </w:rPr>
        <w:t>006</w:t>
      </w:r>
      <w:r w:rsidR="00FC479D" w:rsidRPr="0086286E">
        <w:rPr>
          <w:rFonts w:cstheme="minorHAnsi"/>
          <w:lang w:val="pt"/>
        </w:rPr>
        <w:t>,00</w:t>
      </w:r>
      <w:r w:rsidRPr="0086286E">
        <w:rPr>
          <w:rFonts w:cstheme="minorHAnsi"/>
          <w:lang w:val="pt"/>
        </w:rPr>
        <w:t xml:space="preserve"> como Receita de Capital,</w:t>
      </w:r>
      <w:r w:rsidR="00FC479D" w:rsidRPr="0086286E">
        <w:rPr>
          <w:rFonts w:cstheme="minorHAnsi"/>
          <w:lang w:val="pt"/>
        </w:rPr>
        <w:t xml:space="preserve"> </w:t>
      </w:r>
      <w:r w:rsidRPr="0086286E">
        <w:rPr>
          <w:rFonts w:cstheme="minorHAnsi"/>
          <w:lang w:val="pt"/>
        </w:rPr>
        <w:t xml:space="preserve">a receita arrecadada foi 100% corrente. </w:t>
      </w:r>
    </w:p>
    <w:p w14:paraId="30C3A7CF" w14:textId="1E4AC455" w:rsidR="00415403" w:rsidRDefault="00415403" w:rsidP="00415403">
      <w:pPr>
        <w:autoSpaceDE w:val="0"/>
        <w:autoSpaceDN w:val="0"/>
        <w:adjustRightInd w:val="0"/>
        <w:spacing w:after="0" w:line="240" w:lineRule="auto"/>
        <w:jc w:val="both"/>
        <w:rPr>
          <w:rFonts w:cstheme="minorHAnsi"/>
          <w:lang w:val="pt"/>
        </w:rPr>
      </w:pPr>
      <w:r w:rsidRPr="0086286E">
        <w:rPr>
          <w:rFonts w:cstheme="minorHAnsi"/>
          <w:lang w:val="pt"/>
        </w:rPr>
        <w:tab/>
      </w:r>
      <w:r w:rsidRPr="0086286E">
        <w:rPr>
          <w:rFonts w:cstheme="minorHAnsi"/>
          <w:lang w:val="pt"/>
        </w:rPr>
        <w:tab/>
        <w:t>A maior parte da arrecadação das Receitas Correntes foram oriundas do grupo “Receita Patrimonial” decorrente de “Valores Mobiliários”. Estes saldos se referem a Receitas decorrentes de participação da União nos recursos obtidos na atualização monetária do bolsa família.</w:t>
      </w:r>
    </w:p>
    <w:p w14:paraId="03A38C0B" w14:textId="77777777" w:rsidR="00C0128D" w:rsidRPr="0086286E" w:rsidRDefault="00C0128D" w:rsidP="00415403">
      <w:pPr>
        <w:autoSpaceDE w:val="0"/>
        <w:autoSpaceDN w:val="0"/>
        <w:adjustRightInd w:val="0"/>
        <w:spacing w:after="0" w:line="240" w:lineRule="auto"/>
        <w:jc w:val="both"/>
        <w:rPr>
          <w:rFonts w:cstheme="minorHAnsi"/>
          <w:lang w:val="pt"/>
        </w:rPr>
      </w:pPr>
    </w:p>
    <w:p w14:paraId="226D0C0E" w14:textId="77777777" w:rsidR="00D54D93" w:rsidRPr="0086286E" w:rsidRDefault="00D54D93" w:rsidP="00EC3988">
      <w:pPr>
        <w:autoSpaceDE w:val="0"/>
        <w:autoSpaceDN w:val="0"/>
        <w:adjustRightInd w:val="0"/>
        <w:spacing w:after="0" w:line="240" w:lineRule="auto"/>
        <w:ind w:right="60"/>
        <w:jc w:val="both"/>
        <w:rPr>
          <w:rFonts w:cstheme="minorHAnsi"/>
          <w:b/>
          <w:bCs/>
          <w:lang w:val="pt"/>
        </w:rPr>
      </w:pPr>
    </w:p>
    <w:p w14:paraId="68E5F33B" w14:textId="5B73DF02" w:rsidR="00756725" w:rsidRPr="0086286E" w:rsidRDefault="00756725" w:rsidP="00756725">
      <w:pPr>
        <w:autoSpaceDE w:val="0"/>
        <w:autoSpaceDN w:val="0"/>
        <w:adjustRightInd w:val="0"/>
        <w:spacing w:after="0" w:line="240" w:lineRule="auto"/>
        <w:ind w:right="60"/>
        <w:jc w:val="both"/>
        <w:rPr>
          <w:rFonts w:cstheme="minorHAnsi"/>
          <w:b/>
          <w:sz w:val="24"/>
          <w:szCs w:val="24"/>
          <w:u w:val="single"/>
          <w:lang w:val="pt"/>
        </w:rPr>
      </w:pPr>
      <w:r w:rsidRPr="0086286E">
        <w:rPr>
          <w:rFonts w:cstheme="minorHAnsi"/>
          <w:b/>
          <w:u w:val="single"/>
          <w:lang w:val="pt"/>
        </w:rPr>
        <w:lastRenderedPageBreak/>
        <w:fldChar w:fldCharType="begin"/>
      </w:r>
      <w:r w:rsidRPr="0086286E">
        <w:rPr>
          <w:rFonts w:cstheme="minorHAnsi"/>
          <w:b/>
          <w:bCs/>
          <w:lang w:val="pt"/>
        </w:rPr>
        <w:instrText xml:space="preserve"> REF balancoorcamentario17 \h </w:instrText>
      </w:r>
      <w:r w:rsidR="00DE6C04" w:rsidRPr="0086286E">
        <w:rPr>
          <w:rFonts w:cstheme="minorHAnsi"/>
          <w:b/>
          <w:u w:val="single"/>
          <w:lang w:val="pt"/>
        </w:rPr>
        <w:instrText xml:space="preserve"> \* MERGEFORMAT </w:instrText>
      </w:r>
      <w:r w:rsidRPr="0086286E">
        <w:rPr>
          <w:rFonts w:cstheme="minorHAnsi"/>
          <w:b/>
          <w:u w:val="single"/>
          <w:lang w:val="pt"/>
        </w:rPr>
      </w:r>
      <w:r w:rsidRPr="0086286E">
        <w:rPr>
          <w:rFonts w:cstheme="minorHAnsi"/>
          <w:b/>
          <w:u w:val="single"/>
          <w:lang w:val="pt"/>
        </w:rPr>
        <w:fldChar w:fldCharType="separate"/>
      </w:r>
      <w:bookmarkStart w:id="59" w:name="despesaorcamentaria14"/>
      <w:r w:rsidRPr="0086286E">
        <w:rPr>
          <w:rFonts w:cstheme="minorHAnsi"/>
          <w:b/>
          <w:sz w:val="24"/>
          <w:szCs w:val="24"/>
          <w:u w:val="single"/>
          <w:lang w:val="pt"/>
        </w:rPr>
        <w:t xml:space="preserve">Nota Explicativa nº </w:t>
      </w:r>
      <w:bookmarkStart w:id="60" w:name="receitasorcamentarias"/>
      <w:r w:rsidRPr="0086286E">
        <w:rPr>
          <w:rFonts w:cstheme="minorHAnsi"/>
          <w:b/>
          <w:sz w:val="24"/>
          <w:szCs w:val="24"/>
          <w:u w:val="single"/>
          <w:lang w:val="pt"/>
        </w:rPr>
        <w:t>1</w:t>
      </w:r>
      <w:r w:rsidR="006B1D86" w:rsidRPr="0086286E">
        <w:rPr>
          <w:rFonts w:cstheme="minorHAnsi"/>
          <w:b/>
          <w:sz w:val="24"/>
          <w:szCs w:val="24"/>
          <w:u w:val="single"/>
          <w:lang w:val="pt"/>
        </w:rPr>
        <w:t>4</w:t>
      </w:r>
      <w:bookmarkEnd w:id="60"/>
      <w:r w:rsidRPr="0086286E">
        <w:rPr>
          <w:rFonts w:cstheme="minorHAnsi"/>
          <w:b/>
          <w:sz w:val="24"/>
          <w:szCs w:val="24"/>
          <w:u w:val="single"/>
          <w:lang w:val="pt"/>
        </w:rPr>
        <w:t xml:space="preserve"> - </w:t>
      </w:r>
      <w:r w:rsidR="00F56765" w:rsidRPr="0086286E">
        <w:rPr>
          <w:rFonts w:cstheme="minorHAnsi"/>
          <w:b/>
          <w:sz w:val="24"/>
          <w:szCs w:val="24"/>
          <w:u w:val="single"/>
          <w:lang w:val="pt"/>
        </w:rPr>
        <w:t>Despesas</w:t>
      </w:r>
      <w:r w:rsidRPr="0086286E">
        <w:rPr>
          <w:rFonts w:cstheme="minorHAnsi"/>
          <w:b/>
          <w:sz w:val="24"/>
          <w:szCs w:val="24"/>
          <w:u w:val="single"/>
          <w:lang w:val="pt"/>
        </w:rPr>
        <w:t xml:space="preserve"> Orçamentárias</w:t>
      </w:r>
    </w:p>
    <w:bookmarkEnd w:id="59"/>
    <w:p w14:paraId="3F64F2F5" w14:textId="67B5E0C7" w:rsidR="003A79C1" w:rsidRPr="0086286E" w:rsidRDefault="00756725" w:rsidP="00EC3988">
      <w:pPr>
        <w:autoSpaceDE w:val="0"/>
        <w:autoSpaceDN w:val="0"/>
        <w:adjustRightInd w:val="0"/>
        <w:spacing w:after="0" w:line="240" w:lineRule="auto"/>
        <w:ind w:right="60"/>
        <w:jc w:val="both"/>
        <w:rPr>
          <w:rFonts w:cstheme="minorHAnsi"/>
          <w:b/>
          <w:bCs/>
          <w:lang w:val="pt"/>
        </w:rPr>
      </w:pPr>
      <w:r w:rsidRPr="0086286E">
        <w:rPr>
          <w:rFonts w:eastAsia="Times New Roman" w:cstheme="minorHAnsi"/>
          <w:b/>
          <w:bCs/>
          <w:sz w:val="14"/>
          <w:szCs w:val="14"/>
          <w:lang w:eastAsia="pt-BR"/>
        </w:rPr>
        <w:t xml:space="preserve">  </w:t>
      </w:r>
      <w:r w:rsidRPr="0086286E">
        <w:rPr>
          <w:rFonts w:cstheme="minorHAnsi"/>
          <w:b/>
          <w:u w:val="single"/>
          <w:lang w:val="pt"/>
        </w:rPr>
        <w:fldChar w:fldCharType="end"/>
      </w:r>
    </w:p>
    <w:p w14:paraId="240CF4DB" w14:textId="5106A6F0" w:rsidR="00BB06CD" w:rsidRPr="0086286E" w:rsidRDefault="00BB06CD" w:rsidP="00EC3988">
      <w:pPr>
        <w:tabs>
          <w:tab w:val="left" w:pos="1276"/>
        </w:tabs>
        <w:autoSpaceDE w:val="0"/>
        <w:autoSpaceDN w:val="0"/>
        <w:adjustRightInd w:val="0"/>
        <w:spacing w:after="0" w:line="240" w:lineRule="auto"/>
        <w:ind w:right="60"/>
        <w:jc w:val="both"/>
        <w:rPr>
          <w:rFonts w:cstheme="minorHAnsi"/>
        </w:rPr>
      </w:pPr>
      <w:r w:rsidRPr="0086286E">
        <w:rPr>
          <w:rFonts w:cstheme="minorHAnsi"/>
          <w:b/>
          <w:lang w:val="pt"/>
        </w:rPr>
        <w:tab/>
      </w:r>
      <w:r w:rsidRPr="0086286E">
        <w:rPr>
          <w:rFonts w:cstheme="minorHAnsi"/>
          <w:lang w:val="pt"/>
        </w:rPr>
        <w:t xml:space="preserve">De acordo com o MCASP a Dotação Atualizada </w:t>
      </w:r>
      <w:r w:rsidRPr="0086286E">
        <w:rPr>
          <w:rFonts w:cstheme="minorHAnsi"/>
        </w:rPr>
        <w:t>demonstra os valores dos créditos iniciais conforme consta na Lei Orçamentária Anual (LOA) acrescidos dos créditos adicionais abertos ou reabertos durante o exercício de referência e às atualizações monetárias efetuadas após a data da publicação da LOA, deduzidos das respectivas anulações e cancelamentos.</w:t>
      </w:r>
    </w:p>
    <w:p w14:paraId="073F1DD5" w14:textId="338DE98C" w:rsidR="00BB06CD" w:rsidRPr="0086286E" w:rsidRDefault="00BB06CD" w:rsidP="00EC3988">
      <w:pPr>
        <w:tabs>
          <w:tab w:val="left" w:pos="1276"/>
        </w:tabs>
        <w:autoSpaceDE w:val="0"/>
        <w:autoSpaceDN w:val="0"/>
        <w:adjustRightInd w:val="0"/>
        <w:spacing w:after="0" w:line="240" w:lineRule="auto"/>
        <w:ind w:right="60"/>
        <w:jc w:val="both"/>
        <w:rPr>
          <w:rFonts w:cstheme="minorHAnsi"/>
          <w:lang w:val="pt"/>
        </w:rPr>
      </w:pPr>
      <w:r w:rsidRPr="0086286E">
        <w:rPr>
          <w:rFonts w:cstheme="minorHAnsi"/>
        </w:rPr>
        <w:tab/>
        <w:t xml:space="preserve">Já </w:t>
      </w:r>
      <w:r w:rsidR="000F5376" w:rsidRPr="0086286E">
        <w:rPr>
          <w:rFonts w:cstheme="minorHAnsi"/>
        </w:rPr>
        <w:t xml:space="preserve">a Despesa </w:t>
      </w:r>
      <w:r w:rsidR="000F5376" w:rsidRPr="0086286E">
        <w:rPr>
          <w:rFonts w:cstheme="minorHAnsi"/>
          <w:lang w:val="pt"/>
        </w:rPr>
        <w:t>Empenhada corresponde</w:t>
      </w:r>
      <w:r w:rsidRPr="0086286E">
        <w:rPr>
          <w:rFonts w:cstheme="minorHAnsi"/>
          <w:lang w:val="pt"/>
        </w:rPr>
        <w:t xml:space="preserve"> ao valor que o órgão público reserva para efetuar um pagamento planejado.</w:t>
      </w:r>
      <w:r w:rsidR="004C3A26" w:rsidRPr="0086286E">
        <w:rPr>
          <w:rFonts w:cstheme="minorHAnsi"/>
          <w:b/>
          <w:u w:val="single"/>
          <w:lang w:val="pt"/>
        </w:rPr>
        <w:t xml:space="preserve"> </w:t>
      </w:r>
    </w:p>
    <w:p w14:paraId="1E2E1146" w14:textId="64B50074" w:rsidR="000F5376" w:rsidRPr="0086286E" w:rsidRDefault="000F5376" w:rsidP="00EC3988">
      <w:pPr>
        <w:tabs>
          <w:tab w:val="left" w:pos="1276"/>
        </w:tabs>
        <w:autoSpaceDE w:val="0"/>
        <w:autoSpaceDN w:val="0"/>
        <w:adjustRightInd w:val="0"/>
        <w:spacing w:after="0" w:line="240" w:lineRule="auto"/>
        <w:ind w:right="60"/>
        <w:jc w:val="both"/>
        <w:rPr>
          <w:rFonts w:cstheme="minorHAnsi"/>
        </w:rPr>
      </w:pPr>
      <w:r w:rsidRPr="0086286E">
        <w:rPr>
          <w:rFonts w:cstheme="minorHAnsi"/>
          <w:lang w:val="pt"/>
        </w:rPr>
        <w:tab/>
        <w:t>Segue abaixo tabela com comparativo entre a Dotação Atualizada e a Despesa Empenhada:</w:t>
      </w:r>
    </w:p>
    <w:p w14:paraId="4AF23D8C" w14:textId="77777777" w:rsidR="00BB06CD" w:rsidRPr="0086286E" w:rsidRDefault="00BB06CD" w:rsidP="00EC3988">
      <w:pPr>
        <w:autoSpaceDE w:val="0"/>
        <w:autoSpaceDN w:val="0"/>
        <w:adjustRightInd w:val="0"/>
        <w:spacing w:after="0" w:line="240" w:lineRule="auto"/>
        <w:ind w:right="60"/>
        <w:jc w:val="both"/>
        <w:rPr>
          <w:rFonts w:cstheme="minorHAnsi"/>
          <w:b/>
          <w:highlight w:val="yellow"/>
          <w:lang w:val="pt"/>
        </w:rPr>
      </w:pPr>
    </w:p>
    <w:p w14:paraId="1C197E65" w14:textId="669AF87A" w:rsidR="00F55942" w:rsidRPr="0086286E" w:rsidRDefault="00F55942" w:rsidP="00F55942">
      <w:pPr>
        <w:autoSpaceDE w:val="0"/>
        <w:autoSpaceDN w:val="0"/>
        <w:adjustRightInd w:val="0"/>
        <w:spacing w:after="0" w:line="240" w:lineRule="auto"/>
        <w:ind w:right="60"/>
        <w:jc w:val="both"/>
        <w:rPr>
          <w:rFonts w:cstheme="minorHAnsi"/>
          <w:b/>
          <w:i/>
          <w:lang w:val="pt"/>
        </w:rPr>
      </w:pPr>
      <w:bookmarkStart w:id="61" w:name="_Toc212209841"/>
      <w:r w:rsidRPr="0086286E">
        <w:rPr>
          <w:rFonts w:cstheme="minorHAnsi"/>
          <w:b/>
          <w:i/>
          <w:lang w:val="pt"/>
        </w:rPr>
        <w:t xml:space="preserve">Tabela </w:t>
      </w:r>
      <w:r w:rsidRPr="0086286E">
        <w:rPr>
          <w:rFonts w:cstheme="minorHAnsi"/>
          <w:b/>
          <w:i/>
          <w:lang w:val="pt"/>
        </w:rPr>
        <w:fldChar w:fldCharType="begin"/>
      </w:r>
      <w:r w:rsidRPr="0086286E">
        <w:rPr>
          <w:rFonts w:cstheme="minorHAnsi"/>
          <w:b/>
          <w:i/>
          <w:lang w:val="pt"/>
        </w:rPr>
        <w:instrText xml:space="preserve"> SEQ Tabela \* ARABIC </w:instrText>
      </w:r>
      <w:r w:rsidRPr="0086286E">
        <w:rPr>
          <w:rFonts w:cstheme="minorHAnsi"/>
          <w:b/>
          <w:i/>
          <w:lang w:val="pt"/>
        </w:rPr>
        <w:fldChar w:fldCharType="separate"/>
      </w:r>
      <w:r w:rsidR="005906D6" w:rsidRPr="0086286E">
        <w:rPr>
          <w:rFonts w:cstheme="minorHAnsi"/>
          <w:b/>
          <w:i/>
          <w:noProof/>
          <w:lang w:val="pt"/>
        </w:rPr>
        <w:t>19</w:t>
      </w:r>
      <w:r w:rsidRPr="0086286E">
        <w:rPr>
          <w:rFonts w:cstheme="minorHAnsi"/>
          <w:b/>
          <w:i/>
          <w:lang w:val="pt"/>
        </w:rPr>
        <w:fldChar w:fldCharType="end"/>
      </w:r>
      <w:r w:rsidRPr="0086286E">
        <w:rPr>
          <w:rFonts w:cstheme="minorHAnsi"/>
          <w:b/>
          <w:i/>
          <w:lang w:val="pt"/>
        </w:rPr>
        <w:t xml:space="preserve"> – Dotação e Empenho</w:t>
      </w:r>
      <w:bookmarkEnd w:id="61"/>
    </w:p>
    <w:tbl>
      <w:tblPr>
        <w:tblW w:w="5000" w:type="pct"/>
        <w:tblCellMar>
          <w:left w:w="70" w:type="dxa"/>
          <w:right w:w="70" w:type="dxa"/>
        </w:tblCellMar>
        <w:tblLook w:val="04A0" w:firstRow="1" w:lastRow="0" w:firstColumn="1" w:lastColumn="0" w:noHBand="0" w:noVBand="1"/>
      </w:tblPr>
      <w:tblGrid>
        <w:gridCol w:w="9228"/>
        <w:gridCol w:w="4890"/>
      </w:tblGrid>
      <w:tr w:rsidR="0086286E" w:rsidRPr="0086286E" w14:paraId="68E386FB" w14:textId="77777777" w:rsidTr="005770F1">
        <w:trPr>
          <w:trHeight w:val="315"/>
        </w:trPr>
        <w:tc>
          <w:tcPr>
            <w:tcW w:w="3268" w:type="pct"/>
            <w:tcBorders>
              <w:top w:val="single" w:sz="8" w:space="0" w:color="auto"/>
              <w:left w:val="single" w:sz="8" w:space="0" w:color="auto"/>
              <w:bottom w:val="single" w:sz="8" w:space="0" w:color="auto"/>
              <w:right w:val="single" w:sz="8" w:space="0" w:color="auto"/>
            </w:tcBorders>
            <w:shd w:val="clear" w:color="000000" w:fill="9BC2E6"/>
            <w:noWrap/>
            <w:vAlign w:val="center"/>
            <w:hideMark/>
          </w:tcPr>
          <w:p w14:paraId="0BD4179F" w14:textId="77777777" w:rsidR="005770F1" w:rsidRPr="0086286E" w:rsidRDefault="005770F1" w:rsidP="005770F1">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 </w:t>
            </w:r>
          </w:p>
        </w:tc>
        <w:tc>
          <w:tcPr>
            <w:tcW w:w="1732" w:type="pct"/>
            <w:tcBorders>
              <w:top w:val="single" w:sz="8" w:space="0" w:color="auto"/>
              <w:left w:val="nil"/>
              <w:bottom w:val="single" w:sz="8" w:space="0" w:color="auto"/>
              <w:right w:val="single" w:sz="8" w:space="0" w:color="auto"/>
            </w:tcBorders>
            <w:shd w:val="clear" w:color="000000" w:fill="9BC2E6"/>
            <w:noWrap/>
            <w:vAlign w:val="center"/>
            <w:hideMark/>
          </w:tcPr>
          <w:p w14:paraId="629AD4D3" w14:textId="083C6284" w:rsidR="005770F1" w:rsidRPr="0086286E" w:rsidRDefault="005A1F6B" w:rsidP="005770F1">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set</w:t>
            </w:r>
            <w:r w:rsidR="005770F1" w:rsidRPr="0086286E">
              <w:rPr>
                <w:rFonts w:eastAsia="Times New Roman" w:cstheme="minorHAnsi"/>
                <w:b/>
                <w:bCs/>
                <w:sz w:val="19"/>
                <w:szCs w:val="19"/>
                <w:lang w:eastAsia="pt-BR"/>
              </w:rPr>
              <w:t>/25</w:t>
            </w:r>
          </w:p>
        </w:tc>
      </w:tr>
      <w:tr w:rsidR="0086286E" w:rsidRPr="0086286E" w14:paraId="6D76F685" w14:textId="77777777" w:rsidTr="005770F1">
        <w:trPr>
          <w:trHeight w:val="315"/>
        </w:trPr>
        <w:tc>
          <w:tcPr>
            <w:tcW w:w="3268" w:type="pct"/>
            <w:tcBorders>
              <w:top w:val="nil"/>
              <w:left w:val="single" w:sz="8" w:space="0" w:color="auto"/>
              <w:bottom w:val="single" w:sz="8" w:space="0" w:color="auto"/>
              <w:right w:val="single" w:sz="8" w:space="0" w:color="auto"/>
            </w:tcBorders>
            <w:noWrap/>
            <w:vAlign w:val="center"/>
            <w:hideMark/>
          </w:tcPr>
          <w:p w14:paraId="7BBE2D56" w14:textId="77777777" w:rsidR="005770F1" w:rsidRPr="0086286E" w:rsidRDefault="005770F1" w:rsidP="005770F1">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Dotação Atualizada</w:t>
            </w:r>
          </w:p>
        </w:tc>
        <w:tc>
          <w:tcPr>
            <w:tcW w:w="1732" w:type="pct"/>
            <w:tcBorders>
              <w:top w:val="nil"/>
              <w:left w:val="nil"/>
              <w:bottom w:val="single" w:sz="8" w:space="0" w:color="auto"/>
              <w:right w:val="single" w:sz="8" w:space="0" w:color="auto"/>
            </w:tcBorders>
            <w:noWrap/>
            <w:vAlign w:val="center"/>
            <w:hideMark/>
          </w:tcPr>
          <w:p w14:paraId="49DE3A7F" w14:textId="1950BDEF" w:rsidR="005770F1" w:rsidRPr="0086286E" w:rsidRDefault="005770F1" w:rsidP="005770F1">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R$ </w:t>
            </w:r>
            <w:r w:rsidR="00DA4754" w:rsidRPr="0086286E">
              <w:rPr>
                <w:rFonts w:eastAsia="Times New Roman" w:cstheme="minorHAnsi"/>
                <w:sz w:val="19"/>
                <w:szCs w:val="19"/>
                <w:lang w:eastAsia="pt-BR"/>
              </w:rPr>
              <w:t>288.376.591.461,00</w:t>
            </w:r>
          </w:p>
        </w:tc>
      </w:tr>
      <w:tr w:rsidR="0086286E" w:rsidRPr="0086286E" w14:paraId="274BF661" w14:textId="77777777" w:rsidTr="005770F1">
        <w:trPr>
          <w:trHeight w:val="315"/>
        </w:trPr>
        <w:tc>
          <w:tcPr>
            <w:tcW w:w="3268" w:type="pct"/>
            <w:tcBorders>
              <w:top w:val="nil"/>
              <w:left w:val="single" w:sz="8" w:space="0" w:color="auto"/>
              <w:bottom w:val="single" w:sz="8" w:space="0" w:color="auto"/>
              <w:right w:val="single" w:sz="8" w:space="0" w:color="auto"/>
            </w:tcBorders>
            <w:noWrap/>
            <w:vAlign w:val="center"/>
            <w:hideMark/>
          </w:tcPr>
          <w:p w14:paraId="07DC4B19" w14:textId="77777777" w:rsidR="005770F1" w:rsidRPr="0086286E" w:rsidRDefault="005770F1" w:rsidP="005770F1">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Despesas Empenhadas</w:t>
            </w:r>
          </w:p>
        </w:tc>
        <w:tc>
          <w:tcPr>
            <w:tcW w:w="1732" w:type="pct"/>
            <w:tcBorders>
              <w:top w:val="nil"/>
              <w:left w:val="nil"/>
              <w:bottom w:val="single" w:sz="8" w:space="0" w:color="auto"/>
              <w:right w:val="single" w:sz="8" w:space="0" w:color="auto"/>
            </w:tcBorders>
            <w:noWrap/>
            <w:vAlign w:val="center"/>
            <w:hideMark/>
          </w:tcPr>
          <w:p w14:paraId="2939BE72" w14:textId="006FCDA4" w:rsidR="005770F1" w:rsidRPr="0086286E" w:rsidRDefault="005770F1" w:rsidP="005770F1">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R$ </w:t>
            </w:r>
            <w:r w:rsidR="00DA4754" w:rsidRPr="0086286E">
              <w:rPr>
                <w:rFonts w:eastAsia="Times New Roman" w:cstheme="minorHAnsi"/>
                <w:sz w:val="19"/>
                <w:szCs w:val="19"/>
                <w:lang w:eastAsia="pt-BR"/>
              </w:rPr>
              <w:t>127.474.974.192,96</w:t>
            </w:r>
          </w:p>
        </w:tc>
      </w:tr>
      <w:tr w:rsidR="0086286E" w:rsidRPr="0086286E" w14:paraId="544F80E9" w14:textId="77777777" w:rsidTr="005770F1">
        <w:trPr>
          <w:trHeight w:val="315"/>
        </w:trPr>
        <w:tc>
          <w:tcPr>
            <w:tcW w:w="3268" w:type="pct"/>
            <w:tcBorders>
              <w:top w:val="nil"/>
              <w:left w:val="single" w:sz="8" w:space="0" w:color="auto"/>
              <w:bottom w:val="single" w:sz="8" w:space="0" w:color="auto"/>
              <w:right w:val="single" w:sz="8" w:space="0" w:color="auto"/>
            </w:tcBorders>
            <w:shd w:val="clear" w:color="000000" w:fill="9BC2E6"/>
            <w:noWrap/>
            <w:vAlign w:val="center"/>
            <w:hideMark/>
          </w:tcPr>
          <w:p w14:paraId="2837AE59" w14:textId="77777777" w:rsidR="005770F1" w:rsidRPr="0086286E" w:rsidRDefault="005770F1" w:rsidP="005770F1">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Despesa Empenhada/Dotação Atualizada</w:t>
            </w:r>
          </w:p>
        </w:tc>
        <w:tc>
          <w:tcPr>
            <w:tcW w:w="1732" w:type="pct"/>
            <w:tcBorders>
              <w:top w:val="nil"/>
              <w:left w:val="nil"/>
              <w:bottom w:val="single" w:sz="8" w:space="0" w:color="auto"/>
              <w:right w:val="single" w:sz="8" w:space="0" w:color="auto"/>
            </w:tcBorders>
            <w:shd w:val="clear" w:color="000000" w:fill="9BC2E6"/>
            <w:noWrap/>
            <w:vAlign w:val="center"/>
            <w:hideMark/>
          </w:tcPr>
          <w:p w14:paraId="7B284E44" w14:textId="5693C2E2" w:rsidR="005770F1" w:rsidRPr="0086286E" w:rsidRDefault="00DA4754" w:rsidP="005770F1">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44,2</w:t>
            </w:r>
            <w:r w:rsidR="00964596" w:rsidRPr="0086286E">
              <w:rPr>
                <w:rFonts w:eastAsia="Times New Roman" w:cstheme="minorHAnsi"/>
                <w:b/>
                <w:bCs/>
                <w:sz w:val="19"/>
                <w:szCs w:val="19"/>
                <w:lang w:eastAsia="pt-BR"/>
              </w:rPr>
              <w:t>0</w:t>
            </w:r>
            <w:r w:rsidR="005770F1" w:rsidRPr="0086286E">
              <w:rPr>
                <w:rFonts w:eastAsia="Times New Roman" w:cstheme="minorHAnsi"/>
                <w:b/>
                <w:bCs/>
                <w:sz w:val="19"/>
                <w:szCs w:val="19"/>
                <w:lang w:eastAsia="pt-BR"/>
              </w:rPr>
              <w:t>%</w:t>
            </w:r>
          </w:p>
        </w:tc>
      </w:tr>
    </w:tbl>
    <w:p w14:paraId="48A545E5" w14:textId="6E5C8F51" w:rsidR="00F72629" w:rsidRPr="0086286E" w:rsidRDefault="00F72629" w:rsidP="00F72629">
      <w:pPr>
        <w:autoSpaceDE w:val="0"/>
        <w:autoSpaceDN w:val="0"/>
        <w:adjustRightInd w:val="0"/>
        <w:spacing w:after="0" w:line="240" w:lineRule="auto"/>
        <w:jc w:val="both"/>
        <w:rPr>
          <w:rFonts w:cstheme="minorHAnsi"/>
          <w:sz w:val="16"/>
          <w:szCs w:val="16"/>
          <w:lang w:val="pt"/>
        </w:rPr>
      </w:pPr>
    </w:p>
    <w:p w14:paraId="0EDF5383" w14:textId="62735D5F" w:rsidR="000F5376" w:rsidRPr="0086286E" w:rsidRDefault="0054270C" w:rsidP="00EC3988">
      <w:pPr>
        <w:tabs>
          <w:tab w:val="left" w:pos="1276"/>
        </w:tabs>
        <w:autoSpaceDE w:val="0"/>
        <w:autoSpaceDN w:val="0"/>
        <w:adjustRightInd w:val="0"/>
        <w:spacing w:after="0" w:line="240" w:lineRule="auto"/>
        <w:ind w:right="60"/>
        <w:jc w:val="both"/>
        <w:rPr>
          <w:rFonts w:cstheme="minorHAnsi"/>
          <w:lang w:val="pt"/>
        </w:rPr>
      </w:pPr>
      <w:r w:rsidRPr="0086286E">
        <w:rPr>
          <w:rFonts w:cstheme="minorHAnsi"/>
          <w:lang w:val="pt"/>
        </w:rPr>
        <w:tab/>
      </w:r>
      <w:r w:rsidR="000F5376" w:rsidRPr="0086286E">
        <w:rPr>
          <w:rFonts w:cstheme="minorHAnsi"/>
          <w:lang w:val="pt"/>
        </w:rPr>
        <w:t>Como se pode deduzir da tabela</w:t>
      </w:r>
      <w:r w:rsidR="00D725EA" w:rsidRPr="0086286E">
        <w:rPr>
          <w:rFonts w:cstheme="minorHAnsi"/>
          <w:lang w:val="pt"/>
        </w:rPr>
        <w:t xml:space="preserve"> acima</w:t>
      </w:r>
      <w:r w:rsidR="000F5376" w:rsidRPr="0086286E">
        <w:rPr>
          <w:rFonts w:cstheme="minorHAnsi"/>
          <w:lang w:val="pt"/>
        </w:rPr>
        <w:t xml:space="preserve">, </w:t>
      </w:r>
      <w:r w:rsidR="0084386F" w:rsidRPr="0086286E">
        <w:rPr>
          <w:rFonts w:cstheme="minorHAnsi"/>
          <w:lang w:val="pt"/>
        </w:rPr>
        <w:t xml:space="preserve">até </w:t>
      </w:r>
      <w:r w:rsidR="00B94550" w:rsidRPr="0086286E">
        <w:rPr>
          <w:rFonts w:cstheme="minorHAnsi"/>
          <w:lang w:val="pt"/>
        </w:rPr>
        <w:t xml:space="preserve">o </w:t>
      </w:r>
      <w:r w:rsidR="004C04F1" w:rsidRPr="0086286E">
        <w:rPr>
          <w:rFonts w:cstheme="minorHAnsi"/>
          <w:lang w:val="pt"/>
        </w:rPr>
        <w:t>terceiro</w:t>
      </w:r>
      <w:r w:rsidR="00B94550" w:rsidRPr="0086286E">
        <w:rPr>
          <w:rFonts w:cstheme="minorHAnsi"/>
          <w:lang w:val="pt"/>
        </w:rPr>
        <w:t xml:space="preserve"> trimestre de 202</w:t>
      </w:r>
      <w:r w:rsidR="0020414C" w:rsidRPr="0086286E">
        <w:rPr>
          <w:rFonts w:cstheme="minorHAnsi"/>
          <w:lang w:val="pt"/>
        </w:rPr>
        <w:t>5</w:t>
      </w:r>
      <w:r w:rsidR="000F5376" w:rsidRPr="0086286E">
        <w:rPr>
          <w:rFonts w:cstheme="minorHAnsi"/>
          <w:lang w:val="pt"/>
        </w:rPr>
        <w:t xml:space="preserve"> </w:t>
      </w:r>
      <w:r w:rsidR="00F70D20" w:rsidRPr="0086286E">
        <w:rPr>
          <w:rFonts w:cstheme="minorHAnsi"/>
          <w:lang w:val="pt"/>
        </w:rPr>
        <w:t xml:space="preserve">foram empenhadas </w:t>
      </w:r>
      <w:r w:rsidR="00B94550" w:rsidRPr="0086286E">
        <w:rPr>
          <w:rFonts w:cstheme="minorHAnsi"/>
          <w:lang w:val="pt"/>
        </w:rPr>
        <w:t xml:space="preserve">mais de </w:t>
      </w:r>
      <w:r w:rsidR="00964596" w:rsidRPr="0086286E">
        <w:rPr>
          <w:rFonts w:cstheme="minorHAnsi"/>
          <w:lang w:val="pt"/>
        </w:rPr>
        <w:t>44</w:t>
      </w:r>
      <w:r w:rsidR="0020414C" w:rsidRPr="0086286E">
        <w:rPr>
          <w:rFonts w:cstheme="minorHAnsi"/>
          <w:lang w:val="pt"/>
        </w:rPr>
        <w:t>%</w:t>
      </w:r>
      <w:r w:rsidR="00F70D20" w:rsidRPr="0086286E">
        <w:rPr>
          <w:rFonts w:cstheme="minorHAnsi"/>
          <w:lang w:val="pt"/>
        </w:rPr>
        <w:t xml:space="preserve"> </w:t>
      </w:r>
      <w:r w:rsidR="000F5376" w:rsidRPr="0086286E">
        <w:rPr>
          <w:rFonts w:cstheme="minorHAnsi"/>
          <w:lang w:val="pt"/>
        </w:rPr>
        <w:t>da fixação da Despesa Atualizada</w:t>
      </w:r>
      <w:r w:rsidR="00C42220" w:rsidRPr="0086286E">
        <w:rPr>
          <w:rFonts w:cstheme="minorHAnsi"/>
          <w:lang w:val="pt"/>
        </w:rPr>
        <w:t>.</w:t>
      </w:r>
    </w:p>
    <w:p w14:paraId="378683E6" w14:textId="77777777" w:rsidR="000F39BD" w:rsidRPr="0086286E" w:rsidRDefault="000F39BD" w:rsidP="00EC3988">
      <w:pPr>
        <w:autoSpaceDE w:val="0"/>
        <w:autoSpaceDN w:val="0"/>
        <w:adjustRightInd w:val="0"/>
        <w:spacing w:after="0" w:line="240" w:lineRule="auto"/>
        <w:ind w:right="60"/>
        <w:jc w:val="both"/>
        <w:rPr>
          <w:rFonts w:cstheme="minorHAnsi"/>
          <w:b/>
          <w:highlight w:val="yellow"/>
          <w:lang w:val="pt"/>
        </w:rPr>
      </w:pPr>
    </w:p>
    <w:p w14:paraId="5A733D1A" w14:textId="1B41F1C2" w:rsidR="00D46E27" w:rsidRPr="0086286E" w:rsidRDefault="00D46E27" w:rsidP="00D46E27">
      <w:pPr>
        <w:autoSpaceDE w:val="0"/>
        <w:autoSpaceDN w:val="0"/>
        <w:adjustRightInd w:val="0"/>
        <w:spacing w:after="0" w:line="240" w:lineRule="auto"/>
        <w:ind w:right="60"/>
        <w:jc w:val="both"/>
        <w:rPr>
          <w:rFonts w:cstheme="minorHAnsi"/>
          <w:b/>
          <w:i/>
          <w:lang w:val="pt"/>
        </w:rPr>
      </w:pPr>
      <w:bookmarkStart w:id="62" w:name="_Toc212209842"/>
      <w:r w:rsidRPr="0086286E">
        <w:rPr>
          <w:rFonts w:cstheme="minorHAnsi"/>
          <w:b/>
          <w:i/>
          <w:lang w:val="pt"/>
        </w:rPr>
        <w:t xml:space="preserve">Tabela </w:t>
      </w:r>
      <w:r w:rsidRPr="0086286E">
        <w:rPr>
          <w:rFonts w:cstheme="minorHAnsi"/>
          <w:b/>
          <w:i/>
          <w:lang w:val="pt"/>
        </w:rPr>
        <w:fldChar w:fldCharType="begin"/>
      </w:r>
      <w:r w:rsidRPr="0086286E">
        <w:rPr>
          <w:rFonts w:cstheme="minorHAnsi"/>
          <w:b/>
          <w:i/>
          <w:lang w:val="pt"/>
        </w:rPr>
        <w:instrText xml:space="preserve"> SEQ Tabela \* ARABIC </w:instrText>
      </w:r>
      <w:r w:rsidRPr="0086286E">
        <w:rPr>
          <w:rFonts w:cstheme="minorHAnsi"/>
          <w:b/>
          <w:i/>
          <w:lang w:val="pt"/>
        </w:rPr>
        <w:fldChar w:fldCharType="separate"/>
      </w:r>
      <w:r w:rsidR="005906D6" w:rsidRPr="0086286E">
        <w:rPr>
          <w:rFonts w:cstheme="minorHAnsi"/>
          <w:b/>
          <w:i/>
          <w:noProof/>
          <w:lang w:val="pt"/>
        </w:rPr>
        <w:t>20</w:t>
      </w:r>
      <w:r w:rsidRPr="0086286E">
        <w:rPr>
          <w:rFonts w:cstheme="minorHAnsi"/>
          <w:b/>
          <w:i/>
          <w:lang w:val="pt"/>
        </w:rPr>
        <w:fldChar w:fldCharType="end"/>
      </w:r>
      <w:r w:rsidRPr="0086286E">
        <w:rPr>
          <w:rFonts w:cstheme="minorHAnsi"/>
          <w:b/>
          <w:i/>
          <w:lang w:val="pt"/>
        </w:rPr>
        <w:t xml:space="preserve"> – Detalhamento da Despesa por Categoria Econômica</w:t>
      </w:r>
      <w:bookmarkEnd w:id="62"/>
    </w:p>
    <w:tbl>
      <w:tblPr>
        <w:tblW w:w="5000" w:type="pct"/>
        <w:tblCellMar>
          <w:left w:w="70" w:type="dxa"/>
          <w:right w:w="70" w:type="dxa"/>
        </w:tblCellMar>
        <w:tblLook w:val="04A0" w:firstRow="1" w:lastRow="0" w:firstColumn="1" w:lastColumn="0" w:noHBand="0" w:noVBand="1"/>
      </w:tblPr>
      <w:tblGrid>
        <w:gridCol w:w="3958"/>
        <w:gridCol w:w="2553"/>
        <w:gridCol w:w="2411"/>
        <w:gridCol w:w="2920"/>
        <w:gridCol w:w="2276"/>
      </w:tblGrid>
      <w:tr w:rsidR="0086286E" w:rsidRPr="0086286E" w14:paraId="54FBE78B" w14:textId="77777777" w:rsidTr="00576D0D">
        <w:trPr>
          <w:trHeight w:val="577"/>
        </w:trPr>
        <w:tc>
          <w:tcPr>
            <w:tcW w:w="1402" w:type="pct"/>
            <w:tcBorders>
              <w:top w:val="single" w:sz="8" w:space="0" w:color="auto"/>
              <w:left w:val="single" w:sz="8" w:space="0" w:color="auto"/>
              <w:bottom w:val="single" w:sz="8" w:space="0" w:color="auto"/>
              <w:right w:val="single" w:sz="8" w:space="0" w:color="auto"/>
            </w:tcBorders>
            <w:shd w:val="clear" w:color="000000" w:fill="9BC2E6"/>
            <w:noWrap/>
            <w:vAlign w:val="center"/>
            <w:hideMark/>
          </w:tcPr>
          <w:p w14:paraId="38F649E5" w14:textId="77777777" w:rsidR="004E39C7" w:rsidRPr="0086286E" w:rsidRDefault="004E39C7" w:rsidP="004E39C7">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 Categoria Econômica</w:t>
            </w:r>
          </w:p>
        </w:tc>
        <w:tc>
          <w:tcPr>
            <w:tcW w:w="904" w:type="pct"/>
            <w:tcBorders>
              <w:top w:val="single" w:sz="8" w:space="0" w:color="auto"/>
              <w:left w:val="nil"/>
              <w:bottom w:val="single" w:sz="8" w:space="0" w:color="auto"/>
              <w:right w:val="single" w:sz="8" w:space="0" w:color="auto"/>
            </w:tcBorders>
            <w:shd w:val="clear" w:color="000000" w:fill="9BC2E6"/>
            <w:noWrap/>
            <w:vAlign w:val="center"/>
            <w:hideMark/>
          </w:tcPr>
          <w:p w14:paraId="5B7D9AD3" w14:textId="77777777" w:rsidR="004E39C7" w:rsidRPr="0086286E" w:rsidRDefault="004E39C7" w:rsidP="004E39C7">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Dotação Atualizada</w:t>
            </w:r>
          </w:p>
        </w:tc>
        <w:tc>
          <w:tcPr>
            <w:tcW w:w="854" w:type="pct"/>
            <w:tcBorders>
              <w:top w:val="single" w:sz="8" w:space="0" w:color="auto"/>
              <w:left w:val="nil"/>
              <w:bottom w:val="single" w:sz="8" w:space="0" w:color="auto"/>
              <w:right w:val="single" w:sz="8" w:space="0" w:color="auto"/>
            </w:tcBorders>
            <w:shd w:val="clear" w:color="000000" w:fill="9BC2E6"/>
            <w:noWrap/>
            <w:vAlign w:val="center"/>
            <w:hideMark/>
          </w:tcPr>
          <w:p w14:paraId="7CA9792D" w14:textId="77777777" w:rsidR="004E39C7" w:rsidRPr="0086286E" w:rsidRDefault="004E39C7" w:rsidP="004E39C7">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Despesa Empenhada</w:t>
            </w:r>
          </w:p>
        </w:tc>
        <w:tc>
          <w:tcPr>
            <w:tcW w:w="1034" w:type="pct"/>
            <w:tcBorders>
              <w:top w:val="single" w:sz="8" w:space="0" w:color="auto"/>
              <w:left w:val="nil"/>
              <w:bottom w:val="single" w:sz="8" w:space="0" w:color="auto"/>
              <w:right w:val="single" w:sz="8" w:space="0" w:color="auto"/>
            </w:tcBorders>
            <w:shd w:val="clear" w:color="000000" w:fill="9BC2E6"/>
            <w:vAlign w:val="center"/>
            <w:hideMark/>
          </w:tcPr>
          <w:p w14:paraId="0C9A9C1A" w14:textId="77777777" w:rsidR="004E39C7" w:rsidRPr="0086286E" w:rsidRDefault="004E39C7" w:rsidP="004E39C7">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Despesa Empenhada/Dotação Atualizada</w:t>
            </w:r>
          </w:p>
        </w:tc>
        <w:tc>
          <w:tcPr>
            <w:tcW w:w="806" w:type="pct"/>
            <w:tcBorders>
              <w:top w:val="single" w:sz="8" w:space="0" w:color="auto"/>
              <w:left w:val="nil"/>
              <w:bottom w:val="single" w:sz="8" w:space="0" w:color="auto"/>
              <w:right w:val="single" w:sz="8" w:space="0" w:color="auto"/>
            </w:tcBorders>
            <w:shd w:val="clear" w:color="000000" w:fill="9BC2E6"/>
            <w:vAlign w:val="center"/>
            <w:hideMark/>
          </w:tcPr>
          <w:p w14:paraId="22634287" w14:textId="77777777" w:rsidR="004E39C7" w:rsidRPr="0086286E" w:rsidRDefault="004E39C7" w:rsidP="004E39C7">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Despesa Empenhada/ Despesa Empenhada Total</w:t>
            </w:r>
          </w:p>
        </w:tc>
      </w:tr>
      <w:tr w:rsidR="0086286E" w:rsidRPr="0086286E" w14:paraId="2E640B3A" w14:textId="77777777" w:rsidTr="00576D0D">
        <w:trPr>
          <w:trHeight w:val="270"/>
        </w:trPr>
        <w:tc>
          <w:tcPr>
            <w:tcW w:w="1402" w:type="pct"/>
            <w:tcBorders>
              <w:top w:val="nil"/>
              <w:left w:val="single" w:sz="8" w:space="0" w:color="auto"/>
              <w:bottom w:val="single" w:sz="8" w:space="0" w:color="auto"/>
              <w:right w:val="single" w:sz="8" w:space="0" w:color="auto"/>
            </w:tcBorders>
            <w:noWrap/>
            <w:vAlign w:val="center"/>
            <w:hideMark/>
          </w:tcPr>
          <w:p w14:paraId="5EEEA9AB" w14:textId="77777777" w:rsidR="004E39C7" w:rsidRPr="0086286E" w:rsidRDefault="004E39C7" w:rsidP="004E39C7">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Despesas Correntes</w:t>
            </w:r>
          </w:p>
        </w:tc>
        <w:tc>
          <w:tcPr>
            <w:tcW w:w="904" w:type="pct"/>
            <w:tcBorders>
              <w:top w:val="nil"/>
              <w:left w:val="nil"/>
              <w:bottom w:val="single" w:sz="8" w:space="0" w:color="auto"/>
              <w:right w:val="single" w:sz="8" w:space="0" w:color="auto"/>
            </w:tcBorders>
            <w:noWrap/>
            <w:vAlign w:val="center"/>
            <w:hideMark/>
          </w:tcPr>
          <w:p w14:paraId="04EFEDBA" w14:textId="6B646138" w:rsidR="004E39C7" w:rsidRPr="0086286E" w:rsidRDefault="004E39C7" w:rsidP="004E39C7">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R$ </w:t>
            </w:r>
            <w:r w:rsidR="00964596" w:rsidRPr="0086286E">
              <w:rPr>
                <w:rFonts w:eastAsia="Times New Roman" w:cstheme="minorHAnsi"/>
                <w:b/>
                <w:bCs/>
                <w:sz w:val="19"/>
                <w:szCs w:val="19"/>
                <w:lang w:eastAsia="pt-BR"/>
              </w:rPr>
              <w:t>288.376.591.461,00</w:t>
            </w:r>
          </w:p>
        </w:tc>
        <w:tc>
          <w:tcPr>
            <w:tcW w:w="854" w:type="pct"/>
            <w:tcBorders>
              <w:top w:val="nil"/>
              <w:left w:val="nil"/>
              <w:bottom w:val="single" w:sz="8" w:space="0" w:color="auto"/>
              <w:right w:val="single" w:sz="8" w:space="0" w:color="auto"/>
            </w:tcBorders>
            <w:noWrap/>
            <w:vAlign w:val="center"/>
            <w:hideMark/>
          </w:tcPr>
          <w:p w14:paraId="037F9B91" w14:textId="4FB078C5" w:rsidR="004E39C7" w:rsidRPr="0086286E" w:rsidRDefault="004E39C7" w:rsidP="004E39C7">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R$ </w:t>
            </w:r>
            <w:r w:rsidR="00964596" w:rsidRPr="0086286E">
              <w:rPr>
                <w:rFonts w:eastAsia="Times New Roman" w:cstheme="minorHAnsi"/>
                <w:b/>
                <w:bCs/>
                <w:sz w:val="19"/>
                <w:szCs w:val="19"/>
                <w:lang w:eastAsia="pt-BR"/>
              </w:rPr>
              <w:t>127.474.974.192,96</w:t>
            </w:r>
          </w:p>
        </w:tc>
        <w:tc>
          <w:tcPr>
            <w:tcW w:w="1034" w:type="pct"/>
            <w:tcBorders>
              <w:top w:val="nil"/>
              <w:left w:val="nil"/>
              <w:bottom w:val="single" w:sz="8" w:space="0" w:color="auto"/>
              <w:right w:val="single" w:sz="8" w:space="0" w:color="auto"/>
            </w:tcBorders>
            <w:shd w:val="clear" w:color="000000" w:fill="9BC2E6"/>
            <w:noWrap/>
            <w:vAlign w:val="center"/>
            <w:hideMark/>
          </w:tcPr>
          <w:p w14:paraId="517FB67B" w14:textId="71E0C288" w:rsidR="004E39C7" w:rsidRPr="0086286E" w:rsidRDefault="00964596" w:rsidP="004E39C7">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44,20</w:t>
            </w:r>
            <w:r w:rsidR="004E39C7" w:rsidRPr="0086286E">
              <w:rPr>
                <w:rFonts w:eastAsia="Times New Roman" w:cstheme="minorHAnsi"/>
                <w:b/>
                <w:bCs/>
                <w:sz w:val="19"/>
                <w:szCs w:val="19"/>
                <w:lang w:eastAsia="pt-BR"/>
              </w:rPr>
              <w:t>%</w:t>
            </w:r>
          </w:p>
        </w:tc>
        <w:tc>
          <w:tcPr>
            <w:tcW w:w="806" w:type="pct"/>
            <w:tcBorders>
              <w:top w:val="nil"/>
              <w:left w:val="nil"/>
              <w:bottom w:val="single" w:sz="8" w:space="0" w:color="auto"/>
              <w:right w:val="single" w:sz="8" w:space="0" w:color="auto"/>
            </w:tcBorders>
            <w:shd w:val="clear" w:color="000000" w:fill="9BC2E6"/>
            <w:vAlign w:val="center"/>
            <w:hideMark/>
          </w:tcPr>
          <w:p w14:paraId="2B887E5A" w14:textId="09C9CB75" w:rsidR="004E39C7" w:rsidRPr="0086286E" w:rsidRDefault="004E39C7" w:rsidP="004E39C7">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99,</w:t>
            </w:r>
            <w:r w:rsidR="00D725EA" w:rsidRPr="0086286E">
              <w:rPr>
                <w:rFonts w:eastAsia="Times New Roman" w:cstheme="minorHAnsi"/>
                <w:b/>
                <w:bCs/>
                <w:sz w:val="19"/>
                <w:szCs w:val="19"/>
                <w:lang w:eastAsia="pt-BR"/>
              </w:rPr>
              <w:t>68</w:t>
            </w:r>
            <w:r w:rsidRPr="0086286E">
              <w:rPr>
                <w:rFonts w:eastAsia="Times New Roman" w:cstheme="minorHAnsi"/>
                <w:b/>
                <w:bCs/>
                <w:sz w:val="19"/>
                <w:szCs w:val="19"/>
                <w:lang w:eastAsia="pt-BR"/>
              </w:rPr>
              <w:t>%</w:t>
            </w:r>
          </w:p>
        </w:tc>
      </w:tr>
      <w:tr w:rsidR="0086286E" w:rsidRPr="0086286E" w14:paraId="7A3CBE04" w14:textId="77777777" w:rsidTr="00576D0D">
        <w:trPr>
          <w:trHeight w:val="270"/>
        </w:trPr>
        <w:tc>
          <w:tcPr>
            <w:tcW w:w="1402" w:type="pct"/>
            <w:tcBorders>
              <w:top w:val="nil"/>
              <w:left w:val="single" w:sz="8" w:space="0" w:color="auto"/>
              <w:bottom w:val="single" w:sz="8" w:space="0" w:color="auto"/>
              <w:right w:val="single" w:sz="8" w:space="0" w:color="auto"/>
            </w:tcBorders>
            <w:noWrap/>
            <w:vAlign w:val="center"/>
            <w:hideMark/>
          </w:tcPr>
          <w:p w14:paraId="4F0F8351" w14:textId="77777777" w:rsidR="004E39C7" w:rsidRPr="0086286E" w:rsidRDefault="004E39C7" w:rsidP="004E39C7">
            <w:pPr>
              <w:spacing w:after="0" w:line="240" w:lineRule="auto"/>
              <w:rPr>
                <w:rFonts w:eastAsia="Times New Roman" w:cstheme="minorHAnsi"/>
                <w:sz w:val="19"/>
                <w:szCs w:val="19"/>
                <w:lang w:eastAsia="pt-BR"/>
              </w:rPr>
            </w:pPr>
            <w:proofErr w:type="gramStart"/>
            <w:r w:rsidRPr="0086286E">
              <w:rPr>
                <w:rFonts w:eastAsia="Times New Roman" w:cstheme="minorHAnsi"/>
                <w:sz w:val="19"/>
                <w:szCs w:val="19"/>
                <w:lang w:eastAsia="pt-BR"/>
              </w:rPr>
              <w:t>Pessoal</w:t>
            </w:r>
            <w:proofErr w:type="gramEnd"/>
            <w:r w:rsidRPr="0086286E">
              <w:rPr>
                <w:rFonts w:eastAsia="Times New Roman" w:cstheme="minorHAnsi"/>
                <w:sz w:val="19"/>
                <w:szCs w:val="19"/>
                <w:lang w:eastAsia="pt-BR"/>
              </w:rPr>
              <w:t xml:space="preserve"> e Encargos Sociais</w:t>
            </w:r>
          </w:p>
        </w:tc>
        <w:tc>
          <w:tcPr>
            <w:tcW w:w="904" w:type="pct"/>
            <w:tcBorders>
              <w:top w:val="nil"/>
              <w:left w:val="nil"/>
              <w:bottom w:val="single" w:sz="8" w:space="0" w:color="auto"/>
              <w:right w:val="single" w:sz="8" w:space="0" w:color="auto"/>
            </w:tcBorders>
            <w:noWrap/>
            <w:vAlign w:val="center"/>
            <w:hideMark/>
          </w:tcPr>
          <w:p w14:paraId="212D8CB3" w14:textId="77777777" w:rsidR="004E39C7" w:rsidRPr="0086286E" w:rsidRDefault="004E39C7" w:rsidP="004E39C7">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R$ 99.999.988,00</w:t>
            </w:r>
          </w:p>
        </w:tc>
        <w:tc>
          <w:tcPr>
            <w:tcW w:w="854" w:type="pct"/>
            <w:tcBorders>
              <w:top w:val="nil"/>
              <w:left w:val="nil"/>
              <w:bottom w:val="single" w:sz="8" w:space="0" w:color="auto"/>
              <w:right w:val="single" w:sz="8" w:space="0" w:color="auto"/>
            </w:tcBorders>
            <w:noWrap/>
            <w:vAlign w:val="center"/>
            <w:hideMark/>
          </w:tcPr>
          <w:p w14:paraId="6B7B736F" w14:textId="5C593575" w:rsidR="004E39C7" w:rsidRPr="0086286E" w:rsidRDefault="004E39C7" w:rsidP="004E39C7">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R$ </w:t>
            </w:r>
            <w:r w:rsidR="00964596" w:rsidRPr="0086286E">
              <w:rPr>
                <w:rFonts w:eastAsia="Times New Roman" w:cstheme="minorHAnsi"/>
                <w:sz w:val="19"/>
                <w:szCs w:val="19"/>
                <w:lang w:eastAsia="pt-BR"/>
              </w:rPr>
              <w:t>88.507.457,97</w:t>
            </w:r>
          </w:p>
        </w:tc>
        <w:tc>
          <w:tcPr>
            <w:tcW w:w="1034" w:type="pct"/>
            <w:tcBorders>
              <w:top w:val="nil"/>
              <w:left w:val="nil"/>
              <w:bottom w:val="single" w:sz="8" w:space="0" w:color="auto"/>
              <w:right w:val="single" w:sz="8" w:space="0" w:color="auto"/>
            </w:tcBorders>
            <w:shd w:val="clear" w:color="000000" w:fill="9BC2E6"/>
            <w:noWrap/>
            <w:vAlign w:val="center"/>
            <w:hideMark/>
          </w:tcPr>
          <w:p w14:paraId="7A08634E" w14:textId="47E5D994" w:rsidR="004E39C7" w:rsidRPr="0086286E" w:rsidRDefault="00964596" w:rsidP="004E39C7">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88,5</w:t>
            </w:r>
            <w:r w:rsidR="00576D0D">
              <w:rPr>
                <w:rFonts w:eastAsia="Times New Roman" w:cstheme="minorHAnsi"/>
                <w:sz w:val="19"/>
                <w:szCs w:val="19"/>
                <w:lang w:eastAsia="pt-BR"/>
              </w:rPr>
              <w:t>1</w:t>
            </w:r>
            <w:r w:rsidR="004E39C7" w:rsidRPr="0086286E">
              <w:rPr>
                <w:rFonts w:eastAsia="Times New Roman" w:cstheme="minorHAnsi"/>
                <w:sz w:val="19"/>
                <w:szCs w:val="19"/>
                <w:lang w:eastAsia="pt-BR"/>
              </w:rPr>
              <w:t>%</w:t>
            </w:r>
          </w:p>
        </w:tc>
        <w:tc>
          <w:tcPr>
            <w:tcW w:w="806" w:type="pct"/>
            <w:tcBorders>
              <w:top w:val="nil"/>
              <w:left w:val="nil"/>
              <w:bottom w:val="single" w:sz="8" w:space="0" w:color="auto"/>
              <w:right w:val="single" w:sz="8" w:space="0" w:color="auto"/>
            </w:tcBorders>
            <w:shd w:val="clear" w:color="000000" w:fill="9BC2E6"/>
            <w:vAlign w:val="center"/>
            <w:hideMark/>
          </w:tcPr>
          <w:p w14:paraId="2ED69C73" w14:textId="1D2EBD90" w:rsidR="004E39C7" w:rsidRPr="0086286E" w:rsidRDefault="004E39C7" w:rsidP="004E39C7">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0,</w:t>
            </w:r>
            <w:r w:rsidR="00D725EA" w:rsidRPr="0086286E">
              <w:rPr>
                <w:rFonts w:eastAsia="Times New Roman" w:cstheme="minorHAnsi"/>
                <w:sz w:val="19"/>
                <w:szCs w:val="19"/>
                <w:lang w:eastAsia="pt-BR"/>
              </w:rPr>
              <w:t>07</w:t>
            </w:r>
            <w:r w:rsidRPr="0086286E">
              <w:rPr>
                <w:rFonts w:eastAsia="Times New Roman" w:cstheme="minorHAnsi"/>
                <w:sz w:val="19"/>
                <w:szCs w:val="19"/>
                <w:lang w:eastAsia="pt-BR"/>
              </w:rPr>
              <w:t>%</w:t>
            </w:r>
          </w:p>
        </w:tc>
      </w:tr>
      <w:tr w:rsidR="0086286E" w:rsidRPr="0086286E" w14:paraId="7185F7FF" w14:textId="77777777" w:rsidTr="00576D0D">
        <w:trPr>
          <w:trHeight w:val="270"/>
        </w:trPr>
        <w:tc>
          <w:tcPr>
            <w:tcW w:w="1402" w:type="pct"/>
            <w:tcBorders>
              <w:top w:val="nil"/>
              <w:left w:val="single" w:sz="8" w:space="0" w:color="auto"/>
              <w:bottom w:val="single" w:sz="8" w:space="0" w:color="auto"/>
              <w:right w:val="single" w:sz="8" w:space="0" w:color="auto"/>
            </w:tcBorders>
            <w:noWrap/>
            <w:vAlign w:val="center"/>
            <w:hideMark/>
          </w:tcPr>
          <w:p w14:paraId="0752A248" w14:textId="77777777" w:rsidR="004E39C7" w:rsidRPr="0086286E" w:rsidRDefault="004E39C7" w:rsidP="004E39C7">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Outras Despesas Correntes</w:t>
            </w:r>
          </w:p>
        </w:tc>
        <w:tc>
          <w:tcPr>
            <w:tcW w:w="904" w:type="pct"/>
            <w:tcBorders>
              <w:top w:val="nil"/>
              <w:left w:val="nil"/>
              <w:bottom w:val="single" w:sz="8" w:space="0" w:color="auto"/>
              <w:right w:val="single" w:sz="8" w:space="0" w:color="auto"/>
            </w:tcBorders>
            <w:noWrap/>
            <w:vAlign w:val="center"/>
            <w:hideMark/>
          </w:tcPr>
          <w:p w14:paraId="08285D55" w14:textId="7DA0020C" w:rsidR="004E39C7" w:rsidRPr="0086286E" w:rsidRDefault="004E39C7" w:rsidP="004E39C7">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R$ </w:t>
            </w:r>
            <w:r w:rsidR="00964596" w:rsidRPr="0086286E">
              <w:rPr>
                <w:rFonts w:eastAsia="Times New Roman" w:cstheme="minorHAnsi"/>
                <w:sz w:val="19"/>
                <w:szCs w:val="19"/>
                <w:lang w:eastAsia="pt-BR"/>
              </w:rPr>
              <w:t>288.276.591.473</w:t>
            </w:r>
            <w:r w:rsidRPr="0086286E">
              <w:rPr>
                <w:rFonts w:eastAsia="Times New Roman" w:cstheme="minorHAnsi"/>
                <w:sz w:val="19"/>
                <w:szCs w:val="19"/>
                <w:lang w:eastAsia="pt-BR"/>
              </w:rPr>
              <w:t>,00</w:t>
            </w:r>
          </w:p>
        </w:tc>
        <w:tc>
          <w:tcPr>
            <w:tcW w:w="854" w:type="pct"/>
            <w:tcBorders>
              <w:top w:val="nil"/>
              <w:left w:val="nil"/>
              <w:bottom w:val="single" w:sz="8" w:space="0" w:color="auto"/>
              <w:right w:val="single" w:sz="8" w:space="0" w:color="auto"/>
            </w:tcBorders>
            <w:noWrap/>
            <w:vAlign w:val="center"/>
            <w:hideMark/>
          </w:tcPr>
          <w:p w14:paraId="0F9129B3" w14:textId="6F766D74" w:rsidR="004E39C7" w:rsidRPr="0086286E" w:rsidRDefault="004E39C7" w:rsidP="004E39C7">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R$ </w:t>
            </w:r>
            <w:r w:rsidR="00964596" w:rsidRPr="0086286E">
              <w:rPr>
                <w:rFonts w:eastAsia="Times New Roman" w:cstheme="minorHAnsi"/>
                <w:sz w:val="19"/>
                <w:szCs w:val="19"/>
                <w:lang w:eastAsia="pt-BR"/>
              </w:rPr>
              <w:t>127.386.466.734,99</w:t>
            </w:r>
          </w:p>
        </w:tc>
        <w:tc>
          <w:tcPr>
            <w:tcW w:w="1034" w:type="pct"/>
            <w:tcBorders>
              <w:top w:val="nil"/>
              <w:left w:val="nil"/>
              <w:bottom w:val="single" w:sz="8" w:space="0" w:color="auto"/>
              <w:right w:val="single" w:sz="8" w:space="0" w:color="auto"/>
            </w:tcBorders>
            <w:shd w:val="clear" w:color="000000" w:fill="9BC2E6"/>
            <w:noWrap/>
            <w:vAlign w:val="center"/>
            <w:hideMark/>
          </w:tcPr>
          <w:p w14:paraId="4EF964C2" w14:textId="156F9770" w:rsidR="004E39C7" w:rsidRPr="0086286E" w:rsidRDefault="00964596" w:rsidP="004E39C7">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44,19</w:t>
            </w:r>
            <w:r w:rsidR="004E39C7" w:rsidRPr="0086286E">
              <w:rPr>
                <w:rFonts w:eastAsia="Times New Roman" w:cstheme="minorHAnsi"/>
                <w:sz w:val="19"/>
                <w:szCs w:val="19"/>
                <w:lang w:eastAsia="pt-BR"/>
              </w:rPr>
              <w:t>%</w:t>
            </w:r>
          </w:p>
        </w:tc>
        <w:tc>
          <w:tcPr>
            <w:tcW w:w="806" w:type="pct"/>
            <w:tcBorders>
              <w:top w:val="nil"/>
              <w:left w:val="nil"/>
              <w:bottom w:val="single" w:sz="8" w:space="0" w:color="auto"/>
              <w:right w:val="single" w:sz="8" w:space="0" w:color="auto"/>
            </w:tcBorders>
            <w:shd w:val="clear" w:color="000000" w:fill="9BC2E6"/>
            <w:vAlign w:val="center"/>
            <w:hideMark/>
          </w:tcPr>
          <w:p w14:paraId="509B512C" w14:textId="7B64470D" w:rsidR="004E39C7" w:rsidRPr="0086286E" w:rsidRDefault="004E39C7" w:rsidP="004E39C7">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99,6</w:t>
            </w:r>
            <w:r w:rsidR="00D725EA" w:rsidRPr="0086286E">
              <w:rPr>
                <w:rFonts w:eastAsia="Times New Roman" w:cstheme="minorHAnsi"/>
                <w:sz w:val="19"/>
                <w:szCs w:val="19"/>
                <w:lang w:eastAsia="pt-BR"/>
              </w:rPr>
              <w:t>1</w:t>
            </w:r>
            <w:r w:rsidRPr="0086286E">
              <w:rPr>
                <w:rFonts w:eastAsia="Times New Roman" w:cstheme="minorHAnsi"/>
                <w:sz w:val="19"/>
                <w:szCs w:val="19"/>
                <w:lang w:eastAsia="pt-BR"/>
              </w:rPr>
              <w:t>%</w:t>
            </w:r>
          </w:p>
        </w:tc>
      </w:tr>
      <w:tr w:rsidR="0086286E" w:rsidRPr="0086286E" w14:paraId="070E1D7E" w14:textId="77777777" w:rsidTr="00576D0D">
        <w:trPr>
          <w:trHeight w:val="270"/>
        </w:trPr>
        <w:tc>
          <w:tcPr>
            <w:tcW w:w="1402" w:type="pct"/>
            <w:tcBorders>
              <w:top w:val="nil"/>
              <w:left w:val="single" w:sz="8" w:space="0" w:color="auto"/>
              <w:bottom w:val="single" w:sz="8" w:space="0" w:color="auto"/>
              <w:right w:val="single" w:sz="8" w:space="0" w:color="auto"/>
            </w:tcBorders>
            <w:noWrap/>
            <w:vAlign w:val="center"/>
            <w:hideMark/>
          </w:tcPr>
          <w:p w14:paraId="3B87EADF" w14:textId="77777777" w:rsidR="004E39C7" w:rsidRPr="0086286E" w:rsidRDefault="004E39C7" w:rsidP="004E39C7">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Despesas de Capital</w:t>
            </w:r>
          </w:p>
        </w:tc>
        <w:tc>
          <w:tcPr>
            <w:tcW w:w="904" w:type="pct"/>
            <w:tcBorders>
              <w:top w:val="nil"/>
              <w:left w:val="nil"/>
              <w:bottom w:val="single" w:sz="8" w:space="0" w:color="auto"/>
              <w:right w:val="single" w:sz="8" w:space="0" w:color="auto"/>
            </w:tcBorders>
            <w:noWrap/>
            <w:vAlign w:val="center"/>
            <w:hideMark/>
          </w:tcPr>
          <w:p w14:paraId="684A42F4" w14:textId="26F7562A" w:rsidR="004E39C7" w:rsidRPr="0086286E" w:rsidRDefault="004E39C7" w:rsidP="004E39C7">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R$ </w:t>
            </w:r>
            <w:r w:rsidR="00964596" w:rsidRPr="0086286E">
              <w:rPr>
                <w:rFonts w:eastAsia="Times New Roman" w:cstheme="minorHAnsi"/>
                <w:b/>
                <w:bCs/>
                <w:sz w:val="19"/>
                <w:szCs w:val="19"/>
                <w:lang w:eastAsia="pt-BR"/>
              </w:rPr>
              <w:t>503.225.809</w:t>
            </w:r>
            <w:r w:rsidRPr="0086286E">
              <w:rPr>
                <w:rFonts w:eastAsia="Times New Roman" w:cstheme="minorHAnsi"/>
                <w:b/>
                <w:bCs/>
                <w:sz w:val="19"/>
                <w:szCs w:val="19"/>
                <w:lang w:eastAsia="pt-BR"/>
              </w:rPr>
              <w:t>,00</w:t>
            </w:r>
          </w:p>
        </w:tc>
        <w:tc>
          <w:tcPr>
            <w:tcW w:w="854" w:type="pct"/>
            <w:tcBorders>
              <w:top w:val="nil"/>
              <w:left w:val="nil"/>
              <w:bottom w:val="single" w:sz="8" w:space="0" w:color="auto"/>
              <w:right w:val="single" w:sz="8" w:space="0" w:color="auto"/>
            </w:tcBorders>
            <w:noWrap/>
            <w:vAlign w:val="center"/>
            <w:hideMark/>
          </w:tcPr>
          <w:p w14:paraId="03F77199" w14:textId="7E0ADB35" w:rsidR="004E39C7" w:rsidRPr="0086286E" w:rsidRDefault="004E39C7" w:rsidP="004E39C7">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R$ </w:t>
            </w:r>
            <w:r w:rsidR="00964596" w:rsidRPr="0086286E">
              <w:rPr>
                <w:rFonts w:eastAsia="Times New Roman" w:cstheme="minorHAnsi"/>
                <w:b/>
                <w:bCs/>
                <w:sz w:val="19"/>
                <w:szCs w:val="19"/>
                <w:lang w:eastAsia="pt-BR"/>
              </w:rPr>
              <w:t>405.723.518,06</w:t>
            </w:r>
          </w:p>
        </w:tc>
        <w:tc>
          <w:tcPr>
            <w:tcW w:w="1034" w:type="pct"/>
            <w:tcBorders>
              <w:top w:val="nil"/>
              <w:left w:val="nil"/>
              <w:bottom w:val="single" w:sz="8" w:space="0" w:color="auto"/>
              <w:right w:val="single" w:sz="8" w:space="0" w:color="auto"/>
            </w:tcBorders>
            <w:shd w:val="clear" w:color="000000" w:fill="9BC2E6"/>
            <w:noWrap/>
            <w:vAlign w:val="center"/>
            <w:hideMark/>
          </w:tcPr>
          <w:p w14:paraId="46CD9DB9" w14:textId="45373E21" w:rsidR="004E39C7" w:rsidRPr="0086286E" w:rsidRDefault="00964596" w:rsidP="004E39C7">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80,62</w:t>
            </w:r>
            <w:r w:rsidR="004E39C7" w:rsidRPr="0086286E">
              <w:rPr>
                <w:rFonts w:eastAsia="Times New Roman" w:cstheme="minorHAnsi"/>
                <w:b/>
                <w:bCs/>
                <w:sz w:val="19"/>
                <w:szCs w:val="19"/>
                <w:lang w:eastAsia="pt-BR"/>
              </w:rPr>
              <w:t>%</w:t>
            </w:r>
          </w:p>
        </w:tc>
        <w:tc>
          <w:tcPr>
            <w:tcW w:w="806" w:type="pct"/>
            <w:tcBorders>
              <w:top w:val="nil"/>
              <w:left w:val="nil"/>
              <w:bottom w:val="single" w:sz="8" w:space="0" w:color="auto"/>
              <w:right w:val="single" w:sz="8" w:space="0" w:color="auto"/>
            </w:tcBorders>
            <w:shd w:val="clear" w:color="000000" w:fill="9BC2E6"/>
            <w:vAlign w:val="center"/>
            <w:hideMark/>
          </w:tcPr>
          <w:p w14:paraId="5928A350" w14:textId="595D58B9" w:rsidR="004E39C7" w:rsidRPr="0086286E" w:rsidRDefault="004E39C7" w:rsidP="004E39C7">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0</w:t>
            </w:r>
            <w:r w:rsidR="00D725EA" w:rsidRPr="0086286E">
              <w:rPr>
                <w:rFonts w:eastAsia="Times New Roman" w:cstheme="minorHAnsi"/>
                <w:b/>
                <w:bCs/>
                <w:sz w:val="19"/>
                <w:szCs w:val="19"/>
                <w:lang w:eastAsia="pt-BR"/>
              </w:rPr>
              <w:t>,32</w:t>
            </w:r>
            <w:r w:rsidRPr="0086286E">
              <w:rPr>
                <w:rFonts w:eastAsia="Times New Roman" w:cstheme="minorHAnsi"/>
                <w:b/>
                <w:bCs/>
                <w:sz w:val="19"/>
                <w:szCs w:val="19"/>
                <w:lang w:eastAsia="pt-BR"/>
              </w:rPr>
              <w:t>%</w:t>
            </w:r>
          </w:p>
        </w:tc>
      </w:tr>
      <w:tr w:rsidR="0086286E" w:rsidRPr="0086286E" w14:paraId="156013CE" w14:textId="77777777" w:rsidTr="00576D0D">
        <w:trPr>
          <w:trHeight w:val="270"/>
        </w:trPr>
        <w:tc>
          <w:tcPr>
            <w:tcW w:w="1402" w:type="pct"/>
            <w:tcBorders>
              <w:top w:val="nil"/>
              <w:left w:val="single" w:sz="8" w:space="0" w:color="auto"/>
              <w:bottom w:val="single" w:sz="8" w:space="0" w:color="auto"/>
              <w:right w:val="single" w:sz="8" w:space="0" w:color="auto"/>
            </w:tcBorders>
            <w:noWrap/>
            <w:vAlign w:val="center"/>
            <w:hideMark/>
          </w:tcPr>
          <w:p w14:paraId="438E0DB1" w14:textId="77777777" w:rsidR="004E39C7" w:rsidRPr="0086286E" w:rsidRDefault="004E39C7" w:rsidP="004E39C7">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Investimentos</w:t>
            </w:r>
          </w:p>
        </w:tc>
        <w:tc>
          <w:tcPr>
            <w:tcW w:w="904" w:type="pct"/>
            <w:tcBorders>
              <w:top w:val="nil"/>
              <w:left w:val="nil"/>
              <w:bottom w:val="single" w:sz="8" w:space="0" w:color="auto"/>
              <w:right w:val="single" w:sz="8" w:space="0" w:color="auto"/>
            </w:tcBorders>
            <w:noWrap/>
            <w:vAlign w:val="center"/>
            <w:hideMark/>
          </w:tcPr>
          <w:p w14:paraId="3BB00B81" w14:textId="3CE634DC" w:rsidR="004E39C7" w:rsidRPr="0086286E" w:rsidRDefault="004E39C7" w:rsidP="004E39C7">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R$ </w:t>
            </w:r>
            <w:r w:rsidR="00964596" w:rsidRPr="0086286E">
              <w:rPr>
                <w:rFonts w:eastAsia="Times New Roman" w:cstheme="minorHAnsi"/>
                <w:sz w:val="19"/>
                <w:szCs w:val="19"/>
                <w:lang w:eastAsia="pt-BR"/>
              </w:rPr>
              <w:t>503.225.809</w:t>
            </w:r>
            <w:r w:rsidRPr="0086286E">
              <w:rPr>
                <w:rFonts w:eastAsia="Times New Roman" w:cstheme="minorHAnsi"/>
                <w:sz w:val="19"/>
                <w:szCs w:val="19"/>
                <w:lang w:eastAsia="pt-BR"/>
              </w:rPr>
              <w:t>,00</w:t>
            </w:r>
          </w:p>
        </w:tc>
        <w:tc>
          <w:tcPr>
            <w:tcW w:w="854" w:type="pct"/>
            <w:tcBorders>
              <w:top w:val="nil"/>
              <w:left w:val="nil"/>
              <w:bottom w:val="single" w:sz="8" w:space="0" w:color="auto"/>
              <w:right w:val="single" w:sz="8" w:space="0" w:color="auto"/>
            </w:tcBorders>
            <w:noWrap/>
            <w:vAlign w:val="center"/>
            <w:hideMark/>
          </w:tcPr>
          <w:p w14:paraId="6BB62349" w14:textId="393EC424" w:rsidR="004E39C7" w:rsidRPr="0086286E" w:rsidRDefault="004E39C7" w:rsidP="004E39C7">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R$ </w:t>
            </w:r>
            <w:r w:rsidR="00964596" w:rsidRPr="0086286E">
              <w:rPr>
                <w:rFonts w:eastAsia="Times New Roman" w:cstheme="minorHAnsi"/>
                <w:sz w:val="19"/>
                <w:szCs w:val="19"/>
                <w:lang w:eastAsia="pt-BR"/>
              </w:rPr>
              <w:t>405.723.518,06</w:t>
            </w:r>
          </w:p>
        </w:tc>
        <w:tc>
          <w:tcPr>
            <w:tcW w:w="1034" w:type="pct"/>
            <w:tcBorders>
              <w:top w:val="nil"/>
              <w:left w:val="nil"/>
              <w:bottom w:val="single" w:sz="8" w:space="0" w:color="auto"/>
              <w:right w:val="single" w:sz="8" w:space="0" w:color="auto"/>
            </w:tcBorders>
            <w:shd w:val="clear" w:color="000000" w:fill="9BC2E6"/>
            <w:noWrap/>
            <w:vAlign w:val="center"/>
            <w:hideMark/>
          </w:tcPr>
          <w:p w14:paraId="4574960A" w14:textId="15258025" w:rsidR="004E39C7" w:rsidRPr="0086286E" w:rsidRDefault="00D725EA" w:rsidP="004E39C7">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80,62</w:t>
            </w:r>
            <w:r w:rsidR="004E39C7" w:rsidRPr="0086286E">
              <w:rPr>
                <w:rFonts w:eastAsia="Times New Roman" w:cstheme="minorHAnsi"/>
                <w:sz w:val="19"/>
                <w:szCs w:val="19"/>
                <w:lang w:eastAsia="pt-BR"/>
              </w:rPr>
              <w:t>%</w:t>
            </w:r>
          </w:p>
        </w:tc>
        <w:tc>
          <w:tcPr>
            <w:tcW w:w="806" w:type="pct"/>
            <w:tcBorders>
              <w:top w:val="nil"/>
              <w:left w:val="nil"/>
              <w:bottom w:val="single" w:sz="8" w:space="0" w:color="auto"/>
              <w:right w:val="single" w:sz="8" w:space="0" w:color="auto"/>
            </w:tcBorders>
            <w:shd w:val="clear" w:color="000000" w:fill="9BC2E6"/>
            <w:vAlign w:val="center"/>
            <w:hideMark/>
          </w:tcPr>
          <w:p w14:paraId="24ACD47A" w14:textId="3A84212C" w:rsidR="004E39C7" w:rsidRPr="0086286E" w:rsidRDefault="004E39C7" w:rsidP="004E39C7">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0,</w:t>
            </w:r>
            <w:r w:rsidR="00D725EA" w:rsidRPr="0086286E">
              <w:rPr>
                <w:rFonts w:eastAsia="Times New Roman" w:cstheme="minorHAnsi"/>
                <w:sz w:val="19"/>
                <w:szCs w:val="19"/>
                <w:lang w:eastAsia="pt-BR"/>
              </w:rPr>
              <w:t>32</w:t>
            </w:r>
            <w:r w:rsidRPr="0086286E">
              <w:rPr>
                <w:rFonts w:eastAsia="Times New Roman" w:cstheme="minorHAnsi"/>
                <w:sz w:val="19"/>
                <w:szCs w:val="19"/>
                <w:lang w:eastAsia="pt-BR"/>
              </w:rPr>
              <w:t>%</w:t>
            </w:r>
          </w:p>
        </w:tc>
      </w:tr>
      <w:tr w:rsidR="0086286E" w:rsidRPr="0086286E" w14:paraId="15A92C69" w14:textId="77777777" w:rsidTr="00576D0D">
        <w:trPr>
          <w:trHeight w:val="270"/>
        </w:trPr>
        <w:tc>
          <w:tcPr>
            <w:tcW w:w="1402" w:type="pct"/>
            <w:tcBorders>
              <w:top w:val="nil"/>
              <w:left w:val="single" w:sz="8" w:space="0" w:color="auto"/>
              <w:bottom w:val="single" w:sz="8" w:space="0" w:color="auto"/>
              <w:right w:val="single" w:sz="8" w:space="0" w:color="auto"/>
            </w:tcBorders>
            <w:shd w:val="clear" w:color="000000" w:fill="9BC2E6"/>
            <w:noWrap/>
            <w:vAlign w:val="center"/>
            <w:hideMark/>
          </w:tcPr>
          <w:p w14:paraId="21E48441" w14:textId="77777777" w:rsidR="004E39C7" w:rsidRPr="0086286E" w:rsidRDefault="004E39C7" w:rsidP="004E39C7">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Despesa Total</w:t>
            </w:r>
          </w:p>
        </w:tc>
        <w:tc>
          <w:tcPr>
            <w:tcW w:w="904" w:type="pct"/>
            <w:tcBorders>
              <w:top w:val="nil"/>
              <w:left w:val="nil"/>
              <w:bottom w:val="single" w:sz="8" w:space="0" w:color="auto"/>
              <w:right w:val="single" w:sz="8" w:space="0" w:color="auto"/>
            </w:tcBorders>
            <w:shd w:val="clear" w:color="000000" w:fill="9BC2E6"/>
            <w:noWrap/>
            <w:vAlign w:val="center"/>
            <w:hideMark/>
          </w:tcPr>
          <w:p w14:paraId="56B270DA" w14:textId="37C0B551" w:rsidR="004E39C7" w:rsidRPr="0086286E" w:rsidRDefault="004E39C7" w:rsidP="004E39C7">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R$ </w:t>
            </w:r>
            <w:r w:rsidR="00964596" w:rsidRPr="0086286E">
              <w:rPr>
                <w:rFonts w:eastAsia="Times New Roman" w:cstheme="minorHAnsi"/>
                <w:b/>
                <w:bCs/>
                <w:sz w:val="19"/>
                <w:szCs w:val="19"/>
                <w:lang w:eastAsia="pt-BR"/>
              </w:rPr>
              <w:t>288.879.817.270</w:t>
            </w:r>
            <w:r w:rsidRPr="0086286E">
              <w:rPr>
                <w:rFonts w:eastAsia="Times New Roman" w:cstheme="minorHAnsi"/>
                <w:b/>
                <w:bCs/>
                <w:sz w:val="19"/>
                <w:szCs w:val="19"/>
                <w:lang w:eastAsia="pt-BR"/>
              </w:rPr>
              <w:t>,00</w:t>
            </w:r>
          </w:p>
        </w:tc>
        <w:tc>
          <w:tcPr>
            <w:tcW w:w="854" w:type="pct"/>
            <w:tcBorders>
              <w:top w:val="nil"/>
              <w:left w:val="nil"/>
              <w:bottom w:val="single" w:sz="8" w:space="0" w:color="auto"/>
              <w:right w:val="single" w:sz="8" w:space="0" w:color="auto"/>
            </w:tcBorders>
            <w:shd w:val="clear" w:color="000000" w:fill="9BC2E6"/>
            <w:noWrap/>
            <w:vAlign w:val="center"/>
            <w:hideMark/>
          </w:tcPr>
          <w:p w14:paraId="16A040BA" w14:textId="3716637D" w:rsidR="004E39C7" w:rsidRPr="0086286E" w:rsidRDefault="004E39C7" w:rsidP="004E39C7">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R$ </w:t>
            </w:r>
            <w:r w:rsidR="00964596" w:rsidRPr="0086286E">
              <w:rPr>
                <w:rFonts w:eastAsia="Times New Roman" w:cstheme="minorHAnsi"/>
                <w:b/>
                <w:bCs/>
                <w:sz w:val="19"/>
                <w:szCs w:val="19"/>
                <w:lang w:eastAsia="pt-BR"/>
              </w:rPr>
              <w:t>127.880.697.711,02</w:t>
            </w:r>
          </w:p>
        </w:tc>
        <w:tc>
          <w:tcPr>
            <w:tcW w:w="1034" w:type="pct"/>
            <w:tcBorders>
              <w:top w:val="nil"/>
              <w:left w:val="nil"/>
              <w:bottom w:val="single" w:sz="8" w:space="0" w:color="auto"/>
              <w:right w:val="single" w:sz="8" w:space="0" w:color="auto"/>
            </w:tcBorders>
            <w:shd w:val="clear" w:color="000000" w:fill="9BC2E6"/>
            <w:noWrap/>
            <w:vAlign w:val="center"/>
            <w:hideMark/>
          </w:tcPr>
          <w:p w14:paraId="1CDFD7C5" w14:textId="4B923B3F" w:rsidR="004E39C7" w:rsidRPr="0086286E" w:rsidRDefault="00D725EA" w:rsidP="004E39C7">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44,27</w:t>
            </w:r>
            <w:r w:rsidR="004E39C7" w:rsidRPr="0086286E">
              <w:rPr>
                <w:rFonts w:eastAsia="Times New Roman" w:cstheme="minorHAnsi"/>
                <w:b/>
                <w:bCs/>
                <w:sz w:val="19"/>
                <w:szCs w:val="19"/>
                <w:lang w:eastAsia="pt-BR"/>
              </w:rPr>
              <w:t>%</w:t>
            </w:r>
          </w:p>
        </w:tc>
        <w:tc>
          <w:tcPr>
            <w:tcW w:w="806" w:type="pct"/>
            <w:tcBorders>
              <w:top w:val="nil"/>
              <w:left w:val="nil"/>
              <w:bottom w:val="single" w:sz="8" w:space="0" w:color="auto"/>
              <w:right w:val="single" w:sz="8" w:space="0" w:color="auto"/>
            </w:tcBorders>
            <w:shd w:val="clear" w:color="000000" w:fill="9BC2E6"/>
            <w:vAlign w:val="center"/>
            <w:hideMark/>
          </w:tcPr>
          <w:p w14:paraId="52655CE2" w14:textId="7F42B73C" w:rsidR="004E39C7" w:rsidRPr="0086286E" w:rsidRDefault="00576D0D" w:rsidP="004E39C7">
            <w:pPr>
              <w:spacing w:after="0" w:line="240" w:lineRule="auto"/>
              <w:jc w:val="right"/>
              <w:rPr>
                <w:rFonts w:eastAsia="Times New Roman" w:cstheme="minorHAnsi"/>
                <w:b/>
                <w:bCs/>
                <w:sz w:val="19"/>
                <w:szCs w:val="19"/>
                <w:lang w:eastAsia="pt-BR"/>
              </w:rPr>
            </w:pPr>
            <w:r>
              <w:rPr>
                <w:rFonts w:eastAsia="Times New Roman" w:cstheme="minorHAnsi"/>
                <w:b/>
                <w:bCs/>
                <w:sz w:val="19"/>
                <w:szCs w:val="19"/>
                <w:lang w:eastAsia="pt-BR"/>
              </w:rPr>
              <w:t>100%</w:t>
            </w:r>
            <w:r w:rsidR="004E39C7" w:rsidRPr="0086286E">
              <w:rPr>
                <w:rFonts w:eastAsia="Times New Roman" w:cstheme="minorHAnsi"/>
                <w:b/>
                <w:bCs/>
                <w:sz w:val="19"/>
                <w:szCs w:val="19"/>
                <w:lang w:eastAsia="pt-BR"/>
              </w:rPr>
              <w:t> </w:t>
            </w:r>
          </w:p>
        </w:tc>
      </w:tr>
    </w:tbl>
    <w:p w14:paraId="65CD5035" w14:textId="2389AC52" w:rsidR="004E39C7" w:rsidRPr="00284C40" w:rsidRDefault="004E39C7" w:rsidP="00394703">
      <w:pPr>
        <w:tabs>
          <w:tab w:val="left" w:pos="1134"/>
        </w:tabs>
        <w:autoSpaceDE w:val="0"/>
        <w:autoSpaceDN w:val="0"/>
        <w:adjustRightInd w:val="0"/>
        <w:spacing w:after="0" w:line="240" w:lineRule="auto"/>
        <w:ind w:right="60"/>
        <w:jc w:val="both"/>
        <w:rPr>
          <w:rFonts w:cstheme="minorHAnsi"/>
          <w:bCs/>
          <w:sz w:val="16"/>
          <w:szCs w:val="16"/>
          <w:lang w:val="pt"/>
        </w:rPr>
      </w:pPr>
    </w:p>
    <w:p w14:paraId="05B47A53" w14:textId="5ABC6595" w:rsidR="005D0922" w:rsidRPr="0086286E" w:rsidRDefault="00EB4598" w:rsidP="0054270C">
      <w:pPr>
        <w:tabs>
          <w:tab w:val="left" w:pos="1418"/>
        </w:tabs>
        <w:autoSpaceDE w:val="0"/>
        <w:autoSpaceDN w:val="0"/>
        <w:adjustRightInd w:val="0"/>
        <w:spacing w:after="0" w:line="240" w:lineRule="auto"/>
        <w:ind w:right="60" w:firstLine="1276"/>
        <w:jc w:val="both"/>
        <w:rPr>
          <w:rFonts w:cstheme="minorHAnsi"/>
          <w:lang w:val="pt"/>
        </w:rPr>
      </w:pPr>
      <w:r w:rsidRPr="0086286E">
        <w:rPr>
          <w:rFonts w:cstheme="minorHAnsi"/>
          <w:lang w:val="pt"/>
        </w:rPr>
        <w:t>D</w:t>
      </w:r>
      <w:r w:rsidR="00D725EA" w:rsidRPr="0086286E">
        <w:rPr>
          <w:rFonts w:cstheme="minorHAnsi"/>
          <w:lang w:val="pt"/>
        </w:rPr>
        <w:t>o</w:t>
      </w:r>
      <w:r w:rsidR="00671E4C" w:rsidRPr="0086286E">
        <w:rPr>
          <w:rFonts w:cstheme="minorHAnsi"/>
          <w:lang w:val="pt"/>
        </w:rPr>
        <w:t xml:space="preserve"> total da</w:t>
      </w:r>
      <w:r w:rsidR="00A51722" w:rsidRPr="0086286E">
        <w:rPr>
          <w:rFonts w:cstheme="minorHAnsi"/>
          <w:lang w:val="pt"/>
        </w:rPr>
        <w:t xml:space="preserve">s despesas correntes, </w:t>
      </w:r>
      <w:r w:rsidR="005D0922" w:rsidRPr="0086286E">
        <w:rPr>
          <w:rFonts w:cstheme="minorHAnsi"/>
          <w:lang w:val="pt"/>
        </w:rPr>
        <w:t xml:space="preserve">o montante de R$ </w:t>
      </w:r>
      <w:r w:rsidR="00D725EA" w:rsidRPr="0086286E">
        <w:rPr>
          <w:rFonts w:cstheme="minorHAnsi"/>
          <w:lang w:val="pt"/>
        </w:rPr>
        <w:t>127.386.466.734,99</w:t>
      </w:r>
      <w:r w:rsidRPr="0086286E">
        <w:rPr>
          <w:rFonts w:cstheme="minorHAnsi"/>
          <w:lang w:val="pt"/>
        </w:rPr>
        <w:t xml:space="preserve"> (Outras despesas correntes)</w:t>
      </w:r>
      <w:r w:rsidR="004C04F1" w:rsidRPr="0086286E">
        <w:rPr>
          <w:rFonts w:cstheme="minorHAnsi"/>
          <w:lang w:val="pt"/>
        </w:rPr>
        <w:t>,</w:t>
      </w:r>
      <w:r w:rsidR="00E01C5C" w:rsidRPr="0086286E">
        <w:rPr>
          <w:rFonts w:cstheme="minorHAnsi"/>
          <w:lang w:val="pt"/>
        </w:rPr>
        <w:t xml:space="preserve"> </w:t>
      </w:r>
      <w:r w:rsidRPr="0086286E">
        <w:rPr>
          <w:rFonts w:cstheme="minorHAnsi"/>
          <w:lang w:val="pt"/>
        </w:rPr>
        <w:t>97,09</w:t>
      </w:r>
      <w:r w:rsidR="0080783D" w:rsidRPr="0086286E">
        <w:rPr>
          <w:rFonts w:cstheme="minorHAnsi"/>
          <w:lang w:val="pt"/>
        </w:rPr>
        <w:t>%</w:t>
      </w:r>
      <w:r w:rsidR="004C04F1" w:rsidRPr="0086286E">
        <w:rPr>
          <w:rFonts w:cstheme="minorHAnsi"/>
          <w:lang w:val="pt"/>
        </w:rPr>
        <w:t>,</w:t>
      </w:r>
      <w:r w:rsidR="0080783D" w:rsidRPr="0086286E">
        <w:rPr>
          <w:rFonts w:cstheme="minorHAnsi"/>
          <w:lang w:val="pt"/>
        </w:rPr>
        <w:t xml:space="preserve"> </w:t>
      </w:r>
      <w:r w:rsidR="00671E4C" w:rsidRPr="0086286E">
        <w:rPr>
          <w:rFonts w:cstheme="minorHAnsi"/>
          <w:lang w:val="pt"/>
        </w:rPr>
        <w:t xml:space="preserve">se refere a </w:t>
      </w:r>
      <w:r w:rsidR="00061D03" w:rsidRPr="0086286E">
        <w:rPr>
          <w:rFonts w:cstheme="minorHAnsi"/>
          <w:lang w:val="pt"/>
        </w:rPr>
        <w:t>despesas empenhadas</w:t>
      </w:r>
      <w:r w:rsidR="00671E4C" w:rsidRPr="0086286E">
        <w:rPr>
          <w:rFonts w:cstheme="minorHAnsi"/>
          <w:lang w:val="pt"/>
        </w:rPr>
        <w:t xml:space="preserve"> decorrentes do </w:t>
      </w:r>
      <w:r w:rsidR="00157960" w:rsidRPr="0086286E">
        <w:rPr>
          <w:rFonts w:cstheme="minorHAnsi"/>
          <w:lang w:val="pt"/>
        </w:rPr>
        <w:t>Programa Bolsa Família</w:t>
      </w:r>
      <w:r w:rsidR="00671E4C" w:rsidRPr="0086286E">
        <w:rPr>
          <w:rFonts w:cstheme="minorHAnsi"/>
          <w:lang w:val="pt"/>
        </w:rPr>
        <w:t>.</w:t>
      </w:r>
      <w:r w:rsidR="0080783D" w:rsidRPr="0086286E">
        <w:rPr>
          <w:rFonts w:cstheme="minorHAnsi"/>
          <w:lang w:val="pt"/>
        </w:rPr>
        <w:t xml:space="preserve">  </w:t>
      </w:r>
    </w:p>
    <w:p w14:paraId="2A2792F8" w14:textId="77777777" w:rsidR="003D7D06" w:rsidRPr="0086286E" w:rsidRDefault="003D7D06" w:rsidP="00EC3988">
      <w:pPr>
        <w:autoSpaceDE w:val="0"/>
        <w:autoSpaceDN w:val="0"/>
        <w:adjustRightInd w:val="0"/>
        <w:spacing w:after="0" w:line="240" w:lineRule="auto"/>
        <w:ind w:right="60"/>
        <w:jc w:val="both"/>
        <w:rPr>
          <w:rFonts w:cstheme="minorHAnsi"/>
          <w:b/>
          <w:u w:val="single"/>
          <w:lang w:val="pt"/>
        </w:rPr>
      </w:pPr>
    </w:p>
    <w:p w14:paraId="08557B21" w14:textId="4A969352" w:rsidR="004472CD" w:rsidRPr="0086286E" w:rsidRDefault="004472CD" w:rsidP="004472CD">
      <w:pPr>
        <w:autoSpaceDE w:val="0"/>
        <w:autoSpaceDN w:val="0"/>
        <w:adjustRightInd w:val="0"/>
        <w:spacing w:after="0" w:line="240" w:lineRule="auto"/>
        <w:ind w:right="60"/>
        <w:jc w:val="both"/>
        <w:rPr>
          <w:rFonts w:cstheme="minorHAnsi"/>
          <w:b/>
          <w:sz w:val="24"/>
          <w:szCs w:val="24"/>
          <w:u w:val="single"/>
          <w:lang w:val="pt"/>
        </w:rPr>
      </w:pPr>
      <w:bookmarkStart w:id="63" w:name="resultadorcamentario15"/>
      <w:r w:rsidRPr="0086286E">
        <w:rPr>
          <w:rFonts w:cstheme="minorHAnsi"/>
          <w:b/>
          <w:sz w:val="24"/>
          <w:szCs w:val="24"/>
          <w:u w:val="single"/>
          <w:lang w:val="pt"/>
        </w:rPr>
        <w:t xml:space="preserve">Nota Explicativa nº 15 - Resultado </w:t>
      </w:r>
      <w:hyperlink w:anchor="_top" w:history="1">
        <w:r w:rsidRPr="004472CD">
          <w:rPr>
            <w:rFonts w:cstheme="minorHAnsi"/>
            <w:b/>
            <w:sz w:val="24"/>
            <w:szCs w:val="24"/>
            <w:u w:val="single"/>
            <w:lang w:val="pt"/>
          </w:rPr>
          <w:t>Orçamentário</w:t>
        </w:r>
      </w:hyperlink>
    </w:p>
    <w:bookmarkEnd w:id="63"/>
    <w:p w14:paraId="1E6B79B8" w14:textId="5261640C" w:rsidR="003D7D06" w:rsidRPr="0086286E" w:rsidRDefault="003D7D06" w:rsidP="005440B5">
      <w:pPr>
        <w:autoSpaceDE w:val="0"/>
        <w:autoSpaceDN w:val="0"/>
        <w:adjustRightInd w:val="0"/>
        <w:spacing w:after="0" w:line="240" w:lineRule="auto"/>
        <w:ind w:right="60"/>
        <w:jc w:val="both"/>
        <w:rPr>
          <w:rFonts w:cstheme="minorHAnsi"/>
          <w:lang w:val="pt"/>
        </w:rPr>
      </w:pPr>
    </w:p>
    <w:p w14:paraId="768D44B6" w14:textId="5FE37BBE" w:rsidR="00D46E27" w:rsidRPr="0086286E" w:rsidRDefault="00D46E27" w:rsidP="00D46E27">
      <w:pPr>
        <w:autoSpaceDE w:val="0"/>
        <w:autoSpaceDN w:val="0"/>
        <w:adjustRightInd w:val="0"/>
        <w:spacing w:after="0" w:line="240" w:lineRule="auto"/>
        <w:ind w:right="60"/>
        <w:jc w:val="both"/>
        <w:rPr>
          <w:rFonts w:cstheme="minorHAnsi"/>
          <w:b/>
          <w:i/>
          <w:lang w:val="pt"/>
        </w:rPr>
      </w:pPr>
      <w:bookmarkStart w:id="64" w:name="_Toc212209843"/>
      <w:r w:rsidRPr="0086286E">
        <w:rPr>
          <w:rFonts w:cstheme="minorHAnsi"/>
          <w:b/>
          <w:i/>
          <w:lang w:val="pt"/>
        </w:rPr>
        <w:t xml:space="preserve">Tabela </w:t>
      </w:r>
      <w:r w:rsidRPr="0086286E">
        <w:rPr>
          <w:rFonts w:cstheme="minorHAnsi"/>
          <w:b/>
          <w:i/>
          <w:lang w:val="pt"/>
        </w:rPr>
        <w:fldChar w:fldCharType="begin"/>
      </w:r>
      <w:r w:rsidRPr="0086286E">
        <w:rPr>
          <w:rFonts w:cstheme="minorHAnsi"/>
          <w:b/>
          <w:i/>
          <w:lang w:val="pt"/>
        </w:rPr>
        <w:instrText xml:space="preserve"> SEQ Tabela \* ARABIC </w:instrText>
      </w:r>
      <w:r w:rsidRPr="0086286E">
        <w:rPr>
          <w:rFonts w:cstheme="minorHAnsi"/>
          <w:b/>
          <w:i/>
          <w:lang w:val="pt"/>
        </w:rPr>
        <w:fldChar w:fldCharType="separate"/>
      </w:r>
      <w:r w:rsidR="005906D6" w:rsidRPr="0086286E">
        <w:rPr>
          <w:rFonts w:cstheme="minorHAnsi"/>
          <w:b/>
          <w:i/>
          <w:noProof/>
          <w:lang w:val="pt"/>
        </w:rPr>
        <w:t>21</w:t>
      </w:r>
      <w:r w:rsidRPr="0086286E">
        <w:rPr>
          <w:rFonts w:cstheme="minorHAnsi"/>
          <w:b/>
          <w:i/>
          <w:lang w:val="pt"/>
        </w:rPr>
        <w:fldChar w:fldCharType="end"/>
      </w:r>
      <w:r w:rsidRPr="0086286E">
        <w:rPr>
          <w:rFonts w:cstheme="minorHAnsi"/>
          <w:b/>
          <w:i/>
          <w:lang w:val="pt"/>
        </w:rPr>
        <w:t xml:space="preserve"> – Resultado Orçamentário</w:t>
      </w:r>
      <w:bookmarkEnd w:id="64"/>
    </w:p>
    <w:tbl>
      <w:tblPr>
        <w:tblW w:w="5000" w:type="pct"/>
        <w:tblCellMar>
          <w:left w:w="70" w:type="dxa"/>
          <w:right w:w="70" w:type="dxa"/>
        </w:tblCellMar>
        <w:tblLook w:val="04A0" w:firstRow="1" w:lastRow="0" w:firstColumn="1" w:lastColumn="0" w:noHBand="0" w:noVBand="1"/>
      </w:tblPr>
      <w:tblGrid>
        <w:gridCol w:w="6582"/>
        <w:gridCol w:w="3487"/>
        <w:gridCol w:w="4049"/>
      </w:tblGrid>
      <w:tr w:rsidR="0086286E" w:rsidRPr="0086286E" w14:paraId="7ACF2063" w14:textId="77777777" w:rsidTr="00293E11">
        <w:trPr>
          <w:trHeight w:val="615"/>
        </w:trPr>
        <w:tc>
          <w:tcPr>
            <w:tcW w:w="2331" w:type="pct"/>
            <w:tcBorders>
              <w:top w:val="single" w:sz="8" w:space="0" w:color="auto"/>
              <w:left w:val="single" w:sz="8" w:space="0" w:color="auto"/>
              <w:bottom w:val="single" w:sz="8" w:space="0" w:color="auto"/>
              <w:right w:val="single" w:sz="8" w:space="0" w:color="auto"/>
            </w:tcBorders>
            <w:shd w:val="clear" w:color="000000" w:fill="9BC2E6"/>
            <w:noWrap/>
            <w:vAlign w:val="center"/>
            <w:hideMark/>
          </w:tcPr>
          <w:p w14:paraId="34732D48" w14:textId="77777777" w:rsidR="00293E11" w:rsidRPr="0086286E" w:rsidRDefault="00293E11" w:rsidP="00E44CF2">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Arrecadação e Empenho</w:t>
            </w:r>
          </w:p>
        </w:tc>
        <w:tc>
          <w:tcPr>
            <w:tcW w:w="1235" w:type="pct"/>
            <w:tcBorders>
              <w:top w:val="single" w:sz="8" w:space="0" w:color="auto"/>
              <w:left w:val="nil"/>
              <w:bottom w:val="single" w:sz="8" w:space="0" w:color="auto"/>
              <w:right w:val="single" w:sz="8" w:space="0" w:color="auto"/>
            </w:tcBorders>
            <w:shd w:val="clear" w:color="000000" w:fill="9BC2E6"/>
            <w:noWrap/>
            <w:vAlign w:val="center"/>
            <w:hideMark/>
          </w:tcPr>
          <w:p w14:paraId="419CE41F" w14:textId="283E9FE8" w:rsidR="00293E11" w:rsidRPr="0086286E" w:rsidRDefault="00F968E8" w:rsidP="00293E11">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set</w:t>
            </w:r>
            <w:r w:rsidR="00293E11" w:rsidRPr="0086286E">
              <w:rPr>
                <w:rFonts w:eastAsia="Times New Roman" w:cstheme="minorHAnsi"/>
                <w:b/>
                <w:bCs/>
                <w:sz w:val="19"/>
                <w:szCs w:val="19"/>
                <w:lang w:eastAsia="pt-BR"/>
              </w:rPr>
              <w:t>/25</w:t>
            </w:r>
          </w:p>
        </w:tc>
        <w:tc>
          <w:tcPr>
            <w:tcW w:w="1434" w:type="pct"/>
            <w:tcBorders>
              <w:top w:val="single" w:sz="8" w:space="0" w:color="auto"/>
              <w:left w:val="nil"/>
              <w:bottom w:val="single" w:sz="8" w:space="0" w:color="auto"/>
              <w:right w:val="single" w:sz="8" w:space="0" w:color="auto"/>
            </w:tcBorders>
            <w:shd w:val="clear" w:color="000000" w:fill="9BC2E6"/>
            <w:vAlign w:val="center"/>
            <w:hideMark/>
          </w:tcPr>
          <w:p w14:paraId="3AE83F3F" w14:textId="77777777" w:rsidR="00293E11" w:rsidRPr="0086286E" w:rsidRDefault="00293E11" w:rsidP="00293E11">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Arrecadação/Despesas Empenhadas</w:t>
            </w:r>
          </w:p>
        </w:tc>
      </w:tr>
      <w:tr w:rsidR="0086286E" w:rsidRPr="0086286E" w14:paraId="274B99BE" w14:textId="77777777" w:rsidTr="00293E11">
        <w:trPr>
          <w:trHeight w:val="315"/>
        </w:trPr>
        <w:tc>
          <w:tcPr>
            <w:tcW w:w="2331" w:type="pct"/>
            <w:tcBorders>
              <w:top w:val="nil"/>
              <w:left w:val="single" w:sz="8" w:space="0" w:color="auto"/>
              <w:bottom w:val="single" w:sz="8" w:space="0" w:color="auto"/>
              <w:right w:val="single" w:sz="8" w:space="0" w:color="auto"/>
            </w:tcBorders>
            <w:noWrap/>
            <w:vAlign w:val="center"/>
            <w:hideMark/>
          </w:tcPr>
          <w:p w14:paraId="771A6142" w14:textId="77777777" w:rsidR="00293E11" w:rsidRPr="0086286E" w:rsidRDefault="00293E11" w:rsidP="00E44CF2">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Receita Orçamentária Arrecadada</w:t>
            </w:r>
          </w:p>
        </w:tc>
        <w:tc>
          <w:tcPr>
            <w:tcW w:w="1235" w:type="pct"/>
            <w:tcBorders>
              <w:top w:val="nil"/>
              <w:left w:val="nil"/>
              <w:bottom w:val="single" w:sz="8" w:space="0" w:color="auto"/>
              <w:right w:val="single" w:sz="8" w:space="0" w:color="auto"/>
            </w:tcBorders>
            <w:noWrap/>
            <w:vAlign w:val="center"/>
            <w:hideMark/>
          </w:tcPr>
          <w:p w14:paraId="4A122560" w14:textId="07E9E3A3" w:rsidR="00293E11" w:rsidRPr="0086286E" w:rsidRDefault="00293E11" w:rsidP="00293E11">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R$ </w:t>
            </w:r>
            <w:r w:rsidR="00194A56" w:rsidRPr="0086286E">
              <w:rPr>
                <w:rFonts w:eastAsia="Times New Roman" w:cstheme="minorHAnsi"/>
                <w:sz w:val="19"/>
                <w:szCs w:val="19"/>
                <w:lang w:eastAsia="pt-BR"/>
              </w:rPr>
              <w:t>464.673.705,35</w:t>
            </w:r>
          </w:p>
        </w:tc>
        <w:tc>
          <w:tcPr>
            <w:tcW w:w="1434" w:type="pct"/>
            <w:vMerge w:val="restart"/>
            <w:tcBorders>
              <w:top w:val="nil"/>
              <w:left w:val="single" w:sz="8" w:space="0" w:color="auto"/>
              <w:bottom w:val="single" w:sz="8" w:space="0" w:color="000000"/>
              <w:right w:val="single" w:sz="8" w:space="0" w:color="auto"/>
            </w:tcBorders>
            <w:shd w:val="clear" w:color="000000" w:fill="9BC2E6"/>
            <w:noWrap/>
            <w:vAlign w:val="center"/>
            <w:hideMark/>
          </w:tcPr>
          <w:p w14:paraId="3530AC37" w14:textId="754959F0" w:rsidR="00293E11" w:rsidRPr="0086286E" w:rsidRDefault="00293E11" w:rsidP="00293E11">
            <w:pPr>
              <w:spacing w:after="0" w:line="240" w:lineRule="auto"/>
              <w:jc w:val="center"/>
              <w:rPr>
                <w:rFonts w:eastAsia="Times New Roman" w:cstheme="minorHAnsi"/>
                <w:sz w:val="19"/>
                <w:szCs w:val="19"/>
                <w:lang w:eastAsia="pt-BR"/>
              </w:rPr>
            </w:pPr>
            <w:r w:rsidRPr="0086286E">
              <w:rPr>
                <w:rFonts w:eastAsia="Times New Roman" w:cstheme="minorHAnsi"/>
                <w:sz w:val="19"/>
                <w:szCs w:val="19"/>
                <w:lang w:eastAsia="pt-BR"/>
              </w:rPr>
              <w:t>0,3</w:t>
            </w:r>
            <w:r w:rsidR="0067665C" w:rsidRPr="0086286E">
              <w:rPr>
                <w:rFonts w:eastAsia="Times New Roman" w:cstheme="minorHAnsi"/>
                <w:sz w:val="19"/>
                <w:szCs w:val="19"/>
                <w:lang w:eastAsia="pt-BR"/>
              </w:rPr>
              <w:t>6</w:t>
            </w:r>
            <w:r w:rsidRPr="0086286E">
              <w:rPr>
                <w:rFonts w:eastAsia="Times New Roman" w:cstheme="minorHAnsi"/>
                <w:sz w:val="19"/>
                <w:szCs w:val="19"/>
                <w:lang w:eastAsia="pt-BR"/>
              </w:rPr>
              <w:t>%</w:t>
            </w:r>
          </w:p>
        </w:tc>
      </w:tr>
      <w:tr w:rsidR="0086286E" w:rsidRPr="0086286E" w14:paraId="3C63F14B" w14:textId="77777777" w:rsidTr="00293E11">
        <w:trPr>
          <w:trHeight w:val="315"/>
        </w:trPr>
        <w:tc>
          <w:tcPr>
            <w:tcW w:w="2331" w:type="pct"/>
            <w:tcBorders>
              <w:top w:val="nil"/>
              <w:left w:val="single" w:sz="8" w:space="0" w:color="auto"/>
              <w:bottom w:val="single" w:sz="8" w:space="0" w:color="auto"/>
              <w:right w:val="single" w:sz="8" w:space="0" w:color="auto"/>
            </w:tcBorders>
            <w:noWrap/>
            <w:vAlign w:val="center"/>
            <w:hideMark/>
          </w:tcPr>
          <w:p w14:paraId="1A55C6BF" w14:textId="77777777" w:rsidR="00293E11" w:rsidRPr="0086286E" w:rsidRDefault="00293E11" w:rsidP="00E44CF2">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lastRenderedPageBreak/>
              <w:t>Despesas Empenhadas</w:t>
            </w:r>
          </w:p>
        </w:tc>
        <w:tc>
          <w:tcPr>
            <w:tcW w:w="1235" w:type="pct"/>
            <w:tcBorders>
              <w:top w:val="nil"/>
              <w:left w:val="nil"/>
              <w:bottom w:val="single" w:sz="8" w:space="0" w:color="auto"/>
              <w:right w:val="single" w:sz="8" w:space="0" w:color="auto"/>
            </w:tcBorders>
            <w:noWrap/>
            <w:vAlign w:val="center"/>
            <w:hideMark/>
          </w:tcPr>
          <w:p w14:paraId="67B6541E" w14:textId="4DFB3565" w:rsidR="00293E11" w:rsidRPr="0086286E" w:rsidRDefault="00293E11" w:rsidP="00293E11">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R$ </w:t>
            </w:r>
            <w:r w:rsidR="00194A56" w:rsidRPr="0086286E">
              <w:rPr>
                <w:rFonts w:eastAsia="Times New Roman" w:cstheme="minorHAnsi"/>
                <w:sz w:val="19"/>
                <w:szCs w:val="19"/>
                <w:lang w:eastAsia="pt-BR"/>
              </w:rPr>
              <w:t>127.474.974.192,96</w:t>
            </w:r>
          </w:p>
        </w:tc>
        <w:tc>
          <w:tcPr>
            <w:tcW w:w="1434" w:type="pct"/>
            <w:vMerge/>
            <w:tcBorders>
              <w:top w:val="nil"/>
              <w:left w:val="single" w:sz="8" w:space="0" w:color="auto"/>
              <w:bottom w:val="single" w:sz="8" w:space="0" w:color="000000"/>
              <w:right w:val="single" w:sz="8" w:space="0" w:color="auto"/>
            </w:tcBorders>
            <w:vAlign w:val="center"/>
            <w:hideMark/>
          </w:tcPr>
          <w:p w14:paraId="58C5EEB8" w14:textId="77777777" w:rsidR="00293E11" w:rsidRPr="0086286E" w:rsidRDefault="00293E11" w:rsidP="00293E11">
            <w:pPr>
              <w:spacing w:after="0" w:line="240" w:lineRule="auto"/>
              <w:rPr>
                <w:rFonts w:eastAsia="Times New Roman" w:cstheme="minorHAnsi"/>
                <w:sz w:val="19"/>
                <w:szCs w:val="19"/>
                <w:lang w:eastAsia="pt-BR"/>
              </w:rPr>
            </w:pPr>
          </w:p>
        </w:tc>
      </w:tr>
      <w:tr w:rsidR="0086286E" w:rsidRPr="0086286E" w14:paraId="3FF8D586" w14:textId="77777777" w:rsidTr="00293E11">
        <w:trPr>
          <w:trHeight w:val="315"/>
        </w:trPr>
        <w:tc>
          <w:tcPr>
            <w:tcW w:w="2331" w:type="pct"/>
            <w:tcBorders>
              <w:top w:val="nil"/>
              <w:left w:val="single" w:sz="8" w:space="0" w:color="auto"/>
              <w:bottom w:val="single" w:sz="8" w:space="0" w:color="auto"/>
              <w:right w:val="single" w:sz="8" w:space="0" w:color="auto"/>
            </w:tcBorders>
            <w:shd w:val="clear" w:color="000000" w:fill="9BC2E6"/>
            <w:noWrap/>
            <w:vAlign w:val="center"/>
            <w:hideMark/>
          </w:tcPr>
          <w:p w14:paraId="612CAC07" w14:textId="77777777" w:rsidR="00293E11" w:rsidRPr="0086286E" w:rsidRDefault="00293E11" w:rsidP="00293E11">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Resultado Orçamentário</w:t>
            </w:r>
          </w:p>
        </w:tc>
        <w:tc>
          <w:tcPr>
            <w:tcW w:w="1235" w:type="pct"/>
            <w:tcBorders>
              <w:top w:val="nil"/>
              <w:left w:val="nil"/>
              <w:bottom w:val="single" w:sz="8" w:space="0" w:color="auto"/>
              <w:right w:val="single" w:sz="8" w:space="0" w:color="auto"/>
            </w:tcBorders>
            <w:shd w:val="clear" w:color="000000" w:fill="9BC2E6"/>
            <w:noWrap/>
            <w:vAlign w:val="center"/>
            <w:hideMark/>
          </w:tcPr>
          <w:p w14:paraId="2218AAA3" w14:textId="485EBEEC" w:rsidR="00194A56" w:rsidRPr="0086286E" w:rsidRDefault="00293E11" w:rsidP="00194A56">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R$ </w:t>
            </w:r>
            <w:r w:rsidR="00194A56" w:rsidRPr="0086286E">
              <w:rPr>
                <w:rFonts w:eastAsia="Times New Roman" w:cstheme="minorHAnsi"/>
                <w:b/>
                <w:bCs/>
                <w:sz w:val="19"/>
                <w:szCs w:val="19"/>
                <w:lang w:eastAsia="pt-BR"/>
              </w:rPr>
              <w:t>-127.010.300.487,61</w:t>
            </w:r>
          </w:p>
          <w:p w14:paraId="09D063F6" w14:textId="488F99C8" w:rsidR="00293E11" w:rsidRPr="0086286E" w:rsidRDefault="00293E11" w:rsidP="00293E11">
            <w:pPr>
              <w:spacing w:after="0" w:line="240" w:lineRule="auto"/>
              <w:jc w:val="right"/>
              <w:rPr>
                <w:rFonts w:eastAsia="Times New Roman" w:cstheme="minorHAnsi"/>
                <w:b/>
                <w:bCs/>
                <w:sz w:val="19"/>
                <w:szCs w:val="19"/>
                <w:lang w:eastAsia="pt-BR"/>
              </w:rPr>
            </w:pPr>
          </w:p>
        </w:tc>
        <w:tc>
          <w:tcPr>
            <w:tcW w:w="1434" w:type="pct"/>
            <w:tcBorders>
              <w:top w:val="nil"/>
              <w:left w:val="nil"/>
              <w:bottom w:val="single" w:sz="8" w:space="0" w:color="auto"/>
              <w:right w:val="single" w:sz="8" w:space="0" w:color="auto"/>
            </w:tcBorders>
            <w:shd w:val="clear" w:color="000000" w:fill="9BC2E6"/>
            <w:noWrap/>
            <w:vAlign w:val="center"/>
            <w:hideMark/>
          </w:tcPr>
          <w:p w14:paraId="1A97788F" w14:textId="77777777" w:rsidR="00293E11" w:rsidRPr="0086286E" w:rsidRDefault="00293E11" w:rsidP="00293E11">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 </w:t>
            </w:r>
          </w:p>
        </w:tc>
      </w:tr>
    </w:tbl>
    <w:p w14:paraId="2813B0E0" w14:textId="77777777" w:rsidR="00293E11" w:rsidRPr="0086286E" w:rsidRDefault="00293E11" w:rsidP="00EC3988">
      <w:pPr>
        <w:autoSpaceDE w:val="0"/>
        <w:autoSpaceDN w:val="0"/>
        <w:adjustRightInd w:val="0"/>
        <w:spacing w:after="0" w:line="240" w:lineRule="auto"/>
        <w:ind w:right="60"/>
        <w:jc w:val="both"/>
        <w:rPr>
          <w:rFonts w:cstheme="minorHAnsi"/>
          <w:b/>
          <w:i/>
          <w:lang w:val="pt"/>
        </w:rPr>
      </w:pPr>
    </w:p>
    <w:p w14:paraId="7C2D93E7" w14:textId="6D7753A9" w:rsidR="0084657B" w:rsidRPr="0086286E" w:rsidRDefault="005440B5" w:rsidP="00F05F03">
      <w:pPr>
        <w:spacing w:after="0" w:line="240" w:lineRule="auto"/>
        <w:jc w:val="both"/>
        <w:rPr>
          <w:rFonts w:cstheme="minorHAnsi"/>
          <w:b/>
          <w:u w:val="single"/>
          <w:lang w:val="pt"/>
        </w:rPr>
      </w:pPr>
      <w:r w:rsidRPr="0086286E">
        <w:rPr>
          <w:rFonts w:cstheme="minorHAnsi"/>
          <w:lang w:val="pt"/>
        </w:rPr>
        <w:tab/>
      </w:r>
      <w:r w:rsidR="00BE2955" w:rsidRPr="0086286E">
        <w:rPr>
          <w:rFonts w:cstheme="minorHAnsi"/>
          <w:lang w:val="pt"/>
        </w:rPr>
        <w:t>O Resultado Orçamentário foi deficitário em R$</w:t>
      </w:r>
      <w:r w:rsidR="0084657B" w:rsidRPr="0086286E">
        <w:rPr>
          <w:rFonts w:cstheme="minorHAnsi"/>
          <w:lang w:val="pt"/>
        </w:rPr>
        <w:t xml:space="preserve"> </w:t>
      </w:r>
      <w:r w:rsidR="0067665C" w:rsidRPr="0086286E">
        <w:rPr>
          <w:rFonts w:cstheme="minorHAnsi"/>
          <w:lang w:val="pt"/>
        </w:rPr>
        <w:t xml:space="preserve">127.010.300.487,61, </w:t>
      </w:r>
      <w:r w:rsidR="00BE2955" w:rsidRPr="0086286E">
        <w:rPr>
          <w:rFonts w:cstheme="minorHAnsi"/>
          <w:lang w:val="pt"/>
        </w:rPr>
        <w:t xml:space="preserve">haja vista que a Receita Arrecadada pelo Ministério </w:t>
      </w:r>
      <w:r w:rsidR="00627341" w:rsidRPr="0086286E">
        <w:rPr>
          <w:rFonts w:cstheme="minorHAnsi"/>
          <w:lang w:val="pt"/>
        </w:rPr>
        <w:t>do Desenvolvimento e Assistência Social, Família e Combate à Fome</w:t>
      </w:r>
      <w:r w:rsidR="00AD7BFB" w:rsidRPr="0086286E">
        <w:rPr>
          <w:rFonts w:cstheme="minorHAnsi"/>
          <w:lang w:val="pt"/>
        </w:rPr>
        <w:t xml:space="preserve"> corresponde a </w:t>
      </w:r>
      <w:r w:rsidR="00445E8D" w:rsidRPr="0086286E">
        <w:rPr>
          <w:rFonts w:cstheme="minorHAnsi"/>
          <w:lang w:val="pt"/>
        </w:rPr>
        <w:t xml:space="preserve">apenas </w:t>
      </w:r>
      <w:r w:rsidR="00632E6F" w:rsidRPr="0086286E">
        <w:rPr>
          <w:rFonts w:cstheme="minorHAnsi"/>
          <w:lang w:val="pt"/>
        </w:rPr>
        <w:t>0,</w:t>
      </w:r>
      <w:r w:rsidR="00192022" w:rsidRPr="0086286E">
        <w:rPr>
          <w:rFonts w:cstheme="minorHAnsi"/>
          <w:lang w:val="pt"/>
        </w:rPr>
        <w:t>3</w:t>
      </w:r>
      <w:r w:rsidR="0067665C" w:rsidRPr="0086286E">
        <w:rPr>
          <w:rFonts w:cstheme="minorHAnsi"/>
          <w:lang w:val="pt"/>
        </w:rPr>
        <w:t>6</w:t>
      </w:r>
      <w:r w:rsidR="00BE2955" w:rsidRPr="0086286E">
        <w:rPr>
          <w:rFonts w:cstheme="minorHAnsi"/>
          <w:lang w:val="pt"/>
        </w:rPr>
        <w:t>% do montante de Despesas Empenhadas. O Subsídio financeiro para execução das Despesas Empenhadas vem dos Repasses concedidos pelo Tesouro Nacional.</w:t>
      </w:r>
      <w:r w:rsidR="004C3A26" w:rsidRPr="0086286E">
        <w:rPr>
          <w:rFonts w:cstheme="minorHAnsi"/>
          <w:b/>
          <w:u w:val="single"/>
          <w:lang w:val="pt"/>
        </w:rPr>
        <w:t xml:space="preserve"> </w:t>
      </w:r>
    </w:p>
    <w:p w14:paraId="3A578EB3" w14:textId="77777777" w:rsidR="00C73E84" w:rsidRPr="0086286E" w:rsidRDefault="00C73E84" w:rsidP="00F05F03">
      <w:pPr>
        <w:spacing w:after="0" w:line="240" w:lineRule="auto"/>
        <w:jc w:val="both"/>
        <w:rPr>
          <w:rFonts w:cstheme="minorHAnsi"/>
          <w:b/>
          <w:u w:val="single"/>
          <w:lang w:val="pt"/>
        </w:rPr>
      </w:pPr>
    </w:p>
    <w:p w14:paraId="161ABC7F" w14:textId="35E508E4" w:rsidR="009D3AF3" w:rsidRPr="0086286E" w:rsidRDefault="00942DE8" w:rsidP="00F05F03">
      <w:pPr>
        <w:autoSpaceDE w:val="0"/>
        <w:autoSpaceDN w:val="0"/>
        <w:adjustRightInd w:val="0"/>
        <w:spacing w:after="0" w:line="240" w:lineRule="auto"/>
        <w:ind w:right="60"/>
        <w:jc w:val="both"/>
        <w:rPr>
          <w:rFonts w:cstheme="minorHAnsi"/>
          <w:b/>
          <w:sz w:val="24"/>
          <w:szCs w:val="24"/>
          <w:highlight w:val="yellow"/>
          <w:u w:val="single"/>
          <w:lang w:val="pt"/>
        </w:rPr>
      </w:pPr>
      <w:r w:rsidRPr="0086286E">
        <w:rPr>
          <w:rFonts w:cstheme="minorHAnsi"/>
          <w:b/>
          <w:sz w:val="24"/>
          <w:szCs w:val="24"/>
          <w:u w:val="single"/>
          <w:lang w:val="pt"/>
        </w:rPr>
        <w:fldChar w:fldCharType="begin"/>
      </w:r>
      <w:r w:rsidRPr="0086286E">
        <w:rPr>
          <w:rFonts w:cstheme="minorHAnsi"/>
          <w:b/>
          <w:sz w:val="24"/>
          <w:szCs w:val="24"/>
          <w:highlight w:val="yellow"/>
          <w:u w:val="single"/>
          <w:lang w:val="pt"/>
        </w:rPr>
        <w:instrText xml:space="preserve"> REF restosapagarprocessados20 \h </w:instrText>
      </w:r>
      <w:r w:rsidR="00525267" w:rsidRPr="0086286E">
        <w:rPr>
          <w:rFonts w:cstheme="minorHAnsi"/>
          <w:b/>
          <w:sz w:val="24"/>
          <w:szCs w:val="24"/>
          <w:u w:val="single"/>
          <w:lang w:val="pt"/>
        </w:rPr>
        <w:instrText xml:space="preserve"> \* MERGEFORMAT </w:instrText>
      </w:r>
      <w:r w:rsidRPr="0086286E">
        <w:rPr>
          <w:rFonts w:cstheme="minorHAnsi"/>
          <w:b/>
          <w:sz w:val="24"/>
          <w:szCs w:val="24"/>
          <w:u w:val="single"/>
          <w:lang w:val="pt"/>
        </w:rPr>
      </w:r>
      <w:r w:rsidRPr="0086286E">
        <w:rPr>
          <w:rFonts w:cstheme="minorHAnsi"/>
          <w:b/>
          <w:sz w:val="24"/>
          <w:szCs w:val="24"/>
          <w:u w:val="single"/>
          <w:lang w:val="pt"/>
        </w:rPr>
        <w:fldChar w:fldCharType="separate"/>
      </w:r>
      <w:r w:rsidRPr="0086286E">
        <w:rPr>
          <w:rFonts w:cstheme="minorHAnsi"/>
          <w:b/>
          <w:sz w:val="24"/>
          <w:szCs w:val="24"/>
          <w:u w:val="single"/>
          <w:lang w:val="pt"/>
        </w:rPr>
        <w:t>Nota Exp</w:t>
      </w:r>
      <w:r w:rsidR="008E6B79" w:rsidRPr="0086286E">
        <w:rPr>
          <w:rFonts w:cstheme="minorHAnsi"/>
          <w:b/>
          <w:sz w:val="24"/>
          <w:szCs w:val="24"/>
          <w:u w:val="single"/>
          <w:lang w:val="pt"/>
        </w:rPr>
        <w:t xml:space="preserve">licativa nº </w:t>
      </w:r>
      <w:bookmarkStart w:id="65" w:name="restosapagar16"/>
      <w:r w:rsidR="008E6B79" w:rsidRPr="0086286E">
        <w:rPr>
          <w:rFonts w:cstheme="minorHAnsi"/>
          <w:b/>
          <w:sz w:val="24"/>
          <w:szCs w:val="24"/>
          <w:u w:val="single"/>
          <w:lang w:val="pt"/>
        </w:rPr>
        <w:t>1</w:t>
      </w:r>
      <w:bookmarkEnd w:id="65"/>
      <w:r w:rsidR="006B1D86" w:rsidRPr="0086286E">
        <w:rPr>
          <w:rFonts w:cstheme="minorHAnsi"/>
          <w:b/>
          <w:sz w:val="24"/>
          <w:szCs w:val="24"/>
          <w:u w:val="single"/>
          <w:lang w:val="pt"/>
        </w:rPr>
        <w:t>6</w:t>
      </w:r>
      <w:r w:rsidRPr="0086286E">
        <w:rPr>
          <w:rFonts w:cstheme="minorHAnsi"/>
          <w:b/>
          <w:sz w:val="24"/>
          <w:szCs w:val="24"/>
          <w:u w:val="single"/>
          <w:lang w:val="pt"/>
        </w:rPr>
        <w:t xml:space="preserve"> - Restos a Pagar Processados e Não Processados</w:t>
      </w:r>
      <w:r w:rsidRPr="0086286E">
        <w:rPr>
          <w:rFonts w:eastAsia="Times New Roman" w:cstheme="minorHAnsi"/>
          <w:b/>
          <w:bCs/>
          <w:sz w:val="24"/>
          <w:szCs w:val="24"/>
          <w:lang w:eastAsia="pt-BR"/>
        </w:rPr>
        <w:t xml:space="preserve">  </w:t>
      </w:r>
      <w:r w:rsidRPr="0086286E">
        <w:rPr>
          <w:rFonts w:cstheme="minorHAnsi"/>
          <w:b/>
          <w:sz w:val="24"/>
          <w:szCs w:val="24"/>
          <w:u w:val="single"/>
          <w:lang w:val="pt"/>
        </w:rPr>
        <w:fldChar w:fldCharType="end"/>
      </w:r>
    </w:p>
    <w:p w14:paraId="376EEA9A" w14:textId="77777777" w:rsidR="00365D5D" w:rsidRPr="0086286E" w:rsidRDefault="00365D5D" w:rsidP="00942DE8">
      <w:pPr>
        <w:autoSpaceDE w:val="0"/>
        <w:autoSpaceDN w:val="0"/>
        <w:adjustRightInd w:val="0"/>
        <w:spacing w:after="0" w:line="240" w:lineRule="auto"/>
        <w:ind w:right="60" w:firstLine="1276"/>
        <w:jc w:val="both"/>
        <w:rPr>
          <w:rFonts w:cstheme="minorHAnsi"/>
          <w:lang w:val="pt"/>
        </w:rPr>
      </w:pPr>
    </w:p>
    <w:p w14:paraId="2C667645" w14:textId="77777777" w:rsidR="00942DE8" w:rsidRPr="0086286E" w:rsidRDefault="00E444DC" w:rsidP="00942DE8">
      <w:pPr>
        <w:autoSpaceDE w:val="0"/>
        <w:autoSpaceDN w:val="0"/>
        <w:adjustRightInd w:val="0"/>
        <w:spacing w:after="0" w:line="240" w:lineRule="auto"/>
        <w:ind w:right="60" w:firstLine="1276"/>
        <w:jc w:val="both"/>
        <w:rPr>
          <w:rFonts w:cstheme="minorHAnsi"/>
          <w:lang w:val="pt"/>
        </w:rPr>
      </w:pPr>
      <w:r w:rsidRPr="0086286E">
        <w:rPr>
          <w:rFonts w:cstheme="minorHAnsi"/>
          <w:lang w:val="pt"/>
        </w:rPr>
        <w:t>Para a execução dos Restos a Pagar Processados e Não Processados as unidades executoras já foram orientadas:</w:t>
      </w:r>
      <w:r w:rsidR="00942DE8" w:rsidRPr="0086286E">
        <w:rPr>
          <w:rFonts w:cstheme="minorHAnsi"/>
          <w:lang w:val="pt"/>
        </w:rPr>
        <w:t xml:space="preserve">  </w:t>
      </w:r>
    </w:p>
    <w:p w14:paraId="49A46BD0" w14:textId="0C7CDD5D" w:rsidR="004434D4" w:rsidRPr="0086286E" w:rsidRDefault="00E444DC" w:rsidP="00B24736">
      <w:pPr>
        <w:autoSpaceDE w:val="0"/>
        <w:autoSpaceDN w:val="0"/>
        <w:adjustRightInd w:val="0"/>
        <w:spacing w:after="0" w:line="240" w:lineRule="auto"/>
        <w:ind w:right="60" w:firstLine="1276"/>
        <w:jc w:val="both"/>
        <w:rPr>
          <w:rFonts w:cstheme="minorHAnsi"/>
          <w:lang w:val="pt"/>
        </w:rPr>
      </w:pPr>
      <w:r w:rsidRPr="0086286E">
        <w:rPr>
          <w:rFonts w:cstheme="minorHAnsi"/>
          <w:lang w:val="pt"/>
        </w:rPr>
        <w:t xml:space="preserve">A </w:t>
      </w:r>
      <w:r w:rsidR="004434D4" w:rsidRPr="0086286E">
        <w:rPr>
          <w:rFonts w:cstheme="minorHAnsi"/>
          <w:lang w:val="pt"/>
        </w:rPr>
        <w:t xml:space="preserve">observar a manutenção dos Restos a Pagar em consonância com a Nota Técnica nº 7/2018/CCONT/SUCON/STN-MF bem como o Comunicado </w:t>
      </w:r>
      <w:r w:rsidR="00FE671F" w:rsidRPr="0086286E">
        <w:rPr>
          <w:rFonts w:cstheme="minorHAnsi"/>
          <w:lang w:val="pt"/>
        </w:rPr>
        <w:t xml:space="preserve">STN </w:t>
      </w:r>
      <w:r w:rsidR="004434D4" w:rsidRPr="0086286E">
        <w:rPr>
          <w:rFonts w:cstheme="minorHAnsi"/>
          <w:lang w:val="pt"/>
        </w:rPr>
        <w:t>nº 33/2020</w:t>
      </w:r>
      <w:r w:rsidR="00213F90" w:rsidRPr="0086286E">
        <w:rPr>
          <w:rFonts w:cstheme="minorHAnsi"/>
          <w:lang w:val="pt"/>
        </w:rPr>
        <w:t xml:space="preserve"> (publicado na Plataforma Mais Brasil)</w:t>
      </w:r>
      <w:r w:rsidR="00B24736" w:rsidRPr="0086286E">
        <w:rPr>
          <w:rFonts w:cstheme="minorHAnsi"/>
          <w:lang w:val="pt"/>
        </w:rPr>
        <w:t>.</w:t>
      </w:r>
    </w:p>
    <w:p w14:paraId="2D44F541" w14:textId="01158C2E" w:rsidR="00B83F77" w:rsidRPr="0086286E" w:rsidRDefault="00B83F77" w:rsidP="00B24736">
      <w:pPr>
        <w:autoSpaceDE w:val="0"/>
        <w:autoSpaceDN w:val="0"/>
        <w:adjustRightInd w:val="0"/>
        <w:spacing w:after="0" w:line="240" w:lineRule="auto"/>
        <w:ind w:right="60" w:firstLine="1276"/>
        <w:jc w:val="both"/>
        <w:rPr>
          <w:rFonts w:cstheme="minorHAnsi"/>
        </w:rPr>
      </w:pPr>
      <w:r w:rsidRPr="0086286E">
        <w:rPr>
          <w:rFonts w:cstheme="minorHAnsi"/>
          <w:lang w:val="pt"/>
        </w:rPr>
        <w:t xml:space="preserve">Adicionalmente, as unidades gestoras também foram instruídas a observar o contido no parágrafo § 7º do artigo 83 da Lei nº </w:t>
      </w:r>
      <w:r w:rsidRPr="0086286E">
        <w:rPr>
          <w:rFonts w:cstheme="minorHAnsi"/>
        </w:rPr>
        <w:t>14.513, de 2022</w:t>
      </w:r>
      <w:r w:rsidR="00BA7CBC" w:rsidRPr="0086286E">
        <w:rPr>
          <w:rFonts w:cstheme="minorHAnsi"/>
        </w:rPr>
        <w:t>.</w:t>
      </w:r>
    </w:p>
    <w:p w14:paraId="0649E393" w14:textId="0F329ED0" w:rsidR="0064524A" w:rsidRPr="0086286E" w:rsidRDefault="0064524A" w:rsidP="00CB705B">
      <w:pPr>
        <w:autoSpaceDE w:val="0"/>
        <w:autoSpaceDN w:val="0"/>
        <w:adjustRightInd w:val="0"/>
        <w:spacing w:after="0" w:line="240" w:lineRule="auto"/>
        <w:ind w:right="60"/>
        <w:jc w:val="both"/>
        <w:rPr>
          <w:rFonts w:cstheme="minorHAnsi"/>
          <w:b/>
          <w:bCs/>
          <w:i/>
          <w:lang w:val="pt"/>
        </w:rPr>
      </w:pPr>
    </w:p>
    <w:p w14:paraId="1A0E598F" w14:textId="2370964D" w:rsidR="00D46E27" w:rsidRPr="0086286E" w:rsidRDefault="00D46E27" w:rsidP="00D46E27">
      <w:pPr>
        <w:autoSpaceDE w:val="0"/>
        <w:autoSpaceDN w:val="0"/>
        <w:adjustRightInd w:val="0"/>
        <w:spacing w:after="0" w:line="240" w:lineRule="auto"/>
        <w:ind w:right="60"/>
        <w:jc w:val="both"/>
        <w:rPr>
          <w:rFonts w:cstheme="minorHAnsi"/>
          <w:b/>
          <w:bCs/>
          <w:i/>
          <w:lang w:val="pt"/>
        </w:rPr>
      </w:pPr>
      <w:bookmarkStart w:id="66" w:name="_Toc212209844"/>
      <w:r w:rsidRPr="0086286E">
        <w:rPr>
          <w:rFonts w:cstheme="minorHAnsi"/>
          <w:b/>
          <w:bCs/>
          <w:i/>
          <w:lang w:val="pt"/>
        </w:rPr>
        <w:t xml:space="preserve">Tabela </w:t>
      </w:r>
      <w:r w:rsidRPr="0086286E">
        <w:rPr>
          <w:rFonts w:cstheme="minorHAnsi"/>
          <w:b/>
          <w:bCs/>
          <w:i/>
          <w:lang w:val="pt"/>
        </w:rPr>
        <w:fldChar w:fldCharType="begin"/>
      </w:r>
      <w:r w:rsidRPr="0086286E">
        <w:rPr>
          <w:rFonts w:cstheme="minorHAnsi"/>
          <w:b/>
          <w:bCs/>
          <w:i/>
          <w:lang w:val="pt"/>
        </w:rPr>
        <w:instrText xml:space="preserve"> SEQ Tabela \* ARABIC </w:instrText>
      </w:r>
      <w:r w:rsidRPr="0086286E">
        <w:rPr>
          <w:rFonts w:cstheme="minorHAnsi"/>
          <w:b/>
          <w:bCs/>
          <w:i/>
          <w:lang w:val="pt"/>
        </w:rPr>
        <w:fldChar w:fldCharType="separate"/>
      </w:r>
      <w:r w:rsidR="005906D6" w:rsidRPr="0086286E">
        <w:rPr>
          <w:rFonts w:cstheme="minorHAnsi"/>
          <w:b/>
          <w:bCs/>
          <w:i/>
          <w:noProof/>
          <w:lang w:val="pt"/>
        </w:rPr>
        <w:t>22</w:t>
      </w:r>
      <w:r w:rsidRPr="0086286E">
        <w:rPr>
          <w:rFonts w:cstheme="minorHAnsi"/>
          <w:b/>
          <w:bCs/>
          <w:i/>
          <w:lang w:val="pt"/>
        </w:rPr>
        <w:fldChar w:fldCharType="end"/>
      </w:r>
      <w:r w:rsidRPr="0086286E">
        <w:rPr>
          <w:rFonts w:cstheme="minorHAnsi"/>
          <w:b/>
          <w:bCs/>
          <w:i/>
          <w:lang w:val="pt"/>
        </w:rPr>
        <w:t xml:space="preserve"> – Detalhamento dos Restos a Pagar</w:t>
      </w:r>
      <w:bookmarkEnd w:id="66"/>
    </w:p>
    <w:tbl>
      <w:tblPr>
        <w:tblW w:w="0" w:type="auto"/>
        <w:tblCellMar>
          <w:left w:w="70" w:type="dxa"/>
          <w:right w:w="70" w:type="dxa"/>
        </w:tblCellMar>
        <w:tblLook w:val="04A0" w:firstRow="1" w:lastRow="0" w:firstColumn="1" w:lastColumn="0" w:noHBand="0" w:noVBand="1"/>
      </w:tblPr>
      <w:tblGrid>
        <w:gridCol w:w="2617"/>
        <w:gridCol w:w="1914"/>
        <w:gridCol w:w="2707"/>
        <w:gridCol w:w="1589"/>
        <w:gridCol w:w="1870"/>
        <w:gridCol w:w="1835"/>
        <w:gridCol w:w="1586"/>
      </w:tblGrid>
      <w:tr w:rsidR="0086286E" w:rsidRPr="0086286E" w14:paraId="0356ADDE" w14:textId="77777777" w:rsidTr="007F35FA">
        <w:trPr>
          <w:trHeight w:val="270"/>
        </w:trPr>
        <w:tc>
          <w:tcPr>
            <w:tcW w:w="0" w:type="auto"/>
            <w:tcBorders>
              <w:top w:val="single" w:sz="8" w:space="0" w:color="auto"/>
              <w:left w:val="single" w:sz="8" w:space="0" w:color="auto"/>
              <w:bottom w:val="single" w:sz="8" w:space="0" w:color="auto"/>
              <w:right w:val="single" w:sz="8" w:space="0" w:color="auto"/>
            </w:tcBorders>
            <w:shd w:val="clear" w:color="auto" w:fill="9CC2E5" w:themeFill="accent5" w:themeFillTint="99"/>
            <w:noWrap/>
            <w:vAlign w:val="center"/>
            <w:hideMark/>
          </w:tcPr>
          <w:p w14:paraId="41A546F5" w14:textId="77777777" w:rsidR="00F16142" w:rsidRPr="0086286E" w:rsidRDefault="00F16142" w:rsidP="00F16142">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RAP</w:t>
            </w:r>
          </w:p>
        </w:tc>
        <w:tc>
          <w:tcPr>
            <w:tcW w:w="1915" w:type="dxa"/>
            <w:tcBorders>
              <w:top w:val="single" w:sz="8" w:space="0" w:color="auto"/>
              <w:left w:val="nil"/>
              <w:bottom w:val="single" w:sz="8" w:space="0" w:color="auto"/>
              <w:right w:val="single" w:sz="8" w:space="0" w:color="auto"/>
            </w:tcBorders>
            <w:shd w:val="clear" w:color="auto" w:fill="9CC2E5" w:themeFill="accent5" w:themeFillTint="99"/>
            <w:noWrap/>
            <w:vAlign w:val="center"/>
            <w:hideMark/>
          </w:tcPr>
          <w:p w14:paraId="7C9FF09A" w14:textId="77777777" w:rsidR="00F16142" w:rsidRPr="0086286E" w:rsidRDefault="00F16142" w:rsidP="00F16142">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Inscritos (a)</w:t>
            </w:r>
          </w:p>
        </w:tc>
        <w:tc>
          <w:tcPr>
            <w:tcW w:w="2708" w:type="dxa"/>
            <w:tcBorders>
              <w:top w:val="single" w:sz="8" w:space="0" w:color="auto"/>
              <w:left w:val="nil"/>
              <w:bottom w:val="single" w:sz="8" w:space="0" w:color="auto"/>
              <w:right w:val="single" w:sz="8" w:space="0" w:color="auto"/>
            </w:tcBorders>
            <w:shd w:val="clear" w:color="auto" w:fill="9CC2E5" w:themeFill="accent5" w:themeFillTint="99"/>
            <w:noWrap/>
            <w:vAlign w:val="center"/>
            <w:hideMark/>
          </w:tcPr>
          <w:p w14:paraId="1EDE4EB7" w14:textId="77777777" w:rsidR="00F16142" w:rsidRPr="0086286E" w:rsidRDefault="00F16142" w:rsidP="00F16142">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 xml:space="preserve">Inscritos Exercícios Anteriores (b) </w:t>
            </w:r>
          </w:p>
        </w:tc>
        <w:tc>
          <w:tcPr>
            <w:tcW w:w="1590" w:type="dxa"/>
            <w:tcBorders>
              <w:top w:val="single" w:sz="8" w:space="0" w:color="auto"/>
              <w:left w:val="nil"/>
              <w:bottom w:val="single" w:sz="8" w:space="0" w:color="auto"/>
              <w:right w:val="single" w:sz="8" w:space="0" w:color="auto"/>
            </w:tcBorders>
            <w:shd w:val="clear" w:color="auto" w:fill="9CC2E5" w:themeFill="accent5" w:themeFillTint="99"/>
            <w:noWrap/>
            <w:vAlign w:val="center"/>
            <w:hideMark/>
          </w:tcPr>
          <w:p w14:paraId="517E853E" w14:textId="60FE2067" w:rsidR="00F16142" w:rsidRPr="0086286E" w:rsidRDefault="00F16142" w:rsidP="00F16142">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Cancelados (c)</w:t>
            </w:r>
          </w:p>
        </w:tc>
        <w:tc>
          <w:tcPr>
            <w:tcW w:w="1871" w:type="dxa"/>
            <w:tcBorders>
              <w:top w:val="single" w:sz="8" w:space="0" w:color="auto"/>
              <w:left w:val="nil"/>
              <w:bottom w:val="single" w:sz="8" w:space="0" w:color="auto"/>
              <w:right w:val="single" w:sz="8" w:space="0" w:color="auto"/>
            </w:tcBorders>
            <w:shd w:val="clear" w:color="auto" w:fill="9CC2E5" w:themeFill="accent5" w:themeFillTint="99"/>
            <w:noWrap/>
            <w:vAlign w:val="center"/>
            <w:hideMark/>
          </w:tcPr>
          <w:p w14:paraId="7DCA6F4A" w14:textId="77777777" w:rsidR="00F16142" w:rsidRPr="0086286E" w:rsidRDefault="00F16142" w:rsidP="00F16142">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Pagos (d)</w:t>
            </w:r>
          </w:p>
        </w:tc>
        <w:tc>
          <w:tcPr>
            <w:tcW w:w="1836" w:type="dxa"/>
            <w:tcBorders>
              <w:top w:val="single" w:sz="8" w:space="0" w:color="auto"/>
              <w:left w:val="nil"/>
              <w:bottom w:val="single" w:sz="8" w:space="0" w:color="auto"/>
              <w:right w:val="single" w:sz="8" w:space="0" w:color="auto"/>
            </w:tcBorders>
            <w:shd w:val="clear" w:color="auto" w:fill="9CC2E5" w:themeFill="accent5" w:themeFillTint="99"/>
            <w:noWrap/>
            <w:vAlign w:val="center"/>
            <w:hideMark/>
          </w:tcPr>
          <w:p w14:paraId="5A1C6CEE" w14:textId="1887BACD" w:rsidR="00F16142" w:rsidRPr="0086286E" w:rsidRDefault="00F16142" w:rsidP="00F16142">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Saldo (a)+(b)-(c)-(d)</w:t>
            </w:r>
          </w:p>
        </w:tc>
        <w:tc>
          <w:tcPr>
            <w:tcW w:w="1587" w:type="dxa"/>
            <w:tcBorders>
              <w:top w:val="single" w:sz="8" w:space="0" w:color="auto"/>
              <w:left w:val="nil"/>
              <w:bottom w:val="single" w:sz="8" w:space="0" w:color="auto"/>
              <w:right w:val="single" w:sz="8" w:space="0" w:color="auto"/>
            </w:tcBorders>
            <w:shd w:val="clear" w:color="auto" w:fill="9CC2E5" w:themeFill="accent5" w:themeFillTint="99"/>
            <w:noWrap/>
            <w:vAlign w:val="center"/>
            <w:hideMark/>
          </w:tcPr>
          <w:p w14:paraId="0F8BDAD4" w14:textId="77777777" w:rsidR="00F16142" w:rsidRPr="0086286E" w:rsidRDefault="00F16142" w:rsidP="00F16142">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Índice Realizado (d)/ ((a)+(b))</w:t>
            </w:r>
          </w:p>
        </w:tc>
      </w:tr>
      <w:tr w:rsidR="0086286E" w:rsidRPr="0086286E" w14:paraId="7E298A16" w14:textId="77777777" w:rsidTr="001F7ECD">
        <w:trPr>
          <w:trHeight w:val="270"/>
        </w:trPr>
        <w:tc>
          <w:tcPr>
            <w:tcW w:w="0" w:type="auto"/>
            <w:tcBorders>
              <w:top w:val="nil"/>
              <w:left w:val="single" w:sz="8" w:space="0" w:color="auto"/>
              <w:bottom w:val="single" w:sz="8" w:space="0" w:color="auto"/>
              <w:right w:val="single" w:sz="8" w:space="0" w:color="auto"/>
            </w:tcBorders>
            <w:noWrap/>
            <w:vAlign w:val="center"/>
            <w:hideMark/>
          </w:tcPr>
          <w:p w14:paraId="2F58CFA1" w14:textId="77777777" w:rsidR="00F16142" w:rsidRPr="0086286E" w:rsidRDefault="00F16142" w:rsidP="00F16142">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Restos a Pagar Não Processados</w:t>
            </w:r>
          </w:p>
        </w:tc>
        <w:tc>
          <w:tcPr>
            <w:tcW w:w="1915" w:type="dxa"/>
            <w:tcBorders>
              <w:top w:val="nil"/>
              <w:left w:val="nil"/>
              <w:bottom w:val="single" w:sz="8" w:space="0" w:color="auto"/>
              <w:right w:val="single" w:sz="8" w:space="0" w:color="auto"/>
            </w:tcBorders>
            <w:noWrap/>
            <w:vAlign w:val="center"/>
            <w:hideMark/>
          </w:tcPr>
          <w:p w14:paraId="7D220CE1" w14:textId="77777777" w:rsidR="00F16142" w:rsidRPr="0086286E" w:rsidRDefault="00F16142" w:rsidP="00F1614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R$ 1.106.405.506,17</w:t>
            </w:r>
          </w:p>
        </w:tc>
        <w:tc>
          <w:tcPr>
            <w:tcW w:w="2708" w:type="dxa"/>
            <w:tcBorders>
              <w:top w:val="nil"/>
              <w:left w:val="nil"/>
              <w:bottom w:val="single" w:sz="8" w:space="0" w:color="auto"/>
              <w:right w:val="single" w:sz="8" w:space="0" w:color="auto"/>
            </w:tcBorders>
            <w:noWrap/>
            <w:vAlign w:val="center"/>
            <w:hideMark/>
          </w:tcPr>
          <w:p w14:paraId="1E551930" w14:textId="77777777" w:rsidR="00F16142" w:rsidRPr="0086286E" w:rsidRDefault="00F16142" w:rsidP="00F1614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R$ 814.321.551,17</w:t>
            </w:r>
          </w:p>
        </w:tc>
        <w:tc>
          <w:tcPr>
            <w:tcW w:w="1590" w:type="dxa"/>
            <w:tcBorders>
              <w:top w:val="nil"/>
              <w:left w:val="nil"/>
              <w:bottom w:val="single" w:sz="8" w:space="0" w:color="auto"/>
              <w:right w:val="single" w:sz="8" w:space="0" w:color="auto"/>
            </w:tcBorders>
            <w:noWrap/>
            <w:vAlign w:val="center"/>
            <w:hideMark/>
          </w:tcPr>
          <w:p w14:paraId="41B40D3F" w14:textId="77777777" w:rsidR="00F16142" w:rsidRPr="0086286E" w:rsidRDefault="00F16142" w:rsidP="00F1614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R$ 18.404.256,12</w:t>
            </w:r>
          </w:p>
        </w:tc>
        <w:tc>
          <w:tcPr>
            <w:tcW w:w="1871" w:type="dxa"/>
            <w:tcBorders>
              <w:top w:val="nil"/>
              <w:left w:val="nil"/>
              <w:bottom w:val="single" w:sz="8" w:space="0" w:color="auto"/>
              <w:right w:val="single" w:sz="8" w:space="0" w:color="auto"/>
            </w:tcBorders>
            <w:noWrap/>
            <w:vAlign w:val="center"/>
            <w:hideMark/>
          </w:tcPr>
          <w:p w14:paraId="336CF651" w14:textId="77777777" w:rsidR="00F16142" w:rsidRPr="0086286E" w:rsidRDefault="00F16142" w:rsidP="00F1614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R$ 1.011.717.331,92</w:t>
            </w:r>
          </w:p>
        </w:tc>
        <w:tc>
          <w:tcPr>
            <w:tcW w:w="1836" w:type="dxa"/>
            <w:tcBorders>
              <w:top w:val="nil"/>
              <w:left w:val="nil"/>
              <w:bottom w:val="single" w:sz="8" w:space="0" w:color="auto"/>
              <w:right w:val="single" w:sz="8" w:space="0" w:color="auto"/>
            </w:tcBorders>
            <w:noWrap/>
            <w:vAlign w:val="center"/>
            <w:hideMark/>
          </w:tcPr>
          <w:p w14:paraId="76323F63" w14:textId="77777777" w:rsidR="00F16142" w:rsidRPr="0086286E" w:rsidRDefault="00F16142" w:rsidP="00F1614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R$ 890.605.469,30</w:t>
            </w:r>
          </w:p>
        </w:tc>
        <w:tc>
          <w:tcPr>
            <w:tcW w:w="1587" w:type="dxa"/>
            <w:tcBorders>
              <w:top w:val="nil"/>
              <w:left w:val="nil"/>
              <w:bottom w:val="single" w:sz="8" w:space="0" w:color="auto"/>
              <w:right w:val="single" w:sz="8" w:space="0" w:color="auto"/>
            </w:tcBorders>
            <w:noWrap/>
            <w:vAlign w:val="center"/>
            <w:hideMark/>
          </w:tcPr>
          <w:p w14:paraId="00B6C17D" w14:textId="77777777" w:rsidR="00F16142" w:rsidRPr="0086286E" w:rsidRDefault="00F16142" w:rsidP="00F1614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52,67%</w:t>
            </w:r>
          </w:p>
        </w:tc>
      </w:tr>
      <w:tr w:rsidR="0086286E" w:rsidRPr="0086286E" w14:paraId="34E452D3" w14:textId="77777777" w:rsidTr="001F7ECD">
        <w:trPr>
          <w:trHeight w:val="270"/>
        </w:trPr>
        <w:tc>
          <w:tcPr>
            <w:tcW w:w="0" w:type="auto"/>
            <w:tcBorders>
              <w:top w:val="nil"/>
              <w:left w:val="single" w:sz="8" w:space="0" w:color="auto"/>
              <w:bottom w:val="single" w:sz="8" w:space="0" w:color="auto"/>
              <w:right w:val="single" w:sz="8" w:space="0" w:color="auto"/>
            </w:tcBorders>
            <w:noWrap/>
            <w:vAlign w:val="center"/>
            <w:hideMark/>
          </w:tcPr>
          <w:p w14:paraId="1AA3583F" w14:textId="77777777" w:rsidR="00F16142" w:rsidRPr="0086286E" w:rsidRDefault="00F16142" w:rsidP="00F16142">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Restos a Pagar Processados</w:t>
            </w:r>
          </w:p>
        </w:tc>
        <w:tc>
          <w:tcPr>
            <w:tcW w:w="1915" w:type="dxa"/>
            <w:tcBorders>
              <w:top w:val="nil"/>
              <w:left w:val="nil"/>
              <w:bottom w:val="single" w:sz="8" w:space="0" w:color="auto"/>
              <w:right w:val="single" w:sz="8" w:space="0" w:color="auto"/>
            </w:tcBorders>
            <w:noWrap/>
            <w:vAlign w:val="center"/>
            <w:hideMark/>
          </w:tcPr>
          <w:p w14:paraId="077D1745" w14:textId="77777777" w:rsidR="00F16142" w:rsidRPr="0086286E" w:rsidRDefault="00F16142" w:rsidP="00F1614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R$ 95.159.286,89</w:t>
            </w:r>
          </w:p>
        </w:tc>
        <w:tc>
          <w:tcPr>
            <w:tcW w:w="2708" w:type="dxa"/>
            <w:tcBorders>
              <w:top w:val="nil"/>
              <w:left w:val="nil"/>
              <w:bottom w:val="single" w:sz="8" w:space="0" w:color="auto"/>
              <w:right w:val="single" w:sz="8" w:space="0" w:color="auto"/>
            </w:tcBorders>
            <w:noWrap/>
            <w:vAlign w:val="center"/>
            <w:hideMark/>
          </w:tcPr>
          <w:p w14:paraId="64F27640" w14:textId="77777777" w:rsidR="00F16142" w:rsidRPr="0086286E" w:rsidRDefault="00F16142" w:rsidP="00F1614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R$ 19.035.691,89</w:t>
            </w:r>
          </w:p>
        </w:tc>
        <w:tc>
          <w:tcPr>
            <w:tcW w:w="1590" w:type="dxa"/>
            <w:tcBorders>
              <w:top w:val="nil"/>
              <w:left w:val="nil"/>
              <w:bottom w:val="single" w:sz="8" w:space="0" w:color="auto"/>
              <w:right w:val="single" w:sz="8" w:space="0" w:color="auto"/>
            </w:tcBorders>
            <w:noWrap/>
            <w:vAlign w:val="center"/>
            <w:hideMark/>
          </w:tcPr>
          <w:p w14:paraId="44AF5A54" w14:textId="77777777" w:rsidR="00F16142" w:rsidRPr="0086286E" w:rsidRDefault="00F16142" w:rsidP="00F1614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R$ 967.624,97</w:t>
            </w:r>
          </w:p>
        </w:tc>
        <w:tc>
          <w:tcPr>
            <w:tcW w:w="1871" w:type="dxa"/>
            <w:tcBorders>
              <w:top w:val="nil"/>
              <w:left w:val="nil"/>
              <w:bottom w:val="single" w:sz="8" w:space="0" w:color="auto"/>
              <w:right w:val="single" w:sz="8" w:space="0" w:color="auto"/>
            </w:tcBorders>
            <w:noWrap/>
            <w:vAlign w:val="center"/>
            <w:hideMark/>
          </w:tcPr>
          <w:p w14:paraId="162923A2" w14:textId="77777777" w:rsidR="00F16142" w:rsidRPr="0086286E" w:rsidRDefault="00F16142" w:rsidP="00F1614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R$ 80.706.246,89</w:t>
            </w:r>
          </w:p>
        </w:tc>
        <w:tc>
          <w:tcPr>
            <w:tcW w:w="1836" w:type="dxa"/>
            <w:tcBorders>
              <w:top w:val="nil"/>
              <w:left w:val="nil"/>
              <w:bottom w:val="single" w:sz="8" w:space="0" w:color="auto"/>
              <w:right w:val="single" w:sz="8" w:space="0" w:color="auto"/>
            </w:tcBorders>
            <w:noWrap/>
            <w:vAlign w:val="center"/>
            <w:hideMark/>
          </w:tcPr>
          <w:p w14:paraId="4348AC88" w14:textId="77777777" w:rsidR="00F16142" w:rsidRPr="0086286E" w:rsidRDefault="00F16142" w:rsidP="00F1614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R$ 32.521.106,92</w:t>
            </w:r>
          </w:p>
        </w:tc>
        <w:tc>
          <w:tcPr>
            <w:tcW w:w="1587" w:type="dxa"/>
            <w:tcBorders>
              <w:top w:val="nil"/>
              <w:left w:val="nil"/>
              <w:bottom w:val="single" w:sz="8" w:space="0" w:color="auto"/>
              <w:right w:val="single" w:sz="8" w:space="0" w:color="auto"/>
            </w:tcBorders>
            <w:noWrap/>
            <w:vAlign w:val="center"/>
            <w:hideMark/>
          </w:tcPr>
          <w:p w14:paraId="560FBD77" w14:textId="77777777" w:rsidR="00F16142" w:rsidRPr="0086286E" w:rsidRDefault="00F16142" w:rsidP="00F1614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70,67%</w:t>
            </w:r>
          </w:p>
        </w:tc>
      </w:tr>
      <w:tr w:rsidR="0086286E" w:rsidRPr="0086286E" w14:paraId="7ED081E5" w14:textId="77777777" w:rsidTr="007F35FA">
        <w:trPr>
          <w:trHeight w:val="270"/>
        </w:trPr>
        <w:tc>
          <w:tcPr>
            <w:tcW w:w="0" w:type="auto"/>
            <w:tcBorders>
              <w:top w:val="nil"/>
              <w:left w:val="single" w:sz="8" w:space="0" w:color="auto"/>
              <w:bottom w:val="single" w:sz="8" w:space="0" w:color="auto"/>
              <w:right w:val="single" w:sz="8" w:space="0" w:color="auto"/>
            </w:tcBorders>
            <w:shd w:val="clear" w:color="auto" w:fill="9CC2E5" w:themeFill="accent5" w:themeFillTint="99"/>
            <w:noWrap/>
            <w:vAlign w:val="center"/>
            <w:hideMark/>
          </w:tcPr>
          <w:p w14:paraId="364A4544" w14:textId="77777777" w:rsidR="00F16142" w:rsidRPr="0086286E" w:rsidRDefault="00F16142" w:rsidP="00F16142">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Total</w:t>
            </w:r>
          </w:p>
        </w:tc>
        <w:tc>
          <w:tcPr>
            <w:tcW w:w="1915" w:type="dxa"/>
            <w:tcBorders>
              <w:top w:val="nil"/>
              <w:left w:val="nil"/>
              <w:bottom w:val="single" w:sz="8" w:space="0" w:color="auto"/>
              <w:right w:val="single" w:sz="8" w:space="0" w:color="auto"/>
            </w:tcBorders>
            <w:shd w:val="clear" w:color="auto" w:fill="9CC2E5" w:themeFill="accent5" w:themeFillTint="99"/>
            <w:noWrap/>
            <w:vAlign w:val="center"/>
            <w:hideMark/>
          </w:tcPr>
          <w:p w14:paraId="5A5008A9" w14:textId="77777777" w:rsidR="00F16142" w:rsidRPr="0086286E" w:rsidRDefault="00F16142" w:rsidP="00F1614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R$ 1.201.564.793,06</w:t>
            </w:r>
          </w:p>
        </w:tc>
        <w:tc>
          <w:tcPr>
            <w:tcW w:w="2708" w:type="dxa"/>
            <w:tcBorders>
              <w:top w:val="nil"/>
              <w:left w:val="nil"/>
              <w:bottom w:val="single" w:sz="8" w:space="0" w:color="auto"/>
              <w:right w:val="single" w:sz="8" w:space="0" w:color="auto"/>
            </w:tcBorders>
            <w:shd w:val="clear" w:color="auto" w:fill="9CC2E5" w:themeFill="accent5" w:themeFillTint="99"/>
            <w:noWrap/>
            <w:vAlign w:val="center"/>
            <w:hideMark/>
          </w:tcPr>
          <w:p w14:paraId="4B6915C2" w14:textId="77777777" w:rsidR="00F16142" w:rsidRPr="0086286E" w:rsidRDefault="00F16142" w:rsidP="00F1614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R$ 833.357.243,06</w:t>
            </w:r>
          </w:p>
        </w:tc>
        <w:tc>
          <w:tcPr>
            <w:tcW w:w="1590" w:type="dxa"/>
            <w:tcBorders>
              <w:top w:val="nil"/>
              <w:left w:val="nil"/>
              <w:bottom w:val="single" w:sz="8" w:space="0" w:color="auto"/>
              <w:right w:val="single" w:sz="8" w:space="0" w:color="auto"/>
            </w:tcBorders>
            <w:shd w:val="clear" w:color="auto" w:fill="9CC2E5" w:themeFill="accent5" w:themeFillTint="99"/>
            <w:noWrap/>
            <w:vAlign w:val="center"/>
            <w:hideMark/>
          </w:tcPr>
          <w:p w14:paraId="19748F91" w14:textId="77777777" w:rsidR="00F16142" w:rsidRPr="0086286E" w:rsidRDefault="00F16142" w:rsidP="00F1614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R$ 19.371.881,09</w:t>
            </w:r>
          </w:p>
        </w:tc>
        <w:tc>
          <w:tcPr>
            <w:tcW w:w="1871" w:type="dxa"/>
            <w:tcBorders>
              <w:top w:val="nil"/>
              <w:left w:val="nil"/>
              <w:bottom w:val="single" w:sz="8" w:space="0" w:color="auto"/>
              <w:right w:val="single" w:sz="8" w:space="0" w:color="auto"/>
            </w:tcBorders>
            <w:shd w:val="clear" w:color="auto" w:fill="9CC2E5" w:themeFill="accent5" w:themeFillTint="99"/>
            <w:noWrap/>
            <w:vAlign w:val="center"/>
            <w:hideMark/>
          </w:tcPr>
          <w:p w14:paraId="27B46A38" w14:textId="77777777" w:rsidR="00F16142" w:rsidRPr="0086286E" w:rsidRDefault="00F16142" w:rsidP="00F1614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R$ 1.092.423.578,81</w:t>
            </w:r>
          </w:p>
        </w:tc>
        <w:tc>
          <w:tcPr>
            <w:tcW w:w="1836" w:type="dxa"/>
            <w:tcBorders>
              <w:top w:val="nil"/>
              <w:left w:val="nil"/>
              <w:bottom w:val="single" w:sz="8" w:space="0" w:color="auto"/>
              <w:right w:val="single" w:sz="8" w:space="0" w:color="auto"/>
            </w:tcBorders>
            <w:shd w:val="clear" w:color="auto" w:fill="9CC2E5" w:themeFill="accent5" w:themeFillTint="99"/>
            <w:noWrap/>
            <w:vAlign w:val="center"/>
            <w:hideMark/>
          </w:tcPr>
          <w:p w14:paraId="4F5BB731" w14:textId="77777777" w:rsidR="00F16142" w:rsidRPr="0086286E" w:rsidRDefault="00F16142" w:rsidP="00F1614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R$ 923.126.576,22</w:t>
            </w:r>
          </w:p>
        </w:tc>
        <w:tc>
          <w:tcPr>
            <w:tcW w:w="1587" w:type="dxa"/>
            <w:tcBorders>
              <w:top w:val="nil"/>
              <w:left w:val="nil"/>
              <w:bottom w:val="single" w:sz="8" w:space="0" w:color="auto"/>
              <w:right w:val="single" w:sz="8" w:space="0" w:color="auto"/>
            </w:tcBorders>
            <w:shd w:val="clear" w:color="auto" w:fill="9CC2E5" w:themeFill="accent5" w:themeFillTint="99"/>
            <w:noWrap/>
            <w:vAlign w:val="center"/>
            <w:hideMark/>
          </w:tcPr>
          <w:p w14:paraId="0C8FAC45" w14:textId="77777777" w:rsidR="00F16142" w:rsidRPr="0086286E" w:rsidRDefault="00F16142" w:rsidP="00F1614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53,68%</w:t>
            </w:r>
          </w:p>
        </w:tc>
      </w:tr>
    </w:tbl>
    <w:p w14:paraId="2122044E" w14:textId="77777777" w:rsidR="004F0D19" w:rsidRPr="0086286E" w:rsidRDefault="004F0D19" w:rsidP="00284C40">
      <w:pPr>
        <w:autoSpaceDE w:val="0"/>
        <w:autoSpaceDN w:val="0"/>
        <w:adjustRightInd w:val="0"/>
        <w:spacing w:after="0" w:line="240" w:lineRule="auto"/>
        <w:ind w:right="60"/>
        <w:jc w:val="both"/>
        <w:rPr>
          <w:rFonts w:cstheme="minorHAnsi"/>
          <w:lang w:val="pt"/>
        </w:rPr>
      </w:pPr>
    </w:p>
    <w:p w14:paraId="3B53174B" w14:textId="287DE9A4" w:rsidR="00DF6540" w:rsidRPr="0086286E" w:rsidRDefault="004F0D19" w:rsidP="005440B5">
      <w:pPr>
        <w:autoSpaceDE w:val="0"/>
        <w:autoSpaceDN w:val="0"/>
        <w:adjustRightInd w:val="0"/>
        <w:spacing w:after="0" w:line="240" w:lineRule="auto"/>
        <w:ind w:right="60" w:firstLine="1276"/>
        <w:jc w:val="both"/>
        <w:rPr>
          <w:rFonts w:cstheme="minorHAnsi"/>
          <w:b/>
          <w:bCs/>
          <w:i/>
          <w:highlight w:val="yellow"/>
          <w:lang w:val="pt"/>
        </w:rPr>
      </w:pPr>
      <w:r w:rsidRPr="0086286E">
        <w:rPr>
          <w:rFonts w:cstheme="minorHAnsi"/>
          <w:lang w:val="pt"/>
        </w:rPr>
        <w:t>Conforme quadro acima, o Ministério executou e pagou até o dia 30/09 2025 cerca de 53,68% dos restos a pagar inscritos incluindo as inscrições de exercícios anteriores</w:t>
      </w:r>
      <w:r w:rsidR="002342A6">
        <w:rPr>
          <w:rFonts w:cstheme="minorHAnsi"/>
          <w:lang w:val="pt"/>
        </w:rPr>
        <w:t>.</w:t>
      </w:r>
    </w:p>
    <w:p w14:paraId="09880C5D" w14:textId="4FD1559F" w:rsidR="00D055F3" w:rsidRPr="0086286E" w:rsidRDefault="00A303EC" w:rsidP="006B0A37">
      <w:pPr>
        <w:autoSpaceDE w:val="0"/>
        <w:autoSpaceDN w:val="0"/>
        <w:adjustRightInd w:val="0"/>
        <w:spacing w:after="0" w:line="240" w:lineRule="auto"/>
        <w:ind w:right="60" w:firstLine="1276"/>
        <w:jc w:val="both"/>
        <w:rPr>
          <w:rFonts w:cstheme="minorHAnsi"/>
          <w:lang w:val="pt"/>
        </w:rPr>
      </w:pPr>
      <w:r w:rsidRPr="0086286E">
        <w:rPr>
          <w:rFonts w:cstheme="minorHAnsi"/>
          <w:lang w:val="pt"/>
        </w:rPr>
        <w:t xml:space="preserve">A Lei Complementar n° 215, de 21 de março de 2025 revalidou os empenhos 2022NE000036 e 2022NE000035 na </w:t>
      </w:r>
      <w:r w:rsidR="008675B3" w:rsidRPr="0086286E">
        <w:rPr>
          <w:rFonts w:cstheme="minorHAnsi"/>
          <w:lang w:val="pt"/>
        </w:rPr>
        <w:t>U</w:t>
      </w:r>
      <w:r w:rsidRPr="0086286E">
        <w:rPr>
          <w:rFonts w:cstheme="minorHAnsi"/>
          <w:lang w:val="pt"/>
        </w:rPr>
        <w:t xml:space="preserve">nidade </w:t>
      </w:r>
      <w:r w:rsidR="008675B3" w:rsidRPr="0086286E">
        <w:rPr>
          <w:rFonts w:cstheme="minorHAnsi"/>
          <w:lang w:val="pt"/>
        </w:rPr>
        <w:t>G</w:t>
      </w:r>
      <w:r w:rsidRPr="0086286E">
        <w:rPr>
          <w:rFonts w:cstheme="minorHAnsi"/>
          <w:lang w:val="pt"/>
        </w:rPr>
        <w:t>estora 550007</w:t>
      </w:r>
      <w:r w:rsidR="008675B3" w:rsidRPr="0086286E">
        <w:rPr>
          <w:rFonts w:cstheme="minorHAnsi"/>
          <w:lang w:val="pt"/>
        </w:rPr>
        <w:t>, o empenho</w:t>
      </w:r>
      <w:r w:rsidRPr="0086286E">
        <w:rPr>
          <w:rFonts w:cstheme="minorHAnsi"/>
          <w:lang w:val="pt"/>
        </w:rPr>
        <w:t xml:space="preserve"> </w:t>
      </w:r>
      <w:r w:rsidR="008675B3" w:rsidRPr="0086286E">
        <w:rPr>
          <w:rFonts w:cstheme="minorHAnsi"/>
          <w:lang w:val="pt"/>
        </w:rPr>
        <w:t xml:space="preserve">2022NE000006 na Unidade Gestora 550013, os empenhos 2020NE800003 e 2020NE800004 na Unidade Gestora 550024 </w:t>
      </w:r>
      <w:r w:rsidRPr="0086286E">
        <w:rPr>
          <w:rFonts w:cstheme="minorHAnsi"/>
          <w:lang w:val="pt"/>
        </w:rPr>
        <w:t xml:space="preserve">e os empenhos 2021NE404897 e 2021NE405689 na unidade gestora 330013, totalizando um aumento de R$ </w:t>
      </w:r>
      <w:r w:rsidR="004F0D19" w:rsidRPr="0086286E">
        <w:rPr>
          <w:rFonts w:cstheme="minorHAnsi"/>
          <w:lang w:val="pt"/>
        </w:rPr>
        <w:t>7.753.195,79</w:t>
      </w:r>
      <w:r w:rsidRPr="0086286E">
        <w:rPr>
          <w:rFonts w:cstheme="minorHAnsi"/>
          <w:lang w:val="pt"/>
        </w:rPr>
        <w:t xml:space="preserve"> em Restos a Pagar Não Processados Inscritos em Exercícios Anteriores. </w:t>
      </w:r>
    </w:p>
    <w:p w14:paraId="5C393C8C" w14:textId="77777777" w:rsidR="00032F9A" w:rsidRPr="0086286E" w:rsidRDefault="00032F9A" w:rsidP="00147B88">
      <w:pPr>
        <w:autoSpaceDE w:val="0"/>
        <w:autoSpaceDN w:val="0"/>
        <w:adjustRightInd w:val="0"/>
        <w:spacing w:after="0" w:line="240" w:lineRule="auto"/>
        <w:ind w:right="60"/>
        <w:jc w:val="center"/>
        <w:rPr>
          <w:rFonts w:cstheme="minorHAnsi"/>
          <w:b/>
          <w:bCs/>
          <w:i/>
          <w:sz w:val="30"/>
          <w:szCs w:val="30"/>
          <w:u w:val="single"/>
          <w:lang w:val="pt"/>
        </w:rPr>
      </w:pPr>
    </w:p>
    <w:p w14:paraId="4D57D03C" w14:textId="06E58A8B" w:rsidR="00CE5C5F" w:rsidRPr="0086286E" w:rsidRDefault="004C1EA7" w:rsidP="00537308">
      <w:pPr>
        <w:pStyle w:val="Ttulo3"/>
        <w:jc w:val="center"/>
        <w:rPr>
          <w:rFonts w:asciiTheme="minorHAnsi" w:hAnsiTheme="minorHAnsi" w:cstheme="minorHAnsi"/>
          <w:i/>
          <w:iCs/>
          <w:sz w:val="30"/>
          <w:szCs w:val="30"/>
        </w:rPr>
      </w:pPr>
      <w:bookmarkStart w:id="67" w:name="_Toc212209863"/>
      <w:r w:rsidRPr="0086286E">
        <w:rPr>
          <w:rFonts w:asciiTheme="minorHAnsi" w:hAnsiTheme="minorHAnsi" w:cstheme="minorHAnsi"/>
          <w:i/>
          <w:iCs/>
          <w:sz w:val="30"/>
          <w:szCs w:val="30"/>
        </w:rPr>
        <w:t xml:space="preserve">Notas da </w:t>
      </w:r>
      <w:r w:rsidR="0083618F" w:rsidRPr="0086286E">
        <w:rPr>
          <w:rFonts w:asciiTheme="minorHAnsi" w:hAnsiTheme="minorHAnsi" w:cstheme="minorHAnsi"/>
          <w:i/>
          <w:iCs/>
          <w:sz w:val="30"/>
          <w:szCs w:val="30"/>
        </w:rPr>
        <w:t>D</w:t>
      </w:r>
      <w:r w:rsidR="00CF1ED0" w:rsidRPr="0086286E">
        <w:rPr>
          <w:rFonts w:asciiTheme="minorHAnsi" w:hAnsiTheme="minorHAnsi" w:cstheme="minorHAnsi"/>
          <w:i/>
          <w:iCs/>
          <w:sz w:val="30"/>
          <w:szCs w:val="30"/>
        </w:rPr>
        <w:t xml:space="preserve">emonstração das </w:t>
      </w:r>
      <w:r w:rsidR="0083618F" w:rsidRPr="0086286E">
        <w:rPr>
          <w:rFonts w:asciiTheme="minorHAnsi" w:hAnsiTheme="minorHAnsi" w:cstheme="minorHAnsi"/>
          <w:i/>
          <w:iCs/>
          <w:sz w:val="30"/>
          <w:szCs w:val="30"/>
        </w:rPr>
        <w:t>V</w:t>
      </w:r>
      <w:r w:rsidR="00CF1ED0" w:rsidRPr="0086286E">
        <w:rPr>
          <w:rFonts w:asciiTheme="minorHAnsi" w:hAnsiTheme="minorHAnsi" w:cstheme="minorHAnsi"/>
          <w:i/>
          <w:iCs/>
          <w:sz w:val="30"/>
          <w:szCs w:val="30"/>
        </w:rPr>
        <w:t xml:space="preserve">ariações </w:t>
      </w:r>
      <w:r w:rsidR="0083618F" w:rsidRPr="0086286E">
        <w:rPr>
          <w:rFonts w:asciiTheme="minorHAnsi" w:hAnsiTheme="minorHAnsi" w:cstheme="minorHAnsi"/>
          <w:i/>
          <w:iCs/>
          <w:sz w:val="30"/>
          <w:szCs w:val="30"/>
        </w:rPr>
        <w:t>P</w:t>
      </w:r>
      <w:r w:rsidR="00CF1ED0" w:rsidRPr="0086286E">
        <w:rPr>
          <w:rFonts w:asciiTheme="minorHAnsi" w:hAnsiTheme="minorHAnsi" w:cstheme="minorHAnsi"/>
          <w:i/>
          <w:iCs/>
          <w:sz w:val="30"/>
          <w:szCs w:val="30"/>
        </w:rPr>
        <w:t>atrimoniais</w:t>
      </w:r>
      <w:bookmarkEnd w:id="67"/>
    </w:p>
    <w:p w14:paraId="6FE7EDAB" w14:textId="77777777" w:rsidR="00DB439E" w:rsidRPr="0086286E" w:rsidRDefault="00DB439E" w:rsidP="00EC3988">
      <w:pPr>
        <w:autoSpaceDE w:val="0"/>
        <w:autoSpaceDN w:val="0"/>
        <w:adjustRightInd w:val="0"/>
        <w:spacing w:after="0" w:line="240" w:lineRule="auto"/>
        <w:ind w:right="60"/>
        <w:jc w:val="both"/>
        <w:rPr>
          <w:rFonts w:cstheme="minorHAnsi"/>
          <w:b/>
          <w:bCs/>
          <w:lang w:val="pt"/>
        </w:rPr>
      </w:pPr>
    </w:p>
    <w:p w14:paraId="354C0BE4" w14:textId="0DE951FD" w:rsidR="004434D4" w:rsidRPr="0086286E" w:rsidRDefault="004434D4" w:rsidP="00EC3988">
      <w:pPr>
        <w:autoSpaceDE w:val="0"/>
        <w:autoSpaceDN w:val="0"/>
        <w:adjustRightInd w:val="0"/>
        <w:spacing w:after="0" w:line="240" w:lineRule="auto"/>
        <w:ind w:right="60" w:firstLine="1276"/>
        <w:jc w:val="both"/>
        <w:rPr>
          <w:rFonts w:cstheme="minorHAnsi"/>
          <w:lang w:val="pt"/>
        </w:rPr>
      </w:pPr>
      <w:r w:rsidRPr="0086286E">
        <w:rPr>
          <w:rFonts w:cstheme="minorHAnsi"/>
          <w:lang w:val="pt"/>
        </w:rPr>
        <w:t>A Demonstração das Variações Patrimoniais (DVP) evidencia as alterações verificadas no patrimônio, resultantes ou independentes da execução orçamentária, e indica o resultado patrimonial do exercício.</w:t>
      </w:r>
    </w:p>
    <w:p w14:paraId="12C3A4AC" w14:textId="5C1EAEB6" w:rsidR="00636BEC" w:rsidRPr="0086286E" w:rsidRDefault="00636BEC" w:rsidP="00EC3988">
      <w:pPr>
        <w:autoSpaceDE w:val="0"/>
        <w:autoSpaceDN w:val="0"/>
        <w:adjustRightInd w:val="0"/>
        <w:spacing w:after="0" w:line="240" w:lineRule="auto"/>
        <w:ind w:right="60" w:firstLine="1276"/>
        <w:jc w:val="both"/>
        <w:rPr>
          <w:rFonts w:cstheme="minorHAnsi"/>
          <w:lang w:val="pt"/>
        </w:rPr>
      </w:pPr>
      <w:r w:rsidRPr="0086286E">
        <w:rPr>
          <w:rFonts w:cstheme="minorHAnsi"/>
          <w:lang w:val="pt"/>
        </w:rPr>
        <w:t>Seguem alguns apontamentos essenciais para a análise do demonstrativo:</w:t>
      </w:r>
    </w:p>
    <w:p w14:paraId="3618434B" w14:textId="77777777" w:rsidR="00E06050" w:rsidRPr="0086286E" w:rsidRDefault="00E06050" w:rsidP="0020414C">
      <w:pPr>
        <w:autoSpaceDE w:val="0"/>
        <w:autoSpaceDN w:val="0"/>
        <w:adjustRightInd w:val="0"/>
        <w:spacing w:after="0" w:line="240" w:lineRule="auto"/>
        <w:ind w:right="60"/>
        <w:jc w:val="both"/>
        <w:rPr>
          <w:rFonts w:cstheme="minorHAnsi"/>
          <w:lang w:val="pt"/>
        </w:rPr>
      </w:pPr>
    </w:p>
    <w:p w14:paraId="279B0950" w14:textId="77777777" w:rsidR="004434D4" w:rsidRPr="0086286E" w:rsidRDefault="004434D4" w:rsidP="00ED5EEA">
      <w:pPr>
        <w:numPr>
          <w:ilvl w:val="0"/>
          <w:numId w:val="3"/>
        </w:numPr>
        <w:autoSpaceDE w:val="0"/>
        <w:autoSpaceDN w:val="0"/>
        <w:adjustRightInd w:val="0"/>
        <w:spacing w:after="0" w:line="240" w:lineRule="auto"/>
        <w:ind w:right="60"/>
        <w:jc w:val="both"/>
        <w:rPr>
          <w:rFonts w:cstheme="minorHAnsi"/>
          <w:b/>
          <w:bCs/>
          <w:lang w:val="pt"/>
        </w:rPr>
      </w:pPr>
      <w:r w:rsidRPr="0086286E">
        <w:rPr>
          <w:rFonts w:cstheme="minorHAnsi"/>
          <w:b/>
          <w:bCs/>
          <w:lang w:val="pt"/>
        </w:rPr>
        <w:t>Redução ao valor recuperável no ativo imobilizado, bem como as reversões de tais reduções</w:t>
      </w:r>
    </w:p>
    <w:p w14:paraId="64FFA521" w14:textId="36311D6E" w:rsidR="004434D4" w:rsidRPr="0086286E" w:rsidRDefault="00540C42" w:rsidP="00EC3988">
      <w:pPr>
        <w:autoSpaceDE w:val="0"/>
        <w:autoSpaceDN w:val="0"/>
        <w:adjustRightInd w:val="0"/>
        <w:spacing w:after="0" w:line="240" w:lineRule="auto"/>
        <w:ind w:right="60" w:firstLine="1276"/>
        <w:jc w:val="both"/>
        <w:rPr>
          <w:rFonts w:cstheme="minorHAnsi"/>
          <w:lang w:val="pt"/>
        </w:rPr>
      </w:pPr>
      <w:r w:rsidRPr="0086286E">
        <w:rPr>
          <w:rFonts w:cstheme="minorHAnsi"/>
          <w:lang w:val="pt"/>
        </w:rPr>
        <w:lastRenderedPageBreak/>
        <w:t>Em dezembro de 2024 houve um lançamento de reavali</w:t>
      </w:r>
      <w:r w:rsidR="00190D4A" w:rsidRPr="0086286E">
        <w:rPr>
          <w:rFonts w:cstheme="minorHAnsi"/>
          <w:lang w:val="pt"/>
        </w:rPr>
        <w:t xml:space="preserve">ação de Bens Imóveis realizado pela Superintendência do Patrimônio da União - </w:t>
      </w:r>
      <w:proofErr w:type="gramStart"/>
      <w:r w:rsidR="00190D4A" w:rsidRPr="0086286E">
        <w:rPr>
          <w:rFonts w:cstheme="minorHAnsi"/>
          <w:lang w:val="pt"/>
        </w:rPr>
        <w:t>SPU</w:t>
      </w:r>
      <w:proofErr w:type="gramEnd"/>
      <w:r w:rsidR="00190D4A" w:rsidRPr="0086286E">
        <w:rPr>
          <w:rFonts w:cstheme="minorHAnsi"/>
          <w:lang w:val="pt"/>
        </w:rPr>
        <w:t xml:space="preserve"> porém ainda</w:t>
      </w:r>
      <w:r w:rsidR="004434D4" w:rsidRPr="0086286E">
        <w:rPr>
          <w:rFonts w:cstheme="minorHAnsi"/>
          <w:lang w:val="pt"/>
        </w:rPr>
        <w:t xml:space="preserve"> não hou</w:t>
      </w:r>
      <w:r w:rsidR="00190D4A" w:rsidRPr="0086286E">
        <w:rPr>
          <w:rFonts w:cstheme="minorHAnsi"/>
          <w:lang w:val="pt"/>
        </w:rPr>
        <w:t>ve redução ao valor recuperável haja vista que o Ministério está em tratativa com a SPU sobre o assunto.</w:t>
      </w:r>
    </w:p>
    <w:p w14:paraId="572802A1" w14:textId="4B3F73CE" w:rsidR="00FC379A" w:rsidRPr="0086286E" w:rsidRDefault="00FC379A" w:rsidP="00EC3988">
      <w:pPr>
        <w:autoSpaceDE w:val="0"/>
        <w:autoSpaceDN w:val="0"/>
        <w:adjustRightInd w:val="0"/>
        <w:spacing w:after="0" w:line="240" w:lineRule="auto"/>
        <w:ind w:right="60" w:firstLine="1276"/>
        <w:jc w:val="both"/>
        <w:rPr>
          <w:rFonts w:cstheme="minorHAnsi"/>
          <w:i/>
        </w:rPr>
      </w:pPr>
      <w:r w:rsidRPr="0086286E">
        <w:rPr>
          <w:rFonts w:cstheme="minorHAnsi"/>
        </w:rPr>
        <w:t>Esta reavaliação foi realizada em atendimento do Acórdão TCU nº 1.424/2024 - Plenário, que dispõe: “</w:t>
      </w:r>
      <w:r w:rsidRPr="0086286E">
        <w:rPr>
          <w:rFonts w:cstheme="minorHAnsi"/>
          <w:i/>
        </w:rPr>
        <w:t>9.1. recomendar à Secretaria do Tesouro Nacional, com fundamento no art. 11 da Resolução TCU 315/2020, que: 9.1.2. promova ações no âmbito dos órgãos/entidades que integram o Balanço Geral da União (BGU), para que adotem procedimentos com vistas ao cumprimento das normas de contabilização de reavaliação do imobilizado previstas no item 11.4.1 do MCASP, 9ª edição, e nos itens 51 a 56 da NBC TSP 07, inclusive realizando os ajustes necessários nos saldos iniciais do exercício de 2024, de maneira que os registros contábeis das variações positivas e negativas decorrentes da reavaliação de ativos e a apresentação e divulgação de seus efeitos nas demonstrações contábeis sejam realizados em conformidade com os requisitos estabelecidos na referida NBC TSP e no MCASP.”</w:t>
      </w:r>
    </w:p>
    <w:p w14:paraId="3E6EBCD4" w14:textId="77777777" w:rsidR="004434D4" w:rsidRPr="0086286E" w:rsidRDefault="004434D4" w:rsidP="00EC3988">
      <w:pPr>
        <w:autoSpaceDE w:val="0"/>
        <w:autoSpaceDN w:val="0"/>
        <w:adjustRightInd w:val="0"/>
        <w:spacing w:after="0" w:line="240" w:lineRule="auto"/>
        <w:ind w:right="60" w:firstLine="1276"/>
        <w:jc w:val="both"/>
        <w:rPr>
          <w:rFonts w:cstheme="minorHAnsi"/>
          <w:lang w:val="pt"/>
        </w:rPr>
      </w:pPr>
    </w:p>
    <w:p w14:paraId="25CDCBA0" w14:textId="35C66CEB" w:rsidR="004434D4" w:rsidRPr="0086286E" w:rsidRDefault="004434D4" w:rsidP="00ED5EEA">
      <w:pPr>
        <w:numPr>
          <w:ilvl w:val="0"/>
          <w:numId w:val="3"/>
        </w:numPr>
        <w:autoSpaceDE w:val="0"/>
        <w:autoSpaceDN w:val="0"/>
        <w:adjustRightInd w:val="0"/>
        <w:spacing w:after="0" w:line="240" w:lineRule="auto"/>
        <w:ind w:right="60"/>
        <w:jc w:val="both"/>
        <w:rPr>
          <w:rFonts w:cstheme="minorHAnsi"/>
          <w:b/>
          <w:bCs/>
          <w:lang w:val="pt"/>
        </w:rPr>
      </w:pPr>
      <w:r w:rsidRPr="0086286E">
        <w:rPr>
          <w:rFonts w:cstheme="minorHAnsi"/>
          <w:b/>
          <w:bCs/>
          <w:lang w:val="pt"/>
        </w:rPr>
        <w:t>Reestruturações das atividades da entidade e reversões de quaisquer provisões para gastos de reestruturação</w:t>
      </w:r>
    </w:p>
    <w:p w14:paraId="6309882C" w14:textId="716912D4" w:rsidR="004434D4" w:rsidRPr="0086286E" w:rsidRDefault="00506E6D" w:rsidP="00EC3988">
      <w:pPr>
        <w:autoSpaceDE w:val="0"/>
        <w:autoSpaceDN w:val="0"/>
        <w:adjustRightInd w:val="0"/>
        <w:spacing w:after="0" w:line="240" w:lineRule="auto"/>
        <w:ind w:right="60" w:firstLine="1276"/>
        <w:jc w:val="both"/>
        <w:rPr>
          <w:rFonts w:cstheme="minorHAnsi"/>
          <w:lang w:val="pt"/>
        </w:rPr>
      </w:pPr>
      <w:r w:rsidRPr="0086286E">
        <w:rPr>
          <w:rFonts w:cstheme="minorHAnsi"/>
          <w:lang w:val="pt"/>
        </w:rPr>
        <w:t xml:space="preserve">O </w:t>
      </w:r>
      <w:r w:rsidR="004434D4" w:rsidRPr="0086286E">
        <w:rPr>
          <w:rFonts w:cstheme="minorHAnsi"/>
          <w:lang w:val="pt"/>
        </w:rPr>
        <w:t>ministério não realizou</w:t>
      </w:r>
      <w:r w:rsidR="002A1D5D" w:rsidRPr="0086286E">
        <w:rPr>
          <w:rFonts w:cstheme="minorHAnsi"/>
          <w:lang w:val="pt"/>
        </w:rPr>
        <w:t xml:space="preserve"> para 202</w:t>
      </w:r>
      <w:r w:rsidR="0020414C" w:rsidRPr="0086286E">
        <w:rPr>
          <w:rFonts w:cstheme="minorHAnsi"/>
          <w:lang w:val="pt"/>
        </w:rPr>
        <w:t>5</w:t>
      </w:r>
      <w:r w:rsidR="009D2410" w:rsidRPr="0086286E">
        <w:rPr>
          <w:rFonts w:cstheme="minorHAnsi"/>
          <w:lang w:val="pt"/>
        </w:rPr>
        <w:t xml:space="preserve"> </w:t>
      </w:r>
      <w:r w:rsidR="004434D4" w:rsidRPr="0086286E">
        <w:rPr>
          <w:rFonts w:cstheme="minorHAnsi"/>
          <w:lang w:val="pt"/>
        </w:rPr>
        <w:t>provisionamento para gastos com reestruturações (21791.02.00</w:t>
      </w:r>
      <w:r w:rsidR="00DB3DC1" w:rsidRPr="0086286E">
        <w:rPr>
          <w:rFonts w:cstheme="minorHAnsi"/>
          <w:lang w:val="pt"/>
        </w:rPr>
        <w:t xml:space="preserve"> – Provisão para Reestruturação</w:t>
      </w:r>
      <w:r w:rsidR="004434D4" w:rsidRPr="0086286E">
        <w:rPr>
          <w:rFonts w:cstheme="minorHAnsi"/>
          <w:lang w:val="pt"/>
        </w:rPr>
        <w:t>) e, portanto,</w:t>
      </w:r>
      <w:r w:rsidR="009D2410" w:rsidRPr="0086286E">
        <w:rPr>
          <w:rFonts w:cstheme="minorHAnsi"/>
          <w:lang w:val="pt"/>
        </w:rPr>
        <w:t xml:space="preserve"> também</w:t>
      </w:r>
      <w:r w:rsidR="004434D4" w:rsidRPr="0086286E">
        <w:rPr>
          <w:rFonts w:cstheme="minorHAnsi"/>
          <w:lang w:val="pt"/>
        </w:rPr>
        <w:t xml:space="preserve"> não foi</w:t>
      </w:r>
      <w:r w:rsidR="009D2410" w:rsidRPr="0086286E">
        <w:rPr>
          <w:rFonts w:cstheme="minorHAnsi"/>
          <w:lang w:val="pt"/>
        </w:rPr>
        <w:t xml:space="preserve"> realizado </w:t>
      </w:r>
      <w:r w:rsidR="004434D4" w:rsidRPr="0086286E">
        <w:rPr>
          <w:rFonts w:cstheme="minorHAnsi"/>
          <w:lang w:val="pt"/>
        </w:rPr>
        <w:t>qualquer lançamento de baixa nessa conta.</w:t>
      </w:r>
    </w:p>
    <w:p w14:paraId="7FB9F206" w14:textId="77777777" w:rsidR="004434D4" w:rsidRPr="0086286E" w:rsidRDefault="004434D4" w:rsidP="00EC3988">
      <w:pPr>
        <w:autoSpaceDE w:val="0"/>
        <w:autoSpaceDN w:val="0"/>
        <w:adjustRightInd w:val="0"/>
        <w:spacing w:after="0" w:line="240" w:lineRule="auto"/>
        <w:ind w:right="60"/>
        <w:jc w:val="both"/>
        <w:rPr>
          <w:rFonts w:cstheme="minorHAnsi"/>
          <w:b/>
          <w:bCs/>
          <w:lang w:val="pt"/>
        </w:rPr>
      </w:pPr>
    </w:p>
    <w:p w14:paraId="1AD5F54E" w14:textId="036DEAD3" w:rsidR="004434D4" w:rsidRPr="0086286E" w:rsidRDefault="004434D4" w:rsidP="00ED5EEA">
      <w:pPr>
        <w:numPr>
          <w:ilvl w:val="0"/>
          <w:numId w:val="3"/>
        </w:numPr>
        <w:autoSpaceDE w:val="0"/>
        <w:autoSpaceDN w:val="0"/>
        <w:adjustRightInd w:val="0"/>
        <w:spacing w:after="0" w:line="240" w:lineRule="auto"/>
        <w:ind w:right="60"/>
        <w:jc w:val="both"/>
        <w:rPr>
          <w:rFonts w:cstheme="minorHAnsi"/>
          <w:b/>
          <w:bCs/>
          <w:lang w:val="pt"/>
        </w:rPr>
      </w:pPr>
      <w:r w:rsidRPr="0086286E">
        <w:rPr>
          <w:rFonts w:cstheme="minorHAnsi"/>
          <w:b/>
          <w:bCs/>
          <w:lang w:val="pt"/>
        </w:rPr>
        <w:t>Unidades operacionais descontinuadas</w:t>
      </w:r>
    </w:p>
    <w:p w14:paraId="7BD0A98E" w14:textId="46BAA64B" w:rsidR="007B1050" w:rsidRPr="0086286E" w:rsidRDefault="00507C74" w:rsidP="006F647C">
      <w:pPr>
        <w:autoSpaceDE w:val="0"/>
        <w:autoSpaceDN w:val="0"/>
        <w:adjustRightInd w:val="0"/>
        <w:spacing w:after="0" w:line="240" w:lineRule="auto"/>
        <w:ind w:right="60" w:firstLine="1276"/>
        <w:jc w:val="both"/>
        <w:rPr>
          <w:rFonts w:cstheme="minorHAnsi"/>
          <w:lang w:val="pt"/>
        </w:rPr>
      </w:pPr>
      <w:r w:rsidRPr="0086286E">
        <w:rPr>
          <w:rFonts w:cstheme="minorHAnsi"/>
          <w:lang w:val="pt"/>
        </w:rPr>
        <w:t xml:space="preserve">No </w:t>
      </w:r>
      <w:r w:rsidR="00627579" w:rsidRPr="0086286E">
        <w:rPr>
          <w:rFonts w:cstheme="minorHAnsi"/>
          <w:lang w:val="pt"/>
        </w:rPr>
        <w:t>terceiro</w:t>
      </w:r>
      <w:r w:rsidR="009F089C" w:rsidRPr="0086286E">
        <w:rPr>
          <w:rFonts w:cstheme="minorHAnsi"/>
          <w:lang w:val="pt"/>
        </w:rPr>
        <w:t xml:space="preserve"> </w:t>
      </w:r>
      <w:r w:rsidR="00E14400" w:rsidRPr="0086286E">
        <w:rPr>
          <w:rFonts w:cstheme="minorHAnsi"/>
          <w:lang w:val="pt"/>
        </w:rPr>
        <w:t>trimestre de 202</w:t>
      </w:r>
      <w:r w:rsidR="0020414C" w:rsidRPr="0086286E">
        <w:rPr>
          <w:rFonts w:cstheme="minorHAnsi"/>
          <w:lang w:val="pt"/>
        </w:rPr>
        <w:t>5</w:t>
      </w:r>
      <w:r w:rsidR="007A2831" w:rsidRPr="0086286E">
        <w:rPr>
          <w:rFonts w:cstheme="minorHAnsi"/>
          <w:lang w:val="pt"/>
        </w:rPr>
        <w:t xml:space="preserve"> </w:t>
      </w:r>
      <w:r w:rsidR="00B26273" w:rsidRPr="0086286E">
        <w:rPr>
          <w:rFonts w:cstheme="minorHAnsi"/>
          <w:lang w:val="pt"/>
        </w:rPr>
        <w:t>não houve descontinuidade de Unidade operacionais.</w:t>
      </w:r>
      <w:r w:rsidR="007A2831" w:rsidRPr="0086286E">
        <w:rPr>
          <w:rFonts w:cstheme="minorHAnsi"/>
          <w:lang w:val="pt"/>
        </w:rPr>
        <w:t xml:space="preserve"> </w:t>
      </w:r>
    </w:p>
    <w:p w14:paraId="28BE50B3" w14:textId="77777777" w:rsidR="00454247" w:rsidRPr="0086286E" w:rsidRDefault="00454247" w:rsidP="00EC3988">
      <w:pPr>
        <w:autoSpaceDE w:val="0"/>
        <w:autoSpaceDN w:val="0"/>
        <w:adjustRightInd w:val="0"/>
        <w:spacing w:after="0" w:line="240" w:lineRule="auto"/>
        <w:ind w:right="60"/>
        <w:jc w:val="both"/>
        <w:rPr>
          <w:rFonts w:cstheme="minorHAnsi"/>
          <w:b/>
          <w:bCs/>
          <w:lang w:val="pt"/>
        </w:rPr>
      </w:pPr>
    </w:p>
    <w:p w14:paraId="3426C4B7" w14:textId="77777777" w:rsidR="004434D4" w:rsidRPr="0086286E" w:rsidRDefault="004434D4" w:rsidP="00ED5EEA">
      <w:pPr>
        <w:numPr>
          <w:ilvl w:val="0"/>
          <w:numId w:val="3"/>
        </w:numPr>
        <w:autoSpaceDE w:val="0"/>
        <w:autoSpaceDN w:val="0"/>
        <w:adjustRightInd w:val="0"/>
        <w:spacing w:after="0" w:line="240" w:lineRule="auto"/>
        <w:ind w:right="60"/>
        <w:jc w:val="both"/>
        <w:rPr>
          <w:rFonts w:cstheme="minorHAnsi"/>
          <w:b/>
          <w:bCs/>
          <w:lang w:val="pt"/>
        </w:rPr>
      </w:pPr>
      <w:r w:rsidRPr="0086286E">
        <w:rPr>
          <w:rFonts w:cstheme="minorHAnsi"/>
          <w:b/>
          <w:bCs/>
          <w:lang w:val="pt"/>
        </w:rPr>
        <w:t>Constituição ou reversão de provisões</w:t>
      </w:r>
    </w:p>
    <w:p w14:paraId="3E45A45A" w14:textId="17EFF10B" w:rsidR="004434D4" w:rsidRPr="0086286E" w:rsidRDefault="004434D4" w:rsidP="00A07317">
      <w:pPr>
        <w:autoSpaceDE w:val="0"/>
        <w:autoSpaceDN w:val="0"/>
        <w:adjustRightInd w:val="0"/>
        <w:spacing w:after="0" w:line="240" w:lineRule="auto"/>
        <w:ind w:right="60" w:firstLine="1276"/>
        <w:jc w:val="both"/>
        <w:rPr>
          <w:rFonts w:cstheme="minorHAnsi"/>
          <w:lang w:val="pt"/>
        </w:rPr>
      </w:pPr>
      <w:r w:rsidRPr="0086286E">
        <w:rPr>
          <w:rFonts w:cstheme="minorHAnsi"/>
          <w:lang w:val="pt"/>
        </w:rPr>
        <w:t>Com exceção das provisõ</w:t>
      </w:r>
      <w:r w:rsidR="004340A6" w:rsidRPr="0086286E">
        <w:rPr>
          <w:rFonts w:cstheme="minorHAnsi"/>
          <w:lang w:val="pt"/>
        </w:rPr>
        <w:t>es trabalhistas, o Ministério do Desenvolvimento e Assistência Social, Família e Combate à Fome</w:t>
      </w:r>
      <w:r w:rsidRPr="0086286E">
        <w:rPr>
          <w:rFonts w:cstheme="minorHAnsi"/>
          <w:lang w:val="pt"/>
        </w:rPr>
        <w:t xml:space="preserve"> possui provisões para sentenças judiciais no curto e no longo prazo, para serviços de terceiros no longo prazo e para pagamentos judiciais no curto prazo. </w:t>
      </w:r>
    </w:p>
    <w:p w14:paraId="0941DCBD" w14:textId="77777777" w:rsidR="009776BA" w:rsidRPr="0086286E" w:rsidRDefault="009776BA" w:rsidP="00AB60A8">
      <w:pPr>
        <w:autoSpaceDE w:val="0"/>
        <w:autoSpaceDN w:val="0"/>
        <w:adjustRightInd w:val="0"/>
        <w:spacing w:after="0" w:line="240" w:lineRule="auto"/>
        <w:ind w:left="60" w:right="60"/>
        <w:jc w:val="both"/>
        <w:rPr>
          <w:rFonts w:cstheme="minorHAnsi"/>
          <w:highlight w:val="yellow"/>
          <w:lang w:val="pt"/>
        </w:rPr>
      </w:pPr>
    </w:p>
    <w:p w14:paraId="4EE72B2D" w14:textId="5224551B" w:rsidR="00942DE8" w:rsidRPr="0086286E" w:rsidRDefault="00942DE8" w:rsidP="00942DE8">
      <w:pPr>
        <w:jc w:val="both"/>
        <w:rPr>
          <w:rFonts w:cstheme="minorHAnsi"/>
          <w:b/>
          <w:sz w:val="24"/>
          <w:szCs w:val="24"/>
          <w:u w:val="single"/>
          <w:lang w:val="pt"/>
        </w:rPr>
      </w:pPr>
      <w:r w:rsidRPr="0086286E">
        <w:rPr>
          <w:rFonts w:cstheme="minorHAnsi"/>
          <w:b/>
          <w:u w:val="single"/>
          <w:lang w:val="pt"/>
        </w:rPr>
        <w:fldChar w:fldCharType="begin"/>
      </w:r>
      <w:r w:rsidRPr="0086286E">
        <w:rPr>
          <w:rFonts w:cstheme="minorHAnsi"/>
          <w:lang w:val="pt"/>
        </w:rPr>
        <w:instrText xml:space="preserve"> REF resultadopatrimonial21 \h </w:instrText>
      </w:r>
      <w:r w:rsidR="00F60576" w:rsidRPr="0086286E">
        <w:rPr>
          <w:rFonts w:cstheme="minorHAnsi"/>
          <w:b/>
          <w:u w:val="single"/>
          <w:lang w:val="pt"/>
        </w:rPr>
        <w:instrText xml:space="preserve"> \* MERGEFORMAT </w:instrText>
      </w:r>
      <w:r w:rsidRPr="0086286E">
        <w:rPr>
          <w:rFonts w:cstheme="minorHAnsi"/>
          <w:b/>
          <w:u w:val="single"/>
          <w:lang w:val="pt"/>
        </w:rPr>
      </w:r>
      <w:r w:rsidRPr="0086286E">
        <w:rPr>
          <w:rFonts w:cstheme="minorHAnsi"/>
          <w:b/>
          <w:u w:val="single"/>
          <w:lang w:val="pt"/>
        </w:rPr>
        <w:fldChar w:fldCharType="separate"/>
      </w:r>
      <w:r w:rsidRPr="0086286E">
        <w:rPr>
          <w:rFonts w:cstheme="minorHAnsi"/>
          <w:b/>
          <w:sz w:val="24"/>
          <w:szCs w:val="24"/>
          <w:u w:val="single"/>
          <w:lang w:val="pt"/>
        </w:rPr>
        <w:t xml:space="preserve">Nota Explicativa nº </w:t>
      </w:r>
      <w:bookmarkStart w:id="68" w:name="resultadopatrimonial17"/>
      <w:r w:rsidR="008E6B79" w:rsidRPr="0086286E">
        <w:rPr>
          <w:rFonts w:cstheme="minorHAnsi"/>
          <w:b/>
          <w:sz w:val="24"/>
          <w:szCs w:val="24"/>
          <w:u w:val="single"/>
          <w:lang w:val="pt"/>
        </w:rPr>
        <w:t>1</w:t>
      </w:r>
      <w:bookmarkEnd w:id="68"/>
      <w:r w:rsidR="006B1D86" w:rsidRPr="0086286E">
        <w:rPr>
          <w:rFonts w:cstheme="minorHAnsi"/>
          <w:b/>
          <w:sz w:val="24"/>
          <w:szCs w:val="24"/>
          <w:u w:val="single"/>
          <w:lang w:val="pt"/>
        </w:rPr>
        <w:t>7</w:t>
      </w:r>
      <w:r w:rsidRPr="0086286E">
        <w:rPr>
          <w:rFonts w:cstheme="minorHAnsi"/>
          <w:b/>
          <w:sz w:val="24"/>
          <w:szCs w:val="24"/>
          <w:u w:val="single"/>
          <w:lang w:val="pt"/>
        </w:rPr>
        <w:t xml:space="preserve"> – Resultado Patrimonial</w:t>
      </w:r>
    </w:p>
    <w:p w14:paraId="5E30185F" w14:textId="77777777" w:rsidR="00F65574" w:rsidRPr="0086286E" w:rsidRDefault="00942DE8" w:rsidP="00473870">
      <w:pPr>
        <w:ind w:firstLine="1276"/>
        <w:jc w:val="both"/>
        <w:rPr>
          <w:rFonts w:cstheme="minorHAnsi"/>
          <w:lang w:val="pt"/>
        </w:rPr>
      </w:pPr>
      <w:r w:rsidRPr="0086286E">
        <w:rPr>
          <w:rFonts w:eastAsia="Times New Roman" w:cstheme="minorHAnsi"/>
          <w:b/>
          <w:bCs/>
          <w:sz w:val="14"/>
          <w:szCs w:val="14"/>
          <w:lang w:eastAsia="pt-BR"/>
        </w:rPr>
        <w:t xml:space="preserve"> </w:t>
      </w:r>
      <w:r w:rsidRPr="0086286E">
        <w:rPr>
          <w:rFonts w:cstheme="minorHAnsi"/>
          <w:b/>
          <w:u w:val="single"/>
          <w:lang w:val="pt"/>
        </w:rPr>
        <w:fldChar w:fldCharType="end"/>
      </w:r>
      <w:r w:rsidR="00465B29" w:rsidRPr="0086286E">
        <w:rPr>
          <w:rFonts w:cstheme="minorHAnsi"/>
          <w:lang w:val="pt"/>
        </w:rPr>
        <w:t>O Resultado Patrimonial consiste na diferença entre as Variações Patrimoniais Aumentativas, decorrente de incorporações de ativos e desincorporações de passivos, e as V</w:t>
      </w:r>
      <w:r w:rsidR="006E7889" w:rsidRPr="0086286E">
        <w:rPr>
          <w:rFonts w:cstheme="minorHAnsi"/>
          <w:lang w:val="pt"/>
        </w:rPr>
        <w:t>ariações P</w:t>
      </w:r>
      <w:r w:rsidR="00465B29" w:rsidRPr="0086286E">
        <w:rPr>
          <w:rFonts w:cstheme="minorHAnsi"/>
          <w:lang w:val="pt"/>
        </w:rPr>
        <w:t xml:space="preserve">atrimoniais </w:t>
      </w:r>
      <w:r w:rsidR="006E7889" w:rsidRPr="0086286E">
        <w:rPr>
          <w:rFonts w:cstheme="minorHAnsi"/>
          <w:lang w:val="pt"/>
        </w:rPr>
        <w:t>D</w:t>
      </w:r>
      <w:r w:rsidR="00465B29" w:rsidRPr="0086286E">
        <w:rPr>
          <w:rFonts w:cstheme="minorHAnsi"/>
          <w:lang w:val="pt"/>
        </w:rPr>
        <w:t>iminutivas</w:t>
      </w:r>
      <w:r w:rsidR="006E7889" w:rsidRPr="0086286E">
        <w:rPr>
          <w:rFonts w:cstheme="minorHAnsi"/>
          <w:lang w:val="pt"/>
        </w:rPr>
        <w:t xml:space="preserve">, decorrentes de </w:t>
      </w:r>
      <w:r w:rsidR="00465B29" w:rsidRPr="0086286E">
        <w:rPr>
          <w:rFonts w:cstheme="minorHAnsi"/>
          <w:lang w:val="pt"/>
        </w:rPr>
        <w:t>desincorporações de ativ</w:t>
      </w:r>
      <w:r w:rsidR="006E7889" w:rsidRPr="0086286E">
        <w:rPr>
          <w:rFonts w:cstheme="minorHAnsi"/>
          <w:lang w:val="pt"/>
        </w:rPr>
        <w:t>os e incorporações de passivos.</w:t>
      </w:r>
      <w:r w:rsidRPr="0086286E">
        <w:rPr>
          <w:rFonts w:cstheme="minorHAnsi"/>
          <w:lang w:val="pt"/>
        </w:rPr>
        <w:t xml:space="preserve"> </w:t>
      </w:r>
    </w:p>
    <w:p w14:paraId="38D3D496" w14:textId="519149CD" w:rsidR="006E7889" w:rsidRPr="0086286E" w:rsidRDefault="006E7889" w:rsidP="00473870">
      <w:pPr>
        <w:ind w:firstLine="1276"/>
        <w:jc w:val="both"/>
        <w:rPr>
          <w:rFonts w:cstheme="minorHAnsi"/>
          <w:lang w:val="pt"/>
        </w:rPr>
      </w:pPr>
      <w:r w:rsidRPr="0086286E">
        <w:rPr>
          <w:rFonts w:cstheme="minorHAnsi"/>
          <w:lang w:val="pt"/>
        </w:rPr>
        <w:t xml:space="preserve">No </w:t>
      </w:r>
      <w:r w:rsidR="00D05D93" w:rsidRPr="0086286E">
        <w:rPr>
          <w:rFonts w:cstheme="minorHAnsi"/>
          <w:lang w:val="pt"/>
        </w:rPr>
        <w:t>terceiro</w:t>
      </w:r>
      <w:r w:rsidR="0020414C" w:rsidRPr="0086286E">
        <w:rPr>
          <w:rFonts w:cstheme="minorHAnsi"/>
          <w:lang w:val="pt"/>
        </w:rPr>
        <w:t xml:space="preserve"> </w:t>
      </w:r>
      <w:r w:rsidR="00F65574" w:rsidRPr="0086286E">
        <w:rPr>
          <w:rFonts w:cstheme="minorHAnsi"/>
          <w:lang w:val="pt"/>
        </w:rPr>
        <w:t>trimestre de 202</w:t>
      </w:r>
      <w:r w:rsidR="0020414C" w:rsidRPr="0086286E">
        <w:rPr>
          <w:rFonts w:cstheme="minorHAnsi"/>
          <w:lang w:val="pt"/>
        </w:rPr>
        <w:t>5</w:t>
      </w:r>
      <w:r w:rsidRPr="0086286E">
        <w:rPr>
          <w:rFonts w:cstheme="minorHAnsi"/>
          <w:lang w:val="pt"/>
        </w:rPr>
        <w:t xml:space="preserve">, o Resultado Patrimonial foi </w:t>
      </w:r>
      <w:r w:rsidR="00176735" w:rsidRPr="0086286E">
        <w:rPr>
          <w:rFonts w:cstheme="minorHAnsi"/>
          <w:lang w:val="pt"/>
        </w:rPr>
        <w:t xml:space="preserve">superavitário </w:t>
      </w:r>
      <w:r w:rsidR="00D51260" w:rsidRPr="0086286E">
        <w:rPr>
          <w:rFonts w:cstheme="minorHAnsi"/>
          <w:lang w:val="pt"/>
        </w:rPr>
        <w:t>em</w:t>
      </w:r>
      <w:r w:rsidR="0041196D" w:rsidRPr="0086286E">
        <w:rPr>
          <w:rFonts w:cstheme="minorHAnsi"/>
          <w:lang w:val="pt"/>
        </w:rPr>
        <w:t xml:space="preserve"> </w:t>
      </w:r>
      <w:r w:rsidRPr="0086286E">
        <w:rPr>
          <w:rFonts w:cstheme="minorHAnsi"/>
          <w:lang w:val="pt"/>
        </w:rPr>
        <w:t xml:space="preserve">R$ </w:t>
      </w:r>
      <w:r w:rsidR="001E21A7" w:rsidRPr="0086286E">
        <w:rPr>
          <w:rFonts w:cstheme="minorHAnsi"/>
          <w:lang w:val="pt"/>
        </w:rPr>
        <w:t>96.857.608.126,76</w:t>
      </w:r>
      <w:r w:rsidRPr="0086286E">
        <w:rPr>
          <w:rFonts w:cstheme="minorHAnsi"/>
          <w:lang w:val="pt"/>
        </w:rPr>
        <w:t xml:space="preserve"> resultado este que também se encontra espelhado nos Resultados Acumulados do </w:t>
      </w:r>
      <w:r w:rsidR="00DC63FB" w:rsidRPr="0086286E">
        <w:rPr>
          <w:rFonts w:cstheme="minorHAnsi"/>
          <w:lang w:val="pt"/>
        </w:rPr>
        <w:t xml:space="preserve">Exercício do </w:t>
      </w:r>
      <w:r w:rsidRPr="0086286E">
        <w:rPr>
          <w:rFonts w:cstheme="minorHAnsi"/>
          <w:lang w:val="pt"/>
        </w:rPr>
        <w:t>Balanço Patrimonial.</w:t>
      </w:r>
      <w:r w:rsidR="00942DE8" w:rsidRPr="0086286E">
        <w:rPr>
          <w:rFonts w:cstheme="minorHAnsi"/>
          <w:lang w:val="pt"/>
        </w:rPr>
        <w:t xml:space="preserve"> </w:t>
      </w:r>
    </w:p>
    <w:p w14:paraId="4177A2D1" w14:textId="54ACA0C7" w:rsidR="007C41F3" w:rsidRPr="0086286E" w:rsidRDefault="006E7889" w:rsidP="00473870">
      <w:pPr>
        <w:autoSpaceDE w:val="0"/>
        <w:autoSpaceDN w:val="0"/>
        <w:adjustRightInd w:val="0"/>
        <w:spacing w:after="0" w:line="240" w:lineRule="auto"/>
        <w:ind w:right="60" w:firstLine="1276"/>
        <w:jc w:val="both"/>
        <w:rPr>
          <w:rFonts w:cstheme="minorHAnsi"/>
          <w:lang w:val="pt"/>
        </w:rPr>
      </w:pPr>
      <w:r w:rsidRPr="0086286E">
        <w:rPr>
          <w:rFonts w:cstheme="minorHAnsi"/>
          <w:lang w:val="pt"/>
        </w:rPr>
        <w:t>Em relação ao mesmo trimestre de 202</w:t>
      </w:r>
      <w:r w:rsidR="00DC63FB" w:rsidRPr="0086286E">
        <w:rPr>
          <w:rFonts w:cstheme="minorHAnsi"/>
          <w:lang w:val="pt"/>
        </w:rPr>
        <w:t>4</w:t>
      </w:r>
      <w:r w:rsidRPr="0086286E">
        <w:rPr>
          <w:rFonts w:cstheme="minorHAnsi"/>
          <w:lang w:val="pt"/>
        </w:rPr>
        <w:t xml:space="preserve">, há uma diferença </w:t>
      </w:r>
      <w:r w:rsidR="00F509A2" w:rsidRPr="0086286E">
        <w:rPr>
          <w:rFonts w:cstheme="minorHAnsi"/>
          <w:lang w:val="pt"/>
        </w:rPr>
        <w:t>a m</w:t>
      </w:r>
      <w:r w:rsidR="00DC63FB" w:rsidRPr="0086286E">
        <w:rPr>
          <w:rFonts w:cstheme="minorHAnsi"/>
          <w:lang w:val="pt"/>
        </w:rPr>
        <w:t>aior</w:t>
      </w:r>
      <w:r w:rsidR="00F509A2" w:rsidRPr="0086286E">
        <w:rPr>
          <w:rFonts w:cstheme="minorHAnsi"/>
          <w:lang w:val="pt"/>
        </w:rPr>
        <w:t xml:space="preserve"> </w:t>
      </w:r>
      <w:r w:rsidRPr="0086286E">
        <w:rPr>
          <w:rFonts w:cstheme="minorHAnsi"/>
          <w:lang w:val="pt"/>
        </w:rPr>
        <w:t xml:space="preserve">de </w:t>
      </w:r>
      <w:r w:rsidR="00F02B46" w:rsidRPr="0086286E">
        <w:rPr>
          <w:rFonts w:cstheme="minorHAnsi"/>
          <w:lang w:val="pt"/>
        </w:rPr>
        <w:t>R$ 16.604.628.346,17</w:t>
      </w:r>
      <w:r w:rsidRPr="0086286E">
        <w:rPr>
          <w:rFonts w:cstheme="minorHAnsi"/>
          <w:lang w:val="pt"/>
        </w:rPr>
        <w:t xml:space="preserve">. </w:t>
      </w:r>
      <w:r w:rsidR="00A94DB3" w:rsidRPr="0086286E">
        <w:rPr>
          <w:rFonts w:cstheme="minorHAnsi"/>
          <w:lang w:val="pt"/>
        </w:rPr>
        <w:t xml:space="preserve">Isso se deve principalmente </w:t>
      </w:r>
      <w:r w:rsidR="00170736" w:rsidRPr="0086286E">
        <w:rPr>
          <w:rFonts w:cstheme="minorHAnsi"/>
          <w:lang w:val="pt"/>
        </w:rPr>
        <w:t>pelo</w:t>
      </w:r>
      <w:r w:rsidR="00B12205" w:rsidRPr="0086286E">
        <w:rPr>
          <w:rFonts w:cstheme="minorHAnsi"/>
          <w:lang w:val="pt"/>
        </w:rPr>
        <w:t xml:space="preserve"> aumento de </w:t>
      </w:r>
      <w:r w:rsidR="00D746EF" w:rsidRPr="0086286E">
        <w:rPr>
          <w:rFonts w:cstheme="minorHAnsi"/>
          <w:lang w:val="pt"/>
        </w:rPr>
        <w:t>transferências e delegações recebidas para atendimento das demandas do Fundo Nacional de Assistência Social</w:t>
      </w:r>
      <w:r w:rsidR="008C38C1" w:rsidRPr="0086286E">
        <w:rPr>
          <w:rFonts w:cstheme="minorHAnsi"/>
          <w:lang w:val="pt"/>
        </w:rPr>
        <w:t xml:space="preserve"> e incorporação de ativos</w:t>
      </w:r>
      <w:r w:rsidR="00B12205" w:rsidRPr="0086286E">
        <w:rPr>
          <w:rFonts w:cstheme="minorHAnsi"/>
          <w:lang w:val="pt"/>
        </w:rPr>
        <w:t>.</w:t>
      </w:r>
    </w:p>
    <w:p w14:paraId="3CEA7D93" w14:textId="77777777" w:rsidR="00660188" w:rsidRPr="0086286E" w:rsidRDefault="00660188" w:rsidP="00EC3988">
      <w:pPr>
        <w:autoSpaceDE w:val="0"/>
        <w:autoSpaceDN w:val="0"/>
        <w:adjustRightInd w:val="0"/>
        <w:spacing w:after="0" w:line="240" w:lineRule="auto"/>
        <w:ind w:right="60" w:firstLine="1276"/>
        <w:jc w:val="both"/>
        <w:rPr>
          <w:rFonts w:cstheme="minorHAnsi"/>
          <w:lang w:val="pt"/>
        </w:rPr>
      </w:pPr>
    </w:p>
    <w:p w14:paraId="3C2F3DB4" w14:textId="3243354D" w:rsidR="00942DE8" w:rsidRPr="0086286E" w:rsidRDefault="00942DE8" w:rsidP="00942DE8">
      <w:pPr>
        <w:autoSpaceDE w:val="0"/>
        <w:autoSpaceDN w:val="0"/>
        <w:adjustRightInd w:val="0"/>
        <w:spacing w:after="0" w:line="240" w:lineRule="auto"/>
        <w:ind w:right="60"/>
        <w:jc w:val="both"/>
        <w:rPr>
          <w:rFonts w:cstheme="minorHAnsi"/>
          <w:b/>
          <w:sz w:val="24"/>
          <w:szCs w:val="24"/>
          <w:u w:val="single"/>
          <w:lang w:val="pt"/>
        </w:rPr>
      </w:pPr>
      <w:r w:rsidRPr="0086286E">
        <w:rPr>
          <w:rFonts w:cstheme="minorHAnsi"/>
          <w:b/>
          <w:u w:val="single"/>
          <w:lang w:val="pt"/>
        </w:rPr>
        <w:fldChar w:fldCharType="begin"/>
      </w:r>
      <w:r w:rsidRPr="0086286E">
        <w:rPr>
          <w:rFonts w:cstheme="minorHAnsi"/>
          <w:b/>
          <w:u w:val="single"/>
          <w:lang w:val="pt"/>
        </w:rPr>
        <w:instrText xml:space="preserve"> REF vpa22 \h </w:instrText>
      </w:r>
      <w:r w:rsidR="00F46C2D" w:rsidRPr="0086286E">
        <w:rPr>
          <w:rFonts w:cstheme="minorHAnsi"/>
          <w:b/>
          <w:u w:val="single"/>
          <w:lang w:val="pt"/>
        </w:rPr>
        <w:instrText xml:space="preserve"> \* MERGEFORMAT </w:instrText>
      </w:r>
      <w:r w:rsidRPr="0086286E">
        <w:rPr>
          <w:rFonts w:cstheme="minorHAnsi"/>
          <w:b/>
          <w:u w:val="single"/>
          <w:lang w:val="pt"/>
        </w:rPr>
      </w:r>
      <w:r w:rsidRPr="0086286E">
        <w:rPr>
          <w:rFonts w:cstheme="minorHAnsi"/>
          <w:b/>
          <w:u w:val="single"/>
          <w:lang w:val="pt"/>
        </w:rPr>
        <w:fldChar w:fldCharType="separate"/>
      </w:r>
      <w:r w:rsidRPr="0086286E">
        <w:rPr>
          <w:rFonts w:cstheme="minorHAnsi"/>
          <w:b/>
          <w:sz w:val="24"/>
          <w:szCs w:val="24"/>
          <w:u w:val="single"/>
          <w:lang w:val="pt"/>
        </w:rPr>
        <w:t xml:space="preserve">Nota Explicativa nº </w:t>
      </w:r>
      <w:bookmarkStart w:id="69" w:name="variacoespa18"/>
      <w:r w:rsidR="008E6B79" w:rsidRPr="0086286E">
        <w:rPr>
          <w:rFonts w:cstheme="minorHAnsi"/>
          <w:b/>
          <w:sz w:val="24"/>
          <w:szCs w:val="24"/>
          <w:u w:val="single"/>
          <w:lang w:val="pt"/>
        </w:rPr>
        <w:t>1</w:t>
      </w:r>
      <w:bookmarkEnd w:id="69"/>
      <w:r w:rsidR="006B1D86" w:rsidRPr="0086286E">
        <w:rPr>
          <w:rFonts w:cstheme="minorHAnsi"/>
          <w:b/>
          <w:sz w:val="24"/>
          <w:szCs w:val="24"/>
          <w:u w:val="single"/>
          <w:lang w:val="pt"/>
        </w:rPr>
        <w:t>8</w:t>
      </w:r>
      <w:r w:rsidRPr="0086286E">
        <w:rPr>
          <w:rFonts w:cstheme="minorHAnsi"/>
          <w:b/>
          <w:sz w:val="24"/>
          <w:szCs w:val="24"/>
          <w:u w:val="single"/>
          <w:lang w:val="pt"/>
        </w:rPr>
        <w:t xml:space="preserve"> – Variações Patrimoniais Aumentativas</w:t>
      </w:r>
    </w:p>
    <w:p w14:paraId="14C21436" w14:textId="43379914" w:rsidR="00DF6540" w:rsidRPr="0086286E" w:rsidRDefault="00942DE8" w:rsidP="00CE5818">
      <w:pPr>
        <w:autoSpaceDE w:val="0"/>
        <w:autoSpaceDN w:val="0"/>
        <w:adjustRightInd w:val="0"/>
        <w:spacing w:after="0" w:line="240" w:lineRule="auto"/>
        <w:ind w:right="60"/>
        <w:jc w:val="both"/>
        <w:rPr>
          <w:rFonts w:cstheme="minorHAnsi"/>
          <w:b/>
          <w:u w:val="single"/>
          <w:lang w:val="pt"/>
        </w:rPr>
      </w:pPr>
      <w:r w:rsidRPr="0086286E">
        <w:rPr>
          <w:rFonts w:eastAsia="Times New Roman" w:cstheme="minorHAnsi"/>
          <w:b/>
          <w:bCs/>
          <w:sz w:val="14"/>
          <w:szCs w:val="14"/>
          <w:lang w:eastAsia="pt-BR"/>
        </w:rPr>
        <w:t xml:space="preserve">  </w:t>
      </w:r>
      <w:r w:rsidRPr="0086286E">
        <w:rPr>
          <w:rFonts w:cstheme="minorHAnsi"/>
          <w:b/>
          <w:u w:val="single"/>
          <w:lang w:val="pt"/>
        </w:rPr>
        <w:fldChar w:fldCharType="end"/>
      </w:r>
    </w:p>
    <w:p w14:paraId="748E2665" w14:textId="66E8025B" w:rsidR="00DF6540" w:rsidRPr="0086286E" w:rsidRDefault="00DF6540" w:rsidP="00A13FE2">
      <w:pPr>
        <w:tabs>
          <w:tab w:val="left" w:pos="1276"/>
        </w:tabs>
        <w:autoSpaceDE w:val="0"/>
        <w:autoSpaceDN w:val="0"/>
        <w:adjustRightInd w:val="0"/>
        <w:spacing w:after="0" w:line="240" w:lineRule="auto"/>
        <w:ind w:right="60" w:firstLine="1276"/>
        <w:jc w:val="both"/>
        <w:rPr>
          <w:rFonts w:cstheme="minorHAnsi"/>
          <w:lang w:val="pt"/>
        </w:rPr>
      </w:pPr>
      <w:r w:rsidRPr="0086286E">
        <w:rPr>
          <w:rFonts w:cstheme="minorHAnsi"/>
          <w:lang w:val="pt"/>
        </w:rPr>
        <w:t>Segue abaixo tabela com a Composição das Variações Patrimoniais Aumentativas.</w:t>
      </w:r>
    </w:p>
    <w:p w14:paraId="2C3F82A2" w14:textId="77777777" w:rsidR="00DF6540" w:rsidRPr="0086286E" w:rsidRDefault="00DF6540" w:rsidP="00CE5818">
      <w:pPr>
        <w:autoSpaceDE w:val="0"/>
        <w:autoSpaceDN w:val="0"/>
        <w:adjustRightInd w:val="0"/>
        <w:spacing w:after="0" w:line="240" w:lineRule="auto"/>
        <w:ind w:right="60"/>
        <w:jc w:val="both"/>
        <w:rPr>
          <w:rFonts w:cstheme="minorHAnsi"/>
          <w:b/>
          <w:u w:val="single"/>
          <w:lang w:val="pt"/>
        </w:rPr>
      </w:pPr>
    </w:p>
    <w:p w14:paraId="7B468FA3" w14:textId="2392B0C6" w:rsidR="00C07507" w:rsidRPr="0086286E" w:rsidRDefault="00C07507" w:rsidP="00C07507">
      <w:pPr>
        <w:autoSpaceDE w:val="0"/>
        <w:autoSpaceDN w:val="0"/>
        <w:adjustRightInd w:val="0"/>
        <w:spacing w:after="0" w:line="240" w:lineRule="auto"/>
        <w:ind w:right="60"/>
        <w:jc w:val="both"/>
        <w:rPr>
          <w:rFonts w:cstheme="minorHAnsi"/>
          <w:b/>
          <w:i/>
          <w:lang w:val="pt"/>
        </w:rPr>
      </w:pPr>
      <w:bookmarkStart w:id="70" w:name="_Toc212209845"/>
      <w:r w:rsidRPr="0086286E">
        <w:rPr>
          <w:rFonts w:cstheme="minorHAnsi"/>
          <w:b/>
          <w:i/>
          <w:lang w:val="pt"/>
        </w:rPr>
        <w:t xml:space="preserve">Tabela </w:t>
      </w:r>
      <w:r w:rsidRPr="0086286E">
        <w:rPr>
          <w:rFonts w:cstheme="minorHAnsi"/>
          <w:b/>
          <w:i/>
          <w:lang w:val="pt"/>
        </w:rPr>
        <w:fldChar w:fldCharType="begin"/>
      </w:r>
      <w:r w:rsidRPr="0086286E">
        <w:rPr>
          <w:rFonts w:cstheme="minorHAnsi"/>
          <w:b/>
          <w:i/>
          <w:lang w:val="pt"/>
        </w:rPr>
        <w:instrText xml:space="preserve"> SEQ Tabela \* ARABIC </w:instrText>
      </w:r>
      <w:r w:rsidRPr="0086286E">
        <w:rPr>
          <w:rFonts w:cstheme="minorHAnsi"/>
          <w:b/>
          <w:i/>
          <w:lang w:val="pt"/>
        </w:rPr>
        <w:fldChar w:fldCharType="separate"/>
      </w:r>
      <w:r w:rsidR="005906D6" w:rsidRPr="0086286E">
        <w:rPr>
          <w:rFonts w:cstheme="minorHAnsi"/>
          <w:b/>
          <w:i/>
          <w:noProof/>
          <w:lang w:val="pt"/>
        </w:rPr>
        <w:t>23</w:t>
      </w:r>
      <w:r w:rsidRPr="0086286E">
        <w:rPr>
          <w:rFonts w:cstheme="minorHAnsi"/>
          <w:b/>
          <w:i/>
          <w:lang w:val="pt"/>
        </w:rPr>
        <w:fldChar w:fldCharType="end"/>
      </w:r>
      <w:r w:rsidRPr="0086286E">
        <w:rPr>
          <w:rFonts w:cstheme="minorHAnsi"/>
          <w:b/>
          <w:i/>
          <w:lang w:val="pt"/>
        </w:rPr>
        <w:t xml:space="preserve"> – Composição detalhada das Variações Patrimoniais Aumentativas</w:t>
      </w:r>
      <w:bookmarkEnd w:id="70"/>
    </w:p>
    <w:tbl>
      <w:tblPr>
        <w:tblW w:w="5000" w:type="pct"/>
        <w:tblCellMar>
          <w:left w:w="70" w:type="dxa"/>
          <w:right w:w="70" w:type="dxa"/>
        </w:tblCellMar>
        <w:tblLook w:val="04A0" w:firstRow="1" w:lastRow="0" w:firstColumn="1" w:lastColumn="0" w:noHBand="0" w:noVBand="1"/>
      </w:tblPr>
      <w:tblGrid>
        <w:gridCol w:w="5444"/>
        <w:gridCol w:w="2081"/>
        <w:gridCol w:w="2081"/>
        <w:gridCol w:w="2338"/>
        <w:gridCol w:w="937"/>
        <w:gridCol w:w="1237"/>
      </w:tblGrid>
      <w:tr w:rsidR="0086286E" w:rsidRPr="0086286E" w14:paraId="4FFA37CC" w14:textId="77777777" w:rsidTr="007F35FA">
        <w:trPr>
          <w:trHeight w:val="255"/>
        </w:trPr>
        <w:tc>
          <w:tcPr>
            <w:tcW w:w="1928" w:type="pct"/>
            <w:tcBorders>
              <w:top w:val="single" w:sz="8" w:space="0" w:color="auto"/>
              <w:left w:val="single" w:sz="8" w:space="0" w:color="auto"/>
              <w:bottom w:val="single" w:sz="4" w:space="0" w:color="auto"/>
              <w:right w:val="single" w:sz="8" w:space="0" w:color="auto"/>
            </w:tcBorders>
            <w:shd w:val="clear" w:color="auto" w:fill="9CC2E5" w:themeFill="accent5" w:themeFillTint="99"/>
            <w:noWrap/>
            <w:vAlign w:val="center"/>
            <w:hideMark/>
          </w:tcPr>
          <w:p w14:paraId="687B206E" w14:textId="77777777" w:rsidR="00DA34A2" w:rsidRPr="0086286E" w:rsidRDefault="00DA34A2" w:rsidP="00DA34A2">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 xml:space="preserve">Composição de </w:t>
            </w:r>
            <w:proofErr w:type="spellStart"/>
            <w:r w:rsidRPr="0086286E">
              <w:rPr>
                <w:rFonts w:eastAsia="Times New Roman" w:cstheme="minorHAnsi"/>
                <w:b/>
                <w:bCs/>
                <w:sz w:val="19"/>
                <w:szCs w:val="19"/>
                <w:lang w:eastAsia="pt-BR"/>
              </w:rPr>
              <w:t>VPAs</w:t>
            </w:r>
            <w:proofErr w:type="spellEnd"/>
          </w:p>
        </w:tc>
        <w:tc>
          <w:tcPr>
            <w:tcW w:w="737" w:type="pct"/>
            <w:tcBorders>
              <w:top w:val="single" w:sz="8" w:space="0" w:color="auto"/>
              <w:left w:val="nil"/>
              <w:bottom w:val="single" w:sz="4" w:space="0" w:color="auto"/>
              <w:right w:val="single" w:sz="8" w:space="0" w:color="auto"/>
            </w:tcBorders>
            <w:shd w:val="clear" w:color="auto" w:fill="9CC2E5" w:themeFill="accent5" w:themeFillTint="99"/>
            <w:noWrap/>
            <w:vAlign w:val="center"/>
            <w:hideMark/>
          </w:tcPr>
          <w:p w14:paraId="56980682" w14:textId="4F363317" w:rsidR="00DA34A2" w:rsidRPr="0086286E" w:rsidRDefault="00DA34A2" w:rsidP="00DA34A2">
            <w:pPr>
              <w:spacing w:after="0" w:line="240" w:lineRule="auto"/>
              <w:jc w:val="center"/>
              <w:rPr>
                <w:rFonts w:eastAsia="Times New Roman" w:cstheme="minorHAnsi"/>
                <w:b/>
                <w:bCs/>
                <w:sz w:val="19"/>
                <w:szCs w:val="19"/>
                <w:lang w:eastAsia="pt-BR"/>
              </w:rPr>
            </w:pPr>
            <w:r w:rsidRPr="0086286E">
              <w:rPr>
                <w:rFonts w:eastAsia="Times New Roman" w:cstheme="minorHAnsi"/>
                <w:b/>
                <w:bCs/>
                <w:sz w:val="19"/>
                <w:szCs w:val="19"/>
                <w:lang w:eastAsia="pt-BR"/>
              </w:rPr>
              <w:t>set/25</w:t>
            </w:r>
          </w:p>
        </w:tc>
        <w:tc>
          <w:tcPr>
            <w:tcW w:w="737" w:type="pct"/>
            <w:tcBorders>
              <w:top w:val="single" w:sz="8" w:space="0" w:color="auto"/>
              <w:left w:val="nil"/>
              <w:bottom w:val="single" w:sz="4" w:space="0" w:color="auto"/>
              <w:right w:val="single" w:sz="8" w:space="0" w:color="auto"/>
            </w:tcBorders>
            <w:shd w:val="clear" w:color="auto" w:fill="9CC2E5" w:themeFill="accent5" w:themeFillTint="99"/>
            <w:noWrap/>
            <w:vAlign w:val="center"/>
            <w:hideMark/>
          </w:tcPr>
          <w:p w14:paraId="213E8E4F" w14:textId="1E20CF77" w:rsidR="00DA34A2" w:rsidRPr="0086286E" w:rsidRDefault="00DA34A2" w:rsidP="00DA34A2">
            <w:pPr>
              <w:spacing w:after="0" w:line="240" w:lineRule="auto"/>
              <w:jc w:val="center"/>
              <w:rPr>
                <w:rFonts w:eastAsia="Times New Roman" w:cstheme="minorHAnsi"/>
                <w:b/>
                <w:bCs/>
                <w:sz w:val="19"/>
                <w:szCs w:val="19"/>
                <w:lang w:eastAsia="pt-BR"/>
              </w:rPr>
            </w:pPr>
            <w:r w:rsidRPr="0086286E">
              <w:rPr>
                <w:rFonts w:eastAsia="Times New Roman" w:cstheme="minorHAnsi"/>
                <w:b/>
                <w:bCs/>
                <w:sz w:val="19"/>
                <w:szCs w:val="19"/>
                <w:lang w:eastAsia="pt-BR"/>
              </w:rPr>
              <w:t>set/24</w:t>
            </w:r>
          </w:p>
        </w:tc>
        <w:tc>
          <w:tcPr>
            <w:tcW w:w="828" w:type="pct"/>
            <w:tcBorders>
              <w:top w:val="single" w:sz="8" w:space="0" w:color="auto"/>
              <w:left w:val="nil"/>
              <w:bottom w:val="single" w:sz="4" w:space="0" w:color="auto"/>
              <w:right w:val="single" w:sz="8" w:space="0" w:color="auto"/>
            </w:tcBorders>
            <w:shd w:val="clear" w:color="auto" w:fill="9CC2E5" w:themeFill="accent5" w:themeFillTint="99"/>
            <w:noWrap/>
            <w:vAlign w:val="center"/>
            <w:hideMark/>
          </w:tcPr>
          <w:p w14:paraId="77E62172" w14:textId="77777777" w:rsidR="00DA34A2" w:rsidRPr="0086286E" w:rsidRDefault="00DA34A2" w:rsidP="00DA34A2">
            <w:pPr>
              <w:spacing w:after="0" w:line="240" w:lineRule="auto"/>
              <w:jc w:val="center"/>
              <w:rPr>
                <w:rFonts w:eastAsia="Times New Roman" w:cstheme="minorHAnsi"/>
                <w:b/>
                <w:bCs/>
                <w:sz w:val="19"/>
                <w:szCs w:val="19"/>
                <w:lang w:eastAsia="pt-BR"/>
              </w:rPr>
            </w:pPr>
            <w:r w:rsidRPr="0086286E">
              <w:rPr>
                <w:rFonts w:eastAsia="Times New Roman" w:cstheme="minorHAnsi"/>
                <w:b/>
                <w:bCs/>
                <w:sz w:val="19"/>
                <w:szCs w:val="19"/>
                <w:lang w:eastAsia="pt-BR"/>
              </w:rPr>
              <w:t>diferença</w:t>
            </w:r>
          </w:p>
        </w:tc>
        <w:tc>
          <w:tcPr>
            <w:tcW w:w="332" w:type="pct"/>
            <w:tcBorders>
              <w:top w:val="single" w:sz="8" w:space="0" w:color="auto"/>
              <w:left w:val="nil"/>
              <w:bottom w:val="single" w:sz="4" w:space="0" w:color="auto"/>
              <w:right w:val="single" w:sz="8" w:space="0" w:color="auto"/>
            </w:tcBorders>
            <w:shd w:val="clear" w:color="auto" w:fill="9CC2E5" w:themeFill="accent5" w:themeFillTint="99"/>
            <w:noWrap/>
            <w:vAlign w:val="center"/>
            <w:hideMark/>
          </w:tcPr>
          <w:p w14:paraId="529E0DD2" w14:textId="77777777" w:rsidR="00DA34A2" w:rsidRPr="0086286E" w:rsidRDefault="00DA34A2" w:rsidP="00DA34A2">
            <w:pPr>
              <w:spacing w:after="0" w:line="240" w:lineRule="auto"/>
              <w:jc w:val="center"/>
              <w:rPr>
                <w:rFonts w:eastAsia="Times New Roman" w:cstheme="minorHAnsi"/>
                <w:b/>
                <w:bCs/>
                <w:sz w:val="19"/>
                <w:szCs w:val="19"/>
                <w:lang w:eastAsia="pt-BR"/>
              </w:rPr>
            </w:pPr>
            <w:r w:rsidRPr="0086286E">
              <w:rPr>
                <w:rFonts w:eastAsia="Times New Roman" w:cstheme="minorHAnsi"/>
                <w:b/>
                <w:bCs/>
                <w:sz w:val="19"/>
                <w:szCs w:val="19"/>
                <w:lang w:eastAsia="pt-BR"/>
              </w:rPr>
              <w:t>AH</w:t>
            </w:r>
          </w:p>
        </w:tc>
        <w:tc>
          <w:tcPr>
            <w:tcW w:w="438" w:type="pct"/>
            <w:tcBorders>
              <w:top w:val="single" w:sz="8" w:space="0" w:color="auto"/>
              <w:left w:val="nil"/>
              <w:bottom w:val="single" w:sz="4" w:space="0" w:color="auto"/>
              <w:right w:val="single" w:sz="8" w:space="0" w:color="auto"/>
            </w:tcBorders>
            <w:shd w:val="clear" w:color="auto" w:fill="9CC2E5" w:themeFill="accent5" w:themeFillTint="99"/>
            <w:noWrap/>
            <w:vAlign w:val="center"/>
            <w:hideMark/>
          </w:tcPr>
          <w:p w14:paraId="1485116D" w14:textId="77777777" w:rsidR="00DA34A2" w:rsidRPr="0086286E" w:rsidRDefault="00DA34A2" w:rsidP="00DA34A2">
            <w:pPr>
              <w:spacing w:after="0" w:line="240" w:lineRule="auto"/>
              <w:jc w:val="center"/>
              <w:rPr>
                <w:rFonts w:eastAsia="Times New Roman" w:cstheme="minorHAnsi"/>
                <w:b/>
                <w:bCs/>
                <w:sz w:val="19"/>
                <w:szCs w:val="19"/>
                <w:lang w:eastAsia="pt-BR"/>
              </w:rPr>
            </w:pPr>
            <w:r w:rsidRPr="0086286E">
              <w:rPr>
                <w:rFonts w:eastAsia="Times New Roman" w:cstheme="minorHAnsi"/>
                <w:b/>
                <w:bCs/>
                <w:sz w:val="19"/>
                <w:szCs w:val="19"/>
                <w:lang w:eastAsia="pt-BR"/>
              </w:rPr>
              <w:t>AV</w:t>
            </w:r>
          </w:p>
        </w:tc>
      </w:tr>
      <w:tr w:rsidR="0086286E" w:rsidRPr="0086286E" w14:paraId="765B5365" w14:textId="77777777" w:rsidTr="00EE4302">
        <w:trPr>
          <w:trHeight w:val="255"/>
        </w:trPr>
        <w:tc>
          <w:tcPr>
            <w:tcW w:w="1928" w:type="pct"/>
            <w:tcBorders>
              <w:top w:val="nil"/>
              <w:left w:val="single" w:sz="8" w:space="0" w:color="auto"/>
              <w:bottom w:val="single" w:sz="4" w:space="0" w:color="000000"/>
              <w:right w:val="single" w:sz="4" w:space="0" w:color="000000"/>
            </w:tcBorders>
            <w:shd w:val="clear" w:color="000000" w:fill="DAE9F8"/>
            <w:hideMark/>
          </w:tcPr>
          <w:p w14:paraId="4D3B6599" w14:textId="77777777" w:rsidR="00DA34A2" w:rsidRPr="0086286E" w:rsidRDefault="00DA34A2" w:rsidP="00DA34A2">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VARIAÇÕES PATRIMONIAIS AUMENTATIVAS</w:t>
            </w:r>
          </w:p>
        </w:tc>
        <w:tc>
          <w:tcPr>
            <w:tcW w:w="737" w:type="pct"/>
            <w:tcBorders>
              <w:top w:val="nil"/>
              <w:left w:val="nil"/>
              <w:bottom w:val="single" w:sz="4" w:space="0" w:color="000000"/>
              <w:right w:val="single" w:sz="4" w:space="0" w:color="000000"/>
            </w:tcBorders>
            <w:shd w:val="clear" w:color="000000" w:fill="DAE9F8"/>
            <w:hideMark/>
          </w:tcPr>
          <w:p w14:paraId="7AB58C46" w14:textId="02255684" w:rsidR="00DA34A2" w:rsidRPr="0086286E" w:rsidRDefault="00DA34A2" w:rsidP="00DA34A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R$ 541.187.192.766,79 </w:t>
            </w:r>
          </w:p>
        </w:tc>
        <w:tc>
          <w:tcPr>
            <w:tcW w:w="737" w:type="pct"/>
            <w:tcBorders>
              <w:top w:val="nil"/>
              <w:left w:val="nil"/>
              <w:bottom w:val="single" w:sz="4" w:space="0" w:color="000000"/>
              <w:right w:val="single" w:sz="4" w:space="0" w:color="000000"/>
            </w:tcBorders>
            <w:shd w:val="clear" w:color="000000" w:fill="DAE9F8"/>
            <w:hideMark/>
          </w:tcPr>
          <w:p w14:paraId="21D356A3" w14:textId="6D74B1DC" w:rsidR="00DA34A2" w:rsidRPr="0086286E" w:rsidRDefault="00DA34A2" w:rsidP="00DA34A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R$ 507.487.748.717,16 </w:t>
            </w:r>
          </w:p>
        </w:tc>
        <w:tc>
          <w:tcPr>
            <w:tcW w:w="828" w:type="pct"/>
            <w:tcBorders>
              <w:top w:val="nil"/>
              <w:left w:val="nil"/>
              <w:bottom w:val="single" w:sz="4" w:space="0" w:color="000000"/>
              <w:right w:val="single" w:sz="4" w:space="0" w:color="000000"/>
            </w:tcBorders>
            <w:shd w:val="clear" w:color="000000" w:fill="DAE9F8"/>
            <w:hideMark/>
          </w:tcPr>
          <w:p w14:paraId="43AF72C5" w14:textId="77777777" w:rsidR="00DA34A2" w:rsidRPr="0086286E" w:rsidRDefault="00DA34A2" w:rsidP="00DA34A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33.699.444.049,63 </w:t>
            </w:r>
          </w:p>
        </w:tc>
        <w:tc>
          <w:tcPr>
            <w:tcW w:w="332" w:type="pct"/>
            <w:tcBorders>
              <w:top w:val="nil"/>
              <w:left w:val="nil"/>
              <w:bottom w:val="single" w:sz="4" w:space="0" w:color="000000"/>
              <w:right w:val="single" w:sz="4" w:space="0" w:color="000000"/>
            </w:tcBorders>
            <w:shd w:val="clear" w:color="000000" w:fill="DAE9F8"/>
            <w:vAlign w:val="center"/>
            <w:hideMark/>
          </w:tcPr>
          <w:p w14:paraId="3CD2DB50" w14:textId="77777777" w:rsidR="00DA34A2" w:rsidRPr="0086286E" w:rsidRDefault="00DA34A2" w:rsidP="00DA34A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6,64%</w:t>
            </w:r>
          </w:p>
        </w:tc>
        <w:tc>
          <w:tcPr>
            <w:tcW w:w="438" w:type="pct"/>
            <w:tcBorders>
              <w:top w:val="nil"/>
              <w:left w:val="nil"/>
              <w:bottom w:val="single" w:sz="4" w:space="0" w:color="000000"/>
              <w:right w:val="single" w:sz="8" w:space="0" w:color="auto"/>
            </w:tcBorders>
            <w:shd w:val="clear" w:color="000000" w:fill="DAE9F8"/>
            <w:vAlign w:val="center"/>
            <w:hideMark/>
          </w:tcPr>
          <w:p w14:paraId="00346D8C" w14:textId="77777777" w:rsidR="00DA34A2" w:rsidRPr="0086286E" w:rsidRDefault="00DA34A2" w:rsidP="00DA34A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100,00%</w:t>
            </w:r>
          </w:p>
        </w:tc>
      </w:tr>
      <w:tr w:rsidR="0086286E" w:rsidRPr="0086286E" w14:paraId="7564C305" w14:textId="77777777" w:rsidTr="00EE4302">
        <w:trPr>
          <w:trHeight w:val="255"/>
        </w:trPr>
        <w:tc>
          <w:tcPr>
            <w:tcW w:w="1928" w:type="pct"/>
            <w:tcBorders>
              <w:top w:val="nil"/>
              <w:left w:val="single" w:sz="8" w:space="0" w:color="auto"/>
              <w:bottom w:val="single" w:sz="4" w:space="0" w:color="000000"/>
              <w:right w:val="single" w:sz="4" w:space="0" w:color="000000"/>
            </w:tcBorders>
            <w:shd w:val="clear" w:color="000000" w:fill="FFFFFF"/>
            <w:hideMark/>
          </w:tcPr>
          <w:p w14:paraId="289B4B19" w14:textId="77777777" w:rsidR="00DA34A2" w:rsidRPr="0086286E" w:rsidRDefault="00DA34A2" w:rsidP="00DA34A2">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 xml:space="preserve">    Exploração e Venda de Bens, Serviços e Direitos</w:t>
            </w:r>
          </w:p>
        </w:tc>
        <w:tc>
          <w:tcPr>
            <w:tcW w:w="737" w:type="pct"/>
            <w:tcBorders>
              <w:top w:val="nil"/>
              <w:left w:val="nil"/>
              <w:bottom w:val="single" w:sz="4" w:space="0" w:color="000000"/>
              <w:right w:val="single" w:sz="4" w:space="0" w:color="000000"/>
            </w:tcBorders>
            <w:shd w:val="clear" w:color="000000" w:fill="FFFFFF"/>
            <w:hideMark/>
          </w:tcPr>
          <w:p w14:paraId="689CB441" w14:textId="77777777" w:rsidR="00DA34A2" w:rsidRPr="0086286E" w:rsidRDefault="00DA34A2" w:rsidP="00DA34A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78.690,11 </w:t>
            </w:r>
          </w:p>
        </w:tc>
        <w:tc>
          <w:tcPr>
            <w:tcW w:w="737" w:type="pct"/>
            <w:tcBorders>
              <w:top w:val="nil"/>
              <w:left w:val="nil"/>
              <w:bottom w:val="single" w:sz="4" w:space="0" w:color="000000"/>
              <w:right w:val="single" w:sz="4" w:space="0" w:color="000000"/>
            </w:tcBorders>
            <w:shd w:val="clear" w:color="000000" w:fill="FFFFFF"/>
            <w:hideMark/>
          </w:tcPr>
          <w:p w14:paraId="5EBC07F7" w14:textId="77777777" w:rsidR="00DA34A2" w:rsidRPr="0086286E" w:rsidRDefault="00DA34A2" w:rsidP="00DA34A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 </w:t>
            </w:r>
          </w:p>
        </w:tc>
        <w:tc>
          <w:tcPr>
            <w:tcW w:w="828" w:type="pct"/>
            <w:tcBorders>
              <w:top w:val="nil"/>
              <w:left w:val="nil"/>
              <w:bottom w:val="single" w:sz="4" w:space="0" w:color="000000"/>
              <w:right w:val="single" w:sz="4" w:space="0" w:color="000000"/>
            </w:tcBorders>
            <w:shd w:val="clear" w:color="000000" w:fill="FFFFFF"/>
            <w:hideMark/>
          </w:tcPr>
          <w:p w14:paraId="6E8A6D36" w14:textId="77777777" w:rsidR="00DA34A2" w:rsidRPr="0086286E" w:rsidRDefault="00DA34A2" w:rsidP="00DA34A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78.690,11 </w:t>
            </w:r>
          </w:p>
        </w:tc>
        <w:tc>
          <w:tcPr>
            <w:tcW w:w="332" w:type="pct"/>
            <w:tcBorders>
              <w:top w:val="nil"/>
              <w:left w:val="nil"/>
              <w:bottom w:val="single" w:sz="4" w:space="0" w:color="000000"/>
              <w:right w:val="single" w:sz="4" w:space="0" w:color="000000"/>
            </w:tcBorders>
            <w:shd w:val="clear" w:color="000000" w:fill="FFFFFF"/>
            <w:vAlign w:val="center"/>
            <w:hideMark/>
          </w:tcPr>
          <w:p w14:paraId="4F8CB2B1" w14:textId="77777777" w:rsidR="00DA34A2" w:rsidRPr="0086286E" w:rsidRDefault="00DA34A2" w:rsidP="00DA34A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100,00%</w:t>
            </w:r>
          </w:p>
        </w:tc>
        <w:tc>
          <w:tcPr>
            <w:tcW w:w="438" w:type="pct"/>
            <w:tcBorders>
              <w:top w:val="nil"/>
              <w:left w:val="nil"/>
              <w:bottom w:val="single" w:sz="4" w:space="0" w:color="000000"/>
              <w:right w:val="single" w:sz="8" w:space="0" w:color="auto"/>
            </w:tcBorders>
            <w:shd w:val="clear" w:color="000000" w:fill="FFFFFF"/>
            <w:vAlign w:val="center"/>
            <w:hideMark/>
          </w:tcPr>
          <w:p w14:paraId="63B016BA" w14:textId="77777777" w:rsidR="00DA34A2" w:rsidRPr="0086286E" w:rsidRDefault="00DA34A2" w:rsidP="00DA34A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0,00%</w:t>
            </w:r>
          </w:p>
        </w:tc>
      </w:tr>
      <w:tr w:rsidR="0086286E" w:rsidRPr="0086286E" w14:paraId="50309602" w14:textId="77777777" w:rsidTr="00EE4302">
        <w:trPr>
          <w:trHeight w:val="255"/>
        </w:trPr>
        <w:tc>
          <w:tcPr>
            <w:tcW w:w="1928" w:type="pct"/>
            <w:tcBorders>
              <w:top w:val="nil"/>
              <w:left w:val="single" w:sz="8" w:space="0" w:color="auto"/>
              <w:bottom w:val="single" w:sz="4" w:space="0" w:color="000000"/>
              <w:right w:val="single" w:sz="4" w:space="0" w:color="000000"/>
            </w:tcBorders>
            <w:shd w:val="clear" w:color="000000" w:fill="FFFFFF"/>
            <w:hideMark/>
          </w:tcPr>
          <w:p w14:paraId="359A94C6" w14:textId="77777777" w:rsidR="00DA34A2" w:rsidRPr="0086286E" w:rsidRDefault="00DA34A2" w:rsidP="00DA34A2">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lastRenderedPageBreak/>
              <w:t xml:space="preserve">        Exploração de Bens, Direitos e Prestação de Serviços</w:t>
            </w:r>
          </w:p>
        </w:tc>
        <w:tc>
          <w:tcPr>
            <w:tcW w:w="737" w:type="pct"/>
            <w:tcBorders>
              <w:top w:val="nil"/>
              <w:left w:val="nil"/>
              <w:bottom w:val="single" w:sz="4" w:space="0" w:color="000000"/>
              <w:right w:val="single" w:sz="4" w:space="0" w:color="000000"/>
            </w:tcBorders>
            <w:shd w:val="clear" w:color="000000" w:fill="FFFFFF"/>
            <w:hideMark/>
          </w:tcPr>
          <w:p w14:paraId="064A3072"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78.690,11 </w:t>
            </w:r>
          </w:p>
        </w:tc>
        <w:tc>
          <w:tcPr>
            <w:tcW w:w="737" w:type="pct"/>
            <w:tcBorders>
              <w:top w:val="nil"/>
              <w:left w:val="nil"/>
              <w:bottom w:val="single" w:sz="4" w:space="0" w:color="000000"/>
              <w:right w:val="single" w:sz="4" w:space="0" w:color="000000"/>
            </w:tcBorders>
            <w:shd w:val="clear" w:color="000000" w:fill="FFFFFF"/>
            <w:hideMark/>
          </w:tcPr>
          <w:p w14:paraId="673147F3"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 </w:t>
            </w:r>
          </w:p>
        </w:tc>
        <w:tc>
          <w:tcPr>
            <w:tcW w:w="828" w:type="pct"/>
            <w:tcBorders>
              <w:top w:val="nil"/>
              <w:left w:val="nil"/>
              <w:bottom w:val="single" w:sz="4" w:space="0" w:color="000000"/>
              <w:right w:val="single" w:sz="4" w:space="0" w:color="000000"/>
            </w:tcBorders>
            <w:shd w:val="clear" w:color="000000" w:fill="FFFFFF"/>
            <w:hideMark/>
          </w:tcPr>
          <w:p w14:paraId="68A21A81"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78.690,11 </w:t>
            </w:r>
          </w:p>
        </w:tc>
        <w:tc>
          <w:tcPr>
            <w:tcW w:w="332" w:type="pct"/>
            <w:tcBorders>
              <w:top w:val="nil"/>
              <w:left w:val="nil"/>
              <w:bottom w:val="single" w:sz="4" w:space="0" w:color="000000"/>
              <w:right w:val="single" w:sz="4" w:space="0" w:color="000000"/>
            </w:tcBorders>
            <w:shd w:val="clear" w:color="000000" w:fill="FFFFFF"/>
            <w:vAlign w:val="center"/>
            <w:hideMark/>
          </w:tcPr>
          <w:p w14:paraId="2DDFAFEA"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100,00%</w:t>
            </w:r>
          </w:p>
        </w:tc>
        <w:tc>
          <w:tcPr>
            <w:tcW w:w="438" w:type="pct"/>
            <w:tcBorders>
              <w:top w:val="nil"/>
              <w:left w:val="nil"/>
              <w:bottom w:val="single" w:sz="4" w:space="0" w:color="000000"/>
              <w:right w:val="single" w:sz="8" w:space="0" w:color="auto"/>
            </w:tcBorders>
            <w:shd w:val="clear" w:color="000000" w:fill="FFFFFF"/>
            <w:vAlign w:val="center"/>
            <w:hideMark/>
          </w:tcPr>
          <w:p w14:paraId="796C70CE"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0,00%</w:t>
            </w:r>
          </w:p>
        </w:tc>
      </w:tr>
      <w:tr w:rsidR="0086286E" w:rsidRPr="0086286E" w14:paraId="5B037FD0" w14:textId="77777777" w:rsidTr="00EE4302">
        <w:trPr>
          <w:trHeight w:val="255"/>
        </w:trPr>
        <w:tc>
          <w:tcPr>
            <w:tcW w:w="1928" w:type="pct"/>
            <w:tcBorders>
              <w:top w:val="nil"/>
              <w:left w:val="single" w:sz="8" w:space="0" w:color="auto"/>
              <w:bottom w:val="single" w:sz="4" w:space="0" w:color="000000"/>
              <w:right w:val="single" w:sz="4" w:space="0" w:color="000000"/>
            </w:tcBorders>
            <w:shd w:val="clear" w:color="000000" w:fill="FFFFFF"/>
            <w:hideMark/>
          </w:tcPr>
          <w:p w14:paraId="72F79846" w14:textId="77777777" w:rsidR="00DA34A2" w:rsidRPr="0086286E" w:rsidRDefault="00DA34A2" w:rsidP="00DA34A2">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 xml:space="preserve">    Variações Patrimoniais Aumentativas Financeiras</w:t>
            </w:r>
          </w:p>
        </w:tc>
        <w:tc>
          <w:tcPr>
            <w:tcW w:w="737" w:type="pct"/>
            <w:tcBorders>
              <w:top w:val="nil"/>
              <w:left w:val="nil"/>
              <w:bottom w:val="single" w:sz="4" w:space="0" w:color="000000"/>
              <w:right w:val="single" w:sz="4" w:space="0" w:color="000000"/>
            </w:tcBorders>
            <w:shd w:val="clear" w:color="000000" w:fill="FFFFFF"/>
            <w:hideMark/>
          </w:tcPr>
          <w:p w14:paraId="1F99B58F" w14:textId="77777777" w:rsidR="00DA34A2" w:rsidRPr="0086286E" w:rsidRDefault="00DA34A2" w:rsidP="00DA34A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615.292.860,54 </w:t>
            </w:r>
          </w:p>
        </w:tc>
        <w:tc>
          <w:tcPr>
            <w:tcW w:w="737" w:type="pct"/>
            <w:tcBorders>
              <w:top w:val="nil"/>
              <w:left w:val="nil"/>
              <w:bottom w:val="single" w:sz="4" w:space="0" w:color="000000"/>
              <w:right w:val="single" w:sz="4" w:space="0" w:color="000000"/>
            </w:tcBorders>
            <w:shd w:val="clear" w:color="000000" w:fill="FFFFFF"/>
            <w:hideMark/>
          </w:tcPr>
          <w:p w14:paraId="66D6F9CD" w14:textId="77777777" w:rsidR="00DA34A2" w:rsidRPr="0086286E" w:rsidRDefault="00DA34A2" w:rsidP="00DA34A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443.535.277,22 </w:t>
            </w:r>
          </w:p>
        </w:tc>
        <w:tc>
          <w:tcPr>
            <w:tcW w:w="828" w:type="pct"/>
            <w:tcBorders>
              <w:top w:val="nil"/>
              <w:left w:val="nil"/>
              <w:bottom w:val="single" w:sz="4" w:space="0" w:color="000000"/>
              <w:right w:val="single" w:sz="4" w:space="0" w:color="000000"/>
            </w:tcBorders>
            <w:shd w:val="clear" w:color="000000" w:fill="FFFFFF"/>
            <w:hideMark/>
          </w:tcPr>
          <w:p w14:paraId="603A18EB" w14:textId="77777777" w:rsidR="00DA34A2" w:rsidRPr="0086286E" w:rsidRDefault="00DA34A2" w:rsidP="00DA34A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171.757.583,32 </w:t>
            </w:r>
          </w:p>
        </w:tc>
        <w:tc>
          <w:tcPr>
            <w:tcW w:w="332" w:type="pct"/>
            <w:tcBorders>
              <w:top w:val="nil"/>
              <w:left w:val="nil"/>
              <w:bottom w:val="single" w:sz="4" w:space="0" w:color="000000"/>
              <w:right w:val="single" w:sz="4" w:space="0" w:color="000000"/>
            </w:tcBorders>
            <w:shd w:val="clear" w:color="000000" w:fill="FFFFFF"/>
            <w:vAlign w:val="center"/>
            <w:hideMark/>
          </w:tcPr>
          <w:p w14:paraId="2FDADB58" w14:textId="77777777" w:rsidR="00DA34A2" w:rsidRPr="0086286E" w:rsidRDefault="00DA34A2" w:rsidP="00DA34A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38,72%</w:t>
            </w:r>
          </w:p>
        </w:tc>
        <w:tc>
          <w:tcPr>
            <w:tcW w:w="438" w:type="pct"/>
            <w:tcBorders>
              <w:top w:val="nil"/>
              <w:left w:val="nil"/>
              <w:bottom w:val="single" w:sz="4" w:space="0" w:color="000000"/>
              <w:right w:val="single" w:sz="8" w:space="0" w:color="auto"/>
            </w:tcBorders>
            <w:shd w:val="clear" w:color="000000" w:fill="FFFFFF"/>
            <w:vAlign w:val="center"/>
            <w:hideMark/>
          </w:tcPr>
          <w:p w14:paraId="7A1D8EFD" w14:textId="77777777" w:rsidR="00DA34A2" w:rsidRPr="0086286E" w:rsidRDefault="00DA34A2" w:rsidP="00DA34A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0,11%</w:t>
            </w:r>
          </w:p>
        </w:tc>
      </w:tr>
      <w:tr w:rsidR="0086286E" w:rsidRPr="0086286E" w14:paraId="6818AF3F" w14:textId="77777777" w:rsidTr="00EE4302">
        <w:trPr>
          <w:trHeight w:val="255"/>
        </w:trPr>
        <w:tc>
          <w:tcPr>
            <w:tcW w:w="1928" w:type="pct"/>
            <w:tcBorders>
              <w:top w:val="nil"/>
              <w:left w:val="single" w:sz="8" w:space="0" w:color="auto"/>
              <w:bottom w:val="single" w:sz="4" w:space="0" w:color="000000"/>
              <w:right w:val="single" w:sz="4" w:space="0" w:color="000000"/>
            </w:tcBorders>
            <w:shd w:val="clear" w:color="000000" w:fill="FFFFFF"/>
            <w:hideMark/>
          </w:tcPr>
          <w:p w14:paraId="304B2ACD" w14:textId="77777777" w:rsidR="00DA34A2" w:rsidRPr="0086286E" w:rsidRDefault="00DA34A2" w:rsidP="00DA34A2">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xml:space="preserve">        Juros e Encargos de Mora</w:t>
            </w:r>
          </w:p>
        </w:tc>
        <w:tc>
          <w:tcPr>
            <w:tcW w:w="737" w:type="pct"/>
            <w:tcBorders>
              <w:top w:val="nil"/>
              <w:left w:val="nil"/>
              <w:bottom w:val="single" w:sz="4" w:space="0" w:color="000000"/>
              <w:right w:val="single" w:sz="4" w:space="0" w:color="000000"/>
            </w:tcBorders>
            <w:shd w:val="clear" w:color="000000" w:fill="FFFFFF"/>
            <w:hideMark/>
          </w:tcPr>
          <w:p w14:paraId="4EB5C4F3"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2.315.086,59 </w:t>
            </w:r>
          </w:p>
        </w:tc>
        <w:tc>
          <w:tcPr>
            <w:tcW w:w="737" w:type="pct"/>
            <w:tcBorders>
              <w:top w:val="nil"/>
              <w:left w:val="nil"/>
              <w:bottom w:val="single" w:sz="4" w:space="0" w:color="000000"/>
              <w:right w:val="single" w:sz="4" w:space="0" w:color="000000"/>
            </w:tcBorders>
            <w:shd w:val="clear" w:color="000000" w:fill="FFFFFF"/>
            <w:hideMark/>
          </w:tcPr>
          <w:p w14:paraId="2E518D3F"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913.052,17 </w:t>
            </w:r>
          </w:p>
        </w:tc>
        <w:tc>
          <w:tcPr>
            <w:tcW w:w="828" w:type="pct"/>
            <w:tcBorders>
              <w:top w:val="nil"/>
              <w:left w:val="nil"/>
              <w:bottom w:val="single" w:sz="4" w:space="0" w:color="000000"/>
              <w:right w:val="single" w:sz="4" w:space="0" w:color="000000"/>
            </w:tcBorders>
            <w:shd w:val="clear" w:color="000000" w:fill="FFFFFF"/>
            <w:hideMark/>
          </w:tcPr>
          <w:p w14:paraId="09A4841B"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1.402.034,42 </w:t>
            </w:r>
          </w:p>
        </w:tc>
        <w:tc>
          <w:tcPr>
            <w:tcW w:w="332" w:type="pct"/>
            <w:tcBorders>
              <w:top w:val="nil"/>
              <w:left w:val="nil"/>
              <w:bottom w:val="single" w:sz="4" w:space="0" w:color="000000"/>
              <w:right w:val="single" w:sz="4" w:space="0" w:color="000000"/>
            </w:tcBorders>
            <w:shd w:val="clear" w:color="000000" w:fill="FFFFFF"/>
            <w:vAlign w:val="center"/>
            <w:hideMark/>
          </w:tcPr>
          <w:p w14:paraId="076CA799"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153,55%</w:t>
            </w:r>
          </w:p>
        </w:tc>
        <w:tc>
          <w:tcPr>
            <w:tcW w:w="438" w:type="pct"/>
            <w:tcBorders>
              <w:top w:val="nil"/>
              <w:left w:val="nil"/>
              <w:bottom w:val="single" w:sz="4" w:space="0" w:color="000000"/>
              <w:right w:val="single" w:sz="8" w:space="0" w:color="auto"/>
            </w:tcBorders>
            <w:shd w:val="clear" w:color="000000" w:fill="FFFFFF"/>
            <w:vAlign w:val="center"/>
            <w:hideMark/>
          </w:tcPr>
          <w:p w14:paraId="6E665D5D"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0,00%</w:t>
            </w:r>
          </w:p>
        </w:tc>
      </w:tr>
      <w:tr w:rsidR="0086286E" w:rsidRPr="0086286E" w14:paraId="65AC5D4F" w14:textId="77777777" w:rsidTr="00EE4302">
        <w:trPr>
          <w:trHeight w:val="255"/>
        </w:trPr>
        <w:tc>
          <w:tcPr>
            <w:tcW w:w="1928" w:type="pct"/>
            <w:tcBorders>
              <w:top w:val="nil"/>
              <w:left w:val="single" w:sz="8" w:space="0" w:color="auto"/>
              <w:bottom w:val="single" w:sz="4" w:space="0" w:color="000000"/>
              <w:right w:val="single" w:sz="4" w:space="0" w:color="000000"/>
            </w:tcBorders>
            <w:shd w:val="clear" w:color="000000" w:fill="FFFFFF"/>
            <w:hideMark/>
          </w:tcPr>
          <w:p w14:paraId="1607E479" w14:textId="77777777" w:rsidR="00DA34A2" w:rsidRPr="0086286E" w:rsidRDefault="00DA34A2" w:rsidP="00DA34A2">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xml:space="preserve">        Remuneração de Depósitos Bancários e Aplicações Financeiras</w:t>
            </w:r>
          </w:p>
        </w:tc>
        <w:tc>
          <w:tcPr>
            <w:tcW w:w="737" w:type="pct"/>
            <w:tcBorders>
              <w:top w:val="nil"/>
              <w:left w:val="nil"/>
              <w:bottom w:val="single" w:sz="4" w:space="0" w:color="000000"/>
              <w:right w:val="single" w:sz="4" w:space="0" w:color="000000"/>
            </w:tcBorders>
            <w:shd w:val="clear" w:color="000000" w:fill="FFFFFF"/>
            <w:hideMark/>
          </w:tcPr>
          <w:p w14:paraId="47D4AE9A"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612.977.773,95 </w:t>
            </w:r>
          </w:p>
        </w:tc>
        <w:tc>
          <w:tcPr>
            <w:tcW w:w="737" w:type="pct"/>
            <w:tcBorders>
              <w:top w:val="nil"/>
              <w:left w:val="nil"/>
              <w:bottom w:val="single" w:sz="4" w:space="0" w:color="000000"/>
              <w:right w:val="single" w:sz="4" w:space="0" w:color="000000"/>
            </w:tcBorders>
            <w:shd w:val="clear" w:color="000000" w:fill="FFFFFF"/>
            <w:hideMark/>
          </w:tcPr>
          <w:p w14:paraId="453B3013"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442.622.225,05 </w:t>
            </w:r>
          </w:p>
        </w:tc>
        <w:tc>
          <w:tcPr>
            <w:tcW w:w="828" w:type="pct"/>
            <w:tcBorders>
              <w:top w:val="nil"/>
              <w:left w:val="nil"/>
              <w:bottom w:val="single" w:sz="4" w:space="0" w:color="000000"/>
              <w:right w:val="single" w:sz="4" w:space="0" w:color="000000"/>
            </w:tcBorders>
            <w:shd w:val="clear" w:color="000000" w:fill="FFFFFF"/>
            <w:hideMark/>
          </w:tcPr>
          <w:p w14:paraId="0AB0127C"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170.355.548,90 </w:t>
            </w:r>
          </w:p>
        </w:tc>
        <w:tc>
          <w:tcPr>
            <w:tcW w:w="332" w:type="pct"/>
            <w:tcBorders>
              <w:top w:val="nil"/>
              <w:left w:val="nil"/>
              <w:bottom w:val="single" w:sz="4" w:space="0" w:color="000000"/>
              <w:right w:val="single" w:sz="4" w:space="0" w:color="000000"/>
            </w:tcBorders>
            <w:shd w:val="clear" w:color="000000" w:fill="FFFFFF"/>
            <w:vAlign w:val="center"/>
            <w:hideMark/>
          </w:tcPr>
          <w:p w14:paraId="1FC1E0C3"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38,49%</w:t>
            </w:r>
          </w:p>
        </w:tc>
        <w:tc>
          <w:tcPr>
            <w:tcW w:w="438" w:type="pct"/>
            <w:tcBorders>
              <w:top w:val="nil"/>
              <w:left w:val="nil"/>
              <w:bottom w:val="single" w:sz="4" w:space="0" w:color="000000"/>
              <w:right w:val="single" w:sz="8" w:space="0" w:color="auto"/>
            </w:tcBorders>
            <w:shd w:val="clear" w:color="000000" w:fill="FFFFFF"/>
            <w:vAlign w:val="center"/>
            <w:hideMark/>
          </w:tcPr>
          <w:p w14:paraId="6BD857C7"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0,11%</w:t>
            </w:r>
          </w:p>
        </w:tc>
      </w:tr>
      <w:tr w:rsidR="0086286E" w:rsidRPr="0086286E" w14:paraId="233A3297" w14:textId="77777777" w:rsidTr="00EE4302">
        <w:trPr>
          <w:trHeight w:val="255"/>
        </w:trPr>
        <w:tc>
          <w:tcPr>
            <w:tcW w:w="1928" w:type="pct"/>
            <w:tcBorders>
              <w:top w:val="nil"/>
              <w:left w:val="single" w:sz="8" w:space="0" w:color="auto"/>
              <w:bottom w:val="single" w:sz="4" w:space="0" w:color="000000"/>
              <w:right w:val="single" w:sz="4" w:space="0" w:color="000000"/>
            </w:tcBorders>
            <w:shd w:val="clear" w:color="000000" w:fill="FFFFFF"/>
            <w:hideMark/>
          </w:tcPr>
          <w:p w14:paraId="20848ED2" w14:textId="77777777" w:rsidR="00DA34A2" w:rsidRPr="0086286E" w:rsidRDefault="00DA34A2" w:rsidP="00DA34A2">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 xml:space="preserve">    Transferências e Delegações Recebidas</w:t>
            </w:r>
          </w:p>
        </w:tc>
        <w:tc>
          <w:tcPr>
            <w:tcW w:w="737" w:type="pct"/>
            <w:tcBorders>
              <w:top w:val="nil"/>
              <w:left w:val="nil"/>
              <w:bottom w:val="single" w:sz="4" w:space="0" w:color="000000"/>
              <w:right w:val="single" w:sz="4" w:space="0" w:color="000000"/>
            </w:tcBorders>
            <w:shd w:val="clear" w:color="000000" w:fill="FFFFFF"/>
            <w:hideMark/>
          </w:tcPr>
          <w:p w14:paraId="1867D014" w14:textId="7A4B871D" w:rsidR="00DA34A2" w:rsidRPr="0086286E" w:rsidRDefault="00DA34A2" w:rsidP="00DA34A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R$ 441.729.762.323,57 </w:t>
            </w:r>
          </w:p>
        </w:tc>
        <w:tc>
          <w:tcPr>
            <w:tcW w:w="737" w:type="pct"/>
            <w:tcBorders>
              <w:top w:val="nil"/>
              <w:left w:val="nil"/>
              <w:bottom w:val="single" w:sz="4" w:space="0" w:color="000000"/>
              <w:right w:val="single" w:sz="4" w:space="0" w:color="000000"/>
            </w:tcBorders>
            <w:shd w:val="clear" w:color="000000" w:fill="FFFFFF"/>
            <w:hideMark/>
          </w:tcPr>
          <w:p w14:paraId="61A6552C" w14:textId="6239985D" w:rsidR="00DA34A2" w:rsidRPr="0086286E" w:rsidRDefault="00DA34A2" w:rsidP="00DA34A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R$ 424.312.813.050,70 </w:t>
            </w:r>
          </w:p>
        </w:tc>
        <w:tc>
          <w:tcPr>
            <w:tcW w:w="828" w:type="pct"/>
            <w:tcBorders>
              <w:top w:val="nil"/>
              <w:left w:val="nil"/>
              <w:bottom w:val="single" w:sz="4" w:space="0" w:color="000000"/>
              <w:right w:val="single" w:sz="4" w:space="0" w:color="000000"/>
            </w:tcBorders>
            <w:shd w:val="clear" w:color="000000" w:fill="FFFFFF"/>
            <w:hideMark/>
          </w:tcPr>
          <w:p w14:paraId="451E64E2" w14:textId="77777777" w:rsidR="00DA34A2" w:rsidRPr="0086286E" w:rsidRDefault="00DA34A2" w:rsidP="00DA34A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17.416.949.272,87 </w:t>
            </w:r>
          </w:p>
        </w:tc>
        <w:tc>
          <w:tcPr>
            <w:tcW w:w="332" w:type="pct"/>
            <w:tcBorders>
              <w:top w:val="nil"/>
              <w:left w:val="nil"/>
              <w:bottom w:val="single" w:sz="4" w:space="0" w:color="000000"/>
              <w:right w:val="single" w:sz="4" w:space="0" w:color="000000"/>
            </w:tcBorders>
            <w:shd w:val="clear" w:color="000000" w:fill="FFFFFF"/>
            <w:vAlign w:val="center"/>
            <w:hideMark/>
          </w:tcPr>
          <w:p w14:paraId="3A10FB28" w14:textId="77777777" w:rsidR="00DA34A2" w:rsidRPr="0086286E" w:rsidRDefault="00DA34A2" w:rsidP="00DA34A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4,10%</w:t>
            </w:r>
          </w:p>
        </w:tc>
        <w:tc>
          <w:tcPr>
            <w:tcW w:w="438" w:type="pct"/>
            <w:tcBorders>
              <w:top w:val="nil"/>
              <w:left w:val="nil"/>
              <w:bottom w:val="single" w:sz="4" w:space="0" w:color="000000"/>
              <w:right w:val="single" w:sz="8" w:space="0" w:color="auto"/>
            </w:tcBorders>
            <w:shd w:val="clear" w:color="000000" w:fill="FFFFFF"/>
            <w:vAlign w:val="center"/>
            <w:hideMark/>
          </w:tcPr>
          <w:p w14:paraId="38800B31" w14:textId="77777777" w:rsidR="00DA34A2" w:rsidRPr="0086286E" w:rsidRDefault="00DA34A2" w:rsidP="00DA34A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81,62%</w:t>
            </w:r>
          </w:p>
        </w:tc>
      </w:tr>
      <w:tr w:rsidR="0086286E" w:rsidRPr="0086286E" w14:paraId="685056DC" w14:textId="77777777" w:rsidTr="00EE4302">
        <w:trPr>
          <w:trHeight w:val="255"/>
        </w:trPr>
        <w:tc>
          <w:tcPr>
            <w:tcW w:w="1928" w:type="pct"/>
            <w:tcBorders>
              <w:top w:val="nil"/>
              <w:left w:val="single" w:sz="8" w:space="0" w:color="auto"/>
              <w:bottom w:val="single" w:sz="4" w:space="0" w:color="000000"/>
              <w:right w:val="single" w:sz="4" w:space="0" w:color="000000"/>
            </w:tcBorders>
            <w:shd w:val="clear" w:color="000000" w:fill="FFFFFF"/>
            <w:hideMark/>
          </w:tcPr>
          <w:p w14:paraId="0AB391E4" w14:textId="77777777" w:rsidR="00DA34A2" w:rsidRPr="0086286E" w:rsidRDefault="00DA34A2" w:rsidP="00DA34A2">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xml:space="preserve">        Transferências Intragovernamentais</w:t>
            </w:r>
          </w:p>
        </w:tc>
        <w:tc>
          <w:tcPr>
            <w:tcW w:w="737" w:type="pct"/>
            <w:tcBorders>
              <w:top w:val="nil"/>
              <w:left w:val="nil"/>
              <w:bottom w:val="single" w:sz="4" w:space="0" w:color="000000"/>
              <w:right w:val="single" w:sz="4" w:space="0" w:color="000000"/>
            </w:tcBorders>
            <w:shd w:val="clear" w:color="000000" w:fill="FFFFFF"/>
            <w:hideMark/>
          </w:tcPr>
          <w:p w14:paraId="25F092CC" w14:textId="3E8B5414"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R$ 441.729.343.089,88 </w:t>
            </w:r>
          </w:p>
        </w:tc>
        <w:tc>
          <w:tcPr>
            <w:tcW w:w="737" w:type="pct"/>
            <w:tcBorders>
              <w:top w:val="nil"/>
              <w:left w:val="nil"/>
              <w:bottom w:val="single" w:sz="4" w:space="0" w:color="000000"/>
              <w:right w:val="single" w:sz="4" w:space="0" w:color="000000"/>
            </w:tcBorders>
            <w:shd w:val="clear" w:color="000000" w:fill="FFFFFF"/>
            <w:hideMark/>
          </w:tcPr>
          <w:p w14:paraId="193C7414" w14:textId="56970299"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R$ 424.312.782.060,63 </w:t>
            </w:r>
          </w:p>
        </w:tc>
        <w:tc>
          <w:tcPr>
            <w:tcW w:w="828" w:type="pct"/>
            <w:tcBorders>
              <w:top w:val="nil"/>
              <w:left w:val="nil"/>
              <w:bottom w:val="single" w:sz="4" w:space="0" w:color="000000"/>
              <w:right w:val="single" w:sz="4" w:space="0" w:color="000000"/>
            </w:tcBorders>
            <w:shd w:val="clear" w:color="000000" w:fill="FFFFFF"/>
            <w:hideMark/>
          </w:tcPr>
          <w:p w14:paraId="3F3DE02F"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17.416.561.029,25 </w:t>
            </w:r>
          </w:p>
        </w:tc>
        <w:tc>
          <w:tcPr>
            <w:tcW w:w="332" w:type="pct"/>
            <w:tcBorders>
              <w:top w:val="nil"/>
              <w:left w:val="nil"/>
              <w:bottom w:val="single" w:sz="4" w:space="0" w:color="000000"/>
              <w:right w:val="single" w:sz="4" w:space="0" w:color="000000"/>
            </w:tcBorders>
            <w:shd w:val="clear" w:color="000000" w:fill="FFFFFF"/>
            <w:vAlign w:val="center"/>
            <w:hideMark/>
          </w:tcPr>
          <w:p w14:paraId="43CE3866"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4,10%</w:t>
            </w:r>
          </w:p>
        </w:tc>
        <w:tc>
          <w:tcPr>
            <w:tcW w:w="438" w:type="pct"/>
            <w:tcBorders>
              <w:top w:val="nil"/>
              <w:left w:val="nil"/>
              <w:bottom w:val="single" w:sz="4" w:space="0" w:color="000000"/>
              <w:right w:val="single" w:sz="8" w:space="0" w:color="auto"/>
            </w:tcBorders>
            <w:shd w:val="clear" w:color="000000" w:fill="FFFFFF"/>
            <w:vAlign w:val="center"/>
            <w:hideMark/>
          </w:tcPr>
          <w:p w14:paraId="59568C47"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81,62%</w:t>
            </w:r>
          </w:p>
        </w:tc>
      </w:tr>
      <w:tr w:rsidR="0086286E" w:rsidRPr="0086286E" w14:paraId="1DEC878B" w14:textId="77777777" w:rsidTr="00EE4302">
        <w:trPr>
          <w:trHeight w:val="255"/>
        </w:trPr>
        <w:tc>
          <w:tcPr>
            <w:tcW w:w="1928" w:type="pct"/>
            <w:tcBorders>
              <w:top w:val="nil"/>
              <w:left w:val="single" w:sz="8" w:space="0" w:color="auto"/>
              <w:bottom w:val="single" w:sz="4" w:space="0" w:color="000000"/>
              <w:right w:val="single" w:sz="4" w:space="0" w:color="000000"/>
            </w:tcBorders>
            <w:shd w:val="clear" w:color="000000" w:fill="FFFFFF"/>
            <w:hideMark/>
          </w:tcPr>
          <w:p w14:paraId="6D21124E" w14:textId="77777777" w:rsidR="00DA34A2" w:rsidRPr="0086286E" w:rsidRDefault="00DA34A2" w:rsidP="00DA34A2">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xml:space="preserve">        Outras Transferências e Delegações Recebidas</w:t>
            </w:r>
          </w:p>
        </w:tc>
        <w:tc>
          <w:tcPr>
            <w:tcW w:w="737" w:type="pct"/>
            <w:tcBorders>
              <w:top w:val="nil"/>
              <w:left w:val="nil"/>
              <w:bottom w:val="single" w:sz="4" w:space="0" w:color="000000"/>
              <w:right w:val="single" w:sz="4" w:space="0" w:color="000000"/>
            </w:tcBorders>
            <w:shd w:val="clear" w:color="000000" w:fill="FFFFFF"/>
            <w:hideMark/>
          </w:tcPr>
          <w:p w14:paraId="28C8391E"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419.233,69 </w:t>
            </w:r>
          </w:p>
        </w:tc>
        <w:tc>
          <w:tcPr>
            <w:tcW w:w="737" w:type="pct"/>
            <w:tcBorders>
              <w:top w:val="nil"/>
              <w:left w:val="nil"/>
              <w:bottom w:val="single" w:sz="4" w:space="0" w:color="000000"/>
              <w:right w:val="single" w:sz="4" w:space="0" w:color="000000"/>
            </w:tcBorders>
            <w:shd w:val="clear" w:color="000000" w:fill="FFFFFF"/>
            <w:hideMark/>
          </w:tcPr>
          <w:p w14:paraId="2443F444"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30.990,07 </w:t>
            </w:r>
          </w:p>
        </w:tc>
        <w:tc>
          <w:tcPr>
            <w:tcW w:w="828" w:type="pct"/>
            <w:tcBorders>
              <w:top w:val="nil"/>
              <w:left w:val="nil"/>
              <w:bottom w:val="single" w:sz="4" w:space="0" w:color="000000"/>
              <w:right w:val="single" w:sz="4" w:space="0" w:color="000000"/>
            </w:tcBorders>
            <w:shd w:val="clear" w:color="000000" w:fill="FFFFFF"/>
            <w:hideMark/>
          </w:tcPr>
          <w:p w14:paraId="5DFE894D"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388.243,62 </w:t>
            </w:r>
          </w:p>
        </w:tc>
        <w:tc>
          <w:tcPr>
            <w:tcW w:w="332" w:type="pct"/>
            <w:tcBorders>
              <w:top w:val="nil"/>
              <w:left w:val="nil"/>
              <w:bottom w:val="single" w:sz="4" w:space="0" w:color="000000"/>
              <w:right w:val="single" w:sz="4" w:space="0" w:color="000000"/>
            </w:tcBorders>
            <w:shd w:val="clear" w:color="000000" w:fill="FFFFFF"/>
            <w:vAlign w:val="center"/>
            <w:hideMark/>
          </w:tcPr>
          <w:p w14:paraId="08E63C72"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1252,80%</w:t>
            </w:r>
          </w:p>
        </w:tc>
        <w:tc>
          <w:tcPr>
            <w:tcW w:w="438" w:type="pct"/>
            <w:tcBorders>
              <w:top w:val="nil"/>
              <w:left w:val="nil"/>
              <w:bottom w:val="single" w:sz="4" w:space="0" w:color="000000"/>
              <w:right w:val="single" w:sz="8" w:space="0" w:color="auto"/>
            </w:tcBorders>
            <w:shd w:val="clear" w:color="000000" w:fill="FFFFFF"/>
            <w:vAlign w:val="center"/>
            <w:hideMark/>
          </w:tcPr>
          <w:p w14:paraId="03A9A35B"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0,00%</w:t>
            </w:r>
          </w:p>
        </w:tc>
      </w:tr>
      <w:tr w:rsidR="0086286E" w:rsidRPr="0086286E" w14:paraId="0EA4C68A" w14:textId="77777777" w:rsidTr="00EE4302">
        <w:trPr>
          <w:trHeight w:val="255"/>
        </w:trPr>
        <w:tc>
          <w:tcPr>
            <w:tcW w:w="1928" w:type="pct"/>
            <w:tcBorders>
              <w:top w:val="nil"/>
              <w:left w:val="single" w:sz="8" w:space="0" w:color="auto"/>
              <w:bottom w:val="single" w:sz="4" w:space="0" w:color="000000"/>
              <w:right w:val="single" w:sz="4" w:space="0" w:color="000000"/>
            </w:tcBorders>
            <w:shd w:val="clear" w:color="000000" w:fill="FFFFFF"/>
            <w:hideMark/>
          </w:tcPr>
          <w:p w14:paraId="16189CCA" w14:textId="77777777" w:rsidR="00DA34A2" w:rsidRPr="0086286E" w:rsidRDefault="00DA34A2" w:rsidP="00DA34A2">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 xml:space="preserve">    Valorização e Ganhos c/ Ativos e Desincorporação de Passivos</w:t>
            </w:r>
          </w:p>
        </w:tc>
        <w:tc>
          <w:tcPr>
            <w:tcW w:w="737" w:type="pct"/>
            <w:tcBorders>
              <w:top w:val="nil"/>
              <w:left w:val="nil"/>
              <w:bottom w:val="single" w:sz="4" w:space="0" w:color="000000"/>
              <w:right w:val="single" w:sz="4" w:space="0" w:color="000000"/>
            </w:tcBorders>
            <w:shd w:val="clear" w:color="000000" w:fill="FFFFFF"/>
            <w:hideMark/>
          </w:tcPr>
          <w:p w14:paraId="4943BB30" w14:textId="77777777" w:rsidR="00DA34A2" w:rsidRPr="0086286E" w:rsidRDefault="00DA34A2" w:rsidP="00DA34A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97.632.603.540,37 </w:t>
            </w:r>
          </w:p>
        </w:tc>
        <w:tc>
          <w:tcPr>
            <w:tcW w:w="737" w:type="pct"/>
            <w:tcBorders>
              <w:top w:val="nil"/>
              <w:left w:val="nil"/>
              <w:bottom w:val="single" w:sz="4" w:space="0" w:color="000000"/>
              <w:right w:val="single" w:sz="4" w:space="0" w:color="000000"/>
            </w:tcBorders>
            <w:shd w:val="clear" w:color="000000" w:fill="FFFFFF"/>
            <w:hideMark/>
          </w:tcPr>
          <w:p w14:paraId="4670F70E" w14:textId="77777777" w:rsidR="00DA34A2" w:rsidRPr="0086286E" w:rsidRDefault="00DA34A2" w:rsidP="00DA34A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81.050.897.493,75 </w:t>
            </w:r>
          </w:p>
        </w:tc>
        <w:tc>
          <w:tcPr>
            <w:tcW w:w="828" w:type="pct"/>
            <w:tcBorders>
              <w:top w:val="nil"/>
              <w:left w:val="nil"/>
              <w:bottom w:val="single" w:sz="4" w:space="0" w:color="000000"/>
              <w:right w:val="single" w:sz="4" w:space="0" w:color="000000"/>
            </w:tcBorders>
            <w:shd w:val="clear" w:color="000000" w:fill="FFFFFF"/>
            <w:hideMark/>
          </w:tcPr>
          <w:p w14:paraId="76C2AD06" w14:textId="77777777" w:rsidR="00DA34A2" w:rsidRPr="0086286E" w:rsidRDefault="00DA34A2" w:rsidP="00DA34A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16.581.706.046,62 </w:t>
            </w:r>
          </w:p>
        </w:tc>
        <w:tc>
          <w:tcPr>
            <w:tcW w:w="332" w:type="pct"/>
            <w:tcBorders>
              <w:top w:val="nil"/>
              <w:left w:val="nil"/>
              <w:bottom w:val="single" w:sz="4" w:space="0" w:color="000000"/>
              <w:right w:val="single" w:sz="4" w:space="0" w:color="000000"/>
            </w:tcBorders>
            <w:shd w:val="clear" w:color="000000" w:fill="FFFFFF"/>
            <w:vAlign w:val="center"/>
            <w:hideMark/>
          </w:tcPr>
          <w:p w14:paraId="2574B053" w14:textId="77777777" w:rsidR="00DA34A2" w:rsidRPr="0086286E" w:rsidRDefault="00DA34A2" w:rsidP="00DA34A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20,46%</w:t>
            </w:r>
          </w:p>
        </w:tc>
        <w:tc>
          <w:tcPr>
            <w:tcW w:w="438" w:type="pct"/>
            <w:tcBorders>
              <w:top w:val="nil"/>
              <w:left w:val="nil"/>
              <w:bottom w:val="single" w:sz="4" w:space="0" w:color="000000"/>
              <w:right w:val="single" w:sz="8" w:space="0" w:color="auto"/>
            </w:tcBorders>
            <w:shd w:val="clear" w:color="000000" w:fill="FFFFFF"/>
            <w:vAlign w:val="center"/>
            <w:hideMark/>
          </w:tcPr>
          <w:p w14:paraId="089D1E6C" w14:textId="77777777" w:rsidR="00DA34A2" w:rsidRPr="0086286E" w:rsidRDefault="00DA34A2" w:rsidP="00DA34A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18,04%</w:t>
            </w:r>
          </w:p>
        </w:tc>
      </w:tr>
      <w:tr w:rsidR="0086286E" w:rsidRPr="0086286E" w14:paraId="442B0B59" w14:textId="77777777" w:rsidTr="00EE4302">
        <w:trPr>
          <w:trHeight w:val="255"/>
        </w:trPr>
        <w:tc>
          <w:tcPr>
            <w:tcW w:w="1928" w:type="pct"/>
            <w:tcBorders>
              <w:top w:val="nil"/>
              <w:left w:val="single" w:sz="8" w:space="0" w:color="auto"/>
              <w:bottom w:val="single" w:sz="4" w:space="0" w:color="000000"/>
              <w:right w:val="single" w:sz="4" w:space="0" w:color="000000"/>
            </w:tcBorders>
            <w:shd w:val="clear" w:color="000000" w:fill="FFFFFF"/>
            <w:hideMark/>
          </w:tcPr>
          <w:p w14:paraId="6261638A" w14:textId="77777777" w:rsidR="00DA34A2" w:rsidRPr="0086286E" w:rsidRDefault="00DA34A2" w:rsidP="00DA34A2">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xml:space="preserve">        Ganhos com Incorporação de Ativos</w:t>
            </w:r>
          </w:p>
        </w:tc>
        <w:tc>
          <w:tcPr>
            <w:tcW w:w="737" w:type="pct"/>
            <w:tcBorders>
              <w:top w:val="nil"/>
              <w:left w:val="nil"/>
              <w:bottom w:val="single" w:sz="4" w:space="0" w:color="000000"/>
              <w:right w:val="single" w:sz="4" w:space="0" w:color="000000"/>
            </w:tcBorders>
            <w:shd w:val="clear" w:color="000000" w:fill="FFFFFF"/>
            <w:hideMark/>
          </w:tcPr>
          <w:p w14:paraId="4D3482F1"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93.477.330.485,79 </w:t>
            </w:r>
          </w:p>
        </w:tc>
        <w:tc>
          <w:tcPr>
            <w:tcW w:w="737" w:type="pct"/>
            <w:tcBorders>
              <w:top w:val="nil"/>
              <w:left w:val="nil"/>
              <w:bottom w:val="single" w:sz="4" w:space="0" w:color="000000"/>
              <w:right w:val="single" w:sz="4" w:space="0" w:color="000000"/>
            </w:tcBorders>
            <w:shd w:val="clear" w:color="000000" w:fill="FFFFFF"/>
            <w:hideMark/>
          </w:tcPr>
          <w:p w14:paraId="72904146"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77.395.553.350,37 </w:t>
            </w:r>
          </w:p>
        </w:tc>
        <w:tc>
          <w:tcPr>
            <w:tcW w:w="828" w:type="pct"/>
            <w:tcBorders>
              <w:top w:val="nil"/>
              <w:left w:val="nil"/>
              <w:bottom w:val="single" w:sz="4" w:space="0" w:color="000000"/>
              <w:right w:val="single" w:sz="4" w:space="0" w:color="000000"/>
            </w:tcBorders>
            <w:shd w:val="clear" w:color="000000" w:fill="FFFFFF"/>
            <w:hideMark/>
          </w:tcPr>
          <w:p w14:paraId="2324FF96"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16.081.777.135,42 </w:t>
            </w:r>
          </w:p>
        </w:tc>
        <w:tc>
          <w:tcPr>
            <w:tcW w:w="332" w:type="pct"/>
            <w:tcBorders>
              <w:top w:val="nil"/>
              <w:left w:val="nil"/>
              <w:bottom w:val="single" w:sz="4" w:space="0" w:color="000000"/>
              <w:right w:val="single" w:sz="4" w:space="0" w:color="000000"/>
            </w:tcBorders>
            <w:shd w:val="clear" w:color="000000" w:fill="FFFFFF"/>
            <w:vAlign w:val="center"/>
            <w:hideMark/>
          </w:tcPr>
          <w:p w14:paraId="5D6DD95C"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20,78%</w:t>
            </w:r>
          </w:p>
        </w:tc>
        <w:tc>
          <w:tcPr>
            <w:tcW w:w="438" w:type="pct"/>
            <w:tcBorders>
              <w:top w:val="nil"/>
              <w:left w:val="nil"/>
              <w:bottom w:val="single" w:sz="4" w:space="0" w:color="000000"/>
              <w:right w:val="single" w:sz="8" w:space="0" w:color="auto"/>
            </w:tcBorders>
            <w:shd w:val="clear" w:color="000000" w:fill="FFFFFF"/>
            <w:vAlign w:val="center"/>
            <w:hideMark/>
          </w:tcPr>
          <w:p w14:paraId="5A387D48"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17,27%</w:t>
            </w:r>
          </w:p>
        </w:tc>
      </w:tr>
      <w:tr w:rsidR="0086286E" w:rsidRPr="0086286E" w14:paraId="1DA21318" w14:textId="77777777" w:rsidTr="00EE4302">
        <w:trPr>
          <w:trHeight w:val="255"/>
        </w:trPr>
        <w:tc>
          <w:tcPr>
            <w:tcW w:w="1928" w:type="pct"/>
            <w:tcBorders>
              <w:top w:val="nil"/>
              <w:left w:val="single" w:sz="8" w:space="0" w:color="auto"/>
              <w:bottom w:val="single" w:sz="4" w:space="0" w:color="000000"/>
              <w:right w:val="single" w:sz="4" w:space="0" w:color="000000"/>
            </w:tcBorders>
            <w:shd w:val="clear" w:color="000000" w:fill="FFFFFF"/>
            <w:hideMark/>
          </w:tcPr>
          <w:p w14:paraId="425F2727" w14:textId="77777777" w:rsidR="00DA34A2" w:rsidRPr="0086286E" w:rsidRDefault="00DA34A2" w:rsidP="00DA34A2">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xml:space="preserve">        Ganhos com Desincorporação de Passivos</w:t>
            </w:r>
          </w:p>
        </w:tc>
        <w:tc>
          <w:tcPr>
            <w:tcW w:w="737" w:type="pct"/>
            <w:tcBorders>
              <w:top w:val="nil"/>
              <w:left w:val="nil"/>
              <w:bottom w:val="single" w:sz="4" w:space="0" w:color="000000"/>
              <w:right w:val="single" w:sz="4" w:space="0" w:color="000000"/>
            </w:tcBorders>
            <w:shd w:val="clear" w:color="000000" w:fill="FFFFFF"/>
            <w:hideMark/>
          </w:tcPr>
          <w:p w14:paraId="576DEA7E"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4.155.273.054,58 </w:t>
            </w:r>
          </w:p>
        </w:tc>
        <w:tc>
          <w:tcPr>
            <w:tcW w:w="737" w:type="pct"/>
            <w:tcBorders>
              <w:top w:val="nil"/>
              <w:left w:val="nil"/>
              <w:bottom w:val="single" w:sz="4" w:space="0" w:color="000000"/>
              <w:right w:val="single" w:sz="4" w:space="0" w:color="000000"/>
            </w:tcBorders>
            <w:shd w:val="clear" w:color="000000" w:fill="FFFFFF"/>
            <w:hideMark/>
          </w:tcPr>
          <w:p w14:paraId="2EC9D01F"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3.655.344.143,38 </w:t>
            </w:r>
          </w:p>
        </w:tc>
        <w:tc>
          <w:tcPr>
            <w:tcW w:w="828" w:type="pct"/>
            <w:tcBorders>
              <w:top w:val="nil"/>
              <w:left w:val="nil"/>
              <w:bottom w:val="single" w:sz="4" w:space="0" w:color="000000"/>
              <w:right w:val="single" w:sz="4" w:space="0" w:color="000000"/>
            </w:tcBorders>
            <w:shd w:val="clear" w:color="000000" w:fill="FFFFFF"/>
            <w:hideMark/>
          </w:tcPr>
          <w:p w14:paraId="0F4201C4"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499.928.911,20 </w:t>
            </w:r>
          </w:p>
        </w:tc>
        <w:tc>
          <w:tcPr>
            <w:tcW w:w="332" w:type="pct"/>
            <w:tcBorders>
              <w:top w:val="nil"/>
              <w:left w:val="nil"/>
              <w:bottom w:val="single" w:sz="4" w:space="0" w:color="000000"/>
              <w:right w:val="single" w:sz="4" w:space="0" w:color="000000"/>
            </w:tcBorders>
            <w:shd w:val="clear" w:color="000000" w:fill="FFFFFF"/>
            <w:vAlign w:val="center"/>
            <w:hideMark/>
          </w:tcPr>
          <w:p w14:paraId="724A8122"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13,68%</w:t>
            </w:r>
          </w:p>
        </w:tc>
        <w:tc>
          <w:tcPr>
            <w:tcW w:w="438" w:type="pct"/>
            <w:tcBorders>
              <w:top w:val="nil"/>
              <w:left w:val="nil"/>
              <w:bottom w:val="single" w:sz="4" w:space="0" w:color="000000"/>
              <w:right w:val="single" w:sz="8" w:space="0" w:color="auto"/>
            </w:tcBorders>
            <w:shd w:val="clear" w:color="000000" w:fill="FFFFFF"/>
            <w:vAlign w:val="center"/>
            <w:hideMark/>
          </w:tcPr>
          <w:p w14:paraId="2F48F9C0" w14:textId="77777777" w:rsidR="00DA34A2" w:rsidRPr="0086286E" w:rsidRDefault="00DA34A2" w:rsidP="00DA34A2">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0,77%</w:t>
            </w:r>
          </w:p>
        </w:tc>
      </w:tr>
      <w:tr w:rsidR="0086286E" w:rsidRPr="0086286E" w14:paraId="73CA1BF9" w14:textId="77777777" w:rsidTr="00EE4302">
        <w:trPr>
          <w:trHeight w:val="255"/>
        </w:trPr>
        <w:tc>
          <w:tcPr>
            <w:tcW w:w="1928" w:type="pct"/>
            <w:tcBorders>
              <w:top w:val="nil"/>
              <w:left w:val="single" w:sz="8" w:space="0" w:color="auto"/>
              <w:bottom w:val="single" w:sz="4" w:space="0" w:color="000000"/>
              <w:right w:val="single" w:sz="4" w:space="0" w:color="000000"/>
            </w:tcBorders>
            <w:shd w:val="clear" w:color="000000" w:fill="FFFFFF"/>
            <w:hideMark/>
          </w:tcPr>
          <w:p w14:paraId="6DC3391D" w14:textId="77777777" w:rsidR="00DA34A2" w:rsidRPr="0086286E" w:rsidRDefault="00DA34A2" w:rsidP="00DA34A2">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 xml:space="preserve">    Outras Variações Patrimoniais Aumentativas</w:t>
            </w:r>
          </w:p>
        </w:tc>
        <w:tc>
          <w:tcPr>
            <w:tcW w:w="737" w:type="pct"/>
            <w:tcBorders>
              <w:top w:val="nil"/>
              <w:left w:val="nil"/>
              <w:bottom w:val="single" w:sz="4" w:space="0" w:color="000000"/>
              <w:right w:val="single" w:sz="4" w:space="0" w:color="000000"/>
            </w:tcBorders>
            <w:shd w:val="clear" w:color="000000" w:fill="FFFFFF"/>
            <w:hideMark/>
          </w:tcPr>
          <w:p w14:paraId="7572EC9E" w14:textId="77777777" w:rsidR="00DA34A2" w:rsidRPr="0086286E" w:rsidRDefault="00DA34A2" w:rsidP="00DA34A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1.209.455.352,20 </w:t>
            </w:r>
          </w:p>
        </w:tc>
        <w:tc>
          <w:tcPr>
            <w:tcW w:w="737" w:type="pct"/>
            <w:tcBorders>
              <w:top w:val="nil"/>
              <w:left w:val="nil"/>
              <w:bottom w:val="single" w:sz="4" w:space="0" w:color="000000"/>
              <w:right w:val="single" w:sz="4" w:space="0" w:color="000000"/>
            </w:tcBorders>
            <w:shd w:val="clear" w:color="000000" w:fill="FFFFFF"/>
            <w:hideMark/>
          </w:tcPr>
          <w:p w14:paraId="54EC5691" w14:textId="77777777" w:rsidR="00DA34A2" w:rsidRPr="0086286E" w:rsidRDefault="00DA34A2" w:rsidP="00DA34A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1.680.502.895,49 </w:t>
            </w:r>
          </w:p>
        </w:tc>
        <w:tc>
          <w:tcPr>
            <w:tcW w:w="828" w:type="pct"/>
            <w:tcBorders>
              <w:top w:val="nil"/>
              <w:left w:val="nil"/>
              <w:bottom w:val="single" w:sz="4" w:space="0" w:color="000000"/>
              <w:right w:val="single" w:sz="4" w:space="0" w:color="000000"/>
            </w:tcBorders>
            <w:shd w:val="clear" w:color="000000" w:fill="FFFFFF"/>
            <w:hideMark/>
          </w:tcPr>
          <w:p w14:paraId="09C1EB8B" w14:textId="77777777" w:rsidR="00DA34A2" w:rsidRPr="0086286E" w:rsidRDefault="00DA34A2" w:rsidP="00DA34A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-R$              471.047.543,29 </w:t>
            </w:r>
          </w:p>
        </w:tc>
        <w:tc>
          <w:tcPr>
            <w:tcW w:w="332" w:type="pct"/>
            <w:tcBorders>
              <w:top w:val="nil"/>
              <w:left w:val="nil"/>
              <w:bottom w:val="single" w:sz="4" w:space="0" w:color="000000"/>
              <w:right w:val="single" w:sz="4" w:space="0" w:color="000000"/>
            </w:tcBorders>
            <w:shd w:val="clear" w:color="000000" w:fill="FFFFFF"/>
            <w:vAlign w:val="center"/>
            <w:hideMark/>
          </w:tcPr>
          <w:p w14:paraId="6F75F86D" w14:textId="77777777" w:rsidR="00DA34A2" w:rsidRPr="0086286E" w:rsidRDefault="00DA34A2" w:rsidP="00DA34A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-28,03%</w:t>
            </w:r>
          </w:p>
        </w:tc>
        <w:tc>
          <w:tcPr>
            <w:tcW w:w="438" w:type="pct"/>
            <w:tcBorders>
              <w:top w:val="nil"/>
              <w:left w:val="nil"/>
              <w:bottom w:val="single" w:sz="4" w:space="0" w:color="000000"/>
              <w:right w:val="single" w:sz="8" w:space="0" w:color="auto"/>
            </w:tcBorders>
            <w:shd w:val="clear" w:color="000000" w:fill="FFFFFF"/>
            <w:vAlign w:val="center"/>
            <w:hideMark/>
          </w:tcPr>
          <w:p w14:paraId="1BC87200" w14:textId="77777777" w:rsidR="00DA34A2" w:rsidRPr="0086286E" w:rsidRDefault="00DA34A2" w:rsidP="00DA34A2">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0,22%</w:t>
            </w:r>
          </w:p>
        </w:tc>
      </w:tr>
      <w:tr w:rsidR="008E778E" w:rsidRPr="0086286E" w14:paraId="333041C4" w14:textId="77777777" w:rsidTr="00BA30FE">
        <w:trPr>
          <w:trHeight w:val="255"/>
        </w:trPr>
        <w:tc>
          <w:tcPr>
            <w:tcW w:w="1928" w:type="pct"/>
            <w:tcBorders>
              <w:top w:val="nil"/>
              <w:left w:val="single" w:sz="8" w:space="0" w:color="auto"/>
              <w:bottom w:val="single" w:sz="4" w:space="0" w:color="000000"/>
              <w:right w:val="single" w:sz="4" w:space="0" w:color="000000"/>
            </w:tcBorders>
            <w:shd w:val="clear" w:color="000000" w:fill="FFFFFF"/>
            <w:hideMark/>
          </w:tcPr>
          <w:p w14:paraId="2BA02595" w14:textId="77777777" w:rsidR="008E778E" w:rsidRPr="0086286E" w:rsidRDefault="008E778E" w:rsidP="008E778E">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xml:space="preserve">        Reversão de Provisões e Ajustes para Perdas</w:t>
            </w:r>
          </w:p>
        </w:tc>
        <w:tc>
          <w:tcPr>
            <w:tcW w:w="737" w:type="pct"/>
            <w:tcBorders>
              <w:top w:val="nil"/>
              <w:left w:val="nil"/>
              <w:bottom w:val="single" w:sz="4" w:space="0" w:color="000000"/>
              <w:right w:val="single" w:sz="4" w:space="0" w:color="000000"/>
            </w:tcBorders>
            <w:shd w:val="clear" w:color="000000" w:fill="FFFFFF"/>
            <w:hideMark/>
          </w:tcPr>
          <w:p w14:paraId="39CE7E00" w14:textId="77777777" w:rsidR="008E778E" w:rsidRPr="0086286E" w:rsidRDefault="008E778E" w:rsidP="008E778E">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2.628.930,00 </w:t>
            </w:r>
          </w:p>
        </w:tc>
        <w:tc>
          <w:tcPr>
            <w:tcW w:w="737" w:type="pct"/>
            <w:tcBorders>
              <w:top w:val="nil"/>
              <w:left w:val="nil"/>
              <w:bottom w:val="single" w:sz="4" w:space="0" w:color="000000"/>
              <w:right w:val="single" w:sz="4" w:space="0" w:color="000000"/>
            </w:tcBorders>
            <w:shd w:val="clear" w:color="000000" w:fill="FFFFFF"/>
            <w:hideMark/>
          </w:tcPr>
          <w:p w14:paraId="41C49AAB" w14:textId="77777777" w:rsidR="008E778E" w:rsidRPr="0086286E" w:rsidRDefault="008E778E" w:rsidP="008E778E">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 </w:t>
            </w:r>
          </w:p>
        </w:tc>
        <w:tc>
          <w:tcPr>
            <w:tcW w:w="828" w:type="pct"/>
            <w:tcBorders>
              <w:top w:val="nil"/>
              <w:left w:val="nil"/>
              <w:bottom w:val="single" w:sz="4" w:space="0" w:color="000000"/>
              <w:right w:val="single" w:sz="4" w:space="0" w:color="000000"/>
            </w:tcBorders>
            <w:shd w:val="clear" w:color="000000" w:fill="FFFFFF"/>
            <w:hideMark/>
          </w:tcPr>
          <w:p w14:paraId="2E6E75B4" w14:textId="77777777" w:rsidR="008E778E" w:rsidRPr="0086286E" w:rsidRDefault="008E778E" w:rsidP="008E778E">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2.628.930,00 </w:t>
            </w:r>
          </w:p>
        </w:tc>
        <w:tc>
          <w:tcPr>
            <w:tcW w:w="332" w:type="pct"/>
            <w:tcBorders>
              <w:top w:val="nil"/>
              <w:left w:val="nil"/>
              <w:bottom w:val="single" w:sz="4" w:space="0" w:color="000000"/>
              <w:right w:val="single" w:sz="4" w:space="0" w:color="000000"/>
            </w:tcBorders>
            <w:shd w:val="clear" w:color="000000" w:fill="FFFFFF"/>
            <w:vAlign w:val="center"/>
            <w:hideMark/>
          </w:tcPr>
          <w:p w14:paraId="5EA63D3A" w14:textId="77777777" w:rsidR="008E778E" w:rsidRPr="0086286E" w:rsidRDefault="008E778E" w:rsidP="008E778E">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100,00%</w:t>
            </w:r>
          </w:p>
        </w:tc>
        <w:tc>
          <w:tcPr>
            <w:tcW w:w="438" w:type="pct"/>
            <w:tcBorders>
              <w:top w:val="nil"/>
              <w:left w:val="nil"/>
              <w:bottom w:val="single" w:sz="4" w:space="0" w:color="000000"/>
              <w:right w:val="single" w:sz="8" w:space="0" w:color="auto"/>
            </w:tcBorders>
            <w:shd w:val="clear" w:color="000000" w:fill="FFFFFF"/>
            <w:hideMark/>
          </w:tcPr>
          <w:p w14:paraId="2A87B4CF" w14:textId="41237B3C" w:rsidR="008E778E" w:rsidRPr="008E778E" w:rsidRDefault="008E778E" w:rsidP="008E778E">
            <w:pPr>
              <w:spacing w:after="0" w:line="240" w:lineRule="auto"/>
              <w:jc w:val="right"/>
              <w:rPr>
                <w:rFonts w:eastAsia="Times New Roman" w:cstheme="minorHAnsi"/>
                <w:sz w:val="19"/>
                <w:szCs w:val="19"/>
                <w:lang w:eastAsia="pt-BR"/>
              </w:rPr>
            </w:pPr>
            <w:r w:rsidRPr="008E778E">
              <w:rPr>
                <w:sz w:val="19"/>
                <w:szCs w:val="19"/>
              </w:rPr>
              <w:t>0,00%</w:t>
            </w:r>
          </w:p>
        </w:tc>
      </w:tr>
      <w:tr w:rsidR="008E778E" w:rsidRPr="0086286E" w14:paraId="148B4789" w14:textId="77777777" w:rsidTr="00BA30FE">
        <w:trPr>
          <w:trHeight w:val="270"/>
        </w:trPr>
        <w:tc>
          <w:tcPr>
            <w:tcW w:w="1928" w:type="pct"/>
            <w:tcBorders>
              <w:top w:val="nil"/>
              <w:left w:val="single" w:sz="8" w:space="0" w:color="auto"/>
              <w:bottom w:val="single" w:sz="8" w:space="0" w:color="auto"/>
              <w:right w:val="single" w:sz="4" w:space="0" w:color="000000"/>
            </w:tcBorders>
            <w:shd w:val="clear" w:color="000000" w:fill="FFFFFF"/>
            <w:hideMark/>
          </w:tcPr>
          <w:p w14:paraId="5D57CA80" w14:textId="77777777" w:rsidR="008E778E" w:rsidRPr="0086286E" w:rsidRDefault="008E778E" w:rsidP="008E778E">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xml:space="preserve">        Diversas Variações Patrimoniais Aumentativas</w:t>
            </w:r>
          </w:p>
        </w:tc>
        <w:tc>
          <w:tcPr>
            <w:tcW w:w="737" w:type="pct"/>
            <w:tcBorders>
              <w:top w:val="nil"/>
              <w:left w:val="nil"/>
              <w:bottom w:val="single" w:sz="8" w:space="0" w:color="auto"/>
              <w:right w:val="single" w:sz="4" w:space="0" w:color="000000"/>
            </w:tcBorders>
            <w:shd w:val="clear" w:color="000000" w:fill="FFFFFF"/>
            <w:hideMark/>
          </w:tcPr>
          <w:p w14:paraId="0C008996" w14:textId="77777777" w:rsidR="008E778E" w:rsidRPr="0086286E" w:rsidRDefault="008E778E" w:rsidP="008E778E">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1.206.826.422,20 </w:t>
            </w:r>
          </w:p>
        </w:tc>
        <w:tc>
          <w:tcPr>
            <w:tcW w:w="737" w:type="pct"/>
            <w:tcBorders>
              <w:top w:val="nil"/>
              <w:left w:val="nil"/>
              <w:bottom w:val="single" w:sz="8" w:space="0" w:color="auto"/>
              <w:right w:val="single" w:sz="4" w:space="0" w:color="000000"/>
            </w:tcBorders>
            <w:shd w:val="clear" w:color="000000" w:fill="FFFFFF"/>
            <w:hideMark/>
          </w:tcPr>
          <w:p w14:paraId="0BAB075A" w14:textId="77777777" w:rsidR="008E778E" w:rsidRPr="0086286E" w:rsidRDefault="008E778E" w:rsidP="008E778E">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1.680.502.895,49 </w:t>
            </w:r>
          </w:p>
        </w:tc>
        <w:tc>
          <w:tcPr>
            <w:tcW w:w="828" w:type="pct"/>
            <w:tcBorders>
              <w:top w:val="nil"/>
              <w:left w:val="nil"/>
              <w:bottom w:val="single" w:sz="8" w:space="0" w:color="auto"/>
              <w:right w:val="single" w:sz="4" w:space="0" w:color="000000"/>
            </w:tcBorders>
            <w:shd w:val="clear" w:color="000000" w:fill="FFFFFF"/>
            <w:hideMark/>
          </w:tcPr>
          <w:p w14:paraId="3B45C297" w14:textId="77777777" w:rsidR="008E778E" w:rsidRPr="0086286E" w:rsidRDefault="008E778E" w:rsidP="008E778E">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-R$              473.676.473,29 </w:t>
            </w:r>
          </w:p>
        </w:tc>
        <w:tc>
          <w:tcPr>
            <w:tcW w:w="332" w:type="pct"/>
            <w:tcBorders>
              <w:top w:val="nil"/>
              <w:left w:val="nil"/>
              <w:bottom w:val="single" w:sz="8" w:space="0" w:color="auto"/>
              <w:right w:val="single" w:sz="4" w:space="0" w:color="000000"/>
            </w:tcBorders>
            <w:shd w:val="clear" w:color="000000" w:fill="FFFFFF"/>
            <w:vAlign w:val="center"/>
            <w:hideMark/>
          </w:tcPr>
          <w:p w14:paraId="7E46EBD9" w14:textId="77777777" w:rsidR="008E778E" w:rsidRPr="0086286E" w:rsidRDefault="008E778E" w:rsidP="008E778E">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-28,19%</w:t>
            </w:r>
          </w:p>
        </w:tc>
        <w:tc>
          <w:tcPr>
            <w:tcW w:w="438" w:type="pct"/>
            <w:tcBorders>
              <w:top w:val="nil"/>
              <w:left w:val="nil"/>
              <w:bottom w:val="single" w:sz="8" w:space="0" w:color="auto"/>
              <w:right w:val="single" w:sz="8" w:space="0" w:color="auto"/>
            </w:tcBorders>
            <w:shd w:val="clear" w:color="000000" w:fill="FFFFFF"/>
            <w:hideMark/>
          </w:tcPr>
          <w:p w14:paraId="01D2F19A" w14:textId="4C556520" w:rsidR="008E778E" w:rsidRPr="008E778E" w:rsidRDefault="008E778E" w:rsidP="008E778E">
            <w:pPr>
              <w:spacing w:after="0" w:line="240" w:lineRule="auto"/>
              <w:jc w:val="right"/>
              <w:rPr>
                <w:rFonts w:eastAsia="Times New Roman" w:cstheme="minorHAnsi"/>
                <w:sz w:val="19"/>
                <w:szCs w:val="19"/>
                <w:lang w:eastAsia="pt-BR"/>
              </w:rPr>
            </w:pPr>
            <w:r w:rsidRPr="008E778E">
              <w:rPr>
                <w:sz w:val="19"/>
                <w:szCs w:val="19"/>
              </w:rPr>
              <w:t>0,22%</w:t>
            </w:r>
          </w:p>
        </w:tc>
      </w:tr>
    </w:tbl>
    <w:p w14:paraId="015E4D03" w14:textId="6DC9E9DF" w:rsidR="008C2DD4" w:rsidRPr="00E44CF2" w:rsidRDefault="008C2DD4" w:rsidP="00CE5818">
      <w:pPr>
        <w:autoSpaceDE w:val="0"/>
        <w:autoSpaceDN w:val="0"/>
        <w:adjustRightInd w:val="0"/>
        <w:spacing w:after="0" w:line="240" w:lineRule="auto"/>
        <w:ind w:right="60"/>
        <w:jc w:val="both"/>
        <w:rPr>
          <w:rFonts w:cstheme="minorHAnsi"/>
          <w:sz w:val="16"/>
          <w:szCs w:val="16"/>
          <w:lang w:val="pt"/>
        </w:rPr>
      </w:pPr>
    </w:p>
    <w:p w14:paraId="115BC99D" w14:textId="660ED621" w:rsidR="005F4E68" w:rsidRPr="0086286E" w:rsidRDefault="00E612E5" w:rsidP="00D746EF">
      <w:pPr>
        <w:ind w:firstLine="1276"/>
        <w:jc w:val="both"/>
        <w:rPr>
          <w:rFonts w:cstheme="minorHAnsi"/>
          <w:lang w:val="pt"/>
        </w:rPr>
      </w:pPr>
      <w:r w:rsidRPr="0086286E">
        <w:rPr>
          <w:rFonts w:cstheme="minorHAnsi"/>
          <w:lang w:val="pt"/>
        </w:rPr>
        <w:tab/>
      </w:r>
      <w:r w:rsidR="00BA7273" w:rsidRPr="0086286E">
        <w:rPr>
          <w:rFonts w:cstheme="minorHAnsi"/>
          <w:lang w:val="pt"/>
        </w:rPr>
        <w:t xml:space="preserve">Considerando a Análise Vertical, pode-se observar que </w:t>
      </w:r>
      <w:r w:rsidR="00E76381" w:rsidRPr="0086286E">
        <w:rPr>
          <w:rFonts w:cstheme="minorHAnsi"/>
          <w:lang w:val="pt"/>
        </w:rPr>
        <w:t xml:space="preserve">no </w:t>
      </w:r>
      <w:r w:rsidR="00D05D93" w:rsidRPr="0086286E">
        <w:rPr>
          <w:rFonts w:cstheme="minorHAnsi"/>
          <w:lang w:val="pt"/>
        </w:rPr>
        <w:t>terceiro</w:t>
      </w:r>
      <w:r w:rsidR="00F70680" w:rsidRPr="0086286E">
        <w:rPr>
          <w:rFonts w:cstheme="minorHAnsi"/>
          <w:lang w:val="pt"/>
        </w:rPr>
        <w:t xml:space="preserve"> t</w:t>
      </w:r>
      <w:r w:rsidR="00E76381" w:rsidRPr="0086286E">
        <w:rPr>
          <w:rFonts w:cstheme="minorHAnsi"/>
          <w:lang w:val="pt"/>
        </w:rPr>
        <w:t>rimestre de 202</w:t>
      </w:r>
      <w:r w:rsidR="0020414C" w:rsidRPr="0086286E">
        <w:rPr>
          <w:rFonts w:cstheme="minorHAnsi"/>
          <w:lang w:val="pt"/>
        </w:rPr>
        <w:t>5</w:t>
      </w:r>
      <w:r w:rsidR="0078721E" w:rsidRPr="0086286E">
        <w:rPr>
          <w:rFonts w:cstheme="minorHAnsi"/>
          <w:lang w:val="pt"/>
        </w:rPr>
        <w:t xml:space="preserve">, </w:t>
      </w:r>
      <w:r w:rsidR="0035585D" w:rsidRPr="0086286E">
        <w:rPr>
          <w:rFonts w:cstheme="minorHAnsi"/>
          <w:lang w:val="pt"/>
        </w:rPr>
        <w:t>mais de 8</w:t>
      </w:r>
      <w:r w:rsidR="0020414C" w:rsidRPr="0086286E">
        <w:rPr>
          <w:rFonts w:cstheme="minorHAnsi"/>
          <w:lang w:val="pt"/>
        </w:rPr>
        <w:t>1</w:t>
      </w:r>
      <w:r w:rsidR="0035585D" w:rsidRPr="0086286E">
        <w:rPr>
          <w:rFonts w:cstheme="minorHAnsi"/>
          <w:lang w:val="pt"/>
        </w:rPr>
        <w:t>% do total das Variações Patrimonial Aumentativas se refere</w:t>
      </w:r>
      <w:r w:rsidR="00BA7273" w:rsidRPr="0086286E">
        <w:rPr>
          <w:rFonts w:cstheme="minorHAnsi"/>
          <w:lang w:val="pt"/>
        </w:rPr>
        <w:t xml:space="preserve"> a Transferências Intragovernamentais Recebidas. Essas transferências são compostas pelos saldos das con</w:t>
      </w:r>
      <w:r w:rsidR="00BC3CA6" w:rsidRPr="0086286E">
        <w:rPr>
          <w:rFonts w:cstheme="minorHAnsi"/>
          <w:lang w:val="pt"/>
        </w:rPr>
        <w:t xml:space="preserve">tas de Cota, </w:t>
      </w:r>
      <w:r w:rsidR="005E5BCD" w:rsidRPr="0086286E">
        <w:rPr>
          <w:rFonts w:cstheme="minorHAnsi"/>
          <w:lang w:val="pt"/>
        </w:rPr>
        <w:t xml:space="preserve">repasse </w:t>
      </w:r>
      <w:proofErr w:type="gramStart"/>
      <w:r w:rsidR="005E5BCD" w:rsidRPr="0086286E">
        <w:rPr>
          <w:rFonts w:cstheme="minorHAnsi"/>
          <w:lang w:val="pt"/>
        </w:rPr>
        <w:t xml:space="preserve">e </w:t>
      </w:r>
      <w:r w:rsidR="00171B93" w:rsidRPr="0086286E">
        <w:rPr>
          <w:rFonts w:cstheme="minorHAnsi"/>
          <w:lang w:val="pt"/>
        </w:rPr>
        <w:t>Sub-repasse</w:t>
      </w:r>
      <w:proofErr w:type="gramEnd"/>
      <w:r w:rsidR="00D67DFC" w:rsidRPr="0086286E">
        <w:rPr>
          <w:rFonts w:cstheme="minorHAnsi"/>
          <w:lang w:val="pt"/>
        </w:rPr>
        <w:t>.</w:t>
      </w:r>
      <w:r w:rsidR="00BA7273" w:rsidRPr="0086286E">
        <w:rPr>
          <w:rFonts w:cstheme="minorHAnsi"/>
          <w:lang w:val="pt"/>
        </w:rPr>
        <w:t xml:space="preserve"> </w:t>
      </w:r>
    </w:p>
    <w:p w14:paraId="41481875" w14:textId="4629B1FB" w:rsidR="00102488" w:rsidRPr="0086286E" w:rsidRDefault="00102488" w:rsidP="00D746EF">
      <w:pPr>
        <w:ind w:firstLine="1276"/>
        <w:jc w:val="both"/>
        <w:rPr>
          <w:rFonts w:cstheme="minorHAnsi"/>
          <w:lang w:val="pt"/>
        </w:rPr>
      </w:pPr>
      <w:r w:rsidRPr="0086286E">
        <w:rPr>
          <w:rFonts w:cstheme="minorHAnsi"/>
          <w:lang w:val="pt"/>
        </w:rPr>
        <w:t>Ademais, houve um aumento de 20,</w:t>
      </w:r>
      <w:r w:rsidR="00EE4302" w:rsidRPr="0086286E">
        <w:rPr>
          <w:rFonts w:cstheme="minorHAnsi"/>
          <w:lang w:val="pt"/>
        </w:rPr>
        <w:t>46</w:t>
      </w:r>
      <w:r w:rsidRPr="0086286E">
        <w:rPr>
          <w:rFonts w:cstheme="minorHAnsi"/>
          <w:lang w:val="pt"/>
        </w:rPr>
        <w:t>% em incorporação de Ativos decorrente da execução do TED 973811.</w:t>
      </w:r>
      <w:r w:rsidR="006C4351">
        <w:rPr>
          <w:rFonts w:cstheme="minorHAnsi"/>
          <w:lang w:val="pt"/>
        </w:rPr>
        <w:t xml:space="preserve"> As diversas variações referem-se principalmente à</w:t>
      </w:r>
      <w:r w:rsidR="008E778E">
        <w:rPr>
          <w:rFonts w:cstheme="minorHAnsi"/>
          <w:lang w:val="pt"/>
        </w:rPr>
        <w:t>s</w:t>
      </w:r>
      <w:r w:rsidR="006C4351">
        <w:rPr>
          <w:rFonts w:cstheme="minorHAnsi"/>
          <w:lang w:val="pt"/>
        </w:rPr>
        <w:t xml:space="preserve"> restituições</w:t>
      </w:r>
      <w:r w:rsidR="008E778E">
        <w:rPr>
          <w:rFonts w:cstheme="minorHAnsi"/>
          <w:lang w:val="pt"/>
        </w:rPr>
        <w:t xml:space="preserve"> das</w:t>
      </w:r>
      <w:r w:rsidR="006C4351">
        <w:rPr>
          <w:rFonts w:cstheme="minorHAnsi"/>
          <w:lang w:val="pt"/>
        </w:rPr>
        <w:t xml:space="preserve"> devoluções do Bolsa Família.</w:t>
      </w:r>
    </w:p>
    <w:p w14:paraId="78834CC3" w14:textId="2EF92FC2" w:rsidR="00EF3624" w:rsidRPr="0086286E" w:rsidRDefault="00EF3624" w:rsidP="00EF3624">
      <w:pPr>
        <w:autoSpaceDE w:val="0"/>
        <w:autoSpaceDN w:val="0"/>
        <w:adjustRightInd w:val="0"/>
        <w:spacing w:after="0" w:line="240" w:lineRule="auto"/>
        <w:ind w:right="60"/>
        <w:jc w:val="both"/>
        <w:rPr>
          <w:rFonts w:cstheme="minorHAnsi"/>
          <w:b/>
          <w:sz w:val="24"/>
          <w:szCs w:val="24"/>
          <w:u w:val="single"/>
          <w:lang w:val="pt"/>
        </w:rPr>
      </w:pPr>
      <w:r w:rsidRPr="0086286E">
        <w:rPr>
          <w:rFonts w:cstheme="minorHAnsi"/>
          <w:b/>
          <w:sz w:val="24"/>
          <w:szCs w:val="24"/>
          <w:u w:val="single"/>
          <w:lang w:val="pt"/>
        </w:rPr>
        <w:fldChar w:fldCharType="begin"/>
      </w:r>
      <w:r w:rsidRPr="0086286E">
        <w:rPr>
          <w:rFonts w:cstheme="minorHAnsi"/>
          <w:sz w:val="24"/>
          <w:szCs w:val="24"/>
          <w:lang w:val="pt"/>
        </w:rPr>
        <w:instrText xml:space="preserve"> REF vpd23 \h </w:instrText>
      </w:r>
      <w:r w:rsidR="00F73830" w:rsidRPr="0086286E">
        <w:rPr>
          <w:rFonts w:cstheme="minorHAnsi"/>
          <w:b/>
          <w:sz w:val="24"/>
          <w:szCs w:val="24"/>
          <w:u w:val="single"/>
          <w:lang w:val="pt"/>
        </w:rPr>
        <w:instrText xml:space="preserve"> \* MERGEFORMAT </w:instrText>
      </w:r>
      <w:r w:rsidRPr="0086286E">
        <w:rPr>
          <w:rFonts w:cstheme="minorHAnsi"/>
          <w:b/>
          <w:sz w:val="24"/>
          <w:szCs w:val="24"/>
          <w:u w:val="single"/>
          <w:lang w:val="pt"/>
        </w:rPr>
      </w:r>
      <w:r w:rsidRPr="0086286E">
        <w:rPr>
          <w:rFonts w:cstheme="minorHAnsi"/>
          <w:b/>
          <w:sz w:val="24"/>
          <w:szCs w:val="24"/>
          <w:u w:val="single"/>
          <w:lang w:val="pt"/>
        </w:rPr>
        <w:fldChar w:fldCharType="separate"/>
      </w:r>
      <w:r w:rsidRPr="0086286E">
        <w:rPr>
          <w:rFonts w:cstheme="minorHAnsi"/>
          <w:b/>
          <w:sz w:val="24"/>
          <w:szCs w:val="24"/>
          <w:u w:val="single"/>
          <w:lang w:val="pt"/>
        </w:rPr>
        <w:t xml:space="preserve">Nota Explicativa nº </w:t>
      </w:r>
      <w:bookmarkStart w:id="71" w:name="variacoespatrimoniais19"/>
      <w:r w:rsidR="008E6B79" w:rsidRPr="0086286E">
        <w:rPr>
          <w:rFonts w:cstheme="minorHAnsi"/>
          <w:b/>
          <w:sz w:val="24"/>
          <w:szCs w:val="24"/>
          <w:u w:val="single"/>
          <w:lang w:val="pt"/>
        </w:rPr>
        <w:t>1</w:t>
      </w:r>
      <w:bookmarkEnd w:id="71"/>
      <w:r w:rsidR="006B1D86" w:rsidRPr="0086286E">
        <w:rPr>
          <w:rFonts w:cstheme="minorHAnsi"/>
          <w:b/>
          <w:sz w:val="24"/>
          <w:szCs w:val="24"/>
          <w:u w:val="single"/>
          <w:lang w:val="pt"/>
        </w:rPr>
        <w:t>9</w:t>
      </w:r>
      <w:r w:rsidRPr="0086286E">
        <w:rPr>
          <w:rFonts w:cstheme="minorHAnsi"/>
          <w:b/>
          <w:sz w:val="24"/>
          <w:szCs w:val="24"/>
          <w:u w:val="single"/>
          <w:lang w:val="pt"/>
        </w:rPr>
        <w:t xml:space="preserve"> – Variações Patrimoniais Diminutivas</w:t>
      </w:r>
    </w:p>
    <w:p w14:paraId="3FFA1518" w14:textId="748D2139" w:rsidR="00DF6540" w:rsidRPr="0086286E" w:rsidRDefault="00EF3624" w:rsidP="00DF6540">
      <w:pPr>
        <w:autoSpaceDE w:val="0"/>
        <w:autoSpaceDN w:val="0"/>
        <w:adjustRightInd w:val="0"/>
        <w:spacing w:after="0" w:line="240" w:lineRule="auto"/>
        <w:ind w:right="60"/>
        <w:jc w:val="both"/>
        <w:rPr>
          <w:rFonts w:cstheme="minorHAnsi"/>
          <w:lang w:val="pt"/>
        </w:rPr>
      </w:pPr>
      <w:r w:rsidRPr="0086286E">
        <w:rPr>
          <w:rFonts w:eastAsia="Times New Roman" w:cstheme="minorHAnsi"/>
          <w:b/>
          <w:bCs/>
          <w:sz w:val="24"/>
          <w:szCs w:val="24"/>
          <w:lang w:eastAsia="pt-BR"/>
        </w:rPr>
        <w:t xml:space="preserve"> </w:t>
      </w:r>
      <w:r w:rsidRPr="0086286E">
        <w:rPr>
          <w:rFonts w:cstheme="minorHAnsi"/>
          <w:b/>
          <w:sz w:val="24"/>
          <w:szCs w:val="24"/>
          <w:u w:val="single"/>
          <w:lang w:val="pt"/>
        </w:rPr>
        <w:fldChar w:fldCharType="end"/>
      </w:r>
    </w:p>
    <w:p w14:paraId="780808FD" w14:textId="7982404D" w:rsidR="00DF6540" w:rsidRPr="0086286E" w:rsidRDefault="005440B5" w:rsidP="00DF6540">
      <w:pPr>
        <w:tabs>
          <w:tab w:val="left" w:pos="1276"/>
        </w:tabs>
        <w:autoSpaceDE w:val="0"/>
        <w:autoSpaceDN w:val="0"/>
        <w:adjustRightInd w:val="0"/>
        <w:spacing w:after="0" w:line="240" w:lineRule="auto"/>
        <w:ind w:right="60"/>
        <w:jc w:val="both"/>
        <w:rPr>
          <w:rFonts w:cstheme="minorHAnsi"/>
          <w:lang w:val="pt"/>
        </w:rPr>
      </w:pPr>
      <w:r w:rsidRPr="0086286E">
        <w:rPr>
          <w:rFonts w:cstheme="minorHAnsi"/>
          <w:lang w:val="pt"/>
        </w:rPr>
        <w:tab/>
      </w:r>
      <w:r w:rsidR="00DF6540" w:rsidRPr="0086286E">
        <w:rPr>
          <w:rFonts w:cstheme="minorHAnsi"/>
          <w:lang w:val="pt"/>
        </w:rPr>
        <w:t>Segue abaixo tabela com a Composição das Variações Patrimoniais Diminutivas.</w:t>
      </w:r>
    </w:p>
    <w:p w14:paraId="1A496002" w14:textId="77777777" w:rsidR="009776BA" w:rsidRPr="0086286E" w:rsidRDefault="009776BA" w:rsidP="00DF6540">
      <w:pPr>
        <w:autoSpaceDE w:val="0"/>
        <w:autoSpaceDN w:val="0"/>
        <w:adjustRightInd w:val="0"/>
        <w:spacing w:after="0" w:line="240" w:lineRule="auto"/>
        <w:ind w:right="60"/>
        <w:jc w:val="both"/>
        <w:rPr>
          <w:rFonts w:cstheme="minorHAnsi"/>
          <w:lang w:val="pt"/>
        </w:rPr>
      </w:pPr>
    </w:p>
    <w:p w14:paraId="388F36C4" w14:textId="5A455414" w:rsidR="005906D6" w:rsidRPr="0086286E" w:rsidRDefault="005906D6" w:rsidP="005906D6">
      <w:pPr>
        <w:autoSpaceDE w:val="0"/>
        <w:autoSpaceDN w:val="0"/>
        <w:adjustRightInd w:val="0"/>
        <w:spacing w:after="0" w:line="240" w:lineRule="auto"/>
        <w:ind w:right="60"/>
        <w:jc w:val="both"/>
        <w:rPr>
          <w:rFonts w:cstheme="minorHAnsi"/>
          <w:b/>
          <w:i/>
          <w:lang w:val="pt"/>
        </w:rPr>
      </w:pPr>
      <w:bookmarkStart w:id="72" w:name="_Toc212209846"/>
      <w:r w:rsidRPr="0086286E">
        <w:rPr>
          <w:rFonts w:cstheme="minorHAnsi"/>
          <w:b/>
          <w:i/>
          <w:lang w:val="pt"/>
        </w:rPr>
        <w:t xml:space="preserve">Tabela </w:t>
      </w:r>
      <w:r w:rsidRPr="0086286E">
        <w:rPr>
          <w:rFonts w:cstheme="minorHAnsi"/>
          <w:b/>
          <w:i/>
          <w:lang w:val="pt"/>
        </w:rPr>
        <w:fldChar w:fldCharType="begin"/>
      </w:r>
      <w:r w:rsidRPr="0086286E">
        <w:rPr>
          <w:rFonts w:cstheme="minorHAnsi"/>
          <w:b/>
          <w:i/>
          <w:lang w:val="pt"/>
        </w:rPr>
        <w:instrText xml:space="preserve"> SEQ Tabela \* ARABIC </w:instrText>
      </w:r>
      <w:r w:rsidRPr="0086286E">
        <w:rPr>
          <w:rFonts w:cstheme="minorHAnsi"/>
          <w:b/>
          <w:i/>
          <w:lang w:val="pt"/>
        </w:rPr>
        <w:fldChar w:fldCharType="separate"/>
      </w:r>
      <w:r w:rsidRPr="0086286E">
        <w:rPr>
          <w:rFonts w:cstheme="minorHAnsi"/>
          <w:b/>
          <w:i/>
          <w:noProof/>
          <w:lang w:val="pt"/>
        </w:rPr>
        <w:t>24</w:t>
      </w:r>
      <w:r w:rsidRPr="0086286E">
        <w:rPr>
          <w:rFonts w:cstheme="minorHAnsi"/>
          <w:b/>
          <w:i/>
          <w:lang w:val="pt"/>
        </w:rPr>
        <w:fldChar w:fldCharType="end"/>
      </w:r>
      <w:r w:rsidRPr="0086286E">
        <w:rPr>
          <w:rFonts w:cstheme="minorHAnsi"/>
          <w:b/>
          <w:i/>
          <w:lang w:val="pt"/>
        </w:rPr>
        <w:t xml:space="preserve"> – Composição detalhada das Variações Patrimoniais Diminutivas</w:t>
      </w:r>
      <w:bookmarkEnd w:id="72"/>
    </w:p>
    <w:tbl>
      <w:tblPr>
        <w:tblW w:w="5000" w:type="pct"/>
        <w:tblCellMar>
          <w:left w:w="70" w:type="dxa"/>
          <w:right w:w="70" w:type="dxa"/>
        </w:tblCellMar>
        <w:tblLook w:val="04A0" w:firstRow="1" w:lastRow="0" w:firstColumn="1" w:lastColumn="0" w:noHBand="0" w:noVBand="1"/>
      </w:tblPr>
      <w:tblGrid>
        <w:gridCol w:w="5974"/>
        <w:gridCol w:w="2135"/>
        <w:gridCol w:w="2135"/>
        <w:gridCol w:w="2044"/>
        <w:gridCol w:w="966"/>
        <w:gridCol w:w="864"/>
      </w:tblGrid>
      <w:tr w:rsidR="0086286E" w:rsidRPr="0086286E" w14:paraId="48CA20E8" w14:textId="77777777" w:rsidTr="007F35FA">
        <w:trPr>
          <w:trHeight w:val="255"/>
        </w:trPr>
        <w:tc>
          <w:tcPr>
            <w:tcW w:w="2116" w:type="pct"/>
            <w:tcBorders>
              <w:top w:val="single" w:sz="8" w:space="0" w:color="auto"/>
              <w:left w:val="single" w:sz="8" w:space="0" w:color="auto"/>
              <w:bottom w:val="single" w:sz="4" w:space="0" w:color="auto"/>
              <w:right w:val="single" w:sz="4" w:space="0" w:color="auto"/>
            </w:tcBorders>
            <w:shd w:val="clear" w:color="auto" w:fill="9CC2E5" w:themeFill="accent5" w:themeFillTint="99"/>
            <w:noWrap/>
            <w:vAlign w:val="center"/>
            <w:hideMark/>
          </w:tcPr>
          <w:p w14:paraId="7202955C" w14:textId="77777777" w:rsidR="00EF61AF" w:rsidRPr="0086286E" w:rsidRDefault="00EF61AF" w:rsidP="00EF61AF">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 xml:space="preserve">Composição de </w:t>
            </w:r>
            <w:proofErr w:type="spellStart"/>
            <w:r w:rsidRPr="0086286E">
              <w:rPr>
                <w:rFonts w:eastAsia="Times New Roman" w:cstheme="minorHAnsi"/>
                <w:b/>
                <w:bCs/>
                <w:sz w:val="19"/>
                <w:szCs w:val="19"/>
                <w:lang w:eastAsia="pt-BR"/>
              </w:rPr>
              <w:t>VPDs</w:t>
            </w:r>
            <w:proofErr w:type="spellEnd"/>
          </w:p>
        </w:tc>
        <w:tc>
          <w:tcPr>
            <w:tcW w:w="756" w:type="pct"/>
            <w:tcBorders>
              <w:top w:val="single" w:sz="8" w:space="0" w:color="auto"/>
              <w:left w:val="nil"/>
              <w:bottom w:val="single" w:sz="4" w:space="0" w:color="auto"/>
              <w:right w:val="single" w:sz="4" w:space="0" w:color="auto"/>
            </w:tcBorders>
            <w:shd w:val="clear" w:color="auto" w:fill="9CC2E5" w:themeFill="accent5" w:themeFillTint="99"/>
            <w:noWrap/>
            <w:vAlign w:val="center"/>
            <w:hideMark/>
          </w:tcPr>
          <w:p w14:paraId="6828D5A4" w14:textId="77777777" w:rsidR="00EF61AF" w:rsidRPr="0086286E" w:rsidRDefault="00EF61AF" w:rsidP="00EF61AF">
            <w:pPr>
              <w:spacing w:after="0" w:line="240" w:lineRule="auto"/>
              <w:jc w:val="center"/>
              <w:rPr>
                <w:rFonts w:eastAsia="Times New Roman" w:cstheme="minorHAnsi"/>
                <w:b/>
                <w:bCs/>
                <w:sz w:val="19"/>
                <w:szCs w:val="19"/>
                <w:lang w:eastAsia="pt-BR"/>
              </w:rPr>
            </w:pPr>
            <w:r w:rsidRPr="0086286E">
              <w:rPr>
                <w:rFonts w:eastAsia="Times New Roman" w:cstheme="minorHAnsi"/>
                <w:b/>
                <w:bCs/>
                <w:sz w:val="19"/>
                <w:szCs w:val="19"/>
                <w:lang w:eastAsia="pt-BR"/>
              </w:rPr>
              <w:t>set/25</w:t>
            </w:r>
          </w:p>
        </w:tc>
        <w:tc>
          <w:tcPr>
            <w:tcW w:w="756" w:type="pct"/>
            <w:tcBorders>
              <w:top w:val="single" w:sz="8" w:space="0" w:color="auto"/>
              <w:left w:val="nil"/>
              <w:bottom w:val="single" w:sz="4" w:space="0" w:color="auto"/>
              <w:right w:val="single" w:sz="4" w:space="0" w:color="auto"/>
            </w:tcBorders>
            <w:shd w:val="clear" w:color="auto" w:fill="9CC2E5" w:themeFill="accent5" w:themeFillTint="99"/>
            <w:noWrap/>
            <w:vAlign w:val="center"/>
            <w:hideMark/>
          </w:tcPr>
          <w:p w14:paraId="0198F216" w14:textId="77777777" w:rsidR="00EF61AF" w:rsidRPr="0086286E" w:rsidRDefault="00EF61AF" w:rsidP="00EF61AF">
            <w:pPr>
              <w:spacing w:after="0" w:line="240" w:lineRule="auto"/>
              <w:jc w:val="center"/>
              <w:rPr>
                <w:rFonts w:eastAsia="Times New Roman" w:cstheme="minorHAnsi"/>
                <w:b/>
                <w:bCs/>
                <w:sz w:val="19"/>
                <w:szCs w:val="19"/>
                <w:lang w:eastAsia="pt-BR"/>
              </w:rPr>
            </w:pPr>
            <w:r w:rsidRPr="0086286E">
              <w:rPr>
                <w:rFonts w:eastAsia="Times New Roman" w:cstheme="minorHAnsi"/>
                <w:b/>
                <w:bCs/>
                <w:sz w:val="19"/>
                <w:szCs w:val="19"/>
                <w:lang w:eastAsia="pt-BR"/>
              </w:rPr>
              <w:t>set/24</w:t>
            </w:r>
          </w:p>
        </w:tc>
        <w:tc>
          <w:tcPr>
            <w:tcW w:w="724" w:type="pct"/>
            <w:tcBorders>
              <w:top w:val="single" w:sz="8" w:space="0" w:color="auto"/>
              <w:left w:val="nil"/>
              <w:bottom w:val="single" w:sz="4" w:space="0" w:color="auto"/>
              <w:right w:val="single" w:sz="4" w:space="0" w:color="auto"/>
            </w:tcBorders>
            <w:shd w:val="clear" w:color="auto" w:fill="9CC2E5" w:themeFill="accent5" w:themeFillTint="99"/>
            <w:noWrap/>
            <w:vAlign w:val="center"/>
            <w:hideMark/>
          </w:tcPr>
          <w:p w14:paraId="638BF2FB" w14:textId="77777777" w:rsidR="00EF61AF" w:rsidRPr="0086286E" w:rsidRDefault="00EF61AF" w:rsidP="00EF61AF">
            <w:pPr>
              <w:spacing w:after="0" w:line="240" w:lineRule="auto"/>
              <w:jc w:val="center"/>
              <w:rPr>
                <w:rFonts w:eastAsia="Times New Roman" w:cstheme="minorHAnsi"/>
                <w:b/>
                <w:bCs/>
                <w:sz w:val="19"/>
                <w:szCs w:val="19"/>
                <w:lang w:eastAsia="pt-BR"/>
              </w:rPr>
            </w:pPr>
            <w:r w:rsidRPr="0086286E">
              <w:rPr>
                <w:rFonts w:eastAsia="Times New Roman" w:cstheme="minorHAnsi"/>
                <w:b/>
                <w:bCs/>
                <w:sz w:val="19"/>
                <w:szCs w:val="19"/>
                <w:lang w:eastAsia="pt-BR"/>
              </w:rPr>
              <w:t>diferença</w:t>
            </w:r>
          </w:p>
        </w:tc>
        <w:tc>
          <w:tcPr>
            <w:tcW w:w="342" w:type="pct"/>
            <w:tcBorders>
              <w:top w:val="single" w:sz="8" w:space="0" w:color="auto"/>
              <w:left w:val="nil"/>
              <w:bottom w:val="single" w:sz="4" w:space="0" w:color="auto"/>
              <w:right w:val="single" w:sz="4" w:space="0" w:color="auto"/>
            </w:tcBorders>
            <w:shd w:val="clear" w:color="auto" w:fill="9CC2E5" w:themeFill="accent5" w:themeFillTint="99"/>
            <w:noWrap/>
            <w:vAlign w:val="center"/>
            <w:hideMark/>
          </w:tcPr>
          <w:p w14:paraId="0AF581D9" w14:textId="77777777" w:rsidR="00EF61AF" w:rsidRPr="0086286E" w:rsidRDefault="00EF61AF" w:rsidP="00EF61AF">
            <w:pPr>
              <w:spacing w:after="0" w:line="240" w:lineRule="auto"/>
              <w:jc w:val="center"/>
              <w:rPr>
                <w:rFonts w:eastAsia="Times New Roman" w:cstheme="minorHAnsi"/>
                <w:b/>
                <w:bCs/>
                <w:sz w:val="19"/>
                <w:szCs w:val="19"/>
                <w:lang w:eastAsia="pt-BR"/>
              </w:rPr>
            </w:pPr>
            <w:r w:rsidRPr="0086286E">
              <w:rPr>
                <w:rFonts w:eastAsia="Times New Roman" w:cstheme="minorHAnsi"/>
                <w:b/>
                <w:bCs/>
                <w:sz w:val="19"/>
                <w:szCs w:val="19"/>
                <w:lang w:eastAsia="pt-BR"/>
              </w:rPr>
              <w:t>AH</w:t>
            </w:r>
          </w:p>
        </w:tc>
        <w:tc>
          <w:tcPr>
            <w:tcW w:w="307" w:type="pct"/>
            <w:tcBorders>
              <w:top w:val="single" w:sz="8" w:space="0" w:color="auto"/>
              <w:left w:val="nil"/>
              <w:bottom w:val="single" w:sz="4" w:space="0" w:color="auto"/>
              <w:right w:val="single" w:sz="8" w:space="0" w:color="auto"/>
            </w:tcBorders>
            <w:shd w:val="clear" w:color="auto" w:fill="9CC2E5" w:themeFill="accent5" w:themeFillTint="99"/>
            <w:noWrap/>
            <w:vAlign w:val="center"/>
            <w:hideMark/>
          </w:tcPr>
          <w:p w14:paraId="078307AD" w14:textId="77777777" w:rsidR="00EF61AF" w:rsidRPr="0086286E" w:rsidRDefault="00EF61AF" w:rsidP="00EF61AF">
            <w:pPr>
              <w:spacing w:after="0" w:line="240" w:lineRule="auto"/>
              <w:jc w:val="center"/>
              <w:rPr>
                <w:rFonts w:eastAsia="Times New Roman" w:cstheme="minorHAnsi"/>
                <w:b/>
                <w:bCs/>
                <w:sz w:val="19"/>
                <w:szCs w:val="19"/>
                <w:lang w:eastAsia="pt-BR"/>
              </w:rPr>
            </w:pPr>
            <w:r w:rsidRPr="0086286E">
              <w:rPr>
                <w:rFonts w:eastAsia="Times New Roman" w:cstheme="minorHAnsi"/>
                <w:b/>
                <w:bCs/>
                <w:sz w:val="19"/>
                <w:szCs w:val="19"/>
                <w:lang w:eastAsia="pt-BR"/>
              </w:rPr>
              <w:t>AV</w:t>
            </w:r>
          </w:p>
        </w:tc>
      </w:tr>
      <w:tr w:rsidR="0086286E" w:rsidRPr="0086286E" w14:paraId="6C53EC46" w14:textId="77777777" w:rsidTr="00EF61AF">
        <w:trPr>
          <w:trHeight w:val="255"/>
        </w:trPr>
        <w:tc>
          <w:tcPr>
            <w:tcW w:w="2116" w:type="pct"/>
            <w:tcBorders>
              <w:top w:val="nil"/>
              <w:left w:val="single" w:sz="8" w:space="0" w:color="auto"/>
              <w:bottom w:val="single" w:sz="4" w:space="0" w:color="auto"/>
              <w:right w:val="single" w:sz="4" w:space="0" w:color="auto"/>
            </w:tcBorders>
            <w:shd w:val="clear" w:color="000000" w:fill="DAE9F8"/>
            <w:hideMark/>
          </w:tcPr>
          <w:p w14:paraId="0D5D52CE" w14:textId="77777777" w:rsidR="00EF61AF" w:rsidRPr="0086286E" w:rsidRDefault="00EF61AF" w:rsidP="00EF61AF">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VARIAÇÕES PATRIMONIAIS DIMINUTIVAS</w:t>
            </w:r>
          </w:p>
        </w:tc>
        <w:tc>
          <w:tcPr>
            <w:tcW w:w="756" w:type="pct"/>
            <w:tcBorders>
              <w:top w:val="nil"/>
              <w:left w:val="nil"/>
              <w:bottom w:val="single" w:sz="4" w:space="0" w:color="auto"/>
              <w:right w:val="single" w:sz="4" w:space="0" w:color="auto"/>
            </w:tcBorders>
            <w:shd w:val="clear" w:color="000000" w:fill="DAE9F8"/>
            <w:hideMark/>
          </w:tcPr>
          <w:p w14:paraId="503E593D" w14:textId="4DC59CC2"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R$ 444.329.584.640,03 </w:t>
            </w:r>
          </w:p>
        </w:tc>
        <w:tc>
          <w:tcPr>
            <w:tcW w:w="756" w:type="pct"/>
            <w:tcBorders>
              <w:top w:val="nil"/>
              <w:left w:val="nil"/>
              <w:bottom w:val="single" w:sz="4" w:space="0" w:color="auto"/>
              <w:right w:val="single" w:sz="4" w:space="0" w:color="auto"/>
            </w:tcBorders>
            <w:shd w:val="clear" w:color="000000" w:fill="DAE9F8"/>
            <w:hideMark/>
          </w:tcPr>
          <w:p w14:paraId="02F2600A" w14:textId="311B9E9C"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R$ 427.234.768.936,57 </w:t>
            </w:r>
          </w:p>
        </w:tc>
        <w:tc>
          <w:tcPr>
            <w:tcW w:w="724" w:type="pct"/>
            <w:tcBorders>
              <w:top w:val="nil"/>
              <w:left w:val="nil"/>
              <w:bottom w:val="single" w:sz="4" w:space="0" w:color="auto"/>
              <w:right w:val="single" w:sz="4" w:space="0" w:color="auto"/>
            </w:tcBorders>
            <w:shd w:val="clear" w:color="000000" w:fill="DAE9F8"/>
            <w:hideMark/>
          </w:tcPr>
          <w:p w14:paraId="275B222C" w14:textId="1E6665EA"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R$ 17.094.815.703,46 </w:t>
            </w:r>
          </w:p>
        </w:tc>
        <w:tc>
          <w:tcPr>
            <w:tcW w:w="342" w:type="pct"/>
            <w:tcBorders>
              <w:top w:val="nil"/>
              <w:left w:val="nil"/>
              <w:bottom w:val="single" w:sz="4" w:space="0" w:color="auto"/>
              <w:right w:val="single" w:sz="4" w:space="0" w:color="auto"/>
            </w:tcBorders>
            <w:shd w:val="clear" w:color="000000" w:fill="DAE9F8"/>
            <w:vAlign w:val="center"/>
            <w:hideMark/>
          </w:tcPr>
          <w:p w14:paraId="6E3AB0D9" w14:textId="77777777"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4,00%</w:t>
            </w:r>
          </w:p>
        </w:tc>
        <w:tc>
          <w:tcPr>
            <w:tcW w:w="307" w:type="pct"/>
            <w:tcBorders>
              <w:top w:val="nil"/>
              <w:left w:val="nil"/>
              <w:bottom w:val="single" w:sz="4" w:space="0" w:color="auto"/>
              <w:right w:val="single" w:sz="8" w:space="0" w:color="auto"/>
            </w:tcBorders>
            <w:shd w:val="clear" w:color="000000" w:fill="DAE9F8"/>
            <w:vAlign w:val="center"/>
            <w:hideMark/>
          </w:tcPr>
          <w:p w14:paraId="5C9F74E2" w14:textId="77777777"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100,00%</w:t>
            </w:r>
          </w:p>
        </w:tc>
      </w:tr>
      <w:tr w:rsidR="0086286E" w:rsidRPr="0086286E" w14:paraId="58FAEBD9" w14:textId="77777777" w:rsidTr="00EF61AF">
        <w:trPr>
          <w:trHeight w:val="255"/>
        </w:trPr>
        <w:tc>
          <w:tcPr>
            <w:tcW w:w="2116" w:type="pct"/>
            <w:tcBorders>
              <w:top w:val="nil"/>
              <w:left w:val="single" w:sz="8" w:space="0" w:color="auto"/>
              <w:bottom w:val="single" w:sz="4" w:space="0" w:color="auto"/>
              <w:right w:val="single" w:sz="4" w:space="0" w:color="auto"/>
            </w:tcBorders>
            <w:shd w:val="clear" w:color="000000" w:fill="FFFFFF"/>
            <w:hideMark/>
          </w:tcPr>
          <w:p w14:paraId="6A9C2207" w14:textId="77777777" w:rsidR="00EF61AF" w:rsidRPr="0086286E" w:rsidRDefault="00EF61AF" w:rsidP="00EF61AF">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 xml:space="preserve">    </w:t>
            </w:r>
            <w:proofErr w:type="gramStart"/>
            <w:r w:rsidRPr="0086286E">
              <w:rPr>
                <w:rFonts w:eastAsia="Times New Roman" w:cstheme="minorHAnsi"/>
                <w:b/>
                <w:bCs/>
                <w:sz w:val="19"/>
                <w:szCs w:val="19"/>
                <w:lang w:eastAsia="pt-BR"/>
              </w:rPr>
              <w:t>Pessoal</w:t>
            </w:r>
            <w:proofErr w:type="gramEnd"/>
            <w:r w:rsidRPr="0086286E">
              <w:rPr>
                <w:rFonts w:eastAsia="Times New Roman" w:cstheme="minorHAnsi"/>
                <w:b/>
                <w:bCs/>
                <w:sz w:val="19"/>
                <w:szCs w:val="19"/>
                <w:lang w:eastAsia="pt-BR"/>
              </w:rPr>
              <w:t xml:space="preserve"> e Encargos</w:t>
            </w:r>
          </w:p>
        </w:tc>
        <w:tc>
          <w:tcPr>
            <w:tcW w:w="756" w:type="pct"/>
            <w:tcBorders>
              <w:top w:val="nil"/>
              <w:left w:val="nil"/>
              <w:bottom w:val="single" w:sz="4" w:space="0" w:color="auto"/>
              <w:right w:val="single" w:sz="4" w:space="0" w:color="auto"/>
            </w:tcBorders>
            <w:shd w:val="clear" w:color="000000" w:fill="FFFFFF"/>
            <w:hideMark/>
          </w:tcPr>
          <w:p w14:paraId="02D25644" w14:textId="77777777"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74.126.306,50 </w:t>
            </w:r>
          </w:p>
        </w:tc>
        <w:tc>
          <w:tcPr>
            <w:tcW w:w="756" w:type="pct"/>
            <w:tcBorders>
              <w:top w:val="nil"/>
              <w:left w:val="nil"/>
              <w:bottom w:val="single" w:sz="4" w:space="0" w:color="auto"/>
              <w:right w:val="single" w:sz="4" w:space="0" w:color="auto"/>
            </w:tcBorders>
            <w:shd w:val="clear" w:color="000000" w:fill="FFFFFF"/>
            <w:hideMark/>
          </w:tcPr>
          <w:p w14:paraId="5A441B82" w14:textId="77777777"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88.025.172,96 </w:t>
            </w:r>
          </w:p>
        </w:tc>
        <w:tc>
          <w:tcPr>
            <w:tcW w:w="724" w:type="pct"/>
            <w:tcBorders>
              <w:top w:val="nil"/>
              <w:left w:val="nil"/>
              <w:bottom w:val="single" w:sz="4" w:space="0" w:color="auto"/>
              <w:right w:val="single" w:sz="4" w:space="0" w:color="auto"/>
            </w:tcBorders>
            <w:shd w:val="clear" w:color="000000" w:fill="FFFFFF"/>
            <w:hideMark/>
          </w:tcPr>
          <w:p w14:paraId="01E03BE6" w14:textId="77777777"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-R$         13.898.866,46 </w:t>
            </w:r>
          </w:p>
        </w:tc>
        <w:tc>
          <w:tcPr>
            <w:tcW w:w="342" w:type="pct"/>
            <w:tcBorders>
              <w:top w:val="nil"/>
              <w:left w:val="nil"/>
              <w:bottom w:val="single" w:sz="4" w:space="0" w:color="auto"/>
              <w:right w:val="single" w:sz="4" w:space="0" w:color="auto"/>
            </w:tcBorders>
            <w:shd w:val="clear" w:color="000000" w:fill="FFFFFF"/>
            <w:vAlign w:val="center"/>
            <w:hideMark/>
          </w:tcPr>
          <w:p w14:paraId="12669FBA" w14:textId="77777777"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-15,79%</w:t>
            </w:r>
          </w:p>
        </w:tc>
        <w:tc>
          <w:tcPr>
            <w:tcW w:w="307" w:type="pct"/>
            <w:tcBorders>
              <w:top w:val="nil"/>
              <w:left w:val="nil"/>
              <w:bottom w:val="single" w:sz="4" w:space="0" w:color="auto"/>
              <w:right w:val="single" w:sz="8" w:space="0" w:color="auto"/>
            </w:tcBorders>
            <w:shd w:val="clear" w:color="000000" w:fill="FFFFFF"/>
            <w:vAlign w:val="center"/>
            <w:hideMark/>
          </w:tcPr>
          <w:p w14:paraId="060A6CC1" w14:textId="77777777" w:rsidR="00EF61AF" w:rsidRPr="000870C6" w:rsidRDefault="00EF61AF" w:rsidP="00EF61AF">
            <w:pPr>
              <w:spacing w:after="0" w:line="240" w:lineRule="auto"/>
              <w:jc w:val="right"/>
              <w:rPr>
                <w:rFonts w:eastAsia="Times New Roman" w:cstheme="minorHAnsi"/>
                <w:sz w:val="19"/>
                <w:szCs w:val="19"/>
                <w:lang w:eastAsia="pt-BR"/>
              </w:rPr>
            </w:pPr>
            <w:r w:rsidRPr="000870C6">
              <w:rPr>
                <w:rFonts w:eastAsia="Times New Roman" w:cstheme="minorHAnsi"/>
                <w:sz w:val="19"/>
                <w:szCs w:val="19"/>
                <w:lang w:eastAsia="pt-BR"/>
              </w:rPr>
              <w:t>0,02%</w:t>
            </w:r>
          </w:p>
        </w:tc>
      </w:tr>
      <w:tr w:rsidR="0086286E" w:rsidRPr="0086286E" w14:paraId="2B115E42" w14:textId="77777777" w:rsidTr="00EF61AF">
        <w:trPr>
          <w:trHeight w:val="255"/>
        </w:trPr>
        <w:tc>
          <w:tcPr>
            <w:tcW w:w="2116" w:type="pct"/>
            <w:tcBorders>
              <w:top w:val="nil"/>
              <w:left w:val="single" w:sz="8" w:space="0" w:color="auto"/>
              <w:bottom w:val="single" w:sz="4" w:space="0" w:color="auto"/>
              <w:right w:val="single" w:sz="4" w:space="0" w:color="auto"/>
            </w:tcBorders>
            <w:shd w:val="clear" w:color="000000" w:fill="FFFFFF"/>
            <w:hideMark/>
          </w:tcPr>
          <w:p w14:paraId="2D36C577" w14:textId="77777777" w:rsidR="00EF61AF" w:rsidRPr="0086286E" w:rsidRDefault="00EF61AF" w:rsidP="00EF61AF">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xml:space="preserve">        Remuneração a Pessoal</w:t>
            </w:r>
          </w:p>
        </w:tc>
        <w:tc>
          <w:tcPr>
            <w:tcW w:w="756" w:type="pct"/>
            <w:tcBorders>
              <w:top w:val="nil"/>
              <w:left w:val="nil"/>
              <w:bottom w:val="single" w:sz="4" w:space="0" w:color="auto"/>
              <w:right w:val="single" w:sz="4" w:space="0" w:color="auto"/>
            </w:tcBorders>
            <w:shd w:val="clear" w:color="000000" w:fill="FFFFFF"/>
            <w:hideMark/>
          </w:tcPr>
          <w:p w14:paraId="294233B5"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54.679.376,34 </w:t>
            </w:r>
          </w:p>
        </w:tc>
        <w:tc>
          <w:tcPr>
            <w:tcW w:w="756" w:type="pct"/>
            <w:tcBorders>
              <w:top w:val="nil"/>
              <w:left w:val="nil"/>
              <w:bottom w:val="single" w:sz="4" w:space="0" w:color="auto"/>
              <w:right w:val="single" w:sz="4" w:space="0" w:color="auto"/>
            </w:tcBorders>
            <w:shd w:val="clear" w:color="000000" w:fill="FFFFFF"/>
            <w:hideMark/>
          </w:tcPr>
          <w:p w14:paraId="6BC6798C"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65.089.153,06 </w:t>
            </w:r>
          </w:p>
        </w:tc>
        <w:tc>
          <w:tcPr>
            <w:tcW w:w="724" w:type="pct"/>
            <w:tcBorders>
              <w:top w:val="nil"/>
              <w:left w:val="nil"/>
              <w:bottom w:val="single" w:sz="4" w:space="0" w:color="auto"/>
              <w:right w:val="single" w:sz="4" w:space="0" w:color="auto"/>
            </w:tcBorders>
            <w:shd w:val="clear" w:color="000000" w:fill="FFFFFF"/>
            <w:hideMark/>
          </w:tcPr>
          <w:p w14:paraId="3831E50C"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-R$         10.409.776,72 </w:t>
            </w:r>
          </w:p>
        </w:tc>
        <w:tc>
          <w:tcPr>
            <w:tcW w:w="342" w:type="pct"/>
            <w:tcBorders>
              <w:top w:val="nil"/>
              <w:left w:val="nil"/>
              <w:bottom w:val="single" w:sz="4" w:space="0" w:color="auto"/>
              <w:right w:val="single" w:sz="4" w:space="0" w:color="auto"/>
            </w:tcBorders>
            <w:shd w:val="clear" w:color="000000" w:fill="FFFFFF"/>
            <w:vAlign w:val="center"/>
            <w:hideMark/>
          </w:tcPr>
          <w:p w14:paraId="6D2CDA7E"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-15,99%</w:t>
            </w:r>
          </w:p>
        </w:tc>
        <w:tc>
          <w:tcPr>
            <w:tcW w:w="307" w:type="pct"/>
            <w:tcBorders>
              <w:top w:val="nil"/>
              <w:left w:val="nil"/>
              <w:bottom w:val="single" w:sz="4" w:space="0" w:color="auto"/>
              <w:right w:val="single" w:sz="8" w:space="0" w:color="auto"/>
            </w:tcBorders>
            <w:shd w:val="clear" w:color="000000" w:fill="FFFFFF"/>
            <w:vAlign w:val="center"/>
            <w:hideMark/>
          </w:tcPr>
          <w:p w14:paraId="6CC70B82" w14:textId="77777777" w:rsidR="00EF61AF" w:rsidRPr="000870C6" w:rsidRDefault="00EF61AF" w:rsidP="00EF61AF">
            <w:pPr>
              <w:spacing w:after="0" w:line="240" w:lineRule="auto"/>
              <w:jc w:val="right"/>
              <w:rPr>
                <w:rFonts w:eastAsia="Times New Roman" w:cstheme="minorHAnsi"/>
                <w:sz w:val="19"/>
                <w:szCs w:val="19"/>
                <w:lang w:eastAsia="pt-BR"/>
              </w:rPr>
            </w:pPr>
            <w:r w:rsidRPr="000870C6">
              <w:rPr>
                <w:rFonts w:eastAsia="Times New Roman" w:cstheme="minorHAnsi"/>
                <w:sz w:val="19"/>
                <w:szCs w:val="19"/>
                <w:lang w:eastAsia="pt-BR"/>
              </w:rPr>
              <w:t>0,01%</w:t>
            </w:r>
          </w:p>
        </w:tc>
      </w:tr>
      <w:tr w:rsidR="0086286E" w:rsidRPr="0086286E" w14:paraId="5838CF5E" w14:textId="77777777" w:rsidTr="00EF61AF">
        <w:trPr>
          <w:trHeight w:val="255"/>
        </w:trPr>
        <w:tc>
          <w:tcPr>
            <w:tcW w:w="2116" w:type="pct"/>
            <w:tcBorders>
              <w:top w:val="nil"/>
              <w:left w:val="single" w:sz="8" w:space="0" w:color="auto"/>
              <w:bottom w:val="single" w:sz="4" w:space="0" w:color="auto"/>
              <w:right w:val="single" w:sz="4" w:space="0" w:color="auto"/>
            </w:tcBorders>
            <w:shd w:val="clear" w:color="000000" w:fill="FFFFFF"/>
            <w:hideMark/>
          </w:tcPr>
          <w:p w14:paraId="5459D055" w14:textId="77777777" w:rsidR="00EF61AF" w:rsidRPr="0086286E" w:rsidRDefault="00EF61AF" w:rsidP="00EF61AF">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xml:space="preserve">        Encargos Patronais</w:t>
            </w:r>
          </w:p>
        </w:tc>
        <w:tc>
          <w:tcPr>
            <w:tcW w:w="756" w:type="pct"/>
            <w:tcBorders>
              <w:top w:val="nil"/>
              <w:left w:val="nil"/>
              <w:bottom w:val="single" w:sz="4" w:space="0" w:color="auto"/>
              <w:right w:val="single" w:sz="4" w:space="0" w:color="auto"/>
            </w:tcBorders>
            <w:shd w:val="clear" w:color="000000" w:fill="FFFFFF"/>
            <w:hideMark/>
          </w:tcPr>
          <w:p w14:paraId="149A3C3A"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9.327.293,36 </w:t>
            </w:r>
          </w:p>
        </w:tc>
        <w:tc>
          <w:tcPr>
            <w:tcW w:w="756" w:type="pct"/>
            <w:tcBorders>
              <w:top w:val="nil"/>
              <w:left w:val="nil"/>
              <w:bottom w:val="single" w:sz="4" w:space="0" w:color="auto"/>
              <w:right w:val="single" w:sz="4" w:space="0" w:color="auto"/>
            </w:tcBorders>
            <w:shd w:val="clear" w:color="000000" w:fill="FFFFFF"/>
            <w:hideMark/>
          </w:tcPr>
          <w:p w14:paraId="7C052D65"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12.601.437,97 </w:t>
            </w:r>
          </w:p>
        </w:tc>
        <w:tc>
          <w:tcPr>
            <w:tcW w:w="724" w:type="pct"/>
            <w:tcBorders>
              <w:top w:val="nil"/>
              <w:left w:val="nil"/>
              <w:bottom w:val="single" w:sz="4" w:space="0" w:color="auto"/>
              <w:right w:val="single" w:sz="4" w:space="0" w:color="auto"/>
            </w:tcBorders>
            <w:shd w:val="clear" w:color="000000" w:fill="FFFFFF"/>
            <w:hideMark/>
          </w:tcPr>
          <w:p w14:paraId="6DAB81F6"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-R$           3.274.144,61 </w:t>
            </w:r>
          </w:p>
        </w:tc>
        <w:tc>
          <w:tcPr>
            <w:tcW w:w="342" w:type="pct"/>
            <w:tcBorders>
              <w:top w:val="nil"/>
              <w:left w:val="nil"/>
              <w:bottom w:val="single" w:sz="4" w:space="0" w:color="auto"/>
              <w:right w:val="single" w:sz="4" w:space="0" w:color="auto"/>
            </w:tcBorders>
            <w:shd w:val="clear" w:color="000000" w:fill="FFFFFF"/>
            <w:vAlign w:val="center"/>
            <w:hideMark/>
          </w:tcPr>
          <w:p w14:paraId="67A5A763"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-25,98%</w:t>
            </w:r>
          </w:p>
        </w:tc>
        <w:tc>
          <w:tcPr>
            <w:tcW w:w="307" w:type="pct"/>
            <w:tcBorders>
              <w:top w:val="nil"/>
              <w:left w:val="nil"/>
              <w:bottom w:val="single" w:sz="4" w:space="0" w:color="auto"/>
              <w:right w:val="single" w:sz="8" w:space="0" w:color="auto"/>
            </w:tcBorders>
            <w:shd w:val="clear" w:color="000000" w:fill="FFFFFF"/>
            <w:vAlign w:val="center"/>
            <w:hideMark/>
          </w:tcPr>
          <w:p w14:paraId="591365E4" w14:textId="77777777" w:rsidR="00EF61AF" w:rsidRPr="000870C6" w:rsidRDefault="00EF61AF" w:rsidP="00EF61AF">
            <w:pPr>
              <w:spacing w:after="0" w:line="240" w:lineRule="auto"/>
              <w:jc w:val="right"/>
              <w:rPr>
                <w:rFonts w:eastAsia="Times New Roman" w:cstheme="minorHAnsi"/>
                <w:sz w:val="19"/>
                <w:szCs w:val="19"/>
                <w:lang w:eastAsia="pt-BR"/>
              </w:rPr>
            </w:pPr>
            <w:r w:rsidRPr="000870C6">
              <w:rPr>
                <w:rFonts w:eastAsia="Times New Roman" w:cstheme="minorHAnsi"/>
                <w:sz w:val="19"/>
                <w:szCs w:val="19"/>
                <w:lang w:eastAsia="pt-BR"/>
              </w:rPr>
              <w:t>0,00%</w:t>
            </w:r>
          </w:p>
        </w:tc>
      </w:tr>
      <w:tr w:rsidR="0086286E" w:rsidRPr="0086286E" w14:paraId="612A69ED" w14:textId="77777777" w:rsidTr="00EF61AF">
        <w:trPr>
          <w:trHeight w:val="255"/>
        </w:trPr>
        <w:tc>
          <w:tcPr>
            <w:tcW w:w="2116" w:type="pct"/>
            <w:tcBorders>
              <w:top w:val="nil"/>
              <w:left w:val="single" w:sz="8" w:space="0" w:color="auto"/>
              <w:bottom w:val="single" w:sz="4" w:space="0" w:color="auto"/>
              <w:right w:val="single" w:sz="4" w:space="0" w:color="auto"/>
            </w:tcBorders>
            <w:shd w:val="clear" w:color="000000" w:fill="FFFFFF"/>
            <w:hideMark/>
          </w:tcPr>
          <w:p w14:paraId="16782670" w14:textId="77777777" w:rsidR="00EF61AF" w:rsidRPr="0086286E" w:rsidRDefault="00EF61AF" w:rsidP="00EF61AF">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xml:space="preserve">        Benefícios a Pessoal</w:t>
            </w:r>
          </w:p>
        </w:tc>
        <w:tc>
          <w:tcPr>
            <w:tcW w:w="756" w:type="pct"/>
            <w:tcBorders>
              <w:top w:val="nil"/>
              <w:left w:val="nil"/>
              <w:bottom w:val="single" w:sz="4" w:space="0" w:color="auto"/>
              <w:right w:val="single" w:sz="4" w:space="0" w:color="auto"/>
            </w:tcBorders>
            <w:shd w:val="clear" w:color="000000" w:fill="FFFFFF"/>
            <w:hideMark/>
          </w:tcPr>
          <w:p w14:paraId="1A674FA3"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5.732.215,74 </w:t>
            </w:r>
          </w:p>
        </w:tc>
        <w:tc>
          <w:tcPr>
            <w:tcW w:w="756" w:type="pct"/>
            <w:tcBorders>
              <w:top w:val="nil"/>
              <w:left w:val="nil"/>
              <w:bottom w:val="single" w:sz="4" w:space="0" w:color="auto"/>
              <w:right w:val="single" w:sz="4" w:space="0" w:color="auto"/>
            </w:tcBorders>
            <w:shd w:val="clear" w:color="000000" w:fill="FFFFFF"/>
            <w:hideMark/>
          </w:tcPr>
          <w:p w14:paraId="0866D57E"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5.586.718,93 </w:t>
            </w:r>
          </w:p>
        </w:tc>
        <w:tc>
          <w:tcPr>
            <w:tcW w:w="724" w:type="pct"/>
            <w:tcBorders>
              <w:top w:val="nil"/>
              <w:left w:val="nil"/>
              <w:bottom w:val="single" w:sz="4" w:space="0" w:color="auto"/>
              <w:right w:val="single" w:sz="4" w:space="0" w:color="auto"/>
            </w:tcBorders>
            <w:shd w:val="clear" w:color="000000" w:fill="FFFFFF"/>
            <w:hideMark/>
          </w:tcPr>
          <w:p w14:paraId="6C18FBDE"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145.496,81 </w:t>
            </w:r>
          </w:p>
        </w:tc>
        <w:tc>
          <w:tcPr>
            <w:tcW w:w="342" w:type="pct"/>
            <w:tcBorders>
              <w:top w:val="nil"/>
              <w:left w:val="nil"/>
              <w:bottom w:val="single" w:sz="4" w:space="0" w:color="auto"/>
              <w:right w:val="single" w:sz="4" w:space="0" w:color="auto"/>
            </w:tcBorders>
            <w:shd w:val="clear" w:color="000000" w:fill="FFFFFF"/>
            <w:vAlign w:val="center"/>
            <w:hideMark/>
          </w:tcPr>
          <w:p w14:paraId="15835D3A"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2,60%</w:t>
            </w:r>
          </w:p>
        </w:tc>
        <w:tc>
          <w:tcPr>
            <w:tcW w:w="307" w:type="pct"/>
            <w:tcBorders>
              <w:top w:val="nil"/>
              <w:left w:val="nil"/>
              <w:bottom w:val="single" w:sz="4" w:space="0" w:color="auto"/>
              <w:right w:val="single" w:sz="8" w:space="0" w:color="auto"/>
            </w:tcBorders>
            <w:shd w:val="clear" w:color="000000" w:fill="FFFFFF"/>
            <w:vAlign w:val="center"/>
            <w:hideMark/>
          </w:tcPr>
          <w:p w14:paraId="6B9C2AFF" w14:textId="77777777" w:rsidR="00EF61AF" w:rsidRPr="000870C6" w:rsidRDefault="00EF61AF" w:rsidP="00EF61AF">
            <w:pPr>
              <w:spacing w:after="0" w:line="240" w:lineRule="auto"/>
              <w:jc w:val="right"/>
              <w:rPr>
                <w:rFonts w:eastAsia="Times New Roman" w:cstheme="minorHAnsi"/>
                <w:sz w:val="19"/>
                <w:szCs w:val="19"/>
                <w:lang w:eastAsia="pt-BR"/>
              </w:rPr>
            </w:pPr>
            <w:r w:rsidRPr="000870C6">
              <w:rPr>
                <w:rFonts w:eastAsia="Times New Roman" w:cstheme="minorHAnsi"/>
                <w:sz w:val="19"/>
                <w:szCs w:val="19"/>
                <w:lang w:eastAsia="pt-BR"/>
              </w:rPr>
              <w:t>0,00%</w:t>
            </w:r>
          </w:p>
        </w:tc>
      </w:tr>
      <w:tr w:rsidR="0086286E" w:rsidRPr="0086286E" w14:paraId="6F07047E" w14:textId="77777777" w:rsidTr="00EF61AF">
        <w:trPr>
          <w:trHeight w:val="255"/>
        </w:trPr>
        <w:tc>
          <w:tcPr>
            <w:tcW w:w="2116" w:type="pct"/>
            <w:tcBorders>
              <w:top w:val="nil"/>
              <w:left w:val="single" w:sz="8" w:space="0" w:color="auto"/>
              <w:bottom w:val="single" w:sz="4" w:space="0" w:color="auto"/>
              <w:right w:val="single" w:sz="4" w:space="0" w:color="auto"/>
            </w:tcBorders>
            <w:shd w:val="clear" w:color="000000" w:fill="FFFFFF"/>
            <w:hideMark/>
          </w:tcPr>
          <w:p w14:paraId="332E9B84" w14:textId="77777777" w:rsidR="00EF61AF" w:rsidRPr="0086286E" w:rsidRDefault="00EF61AF" w:rsidP="00EF61AF">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xml:space="preserve">        Outras Var. Patrimoniais Diminutivas - Pessoal e Encargos</w:t>
            </w:r>
          </w:p>
        </w:tc>
        <w:tc>
          <w:tcPr>
            <w:tcW w:w="756" w:type="pct"/>
            <w:tcBorders>
              <w:top w:val="nil"/>
              <w:left w:val="nil"/>
              <w:bottom w:val="single" w:sz="4" w:space="0" w:color="auto"/>
              <w:right w:val="single" w:sz="4" w:space="0" w:color="auto"/>
            </w:tcBorders>
            <w:shd w:val="clear" w:color="000000" w:fill="FFFFFF"/>
            <w:hideMark/>
          </w:tcPr>
          <w:p w14:paraId="1E10D871"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4.387.421,06 </w:t>
            </w:r>
          </w:p>
        </w:tc>
        <w:tc>
          <w:tcPr>
            <w:tcW w:w="756" w:type="pct"/>
            <w:tcBorders>
              <w:top w:val="nil"/>
              <w:left w:val="nil"/>
              <w:bottom w:val="single" w:sz="4" w:space="0" w:color="auto"/>
              <w:right w:val="single" w:sz="4" w:space="0" w:color="auto"/>
            </w:tcBorders>
            <w:shd w:val="clear" w:color="000000" w:fill="FFFFFF"/>
            <w:hideMark/>
          </w:tcPr>
          <w:p w14:paraId="074C3774"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4.747.863,00 </w:t>
            </w:r>
          </w:p>
        </w:tc>
        <w:tc>
          <w:tcPr>
            <w:tcW w:w="724" w:type="pct"/>
            <w:tcBorders>
              <w:top w:val="nil"/>
              <w:left w:val="nil"/>
              <w:bottom w:val="single" w:sz="4" w:space="0" w:color="auto"/>
              <w:right w:val="single" w:sz="4" w:space="0" w:color="auto"/>
            </w:tcBorders>
            <w:shd w:val="clear" w:color="000000" w:fill="FFFFFF"/>
            <w:hideMark/>
          </w:tcPr>
          <w:p w14:paraId="11F80CCC"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-R$              360.441,94 </w:t>
            </w:r>
          </w:p>
        </w:tc>
        <w:tc>
          <w:tcPr>
            <w:tcW w:w="342" w:type="pct"/>
            <w:tcBorders>
              <w:top w:val="nil"/>
              <w:left w:val="nil"/>
              <w:bottom w:val="single" w:sz="4" w:space="0" w:color="auto"/>
              <w:right w:val="single" w:sz="4" w:space="0" w:color="auto"/>
            </w:tcBorders>
            <w:shd w:val="clear" w:color="000000" w:fill="FFFFFF"/>
            <w:vAlign w:val="center"/>
            <w:hideMark/>
          </w:tcPr>
          <w:p w14:paraId="740FB5AA"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-7,59%</w:t>
            </w:r>
          </w:p>
        </w:tc>
        <w:tc>
          <w:tcPr>
            <w:tcW w:w="307" w:type="pct"/>
            <w:tcBorders>
              <w:top w:val="nil"/>
              <w:left w:val="nil"/>
              <w:bottom w:val="single" w:sz="4" w:space="0" w:color="auto"/>
              <w:right w:val="single" w:sz="8" w:space="0" w:color="auto"/>
            </w:tcBorders>
            <w:shd w:val="clear" w:color="000000" w:fill="FFFFFF"/>
            <w:vAlign w:val="center"/>
            <w:hideMark/>
          </w:tcPr>
          <w:p w14:paraId="19B92682" w14:textId="77777777" w:rsidR="00EF61AF" w:rsidRPr="000870C6" w:rsidRDefault="00EF61AF" w:rsidP="00EF61AF">
            <w:pPr>
              <w:spacing w:after="0" w:line="240" w:lineRule="auto"/>
              <w:jc w:val="right"/>
              <w:rPr>
                <w:rFonts w:eastAsia="Times New Roman" w:cstheme="minorHAnsi"/>
                <w:sz w:val="19"/>
                <w:szCs w:val="19"/>
                <w:lang w:eastAsia="pt-BR"/>
              </w:rPr>
            </w:pPr>
            <w:r w:rsidRPr="000870C6">
              <w:rPr>
                <w:rFonts w:eastAsia="Times New Roman" w:cstheme="minorHAnsi"/>
                <w:sz w:val="19"/>
                <w:szCs w:val="19"/>
                <w:lang w:eastAsia="pt-BR"/>
              </w:rPr>
              <w:t>0,00%</w:t>
            </w:r>
          </w:p>
        </w:tc>
      </w:tr>
      <w:tr w:rsidR="0086286E" w:rsidRPr="0086286E" w14:paraId="614CF13A" w14:textId="77777777" w:rsidTr="00EF61AF">
        <w:trPr>
          <w:trHeight w:val="255"/>
        </w:trPr>
        <w:tc>
          <w:tcPr>
            <w:tcW w:w="2116" w:type="pct"/>
            <w:tcBorders>
              <w:top w:val="nil"/>
              <w:left w:val="single" w:sz="8" w:space="0" w:color="auto"/>
              <w:bottom w:val="single" w:sz="4" w:space="0" w:color="auto"/>
              <w:right w:val="single" w:sz="4" w:space="0" w:color="auto"/>
            </w:tcBorders>
            <w:shd w:val="clear" w:color="000000" w:fill="FFFFFF"/>
            <w:hideMark/>
          </w:tcPr>
          <w:p w14:paraId="7B44499C" w14:textId="77777777" w:rsidR="00EF61AF" w:rsidRPr="0086286E" w:rsidRDefault="00EF61AF" w:rsidP="00EF61AF">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 xml:space="preserve">    Benefícios Previdenciários e Assistenciais</w:t>
            </w:r>
          </w:p>
        </w:tc>
        <w:tc>
          <w:tcPr>
            <w:tcW w:w="756" w:type="pct"/>
            <w:tcBorders>
              <w:top w:val="nil"/>
              <w:left w:val="nil"/>
              <w:bottom w:val="single" w:sz="4" w:space="0" w:color="auto"/>
              <w:right w:val="single" w:sz="4" w:space="0" w:color="auto"/>
            </w:tcBorders>
            <w:shd w:val="clear" w:color="000000" w:fill="FFFFFF"/>
            <w:hideMark/>
          </w:tcPr>
          <w:p w14:paraId="05C8DEFC" w14:textId="63165DBE"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R$ 123.528.517.122,73 </w:t>
            </w:r>
          </w:p>
        </w:tc>
        <w:tc>
          <w:tcPr>
            <w:tcW w:w="756" w:type="pct"/>
            <w:tcBorders>
              <w:top w:val="nil"/>
              <w:left w:val="nil"/>
              <w:bottom w:val="single" w:sz="4" w:space="0" w:color="auto"/>
              <w:right w:val="single" w:sz="4" w:space="0" w:color="auto"/>
            </w:tcBorders>
            <w:shd w:val="clear" w:color="000000" w:fill="FFFFFF"/>
            <w:hideMark/>
          </w:tcPr>
          <w:p w14:paraId="061F2006" w14:textId="6C171D22"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R$ 129.002.358.263,31 </w:t>
            </w:r>
          </w:p>
        </w:tc>
        <w:tc>
          <w:tcPr>
            <w:tcW w:w="724" w:type="pct"/>
            <w:tcBorders>
              <w:top w:val="nil"/>
              <w:left w:val="nil"/>
              <w:bottom w:val="single" w:sz="4" w:space="0" w:color="auto"/>
              <w:right w:val="single" w:sz="4" w:space="0" w:color="auto"/>
            </w:tcBorders>
            <w:shd w:val="clear" w:color="000000" w:fill="FFFFFF"/>
            <w:hideMark/>
          </w:tcPr>
          <w:p w14:paraId="731C3BAD" w14:textId="77777777"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-R$    5.473.841.140,58 </w:t>
            </w:r>
          </w:p>
        </w:tc>
        <w:tc>
          <w:tcPr>
            <w:tcW w:w="342" w:type="pct"/>
            <w:tcBorders>
              <w:top w:val="nil"/>
              <w:left w:val="nil"/>
              <w:bottom w:val="single" w:sz="4" w:space="0" w:color="auto"/>
              <w:right w:val="single" w:sz="4" w:space="0" w:color="auto"/>
            </w:tcBorders>
            <w:shd w:val="clear" w:color="000000" w:fill="FFFFFF"/>
            <w:vAlign w:val="center"/>
            <w:hideMark/>
          </w:tcPr>
          <w:p w14:paraId="1D2A5037" w14:textId="77777777"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-4,24%</w:t>
            </w:r>
          </w:p>
        </w:tc>
        <w:tc>
          <w:tcPr>
            <w:tcW w:w="307" w:type="pct"/>
            <w:tcBorders>
              <w:top w:val="nil"/>
              <w:left w:val="nil"/>
              <w:bottom w:val="single" w:sz="4" w:space="0" w:color="auto"/>
              <w:right w:val="single" w:sz="8" w:space="0" w:color="auto"/>
            </w:tcBorders>
            <w:shd w:val="clear" w:color="000000" w:fill="FFFFFF"/>
            <w:vAlign w:val="center"/>
            <w:hideMark/>
          </w:tcPr>
          <w:p w14:paraId="7B5404E6" w14:textId="77777777" w:rsidR="00EF61AF" w:rsidRPr="000870C6" w:rsidRDefault="00EF61AF" w:rsidP="00EF61AF">
            <w:pPr>
              <w:spacing w:after="0" w:line="240" w:lineRule="auto"/>
              <w:jc w:val="right"/>
              <w:rPr>
                <w:rFonts w:eastAsia="Times New Roman" w:cstheme="minorHAnsi"/>
                <w:b/>
                <w:bCs/>
                <w:sz w:val="19"/>
                <w:szCs w:val="19"/>
                <w:lang w:eastAsia="pt-BR"/>
              </w:rPr>
            </w:pPr>
            <w:r w:rsidRPr="000870C6">
              <w:rPr>
                <w:rFonts w:eastAsia="Times New Roman" w:cstheme="minorHAnsi"/>
                <w:b/>
                <w:bCs/>
                <w:sz w:val="19"/>
                <w:szCs w:val="19"/>
                <w:lang w:eastAsia="pt-BR"/>
              </w:rPr>
              <w:t>27,80%</w:t>
            </w:r>
          </w:p>
        </w:tc>
      </w:tr>
      <w:tr w:rsidR="0086286E" w:rsidRPr="0086286E" w14:paraId="6C7B9193" w14:textId="77777777" w:rsidTr="00EF61AF">
        <w:trPr>
          <w:trHeight w:val="255"/>
        </w:trPr>
        <w:tc>
          <w:tcPr>
            <w:tcW w:w="2116" w:type="pct"/>
            <w:tcBorders>
              <w:top w:val="nil"/>
              <w:left w:val="single" w:sz="8" w:space="0" w:color="auto"/>
              <w:bottom w:val="single" w:sz="4" w:space="0" w:color="auto"/>
              <w:right w:val="single" w:sz="4" w:space="0" w:color="auto"/>
            </w:tcBorders>
            <w:shd w:val="clear" w:color="000000" w:fill="FFFFFF"/>
            <w:hideMark/>
          </w:tcPr>
          <w:p w14:paraId="5FCF19B5" w14:textId="77777777" w:rsidR="00EF61AF" w:rsidRPr="0086286E" w:rsidRDefault="00EF61AF" w:rsidP="00EF61AF">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xml:space="preserve">        Aposentadorias e Reformas</w:t>
            </w:r>
          </w:p>
        </w:tc>
        <w:tc>
          <w:tcPr>
            <w:tcW w:w="756" w:type="pct"/>
            <w:tcBorders>
              <w:top w:val="nil"/>
              <w:left w:val="nil"/>
              <w:bottom w:val="single" w:sz="4" w:space="0" w:color="auto"/>
              <w:right w:val="single" w:sz="4" w:space="0" w:color="auto"/>
            </w:tcBorders>
            <w:shd w:val="clear" w:color="000000" w:fill="FFFFFF"/>
            <w:hideMark/>
          </w:tcPr>
          <w:p w14:paraId="271A1437"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122.188.596,70 </w:t>
            </w:r>
          </w:p>
        </w:tc>
        <w:tc>
          <w:tcPr>
            <w:tcW w:w="756" w:type="pct"/>
            <w:tcBorders>
              <w:top w:val="nil"/>
              <w:left w:val="nil"/>
              <w:bottom w:val="single" w:sz="4" w:space="0" w:color="auto"/>
              <w:right w:val="single" w:sz="4" w:space="0" w:color="auto"/>
            </w:tcBorders>
            <w:shd w:val="clear" w:color="000000" w:fill="FFFFFF"/>
            <w:hideMark/>
          </w:tcPr>
          <w:p w14:paraId="2E864531"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100.711.339,43 </w:t>
            </w:r>
          </w:p>
        </w:tc>
        <w:tc>
          <w:tcPr>
            <w:tcW w:w="724" w:type="pct"/>
            <w:tcBorders>
              <w:top w:val="nil"/>
              <w:left w:val="nil"/>
              <w:bottom w:val="single" w:sz="4" w:space="0" w:color="auto"/>
              <w:right w:val="single" w:sz="4" w:space="0" w:color="auto"/>
            </w:tcBorders>
            <w:shd w:val="clear" w:color="000000" w:fill="FFFFFF"/>
            <w:hideMark/>
          </w:tcPr>
          <w:p w14:paraId="70194004"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21.477.257,27 </w:t>
            </w:r>
          </w:p>
        </w:tc>
        <w:tc>
          <w:tcPr>
            <w:tcW w:w="342" w:type="pct"/>
            <w:tcBorders>
              <w:top w:val="nil"/>
              <w:left w:val="nil"/>
              <w:bottom w:val="single" w:sz="4" w:space="0" w:color="auto"/>
              <w:right w:val="single" w:sz="4" w:space="0" w:color="auto"/>
            </w:tcBorders>
            <w:shd w:val="clear" w:color="000000" w:fill="FFFFFF"/>
            <w:vAlign w:val="center"/>
            <w:hideMark/>
          </w:tcPr>
          <w:p w14:paraId="13B9C3C8"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21,33%</w:t>
            </w:r>
          </w:p>
        </w:tc>
        <w:tc>
          <w:tcPr>
            <w:tcW w:w="307" w:type="pct"/>
            <w:tcBorders>
              <w:top w:val="nil"/>
              <w:left w:val="nil"/>
              <w:bottom w:val="single" w:sz="4" w:space="0" w:color="auto"/>
              <w:right w:val="single" w:sz="8" w:space="0" w:color="auto"/>
            </w:tcBorders>
            <w:shd w:val="clear" w:color="000000" w:fill="FFFFFF"/>
            <w:vAlign w:val="center"/>
            <w:hideMark/>
          </w:tcPr>
          <w:p w14:paraId="5898798A" w14:textId="77777777" w:rsidR="00EF61AF" w:rsidRPr="000870C6" w:rsidRDefault="00EF61AF" w:rsidP="00EF61AF">
            <w:pPr>
              <w:spacing w:after="0" w:line="240" w:lineRule="auto"/>
              <w:jc w:val="right"/>
              <w:rPr>
                <w:rFonts w:eastAsia="Times New Roman" w:cstheme="minorHAnsi"/>
                <w:sz w:val="19"/>
                <w:szCs w:val="19"/>
                <w:lang w:eastAsia="pt-BR"/>
              </w:rPr>
            </w:pPr>
            <w:r w:rsidRPr="000870C6">
              <w:rPr>
                <w:rFonts w:eastAsia="Times New Roman" w:cstheme="minorHAnsi"/>
                <w:sz w:val="19"/>
                <w:szCs w:val="19"/>
                <w:lang w:eastAsia="pt-BR"/>
              </w:rPr>
              <w:t>0,03%</w:t>
            </w:r>
          </w:p>
        </w:tc>
      </w:tr>
      <w:tr w:rsidR="0086286E" w:rsidRPr="0086286E" w14:paraId="235F49AB" w14:textId="77777777" w:rsidTr="00EF61AF">
        <w:trPr>
          <w:trHeight w:val="255"/>
        </w:trPr>
        <w:tc>
          <w:tcPr>
            <w:tcW w:w="2116" w:type="pct"/>
            <w:tcBorders>
              <w:top w:val="nil"/>
              <w:left w:val="single" w:sz="8" w:space="0" w:color="auto"/>
              <w:bottom w:val="single" w:sz="4" w:space="0" w:color="auto"/>
              <w:right w:val="single" w:sz="4" w:space="0" w:color="auto"/>
            </w:tcBorders>
            <w:shd w:val="clear" w:color="000000" w:fill="FFFFFF"/>
            <w:hideMark/>
          </w:tcPr>
          <w:p w14:paraId="5B8CAA90" w14:textId="77777777" w:rsidR="00EF61AF" w:rsidRPr="0086286E" w:rsidRDefault="00EF61AF" w:rsidP="00EF61AF">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xml:space="preserve">        Pensões</w:t>
            </w:r>
          </w:p>
        </w:tc>
        <w:tc>
          <w:tcPr>
            <w:tcW w:w="756" w:type="pct"/>
            <w:tcBorders>
              <w:top w:val="nil"/>
              <w:left w:val="nil"/>
              <w:bottom w:val="single" w:sz="4" w:space="0" w:color="auto"/>
              <w:right w:val="single" w:sz="4" w:space="0" w:color="auto"/>
            </w:tcBorders>
            <w:shd w:val="clear" w:color="000000" w:fill="FFFFFF"/>
            <w:hideMark/>
          </w:tcPr>
          <w:p w14:paraId="3E784163"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310.589,55 </w:t>
            </w:r>
          </w:p>
        </w:tc>
        <w:tc>
          <w:tcPr>
            <w:tcW w:w="756" w:type="pct"/>
            <w:tcBorders>
              <w:top w:val="nil"/>
              <w:left w:val="nil"/>
              <w:bottom w:val="single" w:sz="4" w:space="0" w:color="auto"/>
              <w:right w:val="single" w:sz="4" w:space="0" w:color="auto"/>
            </w:tcBorders>
            <w:shd w:val="clear" w:color="000000" w:fill="FFFFFF"/>
            <w:hideMark/>
          </w:tcPr>
          <w:p w14:paraId="26713C19"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245.905,72 </w:t>
            </w:r>
          </w:p>
        </w:tc>
        <w:tc>
          <w:tcPr>
            <w:tcW w:w="724" w:type="pct"/>
            <w:tcBorders>
              <w:top w:val="nil"/>
              <w:left w:val="nil"/>
              <w:bottom w:val="single" w:sz="4" w:space="0" w:color="auto"/>
              <w:right w:val="single" w:sz="4" w:space="0" w:color="auto"/>
            </w:tcBorders>
            <w:shd w:val="clear" w:color="000000" w:fill="FFFFFF"/>
            <w:hideMark/>
          </w:tcPr>
          <w:p w14:paraId="611B4959"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64.683,83 </w:t>
            </w:r>
          </w:p>
        </w:tc>
        <w:tc>
          <w:tcPr>
            <w:tcW w:w="342" w:type="pct"/>
            <w:tcBorders>
              <w:top w:val="nil"/>
              <w:left w:val="nil"/>
              <w:bottom w:val="single" w:sz="4" w:space="0" w:color="auto"/>
              <w:right w:val="single" w:sz="4" w:space="0" w:color="auto"/>
            </w:tcBorders>
            <w:shd w:val="clear" w:color="000000" w:fill="FFFFFF"/>
            <w:vAlign w:val="center"/>
            <w:hideMark/>
          </w:tcPr>
          <w:p w14:paraId="6ED9B2FF"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26,30%</w:t>
            </w:r>
          </w:p>
        </w:tc>
        <w:tc>
          <w:tcPr>
            <w:tcW w:w="307" w:type="pct"/>
            <w:tcBorders>
              <w:top w:val="nil"/>
              <w:left w:val="nil"/>
              <w:bottom w:val="single" w:sz="4" w:space="0" w:color="auto"/>
              <w:right w:val="single" w:sz="8" w:space="0" w:color="auto"/>
            </w:tcBorders>
            <w:shd w:val="clear" w:color="000000" w:fill="FFFFFF"/>
            <w:vAlign w:val="center"/>
            <w:hideMark/>
          </w:tcPr>
          <w:p w14:paraId="30B4CE68" w14:textId="77777777" w:rsidR="00EF61AF" w:rsidRPr="000870C6" w:rsidRDefault="00EF61AF" w:rsidP="00EF61AF">
            <w:pPr>
              <w:spacing w:after="0" w:line="240" w:lineRule="auto"/>
              <w:jc w:val="right"/>
              <w:rPr>
                <w:rFonts w:eastAsia="Times New Roman" w:cstheme="minorHAnsi"/>
                <w:sz w:val="19"/>
                <w:szCs w:val="19"/>
                <w:lang w:eastAsia="pt-BR"/>
              </w:rPr>
            </w:pPr>
            <w:r w:rsidRPr="000870C6">
              <w:rPr>
                <w:rFonts w:eastAsia="Times New Roman" w:cstheme="minorHAnsi"/>
                <w:sz w:val="19"/>
                <w:szCs w:val="19"/>
                <w:lang w:eastAsia="pt-BR"/>
              </w:rPr>
              <w:t>0,00%</w:t>
            </w:r>
          </w:p>
        </w:tc>
      </w:tr>
      <w:tr w:rsidR="0086286E" w:rsidRPr="0086286E" w14:paraId="3151D830" w14:textId="77777777" w:rsidTr="00EF61AF">
        <w:trPr>
          <w:trHeight w:val="255"/>
        </w:trPr>
        <w:tc>
          <w:tcPr>
            <w:tcW w:w="2116" w:type="pct"/>
            <w:tcBorders>
              <w:top w:val="nil"/>
              <w:left w:val="single" w:sz="8" w:space="0" w:color="auto"/>
              <w:bottom w:val="single" w:sz="4" w:space="0" w:color="auto"/>
              <w:right w:val="single" w:sz="4" w:space="0" w:color="auto"/>
            </w:tcBorders>
            <w:shd w:val="clear" w:color="000000" w:fill="FFFFFF"/>
            <w:hideMark/>
          </w:tcPr>
          <w:p w14:paraId="1999EF74" w14:textId="77777777" w:rsidR="00EF61AF" w:rsidRPr="0086286E" w:rsidRDefault="00EF61AF" w:rsidP="00EF61AF">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xml:space="preserve">        Políticas Públicas de Transferência de Renda</w:t>
            </w:r>
          </w:p>
        </w:tc>
        <w:tc>
          <w:tcPr>
            <w:tcW w:w="756" w:type="pct"/>
            <w:tcBorders>
              <w:top w:val="nil"/>
              <w:left w:val="nil"/>
              <w:bottom w:val="single" w:sz="4" w:space="0" w:color="auto"/>
              <w:right w:val="single" w:sz="4" w:space="0" w:color="auto"/>
            </w:tcBorders>
            <w:shd w:val="clear" w:color="000000" w:fill="FFFFFF"/>
            <w:hideMark/>
          </w:tcPr>
          <w:p w14:paraId="4183EFCF" w14:textId="5A912E54"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R$ 123.121.443.155,04 </w:t>
            </w:r>
          </w:p>
        </w:tc>
        <w:tc>
          <w:tcPr>
            <w:tcW w:w="756" w:type="pct"/>
            <w:tcBorders>
              <w:top w:val="nil"/>
              <w:left w:val="nil"/>
              <w:bottom w:val="single" w:sz="4" w:space="0" w:color="auto"/>
              <w:right w:val="single" w:sz="4" w:space="0" w:color="auto"/>
            </w:tcBorders>
            <w:shd w:val="clear" w:color="000000" w:fill="FFFFFF"/>
            <w:hideMark/>
          </w:tcPr>
          <w:p w14:paraId="7D93BAA7" w14:textId="0EAB2DED"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R$ 128.574.775.134,30 </w:t>
            </w:r>
          </w:p>
        </w:tc>
        <w:tc>
          <w:tcPr>
            <w:tcW w:w="724" w:type="pct"/>
            <w:tcBorders>
              <w:top w:val="nil"/>
              <w:left w:val="nil"/>
              <w:bottom w:val="single" w:sz="4" w:space="0" w:color="auto"/>
              <w:right w:val="single" w:sz="4" w:space="0" w:color="auto"/>
            </w:tcBorders>
            <w:shd w:val="clear" w:color="000000" w:fill="FFFFFF"/>
            <w:hideMark/>
          </w:tcPr>
          <w:p w14:paraId="276C8C6F"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-R$    5.453.331.979,26 </w:t>
            </w:r>
          </w:p>
        </w:tc>
        <w:tc>
          <w:tcPr>
            <w:tcW w:w="342" w:type="pct"/>
            <w:tcBorders>
              <w:top w:val="nil"/>
              <w:left w:val="nil"/>
              <w:bottom w:val="single" w:sz="4" w:space="0" w:color="auto"/>
              <w:right w:val="single" w:sz="4" w:space="0" w:color="auto"/>
            </w:tcBorders>
            <w:shd w:val="clear" w:color="000000" w:fill="FFFFFF"/>
            <w:vAlign w:val="center"/>
            <w:hideMark/>
          </w:tcPr>
          <w:p w14:paraId="0A544A3B"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-4,24%</w:t>
            </w:r>
          </w:p>
        </w:tc>
        <w:tc>
          <w:tcPr>
            <w:tcW w:w="307" w:type="pct"/>
            <w:tcBorders>
              <w:top w:val="nil"/>
              <w:left w:val="nil"/>
              <w:bottom w:val="single" w:sz="4" w:space="0" w:color="auto"/>
              <w:right w:val="single" w:sz="8" w:space="0" w:color="auto"/>
            </w:tcBorders>
            <w:shd w:val="clear" w:color="000000" w:fill="FFFFFF"/>
            <w:vAlign w:val="center"/>
            <w:hideMark/>
          </w:tcPr>
          <w:p w14:paraId="5EB06CFC" w14:textId="77777777" w:rsidR="00EF61AF" w:rsidRPr="000870C6" w:rsidRDefault="00EF61AF" w:rsidP="00EF61AF">
            <w:pPr>
              <w:spacing w:after="0" w:line="240" w:lineRule="auto"/>
              <w:jc w:val="right"/>
              <w:rPr>
                <w:rFonts w:eastAsia="Times New Roman" w:cstheme="minorHAnsi"/>
                <w:sz w:val="19"/>
                <w:szCs w:val="19"/>
                <w:lang w:eastAsia="pt-BR"/>
              </w:rPr>
            </w:pPr>
            <w:r w:rsidRPr="000870C6">
              <w:rPr>
                <w:rFonts w:eastAsia="Times New Roman" w:cstheme="minorHAnsi"/>
                <w:sz w:val="19"/>
                <w:szCs w:val="19"/>
                <w:lang w:eastAsia="pt-BR"/>
              </w:rPr>
              <w:t>27,71%</w:t>
            </w:r>
          </w:p>
        </w:tc>
      </w:tr>
      <w:tr w:rsidR="0086286E" w:rsidRPr="0086286E" w14:paraId="0341C0D6" w14:textId="77777777" w:rsidTr="00EF61AF">
        <w:trPr>
          <w:trHeight w:val="255"/>
        </w:trPr>
        <w:tc>
          <w:tcPr>
            <w:tcW w:w="2116" w:type="pct"/>
            <w:tcBorders>
              <w:top w:val="nil"/>
              <w:left w:val="single" w:sz="8" w:space="0" w:color="auto"/>
              <w:bottom w:val="single" w:sz="4" w:space="0" w:color="auto"/>
              <w:right w:val="single" w:sz="4" w:space="0" w:color="auto"/>
            </w:tcBorders>
            <w:shd w:val="clear" w:color="000000" w:fill="FFFFFF"/>
            <w:hideMark/>
          </w:tcPr>
          <w:p w14:paraId="2BDF7EB5" w14:textId="77777777" w:rsidR="00EF61AF" w:rsidRPr="0086286E" w:rsidRDefault="00EF61AF" w:rsidP="00EF61AF">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xml:space="preserve">        Outros Benefícios Previdenciários e Assistenciais</w:t>
            </w:r>
          </w:p>
        </w:tc>
        <w:tc>
          <w:tcPr>
            <w:tcW w:w="756" w:type="pct"/>
            <w:tcBorders>
              <w:top w:val="nil"/>
              <w:left w:val="nil"/>
              <w:bottom w:val="single" w:sz="4" w:space="0" w:color="auto"/>
              <w:right w:val="single" w:sz="4" w:space="0" w:color="auto"/>
            </w:tcBorders>
            <w:shd w:val="clear" w:color="000000" w:fill="FFFFFF"/>
            <w:hideMark/>
          </w:tcPr>
          <w:p w14:paraId="380CB45B"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284.574.781,44 </w:t>
            </w:r>
          </w:p>
        </w:tc>
        <w:tc>
          <w:tcPr>
            <w:tcW w:w="756" w:type="pct"/>
            <w:tcBorders>
              <w:top w:val="nil"/>
              <w:left w:val="nil"/>
              <w:bottom w:val="single" w:sz="4" w:space="0" w:color="auto"/>
              <w:right w:val="single" w:sz="4" w:space="0" w:color="auto"/>
            </w:tcBorders>
            <w:shd w:val="clear" w:color="000000" w:fill="FFFFFF"/>
            <w:hideMark/>
          </w:tcPr>
          <w:p w14:paraId="5A6FCF4A"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326.625.883,86 </w:t>
            </w:r>
          </w:p>
        </w:tc>
        <w:tc>
          <w:tcPr>
            <w:tcW w:w="724" w:type="pct"/>
            <w:tcBorders>
              <w:top w:val="nil"/>
              <w:left w:val="nil"/>
              <w:bottom w:val="single" w:sz="4" w:space="0" w:color="auto"/>
              <w:right w:val="single" w:sz="4" w:space="0" w:color="auto"/>
            </w:tcBorders>
            <w:shd w:val="clear" w:color="000000" w:fill="FFFFFF"/>
            <w:hideMark/>
          </w:tcPr>
          <w:p w14:paraId="0E70279F"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-R$         42.051.102,42 </w:t>
            </w:r>
          </w:p>
        </w:tc>
        <w:tc>
          <w:tcPr>
            <w:tcW w:w="342" w:type="pct"/>
            <w:tcBorders>
              <w:top w:val="nil"/>
              <w:left w:val="nil"/>
              <w:bottom w:val="single" w:sz="4" w:space="0" w:color="auto"/>
              <w:right w:val="single" w:sz="4" w:space="0" w:color="auto"/>
            </w:tcBorders>
            <w:shd w:val="clear" w:color="000000" w:fill="FFFFFF"/>
            <w:vAlign w:val="center"/>
            <w:hideMark/>
          </w:tcPr>
          <w:p w14:paraId="7FACBB26"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-12,87%</w:t>
            </w:r>
          </w:p>
        </w:tc>
        <w:tc>
          <w:tcPr>
            <w:tcW w:w="307" w:type="pct"/>
            <w:tcBorders>
              <w:top w:val="nil"/>
              <w:left w:val="nil"/>
              <w:bottom w:val="single" w:sz="4" w:space="0" w:color="auto"/>
              <w:right w:val="single" w:sz="8" w:space="0" w:color="auto"/>
            </w:tcBorders>
            <w:shd w:val="clear" w:color="000000" w:fill="FFFFFF"/>
            <w:vAlign w:val="center"/>
            <w:hideMark/>
          </w:tcPr>
          <w:p w14:paraId="2094B072" w14:textId="77777777" w:rsidR="00EF61AF" w:rsidRPr="000870C6" w:rsidRDefault="00EF61AF" w:rsidP="00EF61AF">
            <w:pPr>
              <w:spacing w:after="0" w:line="240" w:lineRule="auto"/>
              <w:jc w:val="right"/>
              <w:rPr>
                <w:rFonts w:eastAsia="Times New Roman" w:cstheme="minorHAnsi"/>
                <w:sz w:val="19"/>
                <w:szCs w:val="19"/>
                <w:lang w:eastAsia="pt-BR"/>
              </w:rPr>
            </w:pPr>
            <w:r w:rsidRPr="000870C6">
              <w:rPr>
                <w:rFonts w:eastAsia="Times New Roman" w:cstheme="minorHAnsi"/>
                <w:sz w:val="19"/>
                <w:szCs w:val="19"/>
                <w:lang w:eastAsia="pt-BR"/>
              </w:rPr>
              <w:t>0,06%</w:t>
            </w:r>
          </w:p>
        </w:tc>
      </w:tr>
      <w:tr w:rsidR="0086286E" w:rsidRPr="0086286E" w14:paraId="14FE2B73" w14:textId="77777777" w:rsidTr="00EF61AF">
        <w:trPr>
          <w:trHeight w:val="255"/>
        </w:trPr>
        <w:tc>
          <w:tcPr>
            <w:tcW w:w="2116" w:type="pct"/>
            <w:tcBorders>
              <w:top w:val="nil"/>
              <w:left w:val="single" w:sz="8" w:space="0" w:color="auto"/>
              <w:bottom w:val="single" w:sz="4" w:space="0" w:color="auto"/>
              <w:right w:val="single" w:sz="4" w:space="0" w:color="auto"/>
            </w:tcBorders>
            <w:shd w:val="clear" w:color="000000" w:fill="FFFFFF"/>
            <w:hideMark/>
          </w:tcPr>
          <w:p w14:paraId="0C8F86CB" w14:textId="77777777" w:rsidR="00EF61AF" w:rsidRPr="0086286E" w:rsidRDefault="00EF61AF" w:rsidP="00EF61AF">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 xml:space="preserve">    Uso de Bens, Serviços e Consumo de Capital Fixo</w:t>
            </w:r>
          </w:p>
        </w:tc>
        <w:tc>
          <w:tcPr>
            <w:tcW w:w="756" w:type="pct"/>
            <w:tcBorders>
              <w:top w:val="nil"/>
              <w:left w:val="nil"/>
              <w:bottom w:val="single" w:sz="4" w:space="0" w:color="auto"/>
              <w:right w:val="single" w:sz="4" w:space="0" w:color="auto"/>
            </w:tcBorders>
            <w:shd w:val="clear" w:color="000000" w:fill="FFFFFF"/>
            <w:hideMark/>
          </w:tcPr>
          <w:p w14:paraId="7932E44D" w14:textId="77777777"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894.717.458,39 </w:t>
            </w:r>
          </w:p>
        </w:tc>
        <w:tc>
          <w:tcPr>
            <w:tcW w:w="756" w:type="pct"/>
            <w:tcBorders>
              <w:top w:val="nil"/>
              <w:left w:val="nil"/>
              <w:bottom w:val="single" w:sz="4" w:space="0" w:color="auto"/>
              <w:right w:val="single" w:sz="4" w:space="0" w:color="auto"/>
            </w:tcBorders>
            <w:shd w:val="clear" w:color="000000" w:fill="FFFFFF"/>
            <w:hideMark/>
          </w:tcPr>
          <w:p w14:paraId="306D448B" w14:textId="77777777"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922.062.797,77 </w:t>
            </w:r>
          </w:p>
        </w:tc>
        <w:tc>
          <w:tcPr>
            <w:tcW w:w="724" w:type="pct"/>
            <w:tcBorders>
              <w:top w:val="nil"/>
              <w:left w:val="nil"/>
              <w:bottom w:val="single" w:sz="4" w:space="0" w:color="auto"/>
              <w:right w:val="single" w:sz="4" w:space="0" w:color="auto"/>
            </w:tcBorders>
            <w:shd w:val="clear" w:color="000000" w:fill="FFFFFF"/>
            <w:hideMark/>
          </w:tcPr>
          <w:p w14:paraId="6AEB464F" w14:textId="77777777"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-R$         27.345.339,38 </w:t>
            </w:r>
          </w:p>
        </w:tc>
        <w:tc>
          <w:tcPr>
            <w:tcW w:w="342" w:type="pct"/>
            <w:tcBorders>
              <w:top w:val="nil"/>
              <w:left w:val="nil"/>
              <w:bottom w:val="single" w:sz="4" w:space="0" w:color="auto"/>
              <w:right w:val="single" w:sz="4" w:space="0" w:color="auto"/>
            </w:tcBorders>
            <w:shd w:val="clear" w:color="000000" w:fill="FFFFFF"/>
            <w:vAlign w:val="center"/>
            <w:hideMark/>
          </w:tcPr>
          <w:p w14:paraId="5EF53F48" w14:textId="77777777"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-2,97%</w:t>
            </w:r>
          </w:p>
        </w:tc>
        <w:tc>
          <w:tcPr>
            <w:tcW w:w="307" w:type="pct"/>
            <w:tcBorders>
              <w:top w:val="nil"/>
              <w:left w:val="nil"/>
              <w:bottom w:val="single" w:sz="4" w:space="0" w:color="auto"/>
              <w:right w:val="single" w:sz="8" w:space="0" w:color="auto"/>
            </w:tcBorders>
            <w:shd w:val="clear" w:color="000000" w:fill="FFFFFF"/>
            <w:vAlign w:val="center"/>
            <w:hideMark/>
          </w:tcPr>
          <w:p w14:paraId="01898D4B" w14:textId="77777777" w:rsidR="00EF61AF" w:rsidRPr="000870C6" w:rsidRDefault="00EF61AF" w:rsidP="00EF61AF">
            <w:pPr>
              <w:spacing w:after="0" w:line="240" w:lineRule="auto"/>
              <w:jc w:val="right"/>
              <w:rPr>
                <w:rFonts w:eastAsia="Times New Roman" w:cstheme="minorHAnsi"/>
                <w:sz w:val="19"/>
                <w:szCs w:val="19"/>
                <w:lang w:eastAsia="pt-BR"/>
              </w:rPr>
            </w:pPr>
            <w:r w:rsidRPr="000870C6">
              <w:rPr>
                <w:rFonts w:eastAsia="Times New Roman" w:cstheme="minorHAnsi"/>
                <w:sz w:val="19"/>
                <w:szCs w:val="19"/>
                <w:lang w:eastAsia="pt-BR"/>
              </w:rPr>
              <w:t>0,20%</w:t>
            </w:r>
          </w:p>
        </w:tc>
      </w:tr>
      <w:tr w:rsidR="0086286E" w:rsidRPr="0086286E" w14:paraId="2A33C3A3" w14:textId="77777777" w:rsidTr="00EF61AF">
        <w:trPr>
          <w:trHeight w:val="255"/>
        </w:trPr>
        <w:tc>
          <w:tcPr>
            <w:tcW w:w="2116" w:type="pct"/>
            <w:tcBorders>
              <w:top w:val="nil"/>
              <w:left w:val="single" w:sz="8" w:space="0" w:color="auto"/>
              <w:bottom w:val="single" w:sz="4" w:space="0" w:color="auto"/>
              <w:right w:val="single" w:sz="4" w:space="0" w:color="auto"/>
            </w:tcBorders>
            <w:shd w:val="clear" w:color="000000" w:fill="FFFFFF"/>
            <w:hideMark/>
          </w:tcPr>
          <w:p w14:paraId="75D58CE7" w14:textId="77777777" w:rsidR="00EF61AF" w:rsidRPr="0086286E" w:rsidRDefault="00EF61AF" w:rsidP="00EF61AF">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lastRenderedPageBreak/>
              <w:t xml:space="preserve">        Uso de Material de Consumo</w:t>
            </w:r>
          </w:p>
        </w:tc>
        <w:tc>
          <w:tcPr>
            <w:tcW w:w="756" w:type="pct"/>
            <w:tcBorders>
              <w:top w:val="nil"/>
              <w:left w:val="nil"/>
              <w:bottom w:val="single" w:sz="4" w:space="0" w:color="auto"/>
              <w:right w:val="single" w:sz="4" w:space="0" w:color="auto"/>
            </w:tcBorders>
            <w:shd w:val="clear" w:color="000000" w:fill="FFFFFF"/>
            <w:hideMark/>
          </w:tcPr>
          <w:p w14:paraId="1C8B731E"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56.247.939,19 </w:t>
            </w:r>
          </w:p>
        </w:tc>
        <w:tc>
          <w:tcPr>
            <w:tcW w:w="756" w:type="pct"/>
            <w:tcBorders>
              <w:top w:val="nil"/>
              <w:left w:val="nil"/>
              <w:bottom w:val="single" w:sz="4" w:space="0" w:color="auto"/>
              <w:right w:val="single" w:sz="4" w:space="0" w:color="auto"/>
            </w:tcBorders>
            <w:shd w:val="clear" w:color="000000" w:fill="FFFFFF"/>
            <w:hideMark/>
          </w:tcPr>
          <w:p w14:paraId="2CCC0511"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67.987.833,86 </w:t>
            </w:r>
          </w:p>
        </w:tc>
        <w:tc>
          <w:tcPr>
            <w:tcW w:w="724" w:type="pct"/>
            <w:tcBorders>
              <w:top w:val="nil"/>
              <w:left w:val="nil"/>
              <w:bottom w:val="single" w:sz="4" w:space="0" w:color="auto"/>
              <w:right w:val="single" w:sz="4" w:space="0" w:color="auto"/>
            </w:tcBorders>
            <w:shd w:val="clear" w:color="000000" w:fill="FFFFFF"/>
            <w:hideMark/>
          </w:tcPr>
          <w:p w14:paraId="29EB1560"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-R$         11.739.894,67 </w:t>
            </w:r>
          </w:p>
        </w:tc>
        <w:tc>
          <w:tcPr>
            <w:tcW w:w="342" w:type="pct"/>
            <w:tcBorders>
              <w:top w:val="nil"/>
              <w:left w:val="nil"/>
              <w:bottom w:val="single" w:sz="4" w:space="0" w:color="auto"/>
              <w:right w:val="single" w:sz="4" w:space="0" w:color="auto"/>
            </w:tcBorders>
            <w:shd w:val="clear" w:color="000000" w:fill="FFFFFF"/>
            <w:vAlign w:val="center"/>
            <w:hideMark/>
          </w:tcPr>
          <w:p w14:paraId="3A9FC031"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-17,27%</w:t>
            </w:r>
          </w:p>
        </w:tc>
        <w:tc>
          <w:tcPr>
            <w:tcW w:w="307" w:type="pct"/>
            <w:tcBorders>
              <w:top w:val="nil"/>
              <w:left w:val="nil"/>
              <w:bottom w:val="single" w:sz="4" w:space="0" w:color="auto"/>
              <w:right w:val="single" w:sz="8" w:space="0" w:color="auto"/>
            </w:tcBorders>
            <w:shd w:val="clear" w:color="000000" w:fill="FFFFFF"/>
            <w:vAlign w:val="center"/>
            <w:hideMark/>
          </w:tcPr>
          <w:p w14:paraId="1D9CFA1C" w14:textId="77777777" w:rsidR="00EF61AF" w:rsidRPr="000870C6" w:rsidRDefault="00EF61AF" w:rsidP="00EF61AF">
            <w:pPr>
              <w:spacing w:after="0" w:line="240" w:lineRule="auto"/>
              <w:jc w:val="right"/>
              <w:rPr>
                <w:rFonts w:eastAsia="Times New Roman" w:cstheme="minorHAnsi"/>
                <w:sz w:val="19"/>
                <w:szCs w:val="19"/>
                <w:lang w:eastAsia="pt-BR"/>
              </w:rPr>
            </w:pPr>
            <w:r w:rsidRPr="000870C6">
              <w:rPr>
                <w:rFonts w:eastAsia="Times New Roman" w:cstheme="minorHAnsi"/>
                <w:sz w:val="19"/>
                <w:szCs w:val="19"/>
                <w:lang w:eastAsia="pt-BR"/>
              </w:rPr>
              <w:t>0,01%</w:t>
            </w:r>
          </w:p>
        </w:tc>
      </w:tr>
      <w:tr w:rsidR="0086286E" w:rsidRPr="0086286E" w14:paraId="18A68BB9" w14:textId="77777777" w:rsidTr="00EF61AF">
        <w:trPr>
          <w:trHeight w:val="255"/>
        </w:trPr>
        <w:tc>
          <w:tcPr>
            <w:tcW w:w="2116" w:type="pct"/>
            <w:tcBorders>
              <w:top w:val="nil"/>
              <w:left w:val="single" w:sz="8" w:space="0" w:color="auto"/>
              <w:bottom w:val="single" w:sz="4" w:space="0" w:color="auto"/>
              <w:right w:val="single" w:sz="4" w:space="0" w:color="auto"/>
            </w:tcBorders>
            <w:shd w:val="clear" w:color="000000" w:fill="FFFFFF"/>
            <w:hideMark/>
          </w:tcPr>
          <w:p w14:paraId="1EE51849" w14:textId="77777777" w:rsidR="00EF61AF" w:rsidRPr="0086286E" w:rsidRDefault="00EF61AF" w:rsidP="00EF61AF">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xml:space="preserve">        Serviços</w:t>
            </w:r>
          </w:p>
        </w:tc>
        <w:tc>
          <w:tcPr>
            <w:tcW w:w="756" w:type="pct"/>
            <w:tcBorders>
              <w:top w:val="nil"/>
              <w:left w:val="nil"/>
              <w:bottom w:val="single" w:sz="4" w:space="0" w:color="auto"/>
              <w:right w:val="single" w:sz="4" w:space="0" w:color="auto"/>
            </w:tcBorders>
            <w:shd w:val="clear" w:color="000000" w:fill="FFFFFF"/>
            <w:hideMark/>
          </w:tcPr>
          <w:p w14:paraId="55E17AB7"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836.642.635,87 </w:t>
            </w:r>
          </w:p>
        </w:tc>
        <w:tc>
          <w:tcPr>
            <w:tcW w:w="756" w:type="pct"/>
            <w:tcBorders>
              <w:top w:val="nil"/>
              <w:left w:val="nil"/>
              <w:bottom w:val="single" w:sz="4" w:space="0" w:color="auto"/>
              <w:right w:val="single" w:sz="4" w:space="0" w:color="auto"/>
            </w:tcBorders>
            <w:shd w:val="clear" w:color="000000" w:fill="FFFFFF"/>
            <w:hideMark/>
          </w:tcPr>
          <w:p w14:paraId="462DA249"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851.816.804,21 </w:t>
            </w:r>
          </w:p>
        </w:tc>
        <w:tc>
          <w:tcPr>
            <w:tcW w:w="724" w:type="pct"/>
            <w:tcBorders>
              <w:top w:val="nil"/>
              <w:left w:val="nil"/>
              <w:bottom w:val="single" w:sz="4" w:space="0" w:color="auto"/>
              <w:right w:val="single" w:sz="4" w:space="0" w:color="auto"/>
            </w:tcBorders>
            <w:shd w:val="clear" w:color="000000" w:fill="FFFFFF"/>
            <w:hideMark/>
          </w:tcPr>
          <w:p w14:paraId="5FB7A242"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-R$         15.174.168,34 </w:t>
            </w:r>
          </w:p>
        </w:tc>
        <w:tc>
          <w:tcPr>
            <w:tcW w:w="342" w:type="pct"/>
            <w:tcBorders>
              <w:top w:val="nil"/>
              <w:left w:val="nil"/>
              <w:bottom w:val="single" w:sz="4" w:space="0" w:color="auto"/>
              <w:right w:val="single" w:sz="4" w:space="0" w:color="auto"/>
            </w:tcBorders>
            <w:shd w:val="clear" w:color="000000" w:fill="FFFFFF"/>
            <w:vAlign w:val="center"/>
            <w:hideMark/>
          </w:tcPr>
          <w:p w14:paraId="22D8B2B8"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-1,78%</w:t>
            </w:r>
          </w:p>
        </w:tc>
        <w:tc>
          <w:tcPr>
            <w:tcW w:w="307" w:type="pct"/>
            <w:tcBorders>
              <w:top w:val="nil"/>
              <w:left w:val="nil"/>
              <w:bottom w:val="single" w:sz="4" w:space="0" w:color="auto"/>
              <w:right w:val="single" w:sz="8" w:space="0" w:color="auto"/>
            </w:tcBorders>
            <w:shd w:val="clear" w:color="000000" w:fill="FFFFFF"/>
            <w:vAlign w:val="center"/>
            <w:hideMark/>
          </w:tcPr>
          <w:p w14:paraId="6E4CF02B" w14:textId="77777777" w:rsidR="00EF61AF" w:rsidRPr="000870C6" w:rsidRDefault="00EF61AF" w:rsidP="00EF61AF">
            <w:pPr>
              <w:spacing w:after="0" w:line="240" w:lineRule="auto"/>
              <w:jc w:val="right"/>
              <w:rPr>
                <w:rFonts w:eastAsia="Times New Roman" w:cstheme="minorHAnsi"/>
                <w:sz w:val="19"/>
                <w:szCs w:val="19"/>
                <w:lang w:eastAsia="pt-BR"/>
              </w:rPr>
            </w:pPr>
            <w:r w:rsidRPr="000870C6">
              <w:rPr>
                <w:rFonts w:eastAsia="Times New Roman" w:cstheme="minorHAnsi"/>
                <w:sz w:val="19"/>
                <w:szCs w:val="19"/>
                <w:lang w:eastAsia="pt-BR"/>
              </w:rPr>
              <w:t>0,19%</w:t>
            </w:r>
          </w:p>
        </w:tc>
      </w:tr>
      <w:tr w:rsidR="0086286E" w:rsidRPr="0086286E" w14:paraId="728E067D" w14:textId="77777777" w:rsidTr="00EF61AF">
        <w:trPr>
          <w:trHeight w:val="255"/>
        </w:trPr>
        <w:tc>
          <w:tcPr>
            <w:tcW w:w="2116" w:type="pct"/>
            <w:tcBorders>
              <w:top w:val="nil"/>
              <w:left w:val="single" w:sz="8" w:space="0" w:color="auto"/>
              <w:bottom w:val="single" w:sz="4" w:space="0" w:color="auto"/>
              <w:right w:val="single" w:sz="4" w:space="0" w:color="auto"/>
            </w:tcBorders>
            <w:shd w:val="clear" w:color="000000" w:fill="FFFFFF"/>
            <w:hideMark/>
          </w:tcPr>
          <w:p w14:paraId="484AF37A" w14:textId="77777777" w:rsidR="00EF61AF" w:rsidRPr="0086286E" w:rsidRDefault="00EF61AF" w:rsidP="00EF61AF">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xml:space="preserve">        Depreciação, Amortização e Exaustão</w:t>
            </w:r>
          </w:p>
        </w:tc>
        <w:tc>
          <w:tcPr>
            <w:tcW w:w="756" w:type="pct"/>
            <w:tcBorders>
              <w:top w:val="nil"/>
              <w:left w:val="nil"/>
              <w:bottom w:val="single" w:sz="4" w:space="0" w:color="auto"/>
              <w:right w:val="single" w:sz="4" w:space="0" w:color="auto"/>
            </w:tcBorders>
            <w:shd w:val="clear" w:color="000000" w:fill="FFFFFF"/>
            <w:hideMark/>
          </w:tcPr>
          <w:p w14:paraId="7E6B5CCB"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1.826.883,33 </w:t>
            </w:r>
          </w:p>
        </w:tc>
        <w:tc>
          <w:tcPr>
            <w:tcW w:w="756" w:type="pct"/>
            <w:tcBorders>
              <w:top w:val="nil"/>
              <w:left w:val="nil"/>
              <w:bottom w:val="single" w:sz="4" w:space="0" w:color="auto"/>
              <w:right w:val="single" w:sz="4" w:space="0" w:color="auto"/>
            </w:tcBorders>
            <w:shd w:val="clear" w:color="000000" w:fill="FFFFFF"/>
            <w:hideMark/>
          </w:tcPr>
          <w:p w14:paraId="77D3D0E7"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2.258.159,70 </w:t>
            </w:r>
          </w:p>
        </w:tc>
        <w:tc>
          <w:tcPr>
            <w:tcW w:w="724" w:type="pct"/>
            <w:tcBorders>
              <w:top w:val="nil"/>
              <w:left w:val="nil"/>
              <w:bottom w:val="single" w:sz="4" w:space="0" w:color="auto"/>
              <w:right w:val="single" w:sz="4" w:space="0" w:color="auto"/>
            </w:tcBorders>
            <w:shd w:val="clear" w:color="000000" w:fill="FFFFFF"/>
            <w:hideMark/>
          </w:tcPr>
          <w:p w14:paraId="1402232F"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-R$              431.276,37 </w:t>
            </w:r>
          </w:p>
        </w:tc>
        <w:tc>
          <w:tcPr>
            <w:tcW w:w="342" w:type="pct"/>
            <w:tcBorders>
              <w:top w:val="nil"/>
              <w:left w:val="nil"/>
              <w:bottom w:val="single" w:sz="4" w:space="0" w:color="auto"/>
              <w:right w:val="single" w:sz="4" w:space="0" w:color="auto"/>
            </w:tcBorders>
            <w:shd w:val="clear" w:color="000000" w:fill="FFFFFF"/>
            <w:vAlign w:val="center"/>
            <w:hideMark/>
          </w:tcPr>
          <w:p w14:paraId="310C7FE4"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-19,10%</w:t>
            </w:r>
          </w:p>
        </w:tc>
        <w:tc>
          <w:tcPr>
            <w:tcW w:w="307" w:type="pct"/>
            <w:tcBorders>
              <w:top w:val="nil"/>
              <w:left w:val="nil"/>
              <w:bottom w:val="single" w:sz="4" w:space="0" w:color="auto"/>
              <w:right w:val="single" w:sz="8" w:space="0" w:color="auto"/>
            </w:tcBorders>
            <w:shd w:val="clear" w:color="000000" w:fill="FFFFFF"/>
            <w:vAlign w:val="center"/>
            <w:hideMark/>
          </w:tcPr>
          <w:p w14:paraId="4793220C" w14:textId="77777777" w:rsidR="00EF61AF" w:rsidRPr="000870C6" w:rsidRDefault="00EF61AF" w:rsidP="00EF61AF">
            <w:pPr>
              <w:spacing w:after="0" w:line="240" w:lineRule="auto"/>
              <w:jc w:val="right"/>
              <w:rPr>
                <w:rFonts w:eastAsia="Times New Roman" w:cstheme="minorHAnsi"/>
                <w:sz w:val="19"/>
                <w:szCs w:val="19"/>
                <w:lang w:eastAsia="pt-BR"/>
              </w:rPr>
            </w:pPr>
            <w:r w:rsidRPr="000870C6">
              <w:rPr>
                <w:rFonts w:eastAsia="Times New Roman" w:cstheme="minorHAnsi"/>
                <w:sz w:val="19"/>
                <w:szCs w:val="19"/>
                <w:lang w:eastAsia="pt-BR"/>
              </w:rPr>
              <w:t>0,00%</w:t>
            </w:r>
          </w:p>
        </w:tc>
      </w:tr>
      <w:tr w:rsidR="0086286E" w:rsidRPr="0086286E" w14:paraId="0EAFD25A" w14:textId="77777777" w:rsidTr="00EF61AF">
        <w:trPr>
          <w:trHeight w:val="255"/>
        </w:trPr>
        <w:tc>
          <w:tcPr>
            <w:tcW w:w="2116" w:type="pct"/>
            <w:tcBorders>
              <w:top w:val="nil"/>
              <w:left w:val="single" w:sz="8" w:space="0" w:color="auto"/>
              <w:bottom w:val="single" w:sz="4" w:space="0" w:color="auto"/>
              <w:right w:val="single" w:sz="4" w:space="0" w:color="auto"/>
            </w:tcBorders>
            <w:shd w:val="clear" w:color="000000" w:fill="FFFFFF"/>
            <w:hideMark/>
          </w:tcPr>
          <w:p w14:paraId="4D9BEB56" w14:textId="77777777" w:rsidR="00EF61AF" w:rsidRPr="0086286E" w:rsidRDefault="00EF61AF" w:rsidP="00EF61AF">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 xml:space="preserve">    Variações Patrimoniais Diminutivas Financeiras</w:t>
            </w:r>
          </w:p>
        </w:tc>
        <w:tc>
          <w:tcPr>
            <w:tcW w:w="756" w:type="pct"/>
            <w:tcBorders>
              <w:top w:val="nil"/>
              <w:left w:val="nil"/>
              <w:bottom w:val="single" w:sz="4" w:space="0" w:color="auto"/>
              <w:right w:val="single" w:sz="4" w:space="0" w:color="auto"/>
            </w:tcBorders>
            <w:shd w:val="clear" w:color="000000" w:fill="FFFFFF"/>
            <w:hideMark/>
          </w:tcPr>
          <w:p w14:paraId="71A01AE1" w14:textId="77777777"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12.037,79 </w:t>
            </w:r>
          </w:p>
        </w:tc>
        <w:tc>
          <w:tcPr>
            <w:tcW w:w="756" w:type="pct"/>
            <w:tcBorders>
              <w:top w:val="nil"/>
              <w:left w:val="nil"/>
              <w:bottom w:val="single" w:sz="4" w:space="0" w:color="auto"/>
              <w:right w:val="single" w:sz="4" w:space="0" w:color="auto"/>
            </w:tcBorders>
            <w:shd w:val="clear" w:color="000000" w:fill="FFFFFF"/>
            <w:hideMark/>
          </w:tcPr>
          <w:p w14:paraId="2634255F" w14:textId="77777777"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417.578,53 </w:t>
            </w:r>
          </w:p>
        </w:tc>
        <w:tc>
          <w:tcPr>
            <w:tcW w:w="724" w:type="pct"/>
            <w:tcBorders>
              <w:top w:val="nil"/>
              <w:left w:val="nil"/>
              <w:bottom w:val="single" w:sz="4" w:space="0" w:color="auto"/>
              <w:right w:val="single" w:sz="4" w:space="0" w:color="auto"/>
            </w:tcBorders>
            <w:shd w:val="clear" w:color="000000" w:fill="FFFFFF"/>
            <w:hideMark/>
          </w:tcPr>
          <w:p w14:paraId="398A7C43" w14:textId="77777777"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-R$              405.540,74 </w:t>
            </w:r>
          </w:p>
        </w:tc>
        <w:tc>
          <w:tcPr>
            <w:tcW w:w="342" w:type="pct"/>
            <w:tcBorders>
              <w:top w:val="nil"/>
              <w:left w:val="nil"/>
              <w:bottom w:val="single" w:sz="4" w:space="0" w:color="auto"/>
              <w:right w:val="single" w:sz="4" w:space="0" w:color="auto"/>
            </w:tcBorders>
            <w:shd w:val="clear" w:color="000000" w:fill="FFFFFF"/>
            <w:vAlign w:val="center"/>
            <w:hideMark/>
          </w:tcPr>
          <w:p w14:paraId="10CDEC83" w14:textId="77777777"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-97,12%</w:t>
            </w:r>
          </w:p>
        </w:tc>
        <w:tc>
          <w:tcPr>
            <w:tcW w:w="307" w:type="pct"/>
            <w:tcBorders>
              <w:top w:val="nil"/>
              <w:left w:val="nil"/>
              <w:bottom w:val="single" w:sz="4" w:space="0" w:color="auto"/>
              <w:right w:val="single" w:sz="8" w:space="0" w:color="auto"/>
            </w:tcBorders>
            <w:shd w:val="clear" w:color="000000" w:fill="FFFFFF"/>
            <w:vAlign w:val="center"/>
            <w:hideMark/>
          </w:tcPr>
          <w:p w14:paraId="46F70CB8" w14:textId="77777777" w:rsidR="00EF61AF" w:rsidRPr="000870C6" w:rsidRDefault="00EF61AF" w:rsidP="00EF61AF">
            <w:pPr>
              <w:spacing w:after="0" w:line="240" w:lineRule="auto"/>
              <w:jc w:val="right"/>
              <w:rPr>
                <w:rFonts w:eastAsia="Times New Roman" w:cstheme="minorHAnsi"/>
                <w:sz w:val="19"/>
                <w:szCs w:val="19"/>
                <w:lang w:eastAsia="pt-BR"/>
              </w:rPr>
            </w:pPr>
            <w:r w:rsidRPr="000870C6">
              <w:rPr>
                <w:rFonts w:eastAsia="Times New Roman" w:cstheme="minorHAnsi"/>
                <w:sz w:val="19"/>
                <w:szCs w:val="19"/>
                <w:lang w:eastAsia="pt-BR"/>
              </w:rPr>
              <w:t>0,00%</w:t>
            </w:r>
          </w:p>
        </w:tc>
      </w:tr>
      <w:tr w:rsidR="0086286E" w:rsidRPr="0086286E" w14:paraId="7EAFC7D7" w14:textId="77777777" w:rsidTr="00EF61AF">
        <w:trPr>
          <w:trHeight w:val="255"/>
        </w:trPr>
        <w:tc>
          <w:tcPr>
            <w:tcW w:w="2116" w:type="pct"/>
            <w:tcBorders>
              <w:top w:val="nil"/>
              <w:left w:val="single" w:sz="8" w:space="0" w:color="auto"/>
              <w:bottom w:val="single" w:sz="4" w:space="0" w:color="auto"/>
              <w:right w:val="single" w:sz="4" w:space="0" w:color="auto"/>
            </w:tcBorders>
            <w:shd w:val="clear" w:color="000000" w:fill="FFFFFF"/>
            <w:hideMark/>
          </w:tcPr>
          <w:p w14:paraId="0A258291" w14:textId="77777777" w:rsidR="00EF61AF" w:rsidRPr="0086286E" w:rsidRDefault="00EF61AF" w:rsidP="00EF61AF">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xml:space="preserve">        Juros e Encargos de Mora</w:t>
            </w:r>
          </w:p>
        </w:tc>
        <w:tc>
          <w:tcPr>
            <w:tcW w:w="756" w:type="pct"/>
            <w:tcBorders>
              <w:top w:val="nil"/>
              <w:left w:val="nil"/>
              <w:bottom w:val="single" w:sz="4" w:space="0" w:color="auto"/>
              <w:right w:val="single" w:sz="4" w:space="0" w:color="auto"/>
            </w:tcBorders>
            <w:shd w:val="clear" w:color="000000" w:fill="FFFFFF"/>
            <w:hideMark/>
          </w:tcPr>
          <w:p w14:paraId="5C0EAD2C"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370,84 </w:t>
            </w:r>
          </w:p>
        </w:tc>
        <w:tc>
          <w:tcPr>
            <w:tcW w:w="756" w:type="pct"/>
            <w:tcBorders>
              <w:top w:val="nil"/>
              <w:left w:val="nil"/>
              <w:bottom w:val="single" w:sz="4" w:space="0" w:color="auto"/>
              <w:right w:val="single" w:sz="4" w:space="0" w:color="auto"/>
            </w:tcBorders>
            <w:shd w:val="clear" w:color="000000" w:fill="FFFFFF"/>
            <w:hideMark/>
          </w:tcPr>
          <w:p w14:paraId="3A16492D"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256.667,38 </w:t>
            </w:r>
          </w:p>
        </w:tc>
        <w:tc>
          <w:tcPr>
            <w:tcW w:w="724" w:type="pct"/>
            <w:tcBorders>
              <w:top w:val="nil"/>
              <w:left w:val="nil"/>
              <w:bottom w:val="single" w:sz="4" w:space="0" w:color="auto"/>
              <w:right w:val="single" w:sz="4" w:space="0" w:color="auto"/>
            </w:tcBorders>
            <w:shd w:val="clear" w:color="000000" w:fill="FFFFFF"/>
            <w:hideMark/>
          </w:tcPr>
          <w:p w14:paraId="0402152C"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-R$              256.296,54 </w:t>
            </w:r>
          </w:p>
        </w:tc>
        <w:tc>
          <w:tcPr>
            <w:tcW w:w="342" w:type="pct"/>
            <w:tcBorders>
              <w:top w:val="nil"/>
              <w:left w:val="nil"/>
              <w:bottom w:val="single" w:sz="4" w:space="0" w:color="auto"/>
              <w:right w:val="single" w:sz="4" w:space="0" w:color="auto"/>
            </w:tcBorders>
            <w:shd w:val="clear" w:color="000000" w:fill="FFFFFF"/>
            <w:vAlign w:val="center"/>
            <w:hideMark/>
          </w:tcPr>
          <w:p w14:paraId="5EF2F9F2"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-99,86%</w:t>
            </w:r>
          </w:p>
        </w:tc>
        <w:tc>
          <w:tcPr>
            <w:tcW w:w="307" w:type="pct"/>
            <w:tcBorders>
              <w:top w:val="nil"/>
              <w:left w:val="nil"/>
              <w:bottom w:val="single" w:sz="4" w:space="0" w:color="auto"/>
              <w:right w:val="single" w:sz="8" w:space="0" w:color="auto"/>
            </w:tcBorders>
            <w:shd w:val="clear" w:color="000000" w:fill="FFFFFF"/>
            <w:vAlign w:val="center"/>
            <w:hideMark/>
          </w:tcPr>
          <w:p w14:paraId="2A6BA543" w14:textId="77777777" w:rsidR="00EF61AF" w:rsidRPr="000870C6" w:rsidRDefault="00EF61AF" w:rsidP="00EF61AF">
            <w:pPr>
              <w:spacing w:after="0" w:line="240" w:lineRule="auto"/>
              <w:jc w:val="right"/>
              <w:rPr>
                <w:rFonts w:eastAsia="Times New Roman" w:cstheme="minorHAnsi"/>
                <w:sz w:val="19"/>
                <w:szCs w:val="19"/>
                <w:lang w:eastAsia="pt-BR"/>
              </w:rPr>
            </w:pPr>
            <w:r w:rsidRPr="000870C6">
              <w:rPr>
                <w:rFonts w:eastAsia="Times New Roman" w:cstheme="minorHAnsi"/>
                <w:sz w:val="19"/>
                <w:szCs w:val="19"/>
                <w:lang w:eastAsia="pt-BR"/>
              </w:rPr>
              <w:t>0,00%</w:t>
            </w:r>
          </w:p>
        </w:tc>
      </w:tr>
      <w:tr w:rsidR="0086286E" w:rsidRPr="0086286E" w14:paraId="453F9FDF" w14:textId="77777777" w:rsidTr="00EF61AF">
        <w:trPr>
          <w:trHeight w:val="255"/>
        </w:trPr>
        <w:tc>
          <w:tcPr>
            <w:tcW w:w="2116" w:type="pct"/>
            <w:tcBorders>
              <w:top w:val="nil"/>
              <w:left w:val="single" w:sz="8" w:space="0" w:color="auto"/>
              <w:bottom w:val="single" w:sz="4" w:space="0" w:color="auto"/>
              <w:right w:val="single" w:sz="4" w:space="0" w:color="auto"/>
            </w:tcBorders>
            <w:shd w:val="clear" w:color="000000" w:fill="FFFFFF"/>
            <w:hideMark/>
          </w:tcPr>
          <w:p w14:paraId="38926E67" w14:textId="77777777" w:rsidR="00EF61AF" w:rsidRPr="0086286E" w:rsidRDefault="00EF61AF" w:rsidP="00EF61AF">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xml:space="preserve">        Descontos Financeiros Concedidos</w:t>
            </w:r>
          </w:p>
        </w:tc>
        <w:tc>
          <w:tcPr>
            <w:tcW w:w="756" w:type="pct"/>
            <w:tcBorders>
              <w:top w:val="nil"/>
              <w:left w:val="nil"/>
              <w:bottom w:val="single" w:sz="4" w:space="0" w:color="auto"/>
              <w:right w:val="single" w:sz="4" w:space="0" w:color="auto"/>
            </w:tcBorders>
            <w:shd w:val="clear" w:color="000000" w:fill="FFFFFF"/>
            <w:hideMark/>
          </w:tcPr>
          <w:p w14:paraId="64A24373"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11.666,95 </w:t>
            </w:r>
          </w:p>
        </w:tc>
        <w:tc>
          <w:tcPr>
            <w:tcW w:w="756" w:type="pct"/>
            <w:tcBorders>
              <w:top w:val="nil"/>
              <w:left w:val="nil"/>
              <w:bottom w:val="single" w:sz="4" w:space="0" w:color="auto"/>
              <w:right w:val="single" w:sz="4" w:space="0" w:color="auto"/>
            </w:tcBorders>
            <w:shd w:val="clear" w:color="000000" w:fill="FFFFFF"/>
            <w:hideMark/>
          </w:tcPr>
          <w:p w14:paraId="40029168"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160.911,15 </w:t>
            </w:r>
          </w:p>
        </w:tc>
        <w:tc>
          <w:tcPr>
            <w:tcW w:w="724" w:type="pct"/>
            <w:tcBorders>
              <w:top w:val="nil"/>
              <w:left w:val="nil"/>
              <w:bottom w:val="single" w:sz="4" w:space="0" w:color="auto"/>
              <w:right w:val="single" w:sz="4" w:space="0" w:color="auto"/>
            </w:tcBorders>
            <w:shd w:val="clear" w:color="000000" w:fill="FFFFFF"/>
            <w:hideMark/>
          </w:tcPr>
          <w:p w14:paraId="3D911B92"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-R$              149.244,20 </w:t>
            </w:r>
          </w:p>
        </w:tc>
        <w:tc>
          <w:tcPr>
            <w:tcW w:w="342" w:type="pct"/>
            <w:tcBorders>
              <w:top w:val="nil"/>
              <w:left w:val="nil"/>
              <w:bottom w:val="single" w:sz="4" w:space="0" w:color="auto"/>
              <w:right w:val="single" w:sz="4" w:space="0" w:color="auto"/>
            </w:tcBorders>
            <w:shd w:val="clear" w:color="000000" w:fill="FFFFFF"/>
            <w:vAlign w:val="center"/>
            <w:hideMark/>
          </w:tcPr>
          <w:p w14:paraId="02DB9340"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-92,75%</w:t>
            </w:r>
          </w:p>
        </w:tc>
        <w:tc>
          <w:tcPr>
            <w:tcW w:w="307" w:type="pct"/>
            <w:tcBorders>
              <w:top w:val="nil"/>
              <w:left w:val="nil"/>
              <w:bottom w:val="single" w:sz="4" w:space="0" w:color="auto"/>
              <w:right w:val="single" w:sz="8" w:space="0" w:color="auto"/>
            </w:tcBorders>
            <w:shd w:val="clear" w:color="000000" w:fill="FFFFFF"/>
            <w:vAlign w:val="center"/>
            <w:hideMark/>
          </w:tcPr>
          <w:p w14:paraId="3CAC9E3F" w14:textId="77777777" w:rsidR="00EF61AF" w:rsidRPr="000870C6" w:rsidRDefault="00EF61AF" w:rsidP="00EF61AF">
            <w:pPr>
              <w:spacing w:after="0" w:line="240" w:lineRule="auto"/>
              <w:jc w:val="right"/>
              <w:rPr>
                <w:rFonts w:eastAsia="Times New Roman" w:cstheme="minorHAnsi"/>
                <w:sz w:val="19"/>
                <w:szCs w:val="19"/>
                <w:lang w:eastAsia="pt-BR"/>
              </w:rPr>
            </w:pPr>
            <w:r w:rsidRPr="000870C6">
              <w:rPr>
                <w:rFonts w:eastAsia="Times New Roman" w:cstheme="minorHAnsi"/>
                <w:sz w:val="19"/>
                <w:szCs w:val="19"/>
                <w:lang w:eastAsia="pt-BR"/>
              </w:rPr>
              <w:t>0,00%</w:t>
            </w:r>
          </w:p>
        </w:tc>
      </w:tr>
      <w:tr w:rsidR="0086286E" w:rsidRPr="0086286E" w14:paraId="77CE8661" w14:textId="77777777" w:rsidTr="00EF61AF">
        <w:trPr>
          <w:trHeight w:val="255"/>
        </w:trPr>
        <w:tc>
          <w:tcPr>
            <w:tcW w:w="2116" w:type="pct"/>
            <w:tcBorders>
              <w:top w:val="nil"/>
              <w:left w:val="single" w:sz="8" w:space="0" w:color="auto"/>
              <w:bottom w:val="single" w:sz="4" w:space="0" w:color="auto"/>
              <w:right w:val="single" w:sz="4" w:space="0" w:color="auto"/>
            </w:tcBorders>
            <w:shd w:val="clear" w:color="000000" w:fill="FFFFFF"/>
            <w:hideMark/>
          </w:tcPr>
          <w:p w14:paraId="34E4F558" w14:textId="77777777" w:rsidR="00EF61AF" w:rsidRPr="0086286E" w:rsidRDefault="00EF61AF" w:rsidP="00EF61AF">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 xml:space="preserve">    Transferências e Delegações Concedidas</w:t>
            </w:r>
          </w:p>
        </w:tc>
        <w:tc>
          <w:tcPr>
            <w:tcW w:w="756" w:type="pct"/>
            <w:tcBorders>
              <w:top w:val="nil"/>
              <w:left w:val="nil"/>
              <w:bottom w:val="single" w:sz="4" w:space="0" w:color="auto"/>
              <w:right w:val="single" w:sz="4" w:space="0" w:color="auto"/>
            </w:tcBorders>
            <w:shd w:val="clear" w:color="000000" w:fill="FFFFFF"/>
            <w:hideMark/>
          </w:tcPr>
          <w:p w14:paraId="4EA507CF" w14:textId="0398B7DC"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R$ 318.674.831.646,98 </w:t>
            </w:r>
          </w:p>
        </w:tc>
        <w:tc>
          <w:tcPr>
            <w:tcW w:w="756" w:type="pct"/>
            <w:tcBorders>
              <w:top w:val="nil"/>
              <w:left w:val="nil"/>
              <w:bottom w:val="single" w:sz="4" w:space="0" w:color="auto"/>
              <w:right w:val="single" w:sz="4" w:space="0" w:color="auto"/>
            </w:tcBorders>
            <w:shd w:val="clear" w:color="000000" w:fill="FFFFFF"/>
            <w:hideMark/>
          </w:tcPr>
          <w:p w14:paraId="2C297E0C" w14:textId="1C33A048"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R$ 296.247.861.318,56 </w:t>
            </w:r>
          </w:p>
        </w:tc>
        <w:tc>
          <w:tcPr>
            <w:tcW w:w="724" w:type="pct"/>
            <w:tcBorders>
              <w:top w:val="nil"/>
              <w:left w:val="nil"/>
              <w:bottom w:val="single" w:sz="4" w:space="0" w:color="auto"/>
              <w:right w:val="single" w:sz="4" w:space="0" w:color="auto"/>
            </w:tcBorders>
            <w:shd w:val="clear" w:color="000000" w:fill="FFFFFF"/>
            <w:hideMark/>
          </w:tcPr>
          <w:p w14:paraId="4ED550C6" w14:textId="580D95AB"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R$ 22.426.970.328,42 </w:t>
            </w:r>
          </w:p>
        </w:tc>
        <w:tc>
          <w:tcPr>
            <w:tcW w:w="342" w:type="pct"/>
            <w:tcBorders>
              <w:top w:val="nil"/>
              <w:left w:val="nil"/>
              <w:bottom w:val="single" w:sz="4" w:space="0" w:color="auto"/>
              <w:right w:val="single" w:sz="4" w:space="0" w:color="auto"/>
            </w:tcBorders>
            <w:shd w:val="clear" w:color="000000" w:fill="FFFFFF"/>
            <w:vAlign w:val="center"/>
            <w:hideMark/>
          </w:tcPr>
          <w:p w14:paraId="6888A188" w14:textId="77777777"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7,57%</w:t>
            </w:r>
          </w:p>
        </w:tc>
        <w:tc>
          <w:tcPr>
            <w:tcW w:w="307" w:type="pct"/>
            <w:tcBorders>
              <w:top w:val="nil"/>
              <w:left w:val="nil"/>
              <w:bottom w:val="single" w:sz="4" w:space="0" w:color="auto"/>
              <w:right w:val="single" w:sz="8" w:space="0" w:color="auto"/>
            </w:tcBorders>
            <w:shd w:val="clear" w:color="000000" w:fill="FFFFFF"/>
            <w:vAlign w:val="center"/>
            <w:hideMark/>
          </w:tcPr>
          <w:p w14:paraId="5CA9C3EF" w14:textId="77777777" w:rsidR="00EF61AF" w:rsidRPr="000870C6" w:rsidRDefault="00EF61AF" w:rsidP="00EF61AF">
            <w:pPr>
              <w:spacing w:after="0" w:line="240" w:lineRule="auto"/>
              <w:jc w:val="right"/>
              <w:rPr>
                <w:rFonts w:eastAsia="Times New Roman" w:cstheme="minorHAnsi"/>
                <w:b/>
                <w:bCs/>
                <w:sz w:val="19"/>
                <w:szCs w:val="19"/>
                <w:lang w:eastAsia="pt-BR"/>
              </w:rPr>
            </w:pPr>
            <w:r w:rsidRPr="000870C6">
              <w:rPr>
                <w:rFonts w:eastAsia="Times New Roman" w:cstheme="minorHAnsi"/>
                <w:b/>
                <w:bCs/>
                <w:sz w:val="19"/>
                <w:szCs w:val="19"/>
                <w:lang w:eastAsia="pt-BR"/>
              </w:rPr>
              <w:t>71,72%</w:t>
            </w:r>
          </w:p>
        </w:tc>
      </w:tr>
      <w:tr w:rsidR="0086286E" w:rsidRPr="0086286E" w14:paraId="3826176A" w14:textId="77777777" w:rsidTr="00EF61AF">
        <w:trPr>
          <w:trHeight w:val="255"/>
        </w:trPr>
        <w:tc>
          <w:tcPr>
            <w:tcW w:w="2116" w:type="pct"/>
            <w:tcBorders>
              <w:top w:val="nil"/>
              <w:left w:val="single" w:sz="8" w:space="0" w:color="auto"/>
              <w:bottom w:val="single" w:sz="4" w:space="0" w:color="auto"/>
              <w:right w:val="single" w:sz="4" w:space="0" w:color="auto"/>
            </w:tcBorders>
            <w:shd w:val="clear" w:color="000000" w:fill="FFFFFF"/>
            <w:hideMark/>
          </w:tcPr>
          <w:p w14:paraId="49064048" w14:textId="77777777" w:rsidR="00EF61AF" w:rsidRPr="0086286E" w:rsidRDefault="00EF61AF" w:rsidP="00EF61AF">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xml:space="preserve">        Transferências Intragovernamentais</w:t>
            </w:r>
          </w:p>
        </w:tc>
        <w:tc>
          <w:tcPr>
            <w:tcW w:w="756" w:type="pct"/>
            <w:tcBorders>
              <w:top w:val="nil"/>
              <w:left w:val="nil"/>
              <w:bottom w:val="single" w:sz="4" w:space="0" w:color="auto"/>
              <w:right w:val="single" w:sz="4" w:space="0" w:color="auto"/>
            </w:tcBorders>
            <w:shd w:val="clear" w:color="000000" w:fill="FFFFFF"/>
            <w:hideMark/>
          </w:tcPr>
          <w:p w14:paraId="0FDCEC8A" w14:textId="14D23443"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R$ 315.689.222.884,86 </w:t>
            </w:r>
          </w:p>
        </w:tc>
        <w:tc>
          <w:tcPr>
            <w:tcW w:w="756" w:type="pct"/>
            <w:tcBorders>
              <w:top w:val="nil"/>
              <w:left w:val="nil"/>
              <w:bottom w:val="single" w:sz="4" w:space="0" w:color="auto"/>
              <w:right w:val="single" w:sz="4" w:space="0" w:color="auto"/>
            </w:tcBorders>
            <w:shd w:val="clear" w:color="000000" w:fill="FFFFFF"/>
            <w:hideMark/>
          </w:tcPr>
          <w:p w14:paraId="296B3091" w14:textId="5F2BB0CD"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R$ 292.756.306.004,90 </w:t>
            </w:r>
          </w:p>
        </w:tc>
        <w:tc>
          <w:tcPr>
            <w:tcW w:w="724" w:type="pct"/>
            <w:tcBorders>
              <w:top w:val="nil"/>
              <w:left w:val="nil"/>
              <w:bottom w:val="single" w:sz="4" w:space="0" w:color="auto"/>
              <w:right w:val="single" w:sz="4" w:space="0" w:color="auto"/>
            </w:tcBorders>
            <w:shd w:val="clear" w:color="000000" w:fill="FFFFFF"/>
            <w:hideMark/>
          </w:tcPr>
          <w:p w14:paraId="1032FAA1" w14:textId="2A2A86BC"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R$ 22.932.916.879,96 </w:t>
            </w:r>
          </w:p>
        </w:tc>
        <w:tc>
          <w:tcPr>
            <w:tcW w:w="342" w:type="pct"/>
            <w:tcBorders>
              <w:top w:val="nil"/>
              <w:left w:val="nil"/>
              <w:bottom w:val="single" w:sz="4" w:space="0" w:color="auto"/>
              <w:right w:val="single" w:sz="4" w:space="0" w:color="auto"/>
            </w:tcBorders>
            <w:shd w:val="clear" w:color="000000" w:fill="FFFFFF"/>
            <w:vAlign w:val="center"/>
            <w:hideMark/>
          </w:tcPr>
          <w:p w14:paraId="0EC59EB3"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7,83%</w:t>
            </w:r>
          </w:p>
        </w:tc>
        <w:tc>
          <w:tcPr>
            <w:tcW w:w="307" w:type="pct"/>
            <w:tcBorders>
              <w:top w:val="nil"/>
              <w:left w:val="nil"/>
              <w:bottom w:val="single" w:sz="4" w:space="0" w:color="auto"/>
              <w:right w:val="single" w:sz="8" w:space="0" w:color="auto"/>
            </w:tcBorders>
            <w:shd w:val="clear" w:color="000000" w:fill="FFFFFF"/>
            <w:vAlign w:val="center"/>
            <w:hideMark/>
          </w:tcPr>
          <w:p w14:paraId="4E65F2F2" w14:textId="77777777" w:rsidR="00EF61AF" w:rsidRPr="000870C6" w:rsidRDefault="00EF61AF" w:rsidP="00EF61AF">
            <w:pPr>
              <w:spacing w:after="0" w:line="240" w:lineRule="auto"/>
              <w:jc w:val="right"/>
              <w:rPr>
                <w:rFonts w:eastAsia="Times New Roman" w:cstheme="minorHAnsi"/>
                <w:b/>
                <w:bCs/>
                <w:sz w:val="19"/>
                <w:szCs w:val="19"/>
                <w:lang w:eastAsia="pt-BR"/>
              </w:rPr>
            </w:pPr>
            <w:r w:rsidRPr="000870C6">
              <w:rPr>
                <w:rFonts w:eastAsia="Times New Roman" w:cstheme="minorHAnsi"/>
                <w:b/>
                <w:bCs/>
                <w:sz w:val="19"/>
                <w:szCs w:val="19"/>
                <w:lang w:eastAsia="pt-BR"/>
              </w:rPr>
              <w:t>71,05%</w:t>
            </w:r>
          </w:p>
        </w:tc>
      </w:tr>
      <w:tr w:rsidR="0086286E" w:rsidRPr="0086286E" w14:paraId="42BF8C2B" w14:textId="77777777" w:rsidTr="00EF61AF">
        <w:trPr>
          <w:trHeight w:val="255"/>
        </w:trPr>
        <w:tc>
          <w:tcPr>
            <w:tcW w:w="2116" w:type="pct"/>
            <w:tcBorders>
              <w:top w:val="nil"/>
              <w:left w:val="single" w:sz="8" w:space="0" w:color="auto"/>
              <w:bottom w:val="single" w:sz="4" w:space="0" w:color="auto"/>
              <w:right w:val="single" w:sz="4" w:space="0" w:color="auto"/>
            </w:tcBorders>
            <w:shd w:val="clear" w:color="000000" w:fill="FFFFFF"/>
            <w:hideMark/>
          </w:tcPr>
          <w:p w14:paraId="285D0DC2" w14:textId="77777777" w:rsidR="00EF61AF" w:rsidRPr="0086286E" w:rsidRDefault="00EF61AF" w:rsidP="00EF61AF">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xml:space="preserve">        Transferências Intergovernamentais</w:t>
            </w:r>
          </w:p>
        </w:tc>
        <w:tc>
          <w:tcPr>
            <w:tcW w:w="756" w:type="pct"/>
            <w:tcBorders>
              <w:top w:val="nil"/>
              <w:left w:val="nil"/>
              <w:bottom w:val="single" w:sz="4" w:space="0" w:color="auto"/>
              <w:right w:val="single" w:sz="4" w:space="0" w:color="auto"/>
            </w:tcBorders>
            <w:shd w:val="clear" w:color="000000" w:fill="FFFFFF"/>
            <w:hideMark/>
          </w:tcPr>
          <w:p w14:paraId="14E5938F"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2.948.374.450,58 </w:t>
            </w:r>
          </w:p>
        </w:tc>
        <w:tc>
          <w:tcPr>
            <w:tcW w:w="756" w:type="pct"/>
            <w:tcBorders>
              <w:top w:val="nil"/>
              <w:left w:val="nil"/>
              <w:bottom w:val="single" w:sz="4" w:space="0" w:color="auto"/>
              <w:right w:val="single" w:sz="4" w:space="0" w:color="auto"/>
            </w:tcBorders>
            <w:shd w:val="clear" w:color="000000" w:fill="FFFFFF"/>
            <w:hideMark/>
          </w:tcPr>
          <w:p w14:paraId="465AA4BF"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3.453.006.603,91 </w:t>
            </w:r>
          </w:p>
        </w:tc>
        <w:tc>
          <w:tcPr>
            <w:tcW w:w="724" w:type="pct"/>
            <w:tcBorders>
              <w:top w:val="nil"/>
              <w:left w:val="nil"/>
              <w:bottom w:val="single" w:sz="4" w:space="0" w:color="auto"/>
              <w:right w:val="single" w:sz="4" w:space="0" w:color="auto"/>
            </w:tcBorders>
            <w:shd w:val="clear" w:color="000000" w:fill="FFFFFF"/>
            <w:hideMark/>
          </w:tcPr>
          <w:p w14:paraId="1E6F1E63"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-R$       504.632.153,33 </w:t>
            </w:r>
          </w:p>
        </w:tc>
        <w:tc>
          <w:tcPr>
            <w:tcW w:w="342" w:type="pct"/>
            <w:tcBorders>
              <w:top w:val="nil"/>
              <w:left w:val="nil"/>
              <w:bottom w:val="single" w:sz="4" w:space="0" w:color="auto"/>
              <w:right w:val="single" w:sz="4" w:space="0" w:color="auto"/>
            </w:tcBorders>
            <w:shd w:val="clear" w:color="000000" w:fill="FFFFFF"/>
            <w:vAlign w:val="center"/>
            <w:hideMark/>
          </w:tcPr>
          <w:p w14:paraId="27ED7E21"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-14,61%</w:t>
            </w:r>
          </w:p>
        </w:tc>
        <w:tc>
          <w:tcPr>
            <w:tcW w:w="307" w:type="pct"/>
            <w:tcBorders>
              <w:top w:val="nil"/>
              <w:left w:val="nil"/>
              <w:bottom w:val="single" w:sz="4" w:space="0" w:color="auto"/>
              <w:right w:val="single" w:sz="8" w:space="0" w:color="auto"/>
            </w:tcBorders>
            <w:shd w:val="clear" w:color="000000" w:fill="FFFFFF"/>
            <w:vAlign w:val="center"/>
            <w:hideMark/>
          </w:tcPr>
          <w:p w14:paraId="5D0C7A60" w14:textId="77777777" w:rsidR="00EF61AF" w:rsidRPr="000870C6" w:rsidRDefault="00EF61AF" w:rsidP="00EF61AF">
            <w:pPr>
              <w:spacing w:after="0" w:line="240" w:lineRule="auto"/>
              <w:jc w:val="right"/>
              <w:rPr>
                <w:rFonts w:eastAsia="Times New Roman" w:cstheme="minorHAnsi"/>
                <w:sz w:val="19"/>
                <w:szCs w:val="19"/>
                <w:lang w:eastAsia="pt-BR"/>
              </w:rPr>
            </w:pPr>
            <w:r w:rsidRPr="000870C6">
              <w:rPr>
                <w:rFonts w:eastAsia="Times New Roman" w:cstheme="minorHAnsi"/>
                <w:sz w:val="19"/>
                <w:szCs w:val="19"/>
                <w:lang w:eastAsia="pt-BR"/>
              </w:rPr>
              <w:t>0,66%</w:t>
            </w:r>
          </w:p>
        </w:tc>
      </w:tr>
      <w:tr w:rsidR="0086286E" w:rsidRPr="0086286E" w14:paraId="231C6409" w14:textId="77777777" w:rsidTr="00EF61AF">
        <w:trPr>
          <w:trHeight w:val="255"/>
        </w:trPr>
        <w:tc>
          <w:tcPr>
            <w:tcW w:w="2116" w:type="pct"/>
            <w:tcBorders>
              <w:top w:val="nil"/>
              <w:left w:val="single" w:sz="8" w:space="0" w:color="auto"/>
              <w:bottom w:val="single" w:sz="4" w:space="0" w:color="auto"/>
              <w:right w:val="single" w:sz="4" w:space="0" w:color="auto"/>
            </w:tcBorders>
            <w:shd w:val="clear" w:color="000000" w:fill="FFFFFF"/>
            <w:hideMark/>
          </w:tcPr>
          <w:p w14:paraId="4971188D" w14:textId="77777777" w:rsidR="00EF61AF" w:rsidRPr="0086286E" w:rsidRDefault="00EF61AF" w:rsidP="00EF61AF">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xml:space="preserve">        Transferências ao Exterior</w:t>
            </w:r>
          </w:p>
        </w:tc>
        <w:tc>
          <w:tcPr>
            <w:tcW w:w="756" w:type="pct"/>
            <w:tcBorders>
              <w:top w:val="nil"/>
              <w:left w:val="nil"/>
              <w:bottom w:val="single" w:sz="4" w:space="0" w:color="auto"/>
              <w:right w:val="single" w:sz="4" w:space="0" w:color="auto"/>
            </w:tcBorders>
            <w:shd w:val="clear" w:color="000000" w:fill="FFFFFF"/>
            <w:hideMark/>
          </w:tcPr>
          <w:p w14:paraId="12C7A547"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4.955.852,00 </w:t>
            </w:r>
          </w:p>
        </w:tc>
        <w:tc>
          <w:tcPr>
            <w:tcW w:w="756" w:type="pct"/>
            <w:tcBorders>
              <w:top w:val="nil"/>
              <w:left w:val="nil"/>
              <w:bottom w:val="single" w:sz="4" w:space="0" w:color="auto"/>
              <w:right w:val="single" w:sz="4" w:space="0" w:color="auto"/>
            </w:tcBorders>
            <w:shd w:val="clear" w:color="000000" w:fill="FFFFFF"/>
            <w:hideMark/>
          </w:tcPr>
          <w:p w14:paraId="101C5649"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1.726.926,00 </w:t>
            </w:r>
          </w:p>
        </w:tc>
        <w:tc>
          <w:tcPr>
            <w:tcW w:w="724" w:type="pct"/>
            <w:tcBorders>
              <w:top w:val="nil"/>
              <w:left w:val="nil"/>
              <w:bottom w:val="single" w:sz="4" w:space="0" w:color="auto"/>
              <w:right w:val="single" w:sz="4" w:space="0" w:color="auto"/>
            </w:tcBorders>
            <w:shd w:val="clear" w:color="000000" w:fill="FFFFFF"/>
            <w:hideMark/>
          </w:tcPr>
          <w:p w14:paraId="2A26D88E"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4.955.852,00 </w:t>
            </w:r>
          </w:p>
        </w:tc>
        <w:tc>
          <w:tcPr>
            <w:tcW w:w="342" w:type="pct"/>
            <w:tcBorders>
              <w:top w:val="nil"/>
              <w:left w:val="nil"/>
              <w:bottom w:val="single" w:sz="4" w:space="0" w:color="auto"/>
              <w:right w:val="single" w:sz="4" w:space="0" w:color="auto"/>
            </w:tcBorders>
            <w:shd w:val="clear" w:color="000000" w:fill="FFFFFF"/>
            <w:vAlign w:val="center"/>
            <w:hideMark/>
          </w:tcPr>
          <w:p w14:paraId="2F4E959B"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0,00%</w:t>
            </w:r>
          </w:p>
        </w:tc>
        <w:tc>
          <w:tcPr>
            <w:tcW w:w="307" w:type="pct"/>
            <w:tcBorders>
              <w:top w:val="nil"/>
              <w:left w:val="nil"/>
              <w:bottom w:val="single" w:sz="4" w:space="0" w:color="auto"/>
              <w:right w:val="single" w:sz="8" w:space="0" w:color="auto"/>
            </w:tcBorders>
            <w:shd w:val="clear" w:color="000000" w:fill="FFFFFF"/>
            <w:vAlign w:val="center"/>
            <w:hideMark/>
          </w:tcPr>
          <w:p w14:paraId="74CE22DD" w14:textId="77777777" w:rsidR="00EF61AF" w:rsidRPr="000870C6" w:rsidRDefault="00EF61AF" w:rsidP="00EF61AF">
            <w:pPr>
              <w:spacing w:after="0" w:line="240" w:lineRule="auto"/>
              <w:jc w:val="right"/>
              <w:rPr>
                <w:rFonts w:eastAsia="Times New Roman" w:cstheme="minorHAnsi"/>
                <w:sz w:val="19"/>
                <w:szCs w:val="19"/>
                <w:lang w:eastAsia="pt-BR"/>
              </w:rPr>
            </w:pPr>
            <w:r w:rsidRPr="000870C6">
              <w:rPr>
                <w:rFonts w:eastAsia="Times New Roman" w:cstheme="minorHAnsi"/>
                <w:sz w:val="19"/>
                <w:szCs w:val="19"/>
                <w:lang w:eastAsia="pt-BR"/>
              </w:rPr>
              <w:t>0,00%</w:t>
            </w:r>
          </w:p>
        </w:tc>
      </w:tr>
      <w:tr w:rsidR="0086286E" w:rsidRPr="0086286E" w14:paraId="3266BAF6" w14:textId="77777777" w:rsidTr="00EF61AF">
        <w:trPr>
          <w:trHeight w:val="255"/>
        </w:trPr>
        <w:tc>
          <w:tcPr>
            <w:tcW w:w="2116" w:type="pct"/>
            <w:tcBorders>
              <w:top w:val="nil"/>
              <w:left w:val="single" w:sz="8" w:space="0" w:color="auto"/>
              <w:bottom w:val="single" w:sz="4" w:space="0" w:color="auto"/>
              <w:right w:val="single" w:sz="4" w:space="0" w:color="auto"/>
            </w:tcBorders>
            <w:shd w:val="clear" w:color="000000" w:fill="FFFFFF"/>
            <w:hideMark/>
          </w:tcPr>
          <w:p w14:paraId="1336688A" w14:textId="77777777" w:rsidR="00EF61AF" w:rsidRPr="0086286E" w:rsidRDefault="00EF61AF" w:rsidP="00EF61AF">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xml:space="preserve">        Outras Transferências e Delegações Concedidas</w:t>
            </w:r>
          </w:p>
        </w:tc>
        <w:tc>
          <w:tcPr>
            <w:tcW w:w="756" w:type="pct"/>
            <w:tcBorders>
              <w:top w:val="nil"/>
              <w:left w:val="nil"/>
              <w:bottom w:val="single" w:sz="4" w:space="0" w:color="auto"/>
              <w:right w:val="single" w:sz="4" w:space="0" w:color="auto"/>
            </w:tcBorders>
            <w:shd w:val="clear" w:color="000000" w:fill="FFFFFF"/>
            <w:hideMark/>
          </w:tcPr>
          <w:p w14:paraId="2955439C"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32.278.459,54 </w:t>
            </w:r>
          </w:p>
        </w:tc>
        <w:tc>
          <w:tcPr>
            <w:tcW w:w="756" w:type="pct"/>
            <w:tcBorders>
              <w:top w:val="nil"/>
              <w:left w:val="nil"/>
              <w:bottom w:val="single" w:sz="4" w:space="0" w:color="auto"/>
              <w:right w:val="single" w:sz="4" w:space="0" w:color="auto"/>
            </w:tcBorders>
            <w:shd w:val="clear" w:color="000000" w:fill="FFFFFF"/>
            <w:hideMark/>
          </w:tcPr>
          <w:p w14:paraId="470F8A78"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36.821.783,75 </w:t>
            </w:r>
          </w:p>
        </w:tc>
        <w:tc>
          <w:tcPr>
            <w:tcW w:w="724" w:type="pct"/>
            <w:tcBorders>
              <w:top w:val="nil"/>
              <w:left w:val="nil"/>
              <w:bottom w:val="single" w:sz="4" w:space="0" w:color="auto"/>
              <w:right w:val="single" w:sz="4" w:space="0" w:color="auto"/>
            </w:tcBorders>
            <w:shd w:val="clear" w:color="000000" w:fill="FFFFFF"/>
            <w:hideMark/>
          </w:tcPr>
          <w:p w14:paraId="3A3FEC6B"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-R$           4.543.324,21 </w:t>
            </w:r>
          </w:p>
        </w:tc>
        <w:tc>
          <w:tcPr>
            <w:tcW w:w="342" w:type="pct"/>
            <w:tcBorders>
              <w:top w:val="nil"/>
              <w:left w:val="nil"/>
              <w:bottom w:val="single" w:sz="4" w:space="0" w:color="auto"/>
              <w:right w:val="single" w:sz="4" w:space="0" w:color="auto"/>
            </w:tcBorders>
            <w:shd w:val="clear" w:color="000000" w:fill="FFFFFF"/>
            <w:vAlign w:val="center"/>
            <w:hideMark/>
          </w:tcPr>
          <w:p w14:paraId="415DA202"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-12,34%</w:t>
            </w:r>
          </w:p>
        </w:tc>
        <w:tc>
          <w:tcPr>
            <w:tcW w:w="307" w:type="pct"/>
            <w:tcBorders>
              <w:top w:val="nil"/>
              <w:left w:val="nil"/>
              <w:bottom w:val="single" w:sz="4" w:space="0" w:color="auto"/>
              <w:right w:val="single" w:sz="8" w:space="0" w:color="auto"/>
            </w:tcBorders>
            <w:shd w:val="clear" w:color="000000" w:fill="FFFFFF"/>
            <w:vAlign w:val="center"/>
            <w:hideMark/>
          </w:tcPr>
          <w:p w14:paraId="401CF819" w14:textId="77777777" w:rsidR="00EF61AF" w:rsidRPr="000870C6" w:rsidRDefault="00EF61AF" w:rsidP="00EF61AF">
            <w:pPr>
              <w:spacing w:after="0" w:line="240" w:lineRule="auto"/>
              <w:jc w:val="right"/>
              <w:rPr>
                <w:rFonts w:eastAsia="Times New Roman" w:cstheme="minorHAnsi"/>
                <w:sz w:val="19"/>
                <w:szCs w:val="19"/>
                <w:lang w:eastAsia="pt-BR"/>
              </w:rPr>
            </w:pPr>
            <w:r w:rsidRPr="000870C6">
              <w:rPr>
                <w:rFonts w:eastAsia="Times New Roman" w:cstheme="minorHAnsi"/>
                <w:sz w:val="19"/>
                <w:szCs w:val="19"/>
                <w:lang w:eastAsia="pt-BR"/>
              </w:rPr>
              <w:t>0,01%</w:t>
            </w:r>
          </w:p>
        </w:tc>
      </w:tr>
      <w:tr w:rsidR="0086286E" w:rsidRPr="0086286E" w14:paraId="392A0877" w14:textId="77777777" w:rsidTr="006120F5">
        <w:trPr>
          <w:trHeight w:val="301"/>
        </w:trPr>
        <w:tc>
          <w:tcPr>
            <w:tcW w:w="2116" w:type="pct"/>
            <w:tcBorders>
              <w:top w:val="nil"/>
              <w:left w:val="single" w:sz="8" w:space="0" w:color="auto"/>
              <w:bottom w:val="single" w:sz="4" w:space="0" w:color="auto"/>
              <w:right w:val="single" w:sz="4" w:space="0" w:color="auto"/>
            </w:tcBorders>
            <w:shd w:val="clear" w:color="000000" w:fill="FFFFFF"/>
            <w:hideMark/>
          </w:tcPr>
          <w:p w14:paraId="2A1F4E14" w14:textId="77777777" w:rsidR="00EF61AF" w:rsidRPr="0086286E" w:rsidRDefault="00EF61AF" w:rsidP="00EF61AF">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 xml:space="preserve">    Desvalorização e Perda de Ativos e Incorporação de Passivos</w:t>
            </w:r>
          </w:p>
        </w:tc>
        <w:tc>
          <w:tcPr>
            <w:tcW w:w="756" w:type="pct"/>
            <w:tcBorders>
              <w:top w:val="nil"/>
              <w:left w:val="nil"/>
              <w:bottom w:val="single" w:sz="4" w:space="0" w:color="auto"/>
              <w:right w:val="single" w:sz="4" w:space="0" w:color="auto"/>
            </w:tcBorders>
            <w:shd w:val="clear" w:color="000000" w:fill="FFFFFF"/>
            <w:hideMark/>
          </w:tcPr>
          <w:p w14:paraId="0E031F86" w14:textId="77777777"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1.156.536.006,48 </w:t>
            </w:r>
          </w:p>
        </w:tc>
        <w:tc>
          <w:tcPr>
            <w:tcW w:w="756" w:type="pct"/>
            <w:tcBorders>
              <w:top w:val="nil"/>
              <w:left w:val="nil"/>
              <w:bottom w:val="single" w:sz="4" w:space="0" w:color="auto"/>
              <w:right w:val="single" w:sz="4" w:space="0" w:color="auto"/>
            </w:tcBorders>
            <w:shd w:val="clear" w:color="000000" w:fill="FFFFFF"/>
            <w:hideMark/>
          </w:tcPr>
          <w:p w14:paraId="28DD0B62" w14:textId="77777777"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59.383.074,50 </w:t>
            </w:r>
          </w:p>
        </w:tc>
        <w:tc>
          <w:tcPr>
            <w:tcW w:w="724" w:type="pct"/>
            <w:tcBorders>
              <w:top w:val="nil"/>
              <w:left w:val="nil"/>
              <w:bottom w:val="single" w:sz="4" w:space="0" w:color="auto"/>
              <w:right w:val="single" w:sz="4" w:space="0" w:color="auto"/>
            </w:tcBorders>
            <w:shd w:val="clear" w:color="000000" w:fill="FFFFFF"/>
            <w:hideMark/>
          </w:tcPr>
          <w:p w14:paraId="430A6ED1" w14:textId="77777777"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1.097.152.931,98 </w:t>
            </w:r>
          </w:p>
        </w:tc>
        <w:tc>
          <w:tcPr>
            <w:tcW w:w="342" w:type="pct"/>
            <w:tcBorders>
              <w:top w:val="nil"/>
              <w:left w:val="nil"/>
              <w:bottom w:val="single" w:sz="4" w:space="0" w:color="auto"/>
              <w:right w:val="single" w:sz="4" w:space="0" w:color="auto"/>
            </w:tcBorders>
            <w:shd w:val="clear" w:color="000000" w:fill="FFFFFF"/>
            <w:vAlign w:val="center"/>
            <w:hideMark/>
          </w:tcPr>
          <w:p w14:paraId="024A14F5" w14:textId="77777777"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1847,59%</w:t>
            </w:r>
          </w:p>
        </w:tc>
        <w:tc>
          <w:tcPr>
            <w:tcW w:w="307" w:type="pct"/>
            <w:tcBorders>
              <w:top w:val="nil"/>
              <w:left w:val="nil"/>
              <w:bottom w:val="single" w:sz="4" w:space="0" w:color="auto"/>
              <w:right w:val="single" w:sz="8" w:space="0" w:color="auto"/>
            </w:tcBorders>
            <w:shd w:val="clear" w:color="000000" w:fill="FFFFFF"/>
            <w:vAlign w:val="center"/>
            <w:hideMark/>
          </w:tcPr>
          <w:p w14:paraId="6F12A3FD" w14:textId="77777777" w:rsidR="00EF61AF" w:rsidRPr="000870C6" w:rsidRDefault="00EF61AF" w:rsidP="00EF61AF">
            <w:pPr>
              <w:spacing w:after="0" w:line="240" w:lineRule="auto"/>
              <w:jc w:val="right"/>
              <w:rPr>
                <w:rFonts w:eastAsia="Times New Roman" w:cstheme="minorHAnsi"/>
                <w:sz w:val="19"/>
                <w:szCs w:val="19"/>
                <w:lang w:eastAsia="pt-BR"/>
              </w:rPr>
            </w:pPr>
            <w:r w:rsidRPr="000870C6">
              <w:rPr>
                <w:rFonts w:eastAsia="Times New Roman" w:cstheme="minorHAnsi"/>
                <w:sz w:val="19"/>
                <w:szCs w:val="19"/>
                <w:lang w:eastAsia="pt-BR"/>
              </w:rPr>
              <w:t>0,26%</w:t>
            </w:r>
          </w:p>
        </w:tc>
      </w:tr>
      <w:tr w:rsidR="0086286E" w:rsidRPr="0086286E" w14:paraId="387B9F70" w14:textId="77777777" w:rsidTr="00EF61AF">
        <w:trPr>
          <w:trHeight w:val="255"/>
        </w:trPr>
        <w:tc>
          <w:tcPr>
            <w:tcW w:w="2116" w:type="pct"/>
            <w:tcBorders>
              <w:top w:val="nil"/>
              <w:left w:val="single" w:sz="8" w:space="0" w:color="auto"/>
              <w:bottom w:val="single" w:sz="4" w:space="0" w:color="auto"/>
              <w:right w:val="single" w:sz="4" w:space="0" w:color="auto"/>
            </w:tcBorders>
            <w:shd w:val="clear" w:color="000000" w:fill="FFFFFF"/>
            <w:hideMark/>
          </w:tcPr>
          <w:p w14:paraId="1C9388D6" w14:textId="77777777" w:rsidR="00EF61AF" w:rsidRPr="0086286E" w:rsidRDefault="00EF61AF" w:rsidP="00EF61AF">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xml:space="preserve">        Incorporação de Passivos</w:t>
            </w:r>
          </w:p>
        </w:tc>
        <w:tc>
          <w:tcPr>
            <w:tcW w:w="756" w:type="pct"/>
            <w:tcBorders>
              <w:top w:val="nil"/>
              <w:left w:val="nil"/>
              <w:bottom w:val="single" w:sz="4" w:space="0" w:color="auto"/>
              <w:right w:val="single" w:sz="4" w:space="0" w:color="auto"/>
            </w:tcBorders>
            <w:shd w:val="clear" w:color="000000" w:fill="FFFFFF"/>
            <w:hideMark/>
          </w:tcPr>
          <w:p w14:paraId="62F537C8"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6.623.271,59 </w:t>
            </w:r>
          </w:p>
        </w:tc>
        <w:tc>
          <w:tcPr>
            <w:tcW w:w="756" w:type="pct"/>
            <w:tcBorders>
              <w:top w:val="nil"/>
              <w:left w:val="nil"/>
              <w:bottom w:val="single" w:sz="4" w:space="0" w:color="auto"/>
              <w:right w:val="single" w:sz="4" w:space="0" w:color="auto"/>
            </w:tcBorders>
            <w:shd w:val="clear" w:color="000000" w:fill="FFFFFF"/>
            <w:hideMark/>
          </w:tcPr>
          <w:p w14:paraId="7469DCC7"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4.569,94 </w:t>
            </w:r>
          </w:p>
        </w:tc>
        <w:tc>
          <w:tcPr>
            <w:tcW w:w="724" w:type="pct"/>
            <w:tcBorders>
              <w:top w:val="nil"/>
              <w:left w:val="nil"/>
              <w:bottom w:val="single" w:sz="4" w:space="0" w:color="auto"/>
              <w:right w:val="single" w:sz="4" w:space="0" w:color="auto"/>
            </w:tcBorders>
            <w:shd w:val="clear" w:color="000000" w:fill="FFFFFF"/>
            <w:hideMark/>
          </w:tcPr>
          <w:p w14:paraId="1C47B86E"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-R$                  4.569,94 </w:t>
            </w:r>
          </w:p>
        </w:tc>
        <w:tc>
          <w:tcPr>
            <w:tcW w:w="342" w:type="pct"/>
            <w:tcBorders>
              <w:top w:val="nil"/>
              <w:left w:val="nil"/>
              <w:bottom w:val="single" w:sz="4" w:space="0" w:color="auto"/>
              <w:right w:val="single" w:sz="4" w:space="0" w:color="auto"/>
            </w:tcBorders>
            <w:shd w:val="clear" w:color="000000" w:fill="FFFFFF"/>
            <w:vAlign w:val="center"/>
            <w:hideMark/>
          </w:tcPr>
          <w:p w14:paraId="067B0A70"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-100,00%</w:t>
            </w:r>
          </w:p>
        </w:tc>
        <w:tc>
          <w:tcPr>
            <w:tcW w:w="307" w:type="pct"/>
            <w:tcBorders>
              <w:top w:val="nil"/>
              <w:left w:val="nil"/>
              <w:bottom w:val="single" w:sz="4" w:space="0" w:color="auto"/>
              <w:right w:val="single" w:sz="8" w:space="0" w:color="auto"/>
            </w:tcBorders>
            <w:shd w:val="clear" w:color="000000" w:fill="FFFFFF"/>
            <w:vAlign w:val="center"/>
            <w:hideMark/>
          </w:tcPr>
          <w:p w14:paraId="394C2030" w14:textId="77777777" w:rsidR="00EF61AF" w:rsidRPr="000870C6" w:rsidRDefault="00EF61AF" w:rsidP="00EF61AF">
            <w:pPr>
              <w:spacing w:after="0" w:line="240" w:lineRule="auto"/>
              <w:jc w:val="right"/>
              <w:rPr>
                <w:rFonts w:eastAsia="Times New Roman" w:cstheme="minorHAnsi"/>
                <w:sz w:val="19"/>
                <w:szCs w:val="19"/>
                <w:lang w:eastAsia="pt-BR"/>
              </w:rPr>
            </w:pPr>
            <w:r w:rsidRPr="000870C6">
              <w:rPr>
                <w:rFonts w:eastAsia="Times New Roman" w:cstheme="minorHAnsi"/>
                <w:sz w:val="19"/>
                <w:szCs w:val="19"/>
                <w:lang w:eastAsia="pt-BR"/>
              </w:rPr>
              <w:t>0,00%</w:t>
            </w:r>
          </w:p>
        </w:tc>
      </w:tr>
      <w:tr w:rsidR="0086286E" w:rsidRPr="0086286E" w14:paraId="5B6440BF" w14:textId="77777777" w:rsidTr="00EF61AF">
        <w:trPr>
          <w:trHeight w:val="255"/>
        </w:trPr>
        <w:tc>
          <w:tcPr>
            <w:tcW w:w="2116" w:type="pct"/>
            <w:tcBorders>
              <w:top w:val="nil"/>
              <w:left w:val="single" w:sz="8" w:space="0" w:color="auto"/>
              <w:bottom w:val="single" w:sz="4" w:space="0" w:color="auto"/>
              <w:right w:val="single" w:sz="4" w:space="0" w:color="auto"/>
            </w:tcBorders>
            <w:shd w:val="clear" w:color="000000" w:fill="FFFFFF"/>
            <w:hideMark/>
          </w:tcPr>
          <w:p w14:paraId="79A068E5" w14:textId="77777777" w:rsidR="00EF61AF" w:rsidRPr="0086286E" w:rsidRDefault="00EF61AF" w:rsidP="00EF61AF">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xml:space="preserve">        Desincorporação de Ativos</w:t>
            </w:r>
          </w:p>
        </w:tc>
        <w:tc>
          <w:tcPr>
            <w:tcW w:w="756" w:type="pct"/>
            <w:tcBorders>
              <w:top w:val="nil"/>
              <w:left w:val="nil"/>
              <w:bottom w:val="single" w:sz="4" w:space="0" w:color="auto"/>
              <w:right w:val="single" w:sz="4" w:space="0" w:color="auto"/>
            </w:tcBorders>
            <w:shd w:val="clear" w:color="000000" w:fill="FFFFFF"/>
            <w:hideMark/>
          </w:tcPr>
          <w:p w14:paraId="19E517E6"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1.149.912.734,89 </w:t>
            </w:r>
          </w:p>
        </w:tc>
        <w:tc>
          <w:tcPr>
            <w:tcW w:w="756" w:type="pct"/>
            <w:tcBorders>
              <w:top w:val="nil"/>
              <w:left w:val="nil"/>
              <w:bottom w:val="single" w:sz="4" w:space="0" w:color="auto"/>
              <w:right w:val="single" w:sz="4" w:space="0" w:color="auto"/>
            </w:tcBorders>
            <w:shd w:val="clear" w:color="000000" w:fill="FFFFFF"/>
            <w:hideMark/>
          </w:tcPr>
          <w:p w14:paraId="04D28C07"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59.378.504,56 </w:t>
            </w:r>
          </w:p>
        </w:tc>
        <w:tc>
          <w:tcPr>
            <w:tcW w:w="724" w:type="pct"/>
            <w:tcBorders>
              <w:top w:val="nil"/>
              <w:left w:val="nil"/>
              <w:bottom w:val="single" w:sz="4" w:space="0" w:color="auto"/>
              <w:right w:val="single" w:sz="4" w:space="0" w:color="auto"/>
            </w:tcBorders>
            <w:shd w:val="clear" w:color="000000" w:fill="FFFFFF"/>
            <w:hideMark/>
          </w:tcPr>
          <w:p w14:paraId="1C52A83C"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1.090.534.230,33 </w:t>
            </w:r>
          </w:p>
        </w:tc>
        <w:tc>
          <w:tcPr>
            <w:tcW w:w="342" w:type="pct"/>
            <w:tcBorders>
              <w:top w:val="nil"/>
              <w:left w:val="nil"/>
              <w:bottom w:val="single" w:sz="4" w:space="0" w:color="auto"/>
              <w:right w:val="single" w:sz="4" w:space="0" w:color="auto"/>
            </w:tcBorders>
            <w:shd w:val="clear" w:color="000000" w:fill="FFFFFF"/>
            <w:vAlign w:val="center"/>
            <w:hideMark/>
          </w:tcPr>
          <w:p w14:paraId="2A0CC869"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1836,58%</w:t>
            </w:r>
          </w:p>
        </w:tc>
        <w:tc>
          <w:tcPr>
            <w:tcW w:w="307" w:type="pct"/>
            <w:tcBorders>
              <w:top w:val="nil"/>
              <w:left w:val="nil"/>
              <w:bottom w:val="single" w:sz="4" w:space="0" w:color="auto"/>
              <w:right w:val="single" w:sz="8" w:space="0" w:color="auto"/>
            </w:tcBorders>
            <w:shd w:val="clear" w:color="000000" w:fill="FFFFFF"/>
            <w:vAlign w:val="center"/>
            <w:hideMark/>
          </w:tcPr>
          <w:p w14:paraId="477129FA" w14:textId="77777777" w:rsidR="00EF61AF" w:rsidRPr="000870C6" w:rsidRDefault="00EF61AF" w:rsidP="00EF61AF">
            <w:pPr>
              <w:spacing w:after="0" w:line="240" w:lineRule="auto"/>
              <w:jc w:val="right"/>
              <w:rPr>
                <w:rFonts w:eastAsia="Times New Roman" w:cstheme="minorHAnsi"/>
                <w:sz w:val="19"/>
                <w:szCs w:val="19"/>
                <w:lang w:eastAsia="pt-BR"/>
              </w:rPr>
            </w:pPr>
            <w:r w:rsidRPr="000870C6">
              <w:rPr>
                <w:rFonts w:eastAsia="Times New Roman" w:cstheme="minorHAnsi"/>
                <w:sz w:val="19"/>
                <w:szCs w:val="19"/>
                <w:lang w:eastAsia="pt-BR"/>
              </w:rPr>
              <w:t>0,26%</w:t>
            </w:r>
          </w:p>
        </w:tc>
      </w:tr>
      <w:tr w:rsidR="0086286E" w:rsidRPr="0086286E" w14:paraId="7E8E1DC7" w14:textId="77777777" w:rsidTr="00EF61AF">
        <w:trPr>
          <w:trHeight w:val="255"/>
        </w:trPr>
        <w:tc>
          <w:tcPr>
            <w:tcW w:w="2116" w:type="pct"/>
            <w:tcBorders>
              <w:top w:val="nil"/>
              <w:left w:val="single" w:sz="8" w:space="0" w:color="auto"/>
              <w:bottom w:val="single" w:sz="4" w:space="0" w:color="auto"/>
              <w:right w:val="single" w:sz="4" w:space="0" w:color="auto"/>
            </w:tcBorders>
            <w:shd w:val="clear" w:color="000000" w:fill="FFFFFF"/>
            <w:hideMark/>
          </w:tcPr>
          <w:p w14:paraId="3014D2ED" w14:textId="77777777" w:rsidR="00EF61AF" w:rsidRPr="0086286E" w:rsidRDefault="00EF61AF" w:rsidP="00EF61AF">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 xml:space="preserve">    Tributárias</w:t>
            </w:r>
          </w:p>
        </w:tc>
        <w:tc>
          <w:tcPr>
            <w:tcW w:w="756" w:type="pct"/>
            <w:tcBorders>
              <w:top w:val="nil"/>
              <w:left w:val="nil"/>
              <w:bottom w:val="single" w:sz="4" w:space="0" w:color="auto"/>
              <w:right w:val="single" w:sz="4" w:space="0" w:color="auto"/>
            </w:tcBorders>
            <w:shd w:val="clear" w:color="000000" w:fill="FFFFFF"/>
            <w:hideMark/>
          </w:tcPr>
          <w:p w14:paraId="29ECAB63" w14:textId="77777777"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71.608,84 </w:t>
            </w:r>
          </w:p>
        </w:tc>
        <w:tc>
          <w:tcPr>
            <w:tcW w:w="756" w:type="pct"/>
            <w:tcBorders>
              <w:top w:val="nil"/>
              <w:left w:val="nil"/>
              <w:bottom w:val="single" w:sz="4" w:space="0" w:color="auto"/>
              <w:right w:val="single" w:sz="4" w:space="0" w:color="auto"/>
            </w:tcBorders>
            <w:shd w:val="clear" w:color="000000" w:fill="FFFFFF"/>
            <w:hideMark/>
          </w:tcPr>
          <w:p w14:paraId="7777ADE8" w14:textId="77777777"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48.024,54 </w:t>
            </w:r>
          </w:p>
        </w:tc>
        <w:tc>
          <w:tcPr>
            <w:tcW w:w="724" w:type="pct"/>
            <w:tcBorders>
              <w:top w:val="nil"/>
              <w:left w:val="nil"/>
              <w:bottom w:val="single" w:sz="4" w:space="0" w:color="auto"/>
              <w:right w:val="single" w:sz="4" w:space="0" w:color="auto"/>
            </w:tcBorders>
            <w:shd w:val="clear" w:color="000000" w:fill="FFFFFF"/>
            <w:hideMark/>
          </w:tcPr>
          <w:p w14:paraId="45579F48" w14:textId="77777777"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23.584,30 </w:t>
            </w:r>
          </w:p>
        </w:tc>
        <w:tc>
          <w:tcPr>
            <w:tcW w:w="342" w:type="pct"/>
            <w:tcBorders>
              <w:top w:val="nil"/>
              <w:left w:val="nil"/>
              <w:bottom w:val="single" w:sz="4" w:space="0" w:color="auto"/>
              <w:right w:val="single" w:sz="4" w:space="0" w:color="auto"/>
            </w:tcBorders>
            <w:shd w:val="clear" w:color="000000" w:fill="FFFFFF"/>
            <w:vAlign w:val="center"/>
            <w:hideMark/>
          </w:tcPr>
          <w:p w14:paraId="4D866CB0" w14:textId="77777777"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49,11%</w:t>
            </w:r>
          </w:p>
        </w:tc>
        <w:tc>
          <w:tcPr>
            <w:tcW w:w="307" w:type="pct"/>
            <w:tcBorders>
              <w:top w:val="nil"/>
              <w:left w:val="nil"/>
              <w:bottom w:val="single" w:sz="4" w:space="0" w:color="auto"/>
              <w:right w:val="single" w:sz="8" w:space="0" w:color="auto"/>
            </w:tcBorders>
            <w:shd w:val="clear" w:color="000000" w:fill="FFFFFF"/>
            <w:vAlign w:val="center"/>
            <w:hideMark/>
          </w:tcPr>
          <w:p w14:paraId="39048C7B" w14:textId="77777777" w:rsidR="00EF61AF" w:rsidRPr="000870C6" w:rsidRDefault="00EF61AF" w:rsidP="00EF61AF">
            <w:pPr>
              <w:spacing w:after="0" w:line="240" w:lineRule="auto"/>
              <w:jc w:val="right"/>
              <w:rPr>
                <w:rFonts w:eastAsia="Times New Roman" w:cstheme="minorHAnsi"/>
                <w:sz w:val="19"/>
                <w:szCs w:val="19"/>
                <w:lang w:eastAsia="pt-BR"/>
              </w:rPr>
            </w:pPr>
            <w:r w:rsidRPr="000870C6">
              <w:rPr>
                <w:rFonts w:eastAsia="Times New Roman" w:cstheme="minorHAnsi"/>
                <w:sz w:val="19"/>
                <w:szCs w:val="19"/>
                <w:lang w:eastAsia="pt-BR"/>
              </w:rPr>
              <w:t>0,00%</w:t>
            </w:r>
          </w:p>
        </w:tc>
      </w:tr>
      <w:tr w:rsidR="0086286E" w:rsidRPr="0086286E" w14:paraId="6E5BBB51" w14:textId="77777777" w:rsidTr="00EF61AF">
        <w:trPr>
          <w:trHeight w:val="255"/>
        </w:trPr>
        <w:tc>
          <w:tcPr>
            <w:tcW w:w="2116" w:type="pct"/>
            <w:tcBorders>
              <w:top w:val="nil"/>
              <w:left w:val="single" w:sz="8" w:space="0" w:color="auto"/>
              <w:bottom w:val="single" w:sz="4" w:space="0" w:color="auto"/>
              <w:right w:val="single" w:sz="4" w:space="0" w:color="auto"/>
            </w:tcBorders>
            <w:shd w:val="clear" w:color="000000" w:fill="FFFFFF"/>
            <w:hideMark/>
          </w:tcPr>
          <w:p w14:paraId="2D1945FE" w14:textId="77777777" w:rsidR="00EF61AF" w:rsidRPr="0086286E" w:rsidRDefault="00EF61AF" w:rsidP="00EF61AF">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xml:space="preserve">        Contribuições</w:t>
            </w:r>
          </w:p>
        </w:tc>
        <w:tc>
          <w:tcPr>
            <w:tcW w:w="756" w:type="pct"/>
            <w:tcBorders>
              <w:top w:val="nil"/>
              <w:left w:val="nil"/>
              <w:bottom w:val="single" w:sz="4" w:space="0" w:color="auto"/>
              <w:right w:val="single" w:sz="4" w:space="0" w:color="auto"/>
            </w:tcBorders>
            <w:shd w:val="clear" w:color="000000" w:fill="FFFFFF"/>
            <w:hideMark/>
          </w:tcPr>
          <w:p w14:paraId="3D9EEDED"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71.608,84 </w:t>
            </w:r>
          </w:p>
        </w:tc>
        <w:tc>
          <w:tcPr>
            <w:tcW w:w="756" w:type="pct"/>
            <w:tcBorders>
              <w:top w:val="nil"/>
              <w:left w:val="nil"/>
              <w:bottom w:val="single" w:sz="4" w:space="0" w:color="auto"/>
              <w:right w:val="single" w:sz="4" w:space="0" w:color="auto"/>
            </w:tcBorders>
            <w:shd w:val="clear" w:color="000000" w:fill="FFFFFF"/>
            <w:hideMark/>
          </w:tcPr>
          <w:p w14:paraId="151A6FF9"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48.024,54 </w:t>
            </w:r>
          </w:p>
        </w:tc>
        <w:tc>
          <w:tcPr>
            <w:tcW w:w="724" w:type="pct"/>
            <w:tcBorders>
              <w:top w:val="nil"/>
              <w:left w:val="nil"/>
              <w:bottom w:val="single" w:sz="4" w:space="0" w:color="auto"/>
              <w:right w:val="single" w:sz="4" w:space="0" w:color="auto"/>
            </w:tcBorders>
            <w:shd w:val="clear" w:color="000000" w:fill="FFFFFF"/>
            <w:hideMark/>
          </w:tcPr>
          <w:p w14:paraId="324652E3"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23.584,30 </w:t>
            </w:r>
          </w:p>
        </w:tc>
        <w:tc>
          <w:tcPr>
            <w:tcW w:w="342" w:type="pct"/>
            <w:tcBorders>
              <w:top w:val="nil"/>
              <w:left w:val="nil"/>
              <w:bottom w:val="single" w:sz="4" w:space="0" w:color="auto"/>
              <w:right w:val="single" w:sz="4" w:space="0" w:color="auto"/>
            </w:tcBorders>
            <w:shd w:val="clear" w:color="000000" w:fill="FFFFFF"/>
            <w:vAlign w:val="center"/>
            <w:hideMark/>
          </w:tcPr>
          <w:p w14:paraId="4EE6A77B"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49,11%</w:t>
            </w:r>
          </w:p>
        </w:tc>
        <w:tc>
          <w:tcPr>
            <w:tcW w:w="307" w:type="pct"/>
            <w:tcBorders>
              <w:top w:val="nil"/>
              <w:left w:val="nil"/>
              <w:bottom w:val="single" w:sz="4" w:space="0" w:color="auto"/>
              <w:right w:val="single" w:sz="8" w:space="0" w:color="auto"/>
            </w:tcBorders>
            <w:shd w:val="clear" w:color="000000" w:fill="FFFFFF"/>
            <w:vAlign w:val="center"/>
            <w:hideMark/>
          </w:tcPr>
          <w:p w14:paraId="01B3EB6F" w14:textId="77777777" w:rsidR="00EF61AF" w:rsidRPr="000870C6" w:rsidRDefault="00EF61AF" w:rsidP="00EF61AF">
            <w:pPr>
              <w:spacing w:after="0" w:line="240" w:lineRule="auto"/>
              <w:jc w:val="right"/>
              <w:rPr>
                <w:rFonts w:eastAsia="Times New Roman" w:cstheme="minorHAnsi"/>
                <w:sz w:val="19"/>
                <w:szCs w:val="19"/>
                <w:lang w:eastAsia="pt-BR"/>
              </w:rPr>
            </w:pPr>
            <w:r w:rsidRPr="000870C6">
              <w:rPr>
                <w:rFonts w:eastAsia="Times New Roman" w:cstheme="minorHAnsi"/>
                <w:sz w:val="19"/>
                <w:szCs w:val="19"/>
                <w:lang w:eastAsia="pt-BR"/>
              </w:rPr>
              <w:t>0,00%</w:t>
            </w:r>
          </w:p>
        </w:tc>
      </w:tr>
      <w:tr w:rsidR="0086286E" w:rsidRPr="0086286E" w14:paraId="44B745CF" w14:textId="77777777" w:rsidTr="00EF61AF">
        <w:trPr>
          <w:trHeight w:val="255"/>
        </w:trPr>
        <w:tc>
          <w:tcPr>
            <w:tcW w:w="2116" w:type="pct"/>
            <w:tcBorders>
              <w:top w:val="nil"/>
              <w:left w:val="single" w:sz="8" w:space="0" w:color="auto"/>
              <w:bottom w:val="single" w:sz="4" w:space="0" w:color="auto"/>
              <w:right w:val="single" w:sz="4" w:space="0" w:color="auto"/>
            </w:tcBorders>
            <w:shd w:val="clear" w:color="000000" w:fill="FFFFFF"/>
            <w:hideMark/>
          </w:tcPr>
          <w:p w14:paraId="502E02E5" w14:textId="77777777" w:rsidR="00EF61AF" w:rsidRPr="0086286E" w:rsidRDefault="00EF61AF" w:rsidP="00EF61AF">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 xml:space="preserve">    Outras Variações Patrimoniais Diminutivas</w:t>
            </w:r>
          </w:p>
        </w:tc>
        <w:tc>
          <w:tcPr>
            <w:tcW w:w="756" w:type="pct"/>
            <w:tcBorders>
              <w:top w:val="nil"/>
              <w:left w:val="nil"/>
              <w:bottom w:val="single" w:sz="4" w:space="0" w:color="auto"/>
              <w:right w:val="single" w:sz="4" w:space="0" w:color="auto"/>
            </w:tcBorders>
            <w:shd w:val="clear" w:color="000000" w:fill="FFFFFF"/>
            <w:hideMark/>
          </w:tcPr>
          <w:p w14:paraId="1031EE53" w14:textId="77777777"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772.452,32 </w:t>
            </w:r>
          </w:p>
        </w:tc>
        <w:tc>
          <w:tcPr>
            <w:tcW w:w="756" w:type="pct"/>
            <w:tcBorders>
              <w:top w:val="nil"/>
              <w:left w:val="nil"/>
              <w:bottom w:val="single" w:sz="4" w:space="0" w:color="auto"/>
              <w:right w:val="single" w:sz="4" w:space="0" w:color="auto"/>
            </w:tcBorders>
            <w:shd w:val="clear" w:color="000000" w:fill="FFFFFF"/>
            <w:hideMark/>
          </w:tcPr>
          <w:p w14:paraId="6690A58A" w14:textId="77777777"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 R$         914.612.706,40 </w:t>
            </w:r>
          </w:p>
        </w:tc>
        <w:tc>
          <w:tcPr>
            <w:tcW w:w="724" w:type="pct"/>
            <w:tcBorders>
              <w:top w:val="nil"/>
              <w:left w:val="nil"/>
              <w:bottom w:val="single" w:sz="4" w:space="0" w:color="auto"/>
              <w:right w:val="single" w:sz="4" w:space="0" w:color="auto"/>
            </w:tcBorders>
            <w:shd w:val="clear" w:color="000000" w:fill="FFFFFF"/>
            <w:hideMark/>
          </w:tcPr>
          <w:p w14:paraId="562B9299" w14:textId="77777777"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 xml:space="preserve">-R$       913.840.254,08 </w:t>
            </w:r>
          </w:p>
        </w:tc>
        <w:tc>
          <w:tcPr>
            <w:tcW w:w="342" w:type="pct"/>
            <w:tcBorders>
              <w:top w:val="nil"/>
              <w:left w:val="nil"/>
              <w:bottom w:val="single" w:sz="4" w:space="0" w:color="auto"/>
              <w:right w:val="single" w:sz="4" w:space="0" w:color="auto"/>
            </w:tcBorders>
            <w:shd w:val="clear" w:color="000000" w:fill="FFFFFF"/>
            <w:vAlign w:val="center"/>
            <w:hideMark/>
          </w:tcPr>
          <w:p w14:paraId="60A3CDE6" w14:textId="77777777" w:rsidR="00EF61AF" w:rsidRPr="0086286E" w:rsidRDefault="00EF61AF" w:rsidP="00EF61AF">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-99,92%</w:t>
            </w:r>
          </w:p>
        </w:tc>
        <w:tc>
          <w:tcPr>
            <w:tcW w:w="307" w:type="pct"/>
            <w:tcBorders>
              <w:top w:val="nil"/>
              <w:left w:val="nil"/>
              <w:bottom w:val="single" w:sz="4" w:space="0" w:color="auto"/>
              <w:right w:val="single" w:sz="8" w:space="0" w:color="auto"/>
            </w:tcBorders>
            <w:shd w:val="clear" w:color="000000" w:fill="FFFFFF"/>
            <w:vAlign w:val="center"/>
            <w:hideMark/>
          </w:tcPr>
          <w:p w14:paraId="071ED3FD" w14:textId="77777777" w:rsidR="00EF61AF" w:rsidRPr="000870C6" w:rsidRDefault="00EF61AF" w:rsidP="00EF61AF">
            <w:pPr>
              <w:spacing w:after="0" w:line="240" w:lineRule="auto"/>
              <w:jc w:val="right"/>
              <w:rPr>
                <w:rFonts w:eastAsia="Times New Roman" w:cstheme="minorHAnsi"/>
                <w:sz w:val="19"/>
                <w:szCs w:val="19"/>
                <w:lang w:eastAsia="pt-BR"/>
              </w:rPr>
            </w:pPr>
            <w:r w:rsidRPr="000870C6">
              <w:rPr>
                <w:rFonts w:eastAsia="Times New Roman" w:cstheme="minorHAnsi"/>
                <w:sz w:val="19"/>
                <w:szCs w:val="19"/>
                <w:lang w:eastAsia="pt-BR"/>
              </w:rPr>
              <w:t>0,00%</w:t>
            </w:r>
          </w:p>
        </w:tc>
      </w:tr>
      <w:tr w:rsidR="0086286E" w:rsidRPr="0086286E" w14:paraId="29C00BF0" w14:textId="77777777" w:rsidTr="00EF61AF">
        <w:trPr>
          <w:trHeight w:val="255"/>
        </w:trPr>
        <w:tc>
          <w:tcPr>
            <w:tcW w:w="2116" w:type="pct"/>
            <w:tcBorders>
              <w:top w:val="nil"/>
              <w:left w:val="single" w:sz="8" w:space="0" w:color="auto"/>
              <w:bottom w:val="single" w:sz="4" w:space="0" w:color="auto"/>
              <w:right w:val="single" w:sz="4" w:space="0" w:color="auto"/>
            </w:tcBorders>
            <w:shd w:val="clear" w:color="000000" w:fill="FFFFFF"/>
            <w:hideMark/>
          </w:tcPr>
          <w:p w14:paraId="45FDF92E" w14:textId="77777777" w:rsidR="00EF61AF" w:rsidRPr="0086286E" w:rsidRDefault="00EF61AF" w:rsidP="00EF61AF">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xml:space="preserve">        Premiações</w:t>
            </w:r>
          </w:p>
        </w:tc>
        <w:tc>
          <w:tcPr>
            <w:tcW w:w="756" w:type="pct"/>
            <w:tcBorders>
              <w:top w:val="nil"/>
              <w:left w:val="nil"/>
              <w:bottom w:val="single" w:sz="4" w:space="0" w:color="auto"/>
              <w:right w:val="single" w:sz="4" w:space="0" w:color="auto"/>
            </w:tcBorders>
            <w:shd w:val="clear" w:color="000000" w:fill="FFFFFF"/>
            <w:hideMark/>
          </w:tcPr>
          <w:p w14:paraId="3B4D3187"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750.000,00 </w:t>
            </w:r>
          </w:p>
        </w:tc>
        <w:tc>
          <w:tcPr>
            <w:tcW w:w="756" w:type="pct"/>
            <w:tcBorders>
              <w:top w:val="nil"/>
              <w:left w:val="nil"/>
              <w:bottom w:val="single" w:sz="4" w:space="0" w:color="auto"/>
              <w:right w:val="single" w:sz="4" w:space="0" w:color="auto"/>
            </w:tcBorders>
            <w:shd w:val="clear" w:color="000000" w:fill="FFFFFF"/>
            <w:hideMark/>
          </w:tcPr>
          <w:p w14:paraId="1B71DD64"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 </w:t>
            </w:r>
          </w:p>
        </w:tc>
        <w:tc>
          <w:tcPr>
            <w:tcW w:w="724" w:type="pct"/>
            <w:tcBorders>
              <w:top w:val="nil"/>
              <w:left w:val="nil"/>
              <w:bottom w:val="single" w:sz="4" w:space="0" w:color="auto"/>
              <w:right w:val="single" w:sz="4" w:space="0" w:color="auto"/>
            </w:tcBorders>
            <w:shd w:val="clear" w:color="000000" w:fill="FFFFFF"/>
            <w:hideMark/>
          </w:tcPr>
          <w:p w14:paraId="7A46F488"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750.000,00 </w:t>
            </w:r>
          </w:p>
        </w:tc>
        <w:tc>
          <w:tcPr>
            <w:tcW w:w="342" w:type="pct"/>
            <w:tcBorders>
              <w:top w:val="nil"/>
              <w:left w:val="nil"/>
              <w:bottom w:val="single" w:sz="4" w:space="0" w:color="auto"/>
              <w:right w:val="single" w:sz="4" w:space="0" w:color="auto"/>
            </w:tcBorders>
            <w:shd w:val="clear" w:color="000000" w:fill="FFFFFF"/>
            <w:vAlign w:val="center"/>
            <w:hideMark/>
          </w:tcPr>
          <w:p w14:paraId="0F1FEFE2"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0,00%</w:t>
            </w:r>
          </w:p>
        </w:tc>
        <w:tc>
          <w:tcPr>
            <w:tcW w:w="307" w:type="pct"/>
            <w:tcBorders>
              <w:top w:val="nil"/>
              <w:left w:val="nil"/>
              <w:bottom w:val="single" w:sz="4" w:space="0" w:color="auto"/>
              <w:right w:val="single" w:sz="8" w:space="0" w:color="auto"/>
            </w:tcBorders>
            <w:shd w:val="clear" w:color="000000" w:fill="FFFFFF"/>
            <w:vAlign w:val="center"/>
            <w:hideMark/>
          </w:tcPr>
          <w:p w14:paraId="574268EC" w14:textId="77777777" w:rsidR="00EF61AF" w:rsidRPr="000870C6" w:rsidRDefault="00EF61AF" w:rsidP="00EF61AF">
            <w:pPr>
              <w:spacing w:after="0" w:line="240" w:lineRule="auto"/>
              <w:jc w:val="right"/>
              <w:rPr>
                <w:rFonts w:eastAsia="Times New Roman" w:cstheme="minorHAnsi"/>
                <w:sz w:val="19"/>
                <w:szCs w:val="19"/>
                <w:lang w:eastAsia="pt-BR"/>
              </w:rPr>
            </w:pPr>
            <w:r w:rsidRPr="000870C6">
              <w:rPr>
                <w:rFonts w:eastAsia="Times New Roman" w:cstheme="minorHAnsi"/>
                <w:sz w:val="19"/>
                <w:szCs w:val="19"/>
                <w:lang w:eastAsia="pt-BR"/>
              </w:rPr>
              <w:t>0,00%</w:t>
            </w:r>
          </w:p>
        </w:tc>
      </w:tr>
      <w:tr w:rsidR="0086286E" w:rsidRPr="0086286E" w14:paraId="3F7545FB" w14:textId="77777777" w:rsidTr="00EF61AF">
        <w:trPr>
          <w:trHeight w:val="255"/>
        </w:trPr>
        <w:tc>
          <w:tcPr>
            <w:tcW w:w="2116" w:type="pct"/>
            <w:tcBorders>
              <w:top w:val="nil"/>
              <w:left w:val="single" w:sz="8" w:space="0" w:color="auto"/>
              <w:bottom w:val="single" w:sz="4" w:space="0" w:color="auto"/>
              <w:right w:val="single" w:sz="4" w:space="0" w:color="auto"/>
            </w:tcBorders>
            <w:shd w:val="clear" w:color="000000" w:fill="FFFFFF"/>
            <w:hideMark/>
          </w:tcPr>
          <w:p w14:paraId="4796C6BC" w14:textId="77777777" w:rsidR="00EF61AF" w:rsidRPr="0086286E" w:rsidRDefault="00EF61AF" w:rsidP="00EF61AF">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xml:space="preserve">        Incentivos</w:t>
            </w:r>
          </w:p>
        </w:tc>
        <w:tc>
          <w:tcPr>
            <w:tcW w:w="756" w:type="pct"/>
            <w:tcBorders>
              <w:top w:val="nil"/>
              <w:left w:val="nil"/>
              <w:bottom w:val="single" w:sz="4" w:space="0" w:color="auto"/>
              <w:right w:val="single" w:sz="4" w:space="0" w:color="auto"/>
            </w:tcBorders>
            <w:shd w:val="clear" w:color="000000" w:fill="FFFFFF"/>
            <w:hideMark/>
          </w:tcPr>
          <w:p w14:paraId="7E52FE3F"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869,02 </w:t>
            </w:r>
          </w:p>
        </w:tc>
        <w:tc>
          <w:tcPr>
            <w:tcW w:w="756" w:type="pct"/>
            <w:tcBorders>
              <w:top w:val="nil"/>
              <w:left w:val="nil"/>
              <w:bottom w:val="single" w:sz="4" w:space="0" w:color="auto"/>
              <w:right w:val="single" w:sz="4" w:space="0" w:color="auto"/>
            </w:tcBorders>
            <w:shd w:val="clear" w:color="000000" w:fill="FFFFFF"/>
            <w:hideMark/>
          </w:tcPr>
          <w:p w14:paraId="50F0C2ED"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69.897,45 </w:t>
            </w:r>
          </w:p>
        </w:tc>
        <w:tc>
          <w:tcPr>
            <w:tcW w:w="724" w:type="pct"/>
            <w:tcBorders>
              <w:top w:val="nil"/>
              <w:left w:val="nil"/>
              <w:bottom w:val="single" w:sz="4" w:space="0" w:color="auto"/>
              <w:right w:val="single" w:sz="4" w:space="0" w:color="auto"/>
            </w:tcBorders>
            <w:shd w:val="clear" w:color="000000" w:fill="FFFFFF"/>
            <w:hideMark/>
          </w:tcPr>
          <w:p w14:paraId="3F72EAAB"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-R$                69.028,43 </w:t>
            </w:r>
          </w:p>
        </w:tc>
        <w:tc>
          <w:tcPr>
            <w:tcW w:w="342" w:type="pct"/>
            <w:tcBorders>
              <w:top w:val="nil"/>
              <w:left w:val="nil"/>
              <w:bottom w:val="single" w:sz="4" w:space="0" w:color="auto"/>
              <w:right w:val="single" w:sz="4" w:space="0" w:color="auto"/>
            </w:tcBorders>
            <w:shd w:val="clear" w:color="000000" w:fill="FFFFFF"/>
            <w:vAlign w:val="center"/>
            <w:hideMark/>
          </w:tcPr>
          <w:p w14:paraId="36A18387"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-98,76%</w:t>
            </w:r>
          </w:p>
        </w:tc>
        <w:tc>
          <w:tcPr>
            <w:tcW w:w="307" w:type="pct"/>
            <w:tcBorders>
              <w:top w:val="nil"/>
              <w:left w:val="nil"/>
              <w:bottom w:val="single" w:sz="4" w:space="0" w:color="auto"/>
              <w:right w:val="single" w:sz="8" w:space="0" w:color="auto"/>
            </w:tcBorders>
            <w:shd w:val="clear" w:color="000000" w:fill="FFFFFF"/>
            <w:vAlign w:val="center"/>
            <w:hideMark/>
          </w:tcPr>
          <w:p w14:paraId="6D3FB0FA" w14:textId="77777777" w:rsidR="00EF61AF" w:rsidRPr="000870C6" w:rsidRDefault="00EF61AF" w:rsidP="00EF61AF">
            <w:pPr>
              <w:spacing w:after="0" w:line="240" w:lineRule="auto"/>
              <w:jc w:val="right"/>
              <w:rPr>
                <w:rFonts w:eastAsia="Times New Roman" w:cstheme="minorHAnsi"/>
                <w:sz w:val="19"/>
                <w:szCs w:val="19"/>
                <w:lang w:eastAsia="pt-BR"/>
              </w:rPr>
            </w:pPr>
            <w:r w:rsidRPr="000870C6">
              <w:rPr>
                <w:rFonts w:eastAsia="Times New Roman" w:cstheme="minorHAnsi"/>
                <w:sz w:val="19"/>
                <w:szCs w:val="19"/>
                <w:lang w:eastAsia="pt-BR"/>
              </w:rPr>
              <w:t>0,00%</w:t>
            </w:r>
          </w:p>
        </w:tc>
      </w:tr>
      <w:tr w:rsidR="0086286E" w:rsidRPr="0086286E" w14:paraId="6A85181E" w14:textId="77777777" w:rsidTr="00EF61AF">
        <w:trPr>
          <w:trHeight w:val="255"/>
        </w:trPr>
        <w:tc>
          <w:tcPr>
            <w:tcW w:w="2116" w:type="pct"/>
            <w:tcBorders>
              <w:top w:val="nil"/>
              <w:left w:val="single" w:sz="8" w:space="0" w:color="auto"/>
              <w:bottom w:val="single" w:sz="4" w:space="0" w:color="auto"/>
              <w:right w:val="single" w:sz="4" w:space="0" w:color="auto"/>
            </w:tcBorders>
            <w:shd w:val="clear" w:color="000000" w:fill="FFFFFF"/>
            <w:hideMark/>
          </w:tcPr>
          <w:p w14:paraId="110A7C0A" w14:textId="77777777" w:rsidR="00EF61AF" w:rsidRPr="0086286E" w:rsidRDefault="00EF61AF" w:rsidP="00EF61AF">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xml:space="preserve">        Constituição de Provisões</w:t>
            </w:r>
          </w:p>
        </w:tc>
        <w:tc>
          <w:tcPr>
            <w:tcW w:w="756" w:type="pct"/>
            <w:tcBorders>
              <w:top w:val="nil"/>
              <w:left w:val="nil"/>
              <w:bottom w:val="single" w:sz="4" w:space="0" w:color="auto"/>
              <w:right w:val="single" w:sz="4" w:space="0" w:color="auto"/>
            </w:tcBorders>
            <w:shd w:val="clear" w:color="000000" w:fill="FFFFFF"/>
            <w:hideMark/>
          </w:tcPr>
          <w:p w14:paraId="5A45348B"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 </w:t>
            </w:r>
          </w:p>
        </w:tc>
        <w:tc>
          <w:tcPr>
            <w:tcW w:w="756" w:type="pct"/>
            <w:tcBorders>
              <w:top w:val="nil"/>
              <w:left w:val="nil"/>
              <w:bottom w:val="single" w:sz="4" w:space="0" w:color="auto"/>
              <w:right w:val="single" w:sz="4" w:space="0" w:color="auto"/>
            </w:tcBorders>
            <w:shd w:val="clear" w:color="000000" w:fill="FFFFFF"/>
            <w:hideMark/>
          </w:tcPr>
          <w:p w14:paraId="2BFD9915"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914.523.106,39 </w:t>
            </w:r>
          </w:p>
        </w:tc>
        <w:tc>
          <w:tcPr>
            <w:tcW w:w="724" w:type="pct"/>
            <w:tcBorders>
              <w:top w:val="nil"/>
              <w:left w:val="nil"/>
              <w:bottom w:val="single" w:sz="4" w:space="0" w:color="auto"/>
              <w:right w:val="single" w:sz="4" w:space="0" w:color="auto"/>
            </w:tcBorders>
            <w:shd w:val="clear" w:color="000000" w:fill="FFFFFF"/>
            <w:hideMark/>
          </w:tcPr>
          <w:p w14:paraId="3AE67346"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-R$       914.523.106,39 </w:t>
            </w:r>
          </w:p>
        </w:tc>
        <w:tc>
          <w:tcPr>
            <w:tcW w:w="342" w:type="pct"/>
            <w:tcBorders>
              <w:top w:val="nil"/>
              <w:left w:val="nil"/>
              <w:bottom w:val="single" w:sz="4" w:space="0" w:color="auto"/>
              <w:right w:val="single" w:sz="4" w:space="0" w:color="auto"/>
            </w:tcBorders>
            <w:shd w:val="clear" w:color="000000" w:fill="FFFFFF"/>
            <w:vAlign w:val="center"/>
            <w:hideMark/>
          </w:tcPr>
          <w:p w14:paraId="35E12A8F"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-100,00%</w:t>
            </w:r>
          </w:p>
        </w:tc>
        <w:tc>
          <w:tcPr>
            <w:tcW w:w="307" w:type="pct"/>
            <w:tcBorders>
              <w:top w:val="nil"/>
              <w:left w:val="nil"/>
              <w:bottom w:val="single" w:sz="4" w:space="0" w:color="auto"/>
              <w:right w:val="single" w:sz="8" w:space="0" w:color="auto"/>
            </w:tcBorders>
            <w:shd w:val="clear" w:color="000000" w:fill="FFFFFF"/>
            <w:vAlign w:val="center"/>
            <w:hideMark/>
          </w:tcPr>
          <w:p w14:paraId="1A2A7988" w14:textId="77777777" w:rsidR="00EF61AF" w:rsidRPr="000870C6" w:rsidRDefault="00EF61AF" w:rsidP="00EF61AF">
            <w:pPr>
              <w:spacing w:after="0" w:line="240" w:lineRule="auto"/>
              <w:jc w:val="right"/>
              <w:rPr>
                <w:rFonts w:eastAsia="Times New Roman" w:cstheme="minorHAnsi"/>
                <w:sz w:val="19"/>
                <w:szCs w:val="19"/>
                <w:lang w:eastAsia="pt-BR"/>
              </w:rPr>
            </w:pPr>
            <w:r w:rsidRPr="000870C6">
              <w:rPr>
                <w:rFonts w:eastAsia="Times New Roman" w:cstheme="minorHAnsi"/>
                <w:sz w:val="19"/>
                <w:szCs w:val="19"/>
                <w:lang w:eastAsia="pt-BR"/>
              </w:rPr>
              <w:t>0,00%</w:t>
            </w:r>
          </w:p>
        </w:tc>
      </w:tr>
      <w:tr w:rsidR="0086286E" w:rsidRPr="0086286E" w14:paraId="7D891255" w14:textId="77777777" w:rsidTr="00EF61AF">
        <w:trPr>
          <w:trHeight w:val="270"/>
        </w:trPr>
        <w:tc>
          <w:tcPr>
            <w:tcW w:w="2116" w:type="pct"/>
            <w:tcBorders>
              <w:top w:val="nil"/>
              <w:left w:val="single" w:sz="8" w:space="0" w:color="auto"/>
              <w:bottom w:val="single" w:sz="8" w:space="0" w:color="auto"/>
              <w:right w:val="single" w:sz="4" w:space="0" w:color="auto"/>
            </w:tcBorders>
            <w:shd w:val="clear" w:color="000000" w:fill="FFFFFF"/>
            <w:hideMark/>
          </w:tcPr>
          <w:p w14:paraId="0EFB1C34" w14:textId="77777777" w:rsidR="00EF61AF" w:rsidRPr="0086286E" w:rsidRDefault="00EF61AF" w:rsidP="00EF61AF">
            <w:pPr>
              <w:spacing w:after="0" w:line="240" w:lineRule="auto"/>
              <w:rPr>
                <w:rFonts w:eastAsia="Times New Roman" w:cstheme="minorHAnsi"/>
                <w:sz w:val="19"/>
                <w:szCs w:val="19"/>
                <w:lang w:eastAsia="pt-BR"/>
              </w:rPr>
            </w:pPr>
            <w:r w:rsidRPr="0086286E">
              <w:rPr>
                <w:rFonts w:eastAsia="Times New Roman" w:cstheme="minorHAnsi"/>
                <w:sz w:val="19"/>
                <w:szCs w:val="19"/>
                <w:lang w:eastAsia="pt-BR"/>
              </w:rPr>
              <w:t xml:space="preserve">        Diversas Variações Patrimoniais Diminutivas</w:t>
            </w:r>
          </w:p>
        </w:tc>
        <w:tc>
          <w:tcPr>
            <w:tcW w:w="756" w:type="pct"/>
            <w:tcBorders>
              <w:top w:val="nil"/>
              <w:left w:val="nil"/>
              <w:bottom w:val="single" w:sz="8" w:space="0" w:color="auto"/>
              <w:right w:val="single" w:sz="4" w:space="0" w:color="auto"/>
            </w:tcBorders>
            <w:shd w:val="clear" w:color="000000" w:fill="FFFFFF"/>
            <w:hideMark/>
          </w:tcPr>
          <w:p w14:paraId="5275C08B"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21.583,30 </w:t>
            </w:r>
          </w:p>
        </w:tc>
        <w:tc>
          <w:tcPr>
            <w:tcW w:w="756" w:type="pct"/>
            <w:tcBorders>
              <w:top w:val="nil"/>
              <w:left w:val="nil"/>
              <w:bottom w:val="single" w:sz="8" w:space="0" w:color="auto"/>
              <w:right w:val="single" w:sz="4" w:space="0" w:color="auto"/>
            </w:tcBorders>
            <w:shd w:val="clear" w:color="000000" w:fill="FFFFFF"/>
            <w:hideMark/>
          </w:tcPr>
          <w:p w14:paraId="0A68838B"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19.702,56 </w:t>
            </w:r>
          </w:p>
        </w:tc>
        <w:tc>
          <w:tcPr>
            <w:tcW w:w="724" w:type="pct"/>
            <w:tcBorders>
              <w:top w:val="nil"/>
              <w:left w:val="nil"/>
              <w:bottom w:val="single" w:sz="8" w:space="0" w:color="auto"/>
              <w:right w:val="single" w:sz="4" w:space="0" w:color="auto"/>
            </w:tcBorders>
            <w:shd w:val="clear" w:color="000000" w:fill="FFFFFF"/>
            <w:hideMark/>
          </w:tcPr>
          <w:p w14:paraId="668B2650"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 xml:space="preserve"> R$                  1.880,74 </w:t>
            </w:r>
          </w:p>
        </w:tc>
        <w:tc>
          <w:tcPr>
            <w:tcW w:w="342" w:type="pct"/>
            <w:tcBorders>
              <w:top w:val="nil"/>
              <w:left w:val="nil"/>
              <w:bottom w:val="single" w:sz="8" w:space="0" w:color="auto"/>
              <w:right w:val="single" w:sz="4" w:space="0" w:color="auto"/>
            </w:tcBorders>
            <w:shd w:val="clear" w:color="000000" w:fill="FFFFFF"/>
            <w:vAlign w:val="center"/>
            <w:hideMark/>
          </w:tcPr>
          <w:p w14:paraId="0349BB75" w14:textId="77777777" w:rsidR="00EF61AF" w:rsidRPr="0086286E" w:rsidRDefault="00EF61AF" w:rsidP="00EF61AF">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9,55%</w:t>
            </w:r>
          </w:p>
        </w:tc>
        <w:tc>
          <w:tcPr>
            <w:tcW w:w="307" w:type="pct"/>
            <w:tcBorders>
              <w:top w:val="nil"/>
              <w:left w:val="nil"/>
              <w:bottom w:val="single" w:sz="8" w:space="0" w:color="auto"/>
              <w:right w:val="single" w:sz="8" w:space="0" w:color="auto"/>
            </w:tcBorders>
            <w:shd w:val="clear" w:color="000000" w:fill="FFFFFF"/>
            <w:vAlign w:val="center"/>
            <w:hideMark/>
          </w:tcPr>
          <w:p w14:paraId="3EA93CAA" w14:textId="77777777" w:rsidR="00EF61AF" w:rsidRPr="000870C6" w:rsidRDefault="00EF61AF" w:rsidP="00EF61AF">
            <w:pPr>
              <w:spacing w:after="0" w:line="240" w:lineRule="auto"/>
              <w:jc w:val="right"/>
              <w:rPr>
                <w:rFonts w:eastAsia="Times New Roman" w:cstheme="minorHAnsi"/>
                <w:sz w:val="19"/>
                <w:szCs w:val="19"/>
                <w:lang w:eastAsia="pt-BR"/>
              </w:rPr>
            </w:pPr>
            <w:r w:rsidRPr="000870C6">
              <w:rPr>
                <w:rFonts w:eastAsia="Times New Roman" w:cstheme="minorHAnsi"/>
                <w:sz w:val="19"/>
                <w:szCs w:val="19"/>
                <w:lang w:eastAsia="pt-BR"/>
              </w:rPr>
              <w:t>0,00%</w:t>
            </w:r>
          </w:p>
        </w:tc>
      </w:tr>
    </w:tbl>
    <w:p w14:paraId="2F0055DC" w14:textId="77777777" w:rsidR="005F3783" w:rsidRPr="0086286E" w:rsidRDefault="005F3783" w:rsidP="00CE5818">
      <w:pPr>
        <w:autoSpaceDE w:val="0"/>
        <w:autoSpaceDN w:val="0"/>
        <w:adjustRightInd w:val="0"/>
        <w:spacing w:after="0" w:line="240" w:lineRule="auto"/>
        <w:ind w:right="60"/>
        <w:jc w:val="both"/>
        <w:rPr>
          <w:rFonts w:cstheme="minorHAnsi"/>
          <w:lang w:val="pt"/>
        </w:rPr>
      </w:pPr>
    </w:p>
    <w:p w14:paraId="7BBED367" w14:textId="75F18A7C" w:rsidR="00836B98" w:rsidRPr="0086286E" w:rsidRDefault="00BC3CA6" w:rsidP="005440B5">
      <w:pPr>
        <w:tabs>
          <w:tab w:val="left" w:pos="1276"/>
        </w:tabs>
        <w:autoSpaceDE w:val="0"/>
        <w:autoSpaceDN w:val="0"/>
        <w:adjustRightInd w:val="0"/>
        <w:spacing w:after="0" w:line="240" w:lineRule="auto"/>
        <w:ind w:right="60"/>
        <w:jc w:val="both"/>
        <w:rPr>
          <w:rFonts w:cstheme="minorHAnsi"/>
          <w:bCs/>
          <w:highlight w:val="yellow"/>
          <w:lang w:val="pt"/>
        </w:rPr>
      </w:pPr>
      <w:r w:rsidRPr="0086286E">
        <w:rPr>
          <w:rFonts w:cstheme="minorHAnsi"/>
          <w:lang w:val="pt"/>
        </w:rPr>
        <w:tab/>
        <w:t xml:space="preserve">Considerando a Análise Vertical, pode-se observar que </w:t>
      </w:r>
      <w:r w:rsidR="00D328BA" w:rsidRPr="0086286E">
        <w:rPr>
          <w:rFonts w:cstheme="minorHAnsi"/>
          <w:lang w:val="pt"/>
        </w:rPr>
        <w:t xml:space="preserve">no </w:t>
      </w:r>
      <w:r w:rsidR="00D34443" w:rsidRPr="0086286E">
        <w:rPr>
          <w:rFonts w:cstheme="minorHAnsi"/>
          <w:lang w:val="pt"/>
        </w:rPr>
        <w:t>terceiro</w:t>
      </w:r>
      <w:r w:rsidR="00724106" w:rsidRPr="0086286E">
        <w:rPr>
          <w:rFonts w:cstheme="minorHAnsi"/>
          <w:lang w:val="pt"/>
        </w:rPr>
        <w:t xml:space="preserve"> t</w:t>
      </w:r>
      <w:r w:rsidR="00397F02" w:rsidRPr="0086286E">
        <w:rPr>
          <w:rFonts w:cstheme="minorHAnsi"/>
          <w:lang w:val="pt"/>
        </w:rPr>
        <w:t>rimestre de 202</w:t>
      </w:r>
      <w:r w:rsidR="0020414C" w:rsidRPr="0086286E">
        <w:rPr>
          <w:rFonts w:cstheme="minorHAnsi"/>
          <w:lang w:val="pt"/>
        </w:rPr>
        <w:t>5</w:t>
      </w:r>
      <w:r w:rsidR="00DE7D3F" w:rsidRPr="0086286E">
        <w:rPr>
          <w:rFonts w:cstheme="minorHAnsi"/>
          <w:lang w:val="pt"/>
        </w:rPr>
        <w:t xml:space="preserve">, </w:t>
      </w:r>
      <w:r w:rsidR="0020414C" w:rsidRPr="0086286E">
        <w:rPr>
          <w:rFonts w:cstheme="minorHAnsi"/>
          <w:lang w:val="pt"/>
        </w:rPr>
        <w:t>7</w:t>
      </w:r>
      <w:r w:rsidR="00D35055" w:rsidRPr="0086286E">
        <w:rPr>
          <w:rFonts w:cstheme="minorHAnsi"/>
          <w:lang w:val="pt"/>
        </w:rPr>
        <w:t>1,05</w:t>
      </w:r>
      <w:r w:rsidR="00357E3A" w:rsidRPr="0086286E">
        <w:rPr>
          <w:rFonts w:cstheme="minorHAnsi"/>
          <w:lang w:val="pt"/>
        </w:rPr>
        <w:t>% do montante das Variações Patrimoniais Diminutivas corresponde</w:t>
      </w:r>
      <w:r w:rsidRPr="0086286E">
        <w:rPr>
          <w:rFonts w:cstheme="minorHAnsi"/>
          <w:lang w:val="pt"/>
        </w:rPr>
        <w:t xml:space="preserve"> a Transferências Intragovernamentais Concedidas. Da mesma forma que nas </w:t>
      </w:r>
      <w:proofErr w:type="spellStart"/>
      <w:r w:rsidRPr="0086286E">
        <w:rPr>
          <w:rFonts w:cstheme="minorHAnsi"/>
          <w:lang w:val="pt"/>
        </w:rPr>
        <w:t>VPAs</w:t>
      </w:r>
      <w:proofErr w:type="spellEnd"/>
      <w:r w:rsidRPr="0086286E">
        <w:rPr>
          <w:rFonts w:cstheme="minorHAnsi"/>
          <w:lang w:val="pt"/>
        </w:rPr>
        <w:t xml:space="preserve">, esse grupo de contas é composto pelos Repasses e </w:t>
      </w:r>
      <w:proofErr w:type="gramStart"/>
      <w:r w:rsidRPr="0086286E">
        <w:rPr>
          <w:rFonts w:cstheme="minorHAnsi"/>
          <w:lang w:val="pt"/>
        </w:rPr>
        <w:t>Sub-Repasses</w:t>
      </w:r>
      <w:proofErr w:type="gramEnd"/>
      <w:r w:rsidRPr="0086286E">
        <w:rPr>
          <w:rFonts w:cstheme="minorHAnsi"/>
          <w:lang w:val="pt"/>
        </w:rPr>
        <w:t xml:space="preserve"> Concedidos bem como pelas Transferências Concedidas Independentes da Execução Orçamentária pa</w:t>
      </w:r>
      <w:r w:rsidR="00EF3624" w:rsidRPr="0086286E">
        <w:rPr>
          <w:rFonts w:cstheme="minorHAnsi"/>
          <w:lang w:val="pt"/>
        </w:rPr>
        <w:t>ra Pagamento de Restos a Pagar.</w:t>
      </w:r>
      <w:r w:rsidR="00FB3725" w:rsidRPr="0086286E">
        <w:rPr>
          <w:rFonts w:cstheme="minorHAnsi"/>
          <w:bCs/>
          <w:highlight w:val="yellow"/>
          <w:lang w:val="pt"/>
        </w:rPr>
        <w:t xml:space="preserve"> </w:t>
      </w:r>
    </w:p>
    <w:p w14:paraId="3AA42082" w14:textId="480AB338" w:rsidR="00BC3CA6" w:rsidRPr="0086286E" w:rsidRDefault="00836B98" w:rsidP="00836B98">
      <w:pPr>
        <w:tabs>
          <w:tab w:val="left" w:pos="1276"/>
        </w:tabs>
        <w:autoSpaceDE w:val="0"/>
        <w:autoSpaceDN w:val="0"/>
        <w:adjustRightInd w:val="0"/>
        <w:spacing w:after="0" w:line="240" w:lineRule="auto"/>
        <w:ind w:right="60" w:firstLine="1276"/>
        <w:jc w:val="both"/>
        <w:rPr>
          <w:rFonts w:cstheme="minorHAnsi"/>
          <w:lang w:val="pt"/>
        </w:rPr>
      </w:pPr>
      <w:r w:rsidRPr="0086286E">
        <w:rPr>
          <w:rFonts w:cstheme="minorHAnsi"/>
          <w:lang w:val="pt"/>
        </w:rPr>
        <w:t>H</w:t>
      </w:r>
      <w:r w:rsidR="00FB3725" w:rsidRPr="0086286E">
        <w:rPr>
          <w:rFonts w:cstheme="minorHAnsi"/>
          <w:lang w:val="pt"/>
        </w:rPr>
        <w:t>ouve um</w:t>
      </w:r>
      <w:r w:rsidR="0098449B" w:rsidRPr="0086286E">
        <w:rPr>
          <w:rFonts w:cstheme="minorHAnsi"/>
          <w:lang w:val="pt"/>
        </w:rPr>
        <w:t>a redução</w:t>
      </w:r>
      <w:r w:rsidR="00FB3725" w:rsidRPr="0086286E">
        <w:rPr>
          <w:rFonts w:cstheme="minorHAnsi"/>
          <w:lang w:val="pt"/>
        </w:rPr>
        <w:t xml:space="preserve"> de </w:t>
      </w:r>
      <w:r w:rsidR="00D35055" w:rsidRPr="0086286E">
        <w:rPr>
          <w:rFonts w:cstheme="minorHAnsi"/>
          <w:lang w:val="pt"/>
        </w:rPr>
        <w:t xml:space="preserve">4,24% </w:t>
      </w:r>
      <w:r w:rsidR="00FB3725" w:rsidRPr="0086286E">
        <w:rPr>
          <w:rFonts w:cstheme="minorHAnsi"/>
          <w:lang w:val="pt"/>
        </w:rPr>
        <w:t xml:space="preserve">nos gastos com Políticas Públicas de Transferências de Renda pagos a título do Programa </w:t>
      </w:r>
      <w:r w:rsidR="00397F02" w:rsidRPr="0086286E">
        <w:rPr>
          <w:rFonts w:cstheme="minorHAnsi"/>
          <w:lang w:val="pt"/>
        </w:rPr>
        <w:t>Bolsa Família</w:t>
      </w:r>
      <w:r w:rsidR="00FB3725" w:rsidRPr="0086286E">
        <w:rPr>
          <w:rFonts w:cstheme="minorHAnsi"/>
          <w:lang w:val="pt"/>
        </w:rPr>
        <w:t>.</w:t>
      </w:r>
      <w:r w:rsidRPr="0086286E">
        <w:rPr>
          <w:rFonts w:cstheme="minorHAnsi"/>
          <w:lang w:val="pt"/>
        </w:rPr>
        <w:t xml:space="preserve"> </w:t>
      </w:r>
      <w:r w:rsidR="00F4402A">
        <w:rPr>
          <w:rFonts w:cstheme="minorHAnsi"/>
          <w:lang w:val="pt"/>
        </w:rPr>
        <w:t xml:space="preserve">Além disso, o aumento da desincorporação de ativo é </w:t>
      </w:r>
      <w:r w:rsidR="005E625D">
        <w:rPr>
          <w:rFonts w:cstheme="minorHAnsi"/>
          <w:lang w:val="pt"/>
        </w:rPr>
        <w:t>decorrente de</w:t>
      </w:r>
      <w:r w:rsidR="00F4402A">
        <w:rPr>
          <w:rFonts w:cstheme="minorHAnsi"/>
          <w:lang w:val="pt"/>
        </w:rPr>
        <w:t xml:space="preserve"> devolução de recursos</w:t>
      </w:r>
      <w:r w:rsidR="005E625D">
        <w:rPr>
          <w:rFonts w:cstheme="minorHAnsi"/>
          <w:lang w:val="pt"/>
        </w:rPr>
        <w:t xml:space="preserve"> na</w:t>
      </w:r>
      <w:r w:rsidR="00F4402A">
        <w:rPr>
          <w:rFonts w:cstheme="minorHAnsi"/>
          <w:lang w:val="pt"/>
        </w:rPr>
        <w:t xml:space="preserve"> UG 330013 – Fundo Nacional de Assistência Social</w:t>
      </w:r>
      <w:r w:rsidR="005E625D">
        <w:rPr>
          <w:rFonts w:cstheme="minorHAnsi"/>
          <w:lang w:val="pt"/>
        </w:rPr>
        <w:t xml:space="preserve"> para alteração de plano interno orçamentário</w:t>
      </w:r>
      <w:r w:rsidR="00F4402A">
        <w:rPr>
          <w:rFonts w:cstheme="minorHAnsi"/>
          <w:lang w:val="pt"/>
        </w:rPr>
        <w:t xml:space="preserve">. </w:t>
      </w:r>
    </w:p>
    <w:p w14:paraId="38CA56EB" w14:textId="21CE8448" w:rsidR="0046375B" w:rsidRPr="0086286E" w:rsidRDefault="0046375B" w:rsidP="0046375B">
      <w:pPr>
        <w:autoSpaceDE w:val="0"/>
        <w:autoSpaceDN w:val="0"/>
        <w:adjustRightInd w:val="0"/>
        <w:spacing w:after="0" w:line="240" w:lineRule="auto"/>
        <w:ind w:right="60"/>
        <w:rPr>
          <w:rFonts w:cstheme="minorHAnsi"/>
          <w:u w:val="single"/>
          <w:lang w:val="pt"/>
        </w:rPr>
      </w:pPr>
      <w:r w:rsidRPr="0086286E">
        <w:rPr>
          <w:rFonts w:cstheme="minorHAnsi"/>
          <w:lang w:val="pt"/>
        </w:rPr>
        <w:t xml:space="preserve">        </w:t>
      </w:r>
    </w:p>
    <w:p w14:paraId="39B6FB6E" w14:textId="077AB324" w:rsidR="0083618F" w:rsidRPr="0086286E" w:rsidRDefault="0073388F" w:rsidP="00537308">
      <w:pPr>
        <w:pStyle w:val="Ttulo3"/>
        <w:jc w:val="center"/>
        <w:rPr>
          <w:rFonts w:asciiTheme="minorHAnsi" w:hAnsiTheme="minorHAnsi" w:cstheme="minorHAnsi"/>
          <w:i/>
          <w:iCs/>
          <w:sz w:val="30"/>
          <w:szCs w:val="30"/>
        </w:rPr>
      </w:pPr>
      <w:bookmarkStart w:id="73" w:name="_Toc212209864"/>
      <w:r w:rsidRPr="0086286E">
        <w:rPr>
          <w:rFonts w:asciiTheme="minorHAnsi" w:hAnsiTheme="minorHAnsi" w:cstheme="minorHAnsi"/>
          <w:i/>
          <w:iCs/>
          <w:sz w:val="30"/>
          <w:szCs w:val="30"/>
        </w:rPr>
        <w:t xml:space="preserve">Notas da </w:t>
      </w:r>
      <w:r w:rsidR="0083618F" w:rsidRPr="0086286E">
        <w:rPr>
          <w:rFonts w:asciiTheme="minorHAnsi" w:hAnsiTheme="minorHAnsi" w:cstheme="minorHAnsi"/>
          <w:i/>
          <w:iCs/>
          <w:sz w:val="30"/>
          <w:szCs w:val="30"/>
        </w:rPr>
        <w:t>D</w:t>
      </w:r>
      <w:r w:rsidR="00CF1ED0" w:rsidRPr="0086286E">
        <w:rPr>
          <w:rFonts w:asciiTheme="minorHAnsi" w:hAnsiTheme="minorHAnsi" w:cstheme="minorHAnsi"/>
          <w:i/>
          <w:iCs/>
          <w:sz w:val="30"/>
          <w:szCs w:val="30"/>
        </w:rPr>
        <w:t xml:space="preserve">emonstração dos </w:t>
      </w:r>
      <w:r w:rsidR="0083618F" w:rsidRPr="0086286E">
        <w:rPr>
          <w:rFonts w:asciiTheme="minorHAnsi" w:hAnsiTheme="minorHAnsi" w:cstheme="minorHAnsi"/>
          <w:i/>
          <w:iCs/>
          <w:sz w:val="30"/>
          <w:szCs w:val="30"/>
        </w:rPr>
        <w:t>F</w:t>
      </w:r>
      <w:r w:rsidR="00CF1ED0" w:rsidRPr="0086286E">
        <w:rPr>
          <w:rFonts w:asciiTheme="minorHAnsi" w:hAnsiTheme="minorHAnsi" w:cstheme="minorHAnsi"/>
          <w:i/>
          <w:iCs/>
          <w:sz w:val="30"/>
          <w:szCs w:val="30"/>
        </w:rPr>
        <w:t>luxos de Caixa</w:t>
      </w:r>
      <w:bookmarkEnd w:id="73"/>
    </w:p>
    <w:p w14:paraId="7A35379E" w14:textId="77777777" w:rsidR="0083618F" w:rsidRPr="0086286E" w:rsidRDefault="0083618F" w:rsidP="00EC3988">
      <w:pPr>
        <w:autoSpaceDE w:val="0"/>
        <w:autoSpaceDN w:val="0"/>
        <w:adjustRightInd w:val="0"/>
        <w:spacing w:after="0" w:line="240" w:lineRule="auto"/>
        <w:ind w:right="60"/>
        <w:jc w:val="both"/>
        <w:rPr>
          <w:rFonts w:cstheme="minorHAnsi"/>
          <w:b/>
          <w:bCs/>
          <w:lang w:val="pt"/>
        </w:rPr>
      </w:pPr>
    </w:p>
    <w:p w14:paraId="127FE8E1" w14:textId="77777777" w:rsidR="004434D4" w:rsidRPr="0086286E" w:rsidRDefault="004434D4" w:rsidP="00EC3988">
      <w:pPr>
        <w:autoSpaceDE w:val="0"/>
        <w:autoSpaceDN w:val="0"/>
        <w:adjustRightInd w:val="0"/>
        <w:spacing w:after="0" w:line="240" w:lineRule="auto"/>
        <w:ind w:right="60" w:firstLine="1276"/>
        <w:jc w:val="both"/>
        <w:rPr>
          <w:rFonts w:cstheme="minorHAnsi"/>
          <w:lang w:val="pt"/>
        </w:rPr>
      </w:pPr>
      <w:r w:rsidRPr="0086286E">
        <w:rPr>
          <w:rFonts w:cstheme="minorHAnsi"/>
          <w:lang w:val="pt"/>
        </w:rPr>
        <w:t>A Demonstração dos Fluxos de Caixa (DFC) apresenta as entradas e saídas de caixa e as classifica em fluxos operacional, de investimento e de financiamento.</w:t>
      </w:r>
    </w:p>
    <w:p w14:paraId="5015B204" w14:textId="1EC3D404" w:rsidR="004434D4" w:rsidRPr="0086286E" w:rsidRDefault="004434D4" w:rsidP="00EC3988">
      <w:pPr>
        <w:autoSpaceDE w:val="0"/>
        <w:autoSpaceDN w:val="0"/>
        <w:adjustRightInd w:val="0"/>
        <w:spacing w:after="0" w:line="240" w:lineRule="auto"/>
        <w:ind w:right="60" w:firstLine="1276"/>
        <w:jc w:val="both"/>
        <w:rPr>
          <w:rFonts w:cstheme="minorHAnsi"/>
          <w:lang w:val="pt"/>
        </w:rPr>
      </w:pPr>
      <w:r w:rsidRPr="0086286E">
        <w:rPr>
          <w:rFonts w:cstheme="minorHAnsi"/>
          <w:lang w:val="pt"/>
        </w:rPr>
        <w:t xml:space="preserve">A informação dos fluxos de caixa permite aos usuários </w:t>
      </w:r>
      <w:r w:rsidR="00EB6E03" w:rsidRPr="0086286E">
        <w:rPr>
          <w:rFonts w:cstheme="minorHAnsi"/>
          <w:lang w:val="pt"/>
        </w:rPr>
        <w:t>avaliarem</w:t>
      </w:r>
      <w:r w:rsidRPr="0086286E">
        <w:rPr>
          <w:rFonts w:cstheme="minorHAnsi"/>
          <w:lang w:val="pt"/>
        </w:rPr>
        <w:t xml:space="preserve"> como a entidade do setor público obteve recursos para financiar suas atividades e a maneira como os recursos de caixa foram utilizados. Tais informações são úteis para fornecer aos usuários das demonstrações contábeis informações para prestação de contas e responsabilização (</w:t>
      </w:r>
      <w:proofErr w:type="spellStart"/>
      <w:r w:rsidRPr="0065788F">
        <w:rPr>
          <w:rFonts w:cstheme="minorHAnsi"/>
          <w:i/>
          <w:iCs/>
          <w:lang w:val="pt"/>
        </w:rPr>
        <w:t>accountability</w:t>
      </w:r>
      <w:proofErr w:type="spellEnd"/>
      <w:r w:rsidRPr="0086286E">
        <w:rPr>
          <w:rFonts w:cstheme="minorHAnsi"/>
          <w:lang w:val="pt"/>
        </w:rPr>
        <w:t>) e tomada de decisão.</w:t>
      </w:r>
    </w:p>
    <w:p w14:paraId="22EE9D8D" w14:textId="08BD1017" w:rsidR="00103CC4" w:rsidRPr="0086286E" w:rsidRDefault="00103CC4" w:rsidP="00EC3988">
      <w:pPr>
        <w:autoSpaceDE w:val="0"/>
        <w:autoSpaceDN w:val="0"/>
        <w:adjustRightInd w:val="0"/>
        <w:spacing w:after="0" w:line="240" w:lineRule="auto"/>
        <w:ind w:right="60" w:firstLine="1276"/>
        <w:jc w:val="both"/>
        <w:rPr>
          <w:rFonts w:cstheme="minorHAnsi"/>
          <w:lang w:val="pt"/>
        </w:rPr>
      </w:pPr>
      <w:r w:rsidRPr="0086286E">
        <w:rPr>
          <w:rFonts w:cstheme="minorHAnsi"/>
          <w:lang w:val="pt"/>
        </w:rPr>
        <w:lastRenderedPageBreak/>
        <w:t xml:space="preserve">No âmbito do Ministério </w:t>
      </w:r>
      <w:r w:rsidR="00B91915" w:rsidRPr="0086286E">
        <w:rPr>
          <w:rFonts w:cstheme="minorHAnsi"/>
          <w:lang w:val="pt"/>
        </w:rPr>
        <w:t>Do Desenvolvimento e Assistência Social, Família e Combate à Fome</w:t>
      </w:r>
      <w:r w:rsidRPr="0086286E">
        <w:rPr>
          <w:rFonts w:cstheme="minorHAnsi"/>
          <w:lang w:val="pt"/>
        </w:rPr>
        <w:t xml:space="preserve"> só existem saldos referente a Caixa e Equivalente de Caixas nas contas 11112.20.01 – Limite de Saque com Vinculação de </w:t>
      </w:r>
      <w:proofErr w:type="spellStart"/>
      <w:r w:rsidRPr="0086286E">
        <w:rPr>
          <w:rFonts w:cstheme="minorHAnsi"/>
          <w:lang w:val="pt"/>
        </w:rPr>
        <w:t>Pagto</w:t>
      </w:r>
      <w:proofErr w:type="spellEnd"/>
      <w:r w:rsidRPr="0086286E">
        <w:rPr>
          <w:rFonts w:cstheme="minorHAnsi"/>
          <w:lang w:val="pt"/>
        </w:rPr>
        <w:t xml:space="preserve"> – OFSS e 11112.20.03 – Limite de Saque com Vinculação </w:t>
      </w:r>
      <w:proofErr w:type="spellStart"/>
      <w:r w:rsidRPr="0086286E">
        <w:rPr>
          <w:rFonts w:cstheme="minorHAnsi"/>
          <w:lang w:val="pt"/>
        </w:rPr>
        <w:t>Pagto</w:t>
      </w:r>
      <w:proofErr w:type="spellEnd"/>
      <w:r w:rsidRPr="0086286E">
        <w:rPr>
          <w:rFonts w:cstheme="minorHAnsi"/>
          <w:lang w:val="pt"/>
        </w:rPr>
        <w:t xml:space="preserve"> – Ordem </w:t>
      </w:r>
      <w:proofErr w:type="spellStart"/>
      <w:r w:rsidRPr="0086286E">
        <w:rPr>
          <w:rFonts w:cstheme="minorHAnsi"/>
          <w:lang w:val="pt"/>
        </w:rPr>
        <w:t>Pagto</w:t>
      </w:r>
      <w:proofErr w:type="spellEnd"/>
      <w:r w:rsidRPr="0086286E">
        <w:rPr>
          <w:rFonts w:cstheme="minorHAnsi"/>
          <w:lang w:val="pt"/>
        </w:rPr>
        <w:t xml:space="preserve"> – OFSS conforme já mencionado na Nota Explicativa nº 6 - Caixa e equivalentes de caixa.</w:t>
      </w:r>
    </w:p>
    <w:p w14:paraId="3141245D" w14:textId="4796C9B6" w:rsidR="00832FF8" w:rsidRPr="0086286E" w:rsidRDefault="00832FF8" w:rsidP="00EC3988">
      <w:pPr>
        <w:autoSpaceDE w:val="0"/>
        <w:autoSpaceDN w:val="0"/>
        <w:adjustRightInd w:val="0"/>
        <w:spacing w:after="0" w:line="240" w:lineRule="auto"/>
        <w:ind w:right="60" w:firstLine="1276"/>
        <w:jc w:val="both"/>
        <w:rPr>
          <w:rFonts w:cstheme="minorHAnsi"/>
          <w:lang w:val="pt"/>
        </w:rPr>
      </w:pPr>
      <w:r w:rsidRPr="0086286E">
        <w:rPr>
          <w:rFonts w:cstheme="minorHAnsi"/>
          <w:lang w:val="pt"/>
        </w:rPr>
        <w:t>Segue abaixo quadro resumido com os valores por tipo de Fluxo.</w:t>
      </w:r>
    </w:p>
    <w:p w14:paraId="6E866252" w14:textId="77777777" w:rsidR="00D67DFC" w:rsidRPr="0086286E" w:rsidRDefault="00D67DFC" w:rsidP="00832FF8">
      <w:pPr>
        <w:autoSpaceDE w:val="0"/>
        <w:autoSpaceDN w:val="0"/>
        <w:adjustRightInd w:val="0"/>
        <w:spacing w:after="0" w:line="240" w:lineRule="auto"/>
        <w:ind w:right="60"/>
        <w:jc w:val="both"/>
        <w:rPr>
          <w:rFonts w:cstheme="minorHAnsi"/>
          <w:lang w:val="pt"/>
        </w:rPr>
      </w:pPr>
    </w:p>
    <w:p w14:paraId="6C192829" w14:textId="030D6257" w:rsidR="005906D6" w:rsidRPr="0086286E" w:rsidRDefault="005906D6" w:rsidP="005906D6">
      <w:pPr>
        <w:autoSpaceDE w:val="0"/>
        <w:autoSpaceDN w:val="0"/>
        <w:adjustRightInd w:val="0"/>
        <w:spacing w:after="0" w:line="240" w:lineRule="auto"/>
        <w:ind w:right="60"/>
        <w:jc w:val="both"/>
        <w:rPr>
          <w:rFonts w:cstheme="minorHAnsi"/>
          <w:b/>
          <w:i/>
          <w:lang w:val="pt"/>
        </w:rPr>
      </w:pPr>
      <w:bookmarkStart w:id="74" w:name="_Toc212209847"/>
      <w:r w:rsidRPr="0086286E">
        <w:rPr>
          <w:rFonts w:cstheme="minorHAnsi"/>
          <w:b/>
          <w:i/>
          <w:lang w:val="pt"/>
        </w:rPr>
        <w:t xml:space="preserve">Tabela </w:t>
      </w:r>
      <w:r w:rsidRPr="0086286E">
        <w:rPr>
          <w:rFonts w:cstheme="minorHAnsi"/>
          <w:b/>
          <w:i/>
          <w:lang w:val="pt"/>
        </w:rPr>
        <w:fldChar w:fldCharType="begin"/>
      </w:r>
      <w:r w:rsidRPr="0086286E">
        <w:rPr>
          <w:rFonts w:cstheme="minorHAnsi"/>
          <w:b/>
          <w:i/>
          <w:lang w:val="pt"/>
        </w:rPr>
        <w:instrText xml:space="preserve"> SEQ Tabela \* ARABIC </w:instrText>
      </w:r>
      <w:r w:rsidRPr="0086286E">
        <w:rPr>
          <w:rFonts w:cstheme="minorHAnsi"/>
          <w:b/>
          <w:i/>
          <w:lang w:val="pt"/>
        </w:rPr>
        <w:fldChar w:fldCharType="separate"/>
      </w:r>
      <w:r w:rsidRPr="0086286E">
        <w:rPr>
          <w:rFonts w:cstheme="minorHAnsi"/>
          <w:b/>
          <w:i/>
          <w:lang w:val="pt"/>
        </w:rPr>
        <w:t>25</w:t>
      </w:r>
      <w:r w:rsidRPr="0086286E">
        <w:rPr>
          <w:rFonts w:cstheme="minorHAnsi"/>
          <w:b/>
          <w:i/>
          <w:lang w:val="pt"/>
        </w:rPr>
        <w:fldChar w:fldCharType="end"/>
      </w:r>
      <w:r w:rsidRPr="0086286E">
        <w:rPr>
          <w:rFonts w:cstheme="minorHAnsi"/>
          <w:b/>
          <w:i/>
          <w:lang w:val="pt"/>
        </w:rPr>
        <w:t xml:space="preserve"> – Geração Líquida de Caixa e Equivalente de Caixa</w:t>
      </w:r>
      <w:bookmarkEnd w:id="74"/>
    </w:p>
    <w:tbl>
      <w:tblPr>
        <w:tblW w:w="8700" w:type="dxa"/>
        <w:tblCellMar>
          <w:left w:w="70" w:type="dxa"/>
          <w:right w:w="70" w:type="dxa"/>
        </w:tblCellMar>
        <w:tblLook w:val="04A0" w:firstRow="1" w:lastRow="0" w:firstColumn="1" w:lastColumn="0" w:noHBand="0" w:noVBand="1"/>
      </w:tblPr>
      <w:tblGrid>
        <w:gridCol w:w="6160"/>
        <w:gridCol w:w="1700"/>
        <w:gridCol w:w="840"/>
      </w:tblGrid>
      <w:tr w:rsidR="0086286E" w:rsidRPr="0086286E" w14:paraId="2D6D2ADD" w14:textId="77777777" w:rsidTr="007F35FA">
        <w:trPr>
          <w:trHeight w:val="270"/>
        </w:trPr>
        <w:tc>
          <w:tcPr>
            <w:tcW w:w="6160" w:type="dxa"/>
            <w:tcBorders>
              <w:top w:val="single" w:sz="8" w:space="0" w:color="auto"/>
              <w:left w:val="single" w:sz="8" w:space="0" w:color="auto"/>
              <w:bottom w:val="single" w:sz="8" w:space="0" w:color="auto"/>
              <w:right w:val="single" w:sz="8" w:space="0" w:color="auto"/>
            </w:tcBorders>
            <w:shd w:val="clear" w:color="auto" w:fill="9CC2E5" w:themeFill="accent5" w:themeFillTint="99"/>
            <w:noWrap/>
            <w:vAlign w:val="center"/>
            <w:hideMark/>
          </w:tcPr>
          <w:p w14:paraId="3AD95640" w14:textId="77777777" w:rsidR="009B5480" w:rsidRPr="0086286E" w:rsidRDefault="009B5480" w:rsidP="009B5480">
            <w:pPr>
              <w:spacing w:after="0" w:line="240" w:lineRule="auto"/>
              <w:rPr>
                <w:rFonts w:eastAsia="Times New Roman" w:cstheme="minorHAnsi"/>
                <w:b/>
                <w:bCs/>
                <w:sz w:val="19"/>
                <w:szCs w:val="19"/>
                <w:lang w:eastAsia="pt-BR"/>
              </w:rPr>
            </w:pPr>
            <w:r w:rsidRPr="0086286E">
              <w:rPr>
                <w:rFonts w:eastAsia="Times New Roman" w:cstheme="minorHAnsi"/>
                <w:b/>
                <w:bCs/>
                <w:sz w:val="19"/>
                <w:szCs w:val="19"/>
                <w:lang w:eastAsia="pt-BR"/>
              </w:rPr>
              <w:t> </w:t>
            </w:r>
          </w:p>
        </w:tc>
        <w:tc>
          <w:tcPr>
            <w:tcW w:w="1700" w:type="dxa"/>
            <w:tcBorders>
              <w:top w:val="single" w:sz="8" w:space="0" w:color="auto"/>
              <w:left w:val="nil"/>
              <w:bottom w:val="single" w:sz="8" w:space="0" w:color="auto"/>
              <w:right w:val="single" w:sz="8" w:space="0" w:color="auto"/>
            </w:tcBorders>
            <w:shd w:val="clear" w:color="auto" w:fill="9CC2E5" w:themeFill="accent5" w:themeFillTint="99"/>
            <w:noWrap/>
            <w:vAlign w:val="center"/>
            <w:hideMark/>
          </w:tcPr>
          <w:p w14:paraId="3ECEA2CD" w14:textId="77777777" w:rsidR="009B5480" w:rsidRPr="0086286E" w:rsidRDefault="009B5480" w:rsidP="009B5480">
            <w:pPr>
              <w:spacing w:after="0" w:line="240" w:lineRule="auto"/>
              <w:jc w:val="right"/>
              <w:rPr>
                <w:rFonts w:eastAsia="Times New Roman" w:cstheme="minorHAnsi"/>
                <w:b/>
                <w:bCs/>
                <w:sz w:val="19"/>
                <w:szCs w:val="19"/>
                <w:lang w:eastAsia="pt-BR"/>
              </w:rPr>
            </w:pPr>
            <w:r w:rsidRPr="0086286E">
              <w:rPr>
                <w:rFonts w:eastAsia="Times New Roman" w:cstheme="minorHAnsi"/>
                <w:b/>
                <w:bCs/>
                <w:sz w:val="19"/>
                <w:szCs w:val="19"/>
                <w:lang w:eastAsia="pt-BR"/>
              </w:rPr>
              <w:t>set/25</w:t>
            </w:r>
          </w:p>
        </w:tc>
        <w:tc>
          <w:tcPr>
            <w:tcW w:w="840" w:type="dxa"/>
            <w:tcBorders>
              <w:top w:val="single" w:sz="8" w:space="0" w:color="auto"/>
              <w:left w:val="nil"/>
              <w:bottom w:val="single" w:sz="8" w:space="0" w:color="auto"/>
              <w:right w:val="single" w:sz="8" w:space="0" w:color="auto"/>
            </w:tcBorders>
            <w:shd w:val="clear" w:color="auto" w:fill="9CC2E5" w:themeFill="accent5" w:themeFillTint="99"/>
            <w:noWrap/>
            <w:vAlign w:val="center"/>
            <w:hideMark/>
          </w:tcPr>
          <w:p w14:paraId="18486C3D" w14:textId="77777777" w:rsidR="009B5480" w:rsidRPr="0086286E" w:rsidRDefault="009B5480" w:rsidP="009B5480">
            <w:pPr>
              <w:spacing w:after="0" w:line="240" w:lineRule="auto"/>
              <w:jc w:val="right"/>
              <w:rPr>
                <w:rFonts w:eastAsia="Times New Roman" w:cstheme="minorHAnsi"/>
                <w:sz w:val="19"/>
                <w:szCs w:val="19"/>
                <w:lang w:eastAsia="pt-BR"/>
              </w:rPr>
            </w:pPr>
            <w:r w:rsidRPr="0086286E">
              <w:rPr>
                <w:rFonts w:eastAsia="Times New Roman" w:cstheme="minorHAnsi"/>
                <w:sz w:val="19"/>
                <w:szCs w:val="19"/>
                <w:lang w:eastAsia="pt-BR"/>
              </w:rPr>
              <w:t>AV</w:t>
            </w:r>
          </w:p>
        </w:tc>
      </w:tr>
      <w:tr w:rsidR="008F331F" w:rsidRPr="008F331F" w14:paraId="2DECB82A" w14:textId="77777777" w:rsidTr="002549C6">
        <w:trPr>
          <w:trHeight w:val="270"/>
        </w:trPr>
        <w:tc>
          <w:tcPr>
            <w:tcW w:w="6160" w:type="dxa"/>
            <w:tcBorders>
              <w:top w:val="nil"/>
              <w:left w:val="single" w:sz="8" w:space="0" w:color="auto"/>
              <w:bottom w:val="single" w:sz="8" w:space="0" w:color="auto"/>
              <w:right w:val="single" w:sz="8" w:space="0" w:color="auto"/>
            </w:tcBorders>
            <w:noWrap/>
            <w:vAlign w:val="center"/>
            <w:hideMark/>
          </w:tcPr>
          <w:p w14:paraId="50123DCC" w14:textId="77777777" w:rsidR="008F331F" w:rsidRPr="008F331F" w:rsidRDefault="008F331F" w:rsidP="008F331F">
            <w:pPr>
              <w:spacing w:after="0" w:line="240" w:lineRule="auto"/>
              <w:rPr>
                <w:rFonts w:eastAsia="Times New Roman" w:cstheme="minorHAnsi"/>
                <w:sz w:val="19"/>
                <w:szCs w:val="19"/>
                <w:lang w:eastAsia="pt-BR"/>
              </w:rPr>
            </w:pPr>
            <w:r w:rsidRPr="008F331F">
              <w:rPr>
                <w:rFonts w:eastAsia="Times New Roman" w:cstheme="minorHAnsi"/>
                <w:sz w:val="19"/>
                <w:szCs w:val="19"/>
                <w:lang w:eastAsia="pt-BR"/>
              </w:rPr>
              <w:t>Fluxo de Caixa das Atividades Operacionais</w:t>
            </w:r>
          </w:p>
        </w:tc>
        <w:tc>
          <w:tcPr>
            <w:tcW w:w="1700" w:type="dxa"/>
            <w:tcBorders>
              <w:top w:val="nil"/>
              <w:left w:val="nil"/>
              <w:bottom w:val="single" w:sz="8" w:space="0" w:color="auto"/>
              <w:right w:val="single" w:sz="8" w:space="0" w:color="auto"/>
            </w:tcBorders>
            <w:noWrap/>
            <w:vAlign w:val="center"/>
            <w:hideMark/>
          </w:tcPr>
          <w:p w14:paraId="66D988F5" w14:textId="77777777" w:rsidR="008F331F" w:rsidRPr="008F331F" w:rsidRDefault="008F331F" w:rsidP="008F331F">
            <w:pPr>
              <w:spacing w:after="0" w:line="240" w:lineRule="auto"/>
              <w:jc w:val="right"/>
              <w:rPr>
                <w:rFonts w:eastAsia="Times New Roman" w:cstheme="minorHAnsi"/>
                <w:sz w:val="19"/>
                <w:szCs w:val="19"/>
                <w:lang w:eastAsia="pt-BR"/>
              </w:rPr>
            </w:pPr>
            <w:r w:rsidRPr="008F331F">
              <w:rPr>
                <w:rFonts w:eastAsia="Times New Roman" w:cstheme="minorHAnsi"/>
                <w:sz w:val="19"/>
                <w:szCs w:val="19"/>
                <w:lang w:eastAsia="pt-BR"/>
              </w:rPr>
              <w:t>R$ 290.146.094,30</w:t>
            </w:r>
          </w:p>
        </w:tc>
        <w:tc>
          <w:tcPr>
            <w:tcW w:w="840" w:type="dxa"/>
            <w:tcBorders>
              <w:top w:val="nil"/>
              <w:left w:val="nil"/>
              <w:bottom w:val="single" w:sz="8" w:space="0" w:color="auto"/>
              <w:right w:val="single" w:sz="8" w:space="0" w:color="auto"/>
            </w:tcBorders>
            <w:noWrap/>
            <w:hideMark/>
          </w:tcPr>
          <w:p w14:paraId="426814A4" w14:textId="62A1A83D" w:rsidR="008F331F" w:rsidRPr="008F331F" w:rsidRDefault="008F331F" w:rsidP="008F331F">
            <w:pPr>
              <w:spacing w:after="0" w:line="240" w:lineRule="auto"/>
              <w:jc w:val="right"/>
              <w:rPr>
                <w:rFonts w:eastAsia="Times New Roman" w:cstheme="minorHAnsi"/>
                <w:sz w:val="19"/>
                <w:szCs w:val="19"/>
                <w:lang w:eastAsia="pt-BR"/>
              </w:rPr>
            </w:pPr>
            <w:r w:rsidRPr="008F331F">
              <w:rPr>
                <w:sz w:val="19"/>
                <w:szCs w:val="19"/>
              </w:rPr>
              <w:t>101,36%</w:t>
            </w:r>
          </w:p>
        </w:tc>
      </w:tr>
      <w:tr w:rsidR="008F331F" w:rsidRPr="008F331F" w14:paraId="1961CB23" w14:textId="77777777" w:rsidTr="002549C6">
        <w:trPr>
          <w:trHeight w:val="270"/>
        </w:trPr>
        <w:tc>
          <w:tcPr>
            <w:tcW w:w="6160" w:type="dxa"/>
            <w:tcBorders>
              <w:top w:val="nil"/>
              <w:left w:val="single" w:sz="8" w:space="0" w:color="auto"/>
              <w:bottom w:val="single" w:sz="8" w:space="0" w:color="auto"/>
              <w:right w:val="single" w:sz="8" w:space="0" w:color="auto"/>
            </w:tcBorders>
            <w:noWrap/>
            <w:vAlign w:val="center"/>
            <w:hideMark/>
          </w:tcPr>
          <w:p w14:paraId="6D61DBE7" w14:textId="77777777" w:rsidR="008F331F" w:rsidRPr="008F331F" w:rsidRDefault="008F331F" w:rsidP="008F331F">
            <w:pPr>
              <w:spacing w:after="0" w:line="240" w:lineRule="auto"/>
              <w:rPr>
                <w:rFonts w:eastAsia="Times New Roman" w:cstheme="minorHAnsi"/>
                <w:sz w:val="19"/>
                <w:szCs w:val="19"/>
                <w:lang w:eastAsia="pt-BR"/>
              </w:rPr>
            </w:pPr>
            <w:r w:rsidRPr="008F331F">
              <w:rPr>
                <w:rFonts w:eastAsia="Times New Roman" w:cstheme="minorHAnsi"/>
                <w:sz w:val="19"/>
                <w:szCs w:val="19"/>
                <w:lang w:eastAsia="pt-BR"/>
              </w:rPr>
              <w:t>Fluxo de Caixa das Atividades de Investimento</w:t>
            </w:r>
          </w:p>
        </w:tc>
        <w:tc>
          <w:tcPr>
            <w:tcW w:w="1700" w:type="dxa"/>
            <w:tcBorders>
              <w:top w:val="nil"/>
              <w:left w:val="nil"/>
              <w:bottom w:val="single" w:sz="8" w:space="0" w:color="auto"/>
              <w:right w:val="single" w:sz="8" w:space="0" w:color="auto"/>
            </w:tcBorders>
            <w:noWrap/>
            <w:vAlign w:val="center"/>
            <w:hideMark/>
          </w:tcPr>
          <w:p w14:paraId="5E3E130B" w14:textId="77777777" w:rsidR="008F331F" w:rsidRPr="008F331F" w:rsidRDefault="008F331F" w:rsidP="008F331F">
            <w:pPr>
              <w:spacing w:after="0" w:line="240" w:lineRule="auto"/>
              <w:jc w:val="right"/>
              <w:rPr>
                <w:rFonts w:eastAsia="Times New Roman" w:cstheme="minorHAnsi"/>
                <w:sz w:val="19"/>
                <w:szCs w:val="19"/>
                <w:lang w:eastAsia="pt-BR"/>
              </w:rPr>
            </w:pPr>
            <w:r w:rsidRPr="008F331F">
              <w:rPr>
                <w:rFonts w:eastAsia="Times New Roman" w:cstheme="minorHAnsi"/>
                <w:sz w:val="19"/>
                <w:szCs w:val="19"/>
                <w:lang w:eastAsia="pt-BR"/>
              </w:rPr>
              <w:t>-R$ 3.889.205,00</w:t>
            </w:r>
          </w:p>
        </w:tc>
        <w:tc>
          <w:tcPr>
            <w:tcW w:w="840" w:type="dxa"/>
            <w:tcBorders>
              <w:top w:val="nil"/>
              <w:left w:val="nil"/>
              <w:bottom w:val="single" w:sz="8" w:space="0" w:color="auto"/>
              <w:right w:val="single" w:sz="8" w:space="0" w:color="auto"/>
            </w:tcBorders>
            <w:noWrap/>
            <w:hideMark/>
          </w:tcPr>
          <w:p w14:paraId="0E6D7D04" w14:textId="5A08E4C5" w:rsidR="008F331F" w:rsidRPr="008F331F" w:rsidRDefault="008F331F" w:rsidP="008F331F">
            <w:pPr>
              <w:spacing w:after="0" w:line="240" w:lineRule="auto"/>
              <w:jc w:val="right"/>
              <w:rPr>
                <w:rFonts w:eastAsia="Times New Roman" w:cstheme="minorHAnsi"/>
                <w:sz w:val="19"/>
                <w:szCs w:val="19"/>
                <w:lang w:eastAsia="pt-BR"/>
              </w:rPr>
            </w:pPr>
            <w:r w:rsidRPr="008F331F">
              <w:rPr>
                <w:sz w:val="19"/>
                <w:szCs w:val="19"/>
              </w:rPr>
              <w:t>-1,36%</w:t>
            </w:r>
          </w:p>
        </w:tc>
      </w:tr>
      <w:tr w:rsidR="008F331F" w:rsidRPr="008F331F" w14:paraId="01DAAD6F" w14:textId="77777777" w:rsidTr="002549C6">
        <w:trPr>
          <w:trHeight w:val="270"/>
        </w:trPr>
        <w:tc>
          <w:tcPr>
            <w:tcW w:w="6160" w:type="dxa"/>
            <w:tcBorders>
              <w:top w:val="nil"/>
              <w:left w:val="single" w:sz="8" w:space="0" w:color="auto"/>
              <w:bottom w:val="single" w:sz="8" w:space="0" w:color="auto"/>
              <w:right w:val="single" w:sz="8" w:space="0" w:color="auto"/>
            </w:tcBorders>
            <w:noWrap/>
            <w:vAlign w:val="center"/>
            <w:hideMark/>
          </w:tcPr>
          <w:p w14:paraId="57BAB888" w14:textId="77777777" w:rsidR="008F331F" w:rsidRPr="008F331F" w:rsidRDefault="008F331F" w:rsidP="008F331F">
            <w:pPr>
              <w:spacing w:after="0" w:line="240" w:lineRule="auto"/>
              <w:rPr>
                <w:rFonts w:eastAsia="Times New Roman" w:cstheme="minorHAnsi"/>
                <w:sz w:val="19"/>
                <w:szCs w:val="19"/>
                <w:lang w:eastAsia="pt-BR"/>
              </w:rPr>
            </w:pPr>
            <w:r w:rsidRPr="008F331F">
              <w:rPr>
                <w:rFonts w:eastAsia="Times New Roman" w:cstheme="minorHAnsi"/>
                <w:sz w:val="19"/>
                <w:szCs w:val="19"/>
                <w:lang w:eastAsia="pt-BR"/>
              </w:rPr>
              <w:t>Fluxo de Caixa das Atividades de Financiamento</w:t>
            </w:r>
          </w:p>
        </w:tc>
        <w:tc>
          <w:tcPr>
            <w:tcW w:w="1700" w:type="dxa"/>
            <w:tcBorders>
              <w:top w:val="nil"/>
              <w:left w:val="nil"/>
              <w:bottom w:val="single" w:sz="8" w:space="0" w:color="auto"/>
              <w:right w:val="single" w:sz="8" w:space="0" w:color="auto"/>
            </w:tcBorders>
            <w:noWrap/>
            <w:vAlign w:val="center"/>
            <w:hideMark/>
          </w:tcPr>
          <w:p w14:paraId="314629CD" w14:textId="77777777" w:rsidR="008F331F" w:rsidRPr="008F331F" w:rsidRDefault="008F331F" w:rsidP="008F331F">
            <w:pPr>
              <w:spacing w:after="0" w:line="240" w:lineRule="auto"/>
              <w:jc w:val="right"/>
              <w:rPr>
                <w:rFonts w:eastAsia="Times New Roman" w:cstheme="minorHAnsi"/>
                <w:sz w:val="19"/>
                <w:szCs w:val="19"/>
                <w:lang w:eastAsia="pt-BR"/>
              </w:rPr>
            </w:pPr>
            <w:r w:rsidRPr="008F331F">
              <w:rPr>
                <w:rFonts w:eastAsia="Times New Roman" w:cstheme="minorHAnsi"/>
                <w:sz w:val="19"/>
                <w:szCs w:val="19"/>
                <w:lang w:eastAsia="pt-BR"/>
              </w:rPr>
              <w:t>R$ 0,00</w:t>
            </w:r>
          </w:p>
        </w:tc>
        <w:tc>
          <w:tcPr>
            <w:tcW w:w="840" w:type="dxa"/>
            <w:tcBorders>
              <w:top w:val="nil"/>
              <w:left w:val="nil"/>
              <w:bottom w:val="single" w:sz="8" w:space="0" w:color="auto"/>
              <w:right w:val="single" w:sz="8" w:space="0" w:color="auto"/>
            </w:tcBorders>
            <w:noWrap/>
            <w:hideMark/>
          </w:tcPr>
          <w:p w14:paraId="6BBE62A1" w14:textId="24A44385" w:rsidR="008F331F" w:rsidRPr="008F331F" w:rsidRDefault="008F331F" w:rsidP="008F331F">
            <w:pPr>
              <w:spacing w:after="0" w:line="240" w:lineRule="auto"/>
              <w:jc w:val="right"/>
              <w:rPr>
                <w:rFonts w:eastAsia="Times New Roman" w:cstheme="minorHAnsi"/>
                <w:sz w:val="19"/>
                <w:szCs w:val="19"/>
                <w:lang w:eastAsia="pt-BR"/>
              </w:rPr>
            </w:pPr>
            <w:r w:rsidRPr="008F331F">
              <w:rPr>
                <w:sz w:val="19"/>
                <w:szCs w:val="19"/>
              </w:rPr>
              <w:t>0,00%</w:t>
            </w:r>
          </w:p>
        </w:tc>
      </w:tr>
      <w:tr w:rsidR="008F331F" w:rsidRPr="008F331F" w14:paraId="607A2097" w14:textId="77777777" w:rsidTr="002549C6">
        <w:trPr>
          <w:trHeight w:val="270"/>
        </w:trPr>
        <w:tc>
          <w:tcPr>
            <w:tcW w:w="6160" w:type="dxa"/>
            <w:tcBorders>
              <w:top w:val="nil"/>
              <w:left w:val="single" w:sz="8" w:space="0" w:color="auto"/>
              <w:bottom w:val="single" w:sz="8" w:space="0" w:color="auto"/>
              <w:right w:val="single" w:sz="8" w:space="0" w:color="auto"/>
            </w:tcBorders>
            <w:shd w:val="clear" w:color="auto" w:fill="9CC2E5" w:themeFill="accent5" w:themeFillTint="99"/>
            <w:noWrap/>
            <w:vAlign w:val="center"/>
            <w:hideMark/>
          </w:tcPr>
          <w:p w14:paraId="3D3C2103" w14:textId="77777777" w:rsidR="008F331F" w:rsidRPr="008F331F" w:rsidRDefault="008F331F" w:rsidP="008F331F">
            <w:pPr>
              <w:spacing w:after="0" w:line="240" w:lineRule="auto"/>
              <w:rPr>
                <w:rFonts w:eastAsia="Times New Roman" w:cstheme="minorHAnsi"/>
                <w:b/>
                <w:bCs/>
                <w:sz w:val="19"/>
                <w:szCs w:val="19"/>
                <w:lang w:eastAsia="pt-BR"/>
              </w:rPr>
            </w:pPr>
            <w:r w:rsidRPr="008F331F">
              <w:rPr>
                <w:rFonts w:eastAsia="Times New Roman" w:cstheme="minorHAnsi"/>
                <w:b/>
                <w:bCs/>
                <w:sz w:val="19"/>
                <w:szCs w:val="19"/>
                <w:lang w:eastAsia="pt-BR"/>
              </w:rPr>
              <w:t>Geração Líquida de Caixa e Equivalentes de Caixa</w:t>
            </w:r>
          </w:p>
        </w:tc>
        <w:tc>
          <w:tcPr>
            <w:tcW w:w="1700" w:type="dxa"/>
            <w:tcBorders>
              <w:top w:val="nil"/>
              <w:left w:val="nil"/>
              <w:bottom w:val="single" w:sz="8" w:space="0" w:color="auto"/>
              <w:right w:val="single" w:sz="8" w:space="0" w:color="auto"/>
            </w:tcBorders>
            <w:shd w:val="clear" w:color="auto" w:fill="9CC2E5" w:themeFill="accent5" w:themeFillTint="99"/>
            <w:noWrap/>
            <w:vAlign w:val="center"/>
            <w:hideMark/>
          </w:tcPr>
          <w:p w14:paraId="46CB57F1" w14:textId="5A0300F0" w:rsidR="008F331F" w:rsidRPr="008F331F" w:rsidRDefault="008F331F" w:rsidP="008F331F">
            <w:pPr>
              <w:spacing w:after="0" w:line="240" w:lineRule="auto"/>
              <w:jc w:val="right"/>
              <w:rPr>
                <w:rFonts w:eastAsia="Times New Roman" w:cstheme="minorHAnsi"/>
                <w:b/>
                <w:bCs/>
                <w:sz w:val="19"/>
                <w:szCs w:val="19"/>
                <w:lang w:eastAsia="pt-BR"/>
              </w:rPr>
            </w:pPr>
            <w:r w:rsidRPr="008F331F">
              <w:rPr>
                <w:rFonts w:eastAsia="Times New Roman" w:cstheme="minorHAnsi"/>
                <w:b/>
                <w:bCs/>
                <w:sz w:val="19"/>
                <w:szCs w:val="19"/>
                <w:lang w:eastAsia="pt-BR"/>
              </w:rPr>
              <w:t>R$ 286.256.889,30</w:t>
            </w:r>
          </w:p>
        </w:tc>
        <w:tc>
          <w:tcPr>
            <w:tcW w:w="840" w:type="dxa"/>
            <w:tcBorders>
              <w:top w:val="nil"/>
              <w:left w:val="nil"/>
              <w:bottom w:val="single" w:sz="8" w:space="0" w:color="auto"/>
              <w:right w:val="single" w:sz="8" w:space="0" w:color="auto"/>
            </w:tcBorders>
            <w:shd w:val="clear" w:color="auto" w:fill="9CC2E5" w:themeFill="accent5" w:themeFillTint="99"/>
            <w:noWrap/>
            <w:hideMark/>
          </w:tcPr>
          <w:p w14:paraId="01F99FF5" w14:textId="57387FF3" w:rsidR="008F331F" w:rsidRPr="008F331F" w:rsidRDefault="008F331F" w:rsidP="008F331F">
            <w:pPr>
              <w:spacing w:after="0" w:line="240" w:lineRule="auto"/>
              <w:jc w:val="right"/>
              <w:rPr>
                <w:rFonts w:eastAsia="Times New Roman" w:cstheme="minorHAnsi"/>
                <w:b/>
                <w:bCs/>
                <w:sz w:val="19"/>
                <w:szCs w:val="19"/>
                <w:lang w:eastAsia="pt-BR"/>
              </w:rPr>
            </w:pPr>
            <w:r w:rsidRPr="008F331F">
              <w:rPr>
                <w:b/>
                <w:bCs/>
                <w:sz w:val="19"/>
                <w:szCs w:val="19"/>
              </w:rPr>
              <w:t>100,00%</w:t>
            </w:r>
          </w:p>
        </w:tc>
      </w:tr>
    </w:tbl>
    <w:p w14:paraId="0E8F8A7E" w14:textId="77777777" w:rsidR="00424837" w:rsidRPr="008F331F" w:rsidRDefault="00424837" w:rsidP="00832FF8">
      <w:pPr>
        <w:autoSpaceDE w:val="0"/>
        <w:autoSpaceDN w:val="0"/>
        <w:adjustRightInd w:val="0"/>
        <w:spacing w:after="0" w:line="240" w:lineRule="auto"/>
        <w:ind w:right="60"/>
        <w:jc w:val="both"/>
        <w:rPr>
          <w:rFonts w:cstheme="minorHAnsi"/>
          <w:sz w:val="19"/>
          <w:szCs w:val="19"/>
          <w:lang w:val="pt"/>
        </w:rPr>
      </w:pPr>
    </w:p>
    <w:p w14:paraId="75AF5B36" w14:textId="02100C52" w:rsidR="00C82BEE" w:rsidRPr="0086286E" w:rsidRDefault="00F5124F" w:rsidP="00C82BEE">
      <w:pPr>
        <w:tabs>
          <w:tab w:val="left" w:pos="1276"/>
        </w:tabs>
        <w:autoSpaceDE w:val="0"/>
        <w:autoSpaceDN w:val="0"/>
        <w:adjustRightInd w:val="0"/>
        <w:spacing w:after="0" w:line="240" w:lineRule="auto"/>
        <w:ind w:right="60"/>
        <w:jc w:val="both"/>
        <w:rPr>
          <w:rFonts w:cstheme="minorHAnsi"/>
          <w:lang w:val="pt"/>
        </w:rPr>
      </w:pPr>
      <w:r w:rsidRPr="0086286E">
        <w:rPr>
          <w:rFonts w:cstheme="minorHAnsi"/>
          <w:lang w:val="pt"/>
        </w:rPr>
        <w:tab/>
        <w:t>A Geração Líquida de Caixa e Equivalentes de Caixa equivale ao Resultado Financeiro apresenta</w:t>
      </w:r>
      <w:r w:rsidR="00695283" w:rsidRPr="0086286E">
        <w:rPr>
          <w:rFonts w:cstheme="minorHAnsi"/>
          <w:lang w:val="pt"/>
        </w:rPr>
        <w:t>do na Nota Explicativa nº 1</w:t>
      </w:r>
      <w:r w:rsidR="004F2272" w:rsidRPr="0086286E">
        <w:rPr>
          <w:rFonts w:cstheme="minorHAnsi"/>
          <w:lang w:val="pt"/>
        </w:rPr>
        <w:t>2</w:t>
      </w:r>
      <w:r w:rsidR="00695283" w:rsidRPr="0086286E">
        <w:rPr>
          <w:rFonts w:cstheme="minorHAnsi"/>
          <w:lang w:val="pt"/>
        </w:rPr>
        <w:t xml:space="preserve"> - Resultado Financeiro e coincide com a variação de </w:t>
      </w:r>
      <w:r w:rsidR="00C82BEE" w:rsidRPr="0086286E">
        <w:rPr>
          <w:rFonts w:cstheme="minorHAnsi"/>
          <w:lang w:val="pt"/>
        </w:rPr>
        <w:t xml:space="preserve">Caixa e Equivalentes de Caixa </w:t>
      </w:r>
      <w:r w:rsidR="00695283" w:rsidRPr="0086286E">
        <w:rPr>
          <w:rFonts w:cstheme="minorHAnsi"/>
          <w:lang w:val="pt"/>
        </w:rPr>
        <w:t xml:space="preserve">do exercício (Saldo Inicial: </w:t>
      </w:r>
      <w:r w:rsidR="0098449B" w:rsidRPr="0086286E">
        <w:rPr>
          <w:rFonts w:cstheme="minorHAnsi"/>
          <w:lang w:val="pt"/>
        </w:rPr>
        <w:t>R$ 94.711.732,04</w:t>
      </w:r>
      <w:r w:rsidR="00695283" w:rsidRPr="0086286E">
        <w:rPr>
          <w:rFonts w:cstheme="minorHAnsi"/>
          <w:lang w:val="pt"/>
        </w:rPr>
        <w:t>; Saldo Final:</w:t>
      </w:r>
      <w:r w:rsidR="00C858FF" w:rsidRPr="0086286E">
        <w:rPr>
          <w:rFonts w:cstheme="minorHAnsi"/>
          <w:lang w:val="pt"/>
        </w:rPr>
        <w:t xml:space="preserve"> R$ </w:t>
      </w:r>
      <w:r w:rsidR="009B5480" w:rsidRPr="0086286E">
        <w:rPr>
          <w:rFonts w:cstheme="minorHAnsi"/>
          <w:lang w:val="pt"/>
        </w:rPr>
        <w:t>380.968.621,34</w:t>
      </w:r>
      <w:r w:rsidR="00695283" w:rsidRPr="0086286E">
        <w:rPr>
          <w:rFonts w:cstheme="minorHAnsi"/>
          <w:lang w:val="pt"/>
        </w:rPr>
        <w:t xml:space="preserve">) </w:t>
      </w:r>
      <w:r w:rsidR="00C82BEE" w:rsidRPr="0086286E">
        <w:rPr>
          <w:rFonts w:cstheme="minorHAnsi"/>
          <w:lang w:val="pt"/>
        </w:rPr>
        <w:t xml:space="preserve">trazidos no Balanço </w:t>
      </w:r>
      <w:r w:rsidR="007321DC" w:rsidRPr="0086286E">
        <w:rPr>
          <w:rFonts w:cstheme="minorHAnsi"/>
          <w:lang w:val="pt"/>
        </w:rPr>
        <w:t>Financeiro</w:t>
      </w:r>
      <w:r w:rsidR="00C82BEE" w:rsidRPr="0086286E">
        <w:rPr>
          <w:rFonts w:cstheme="minorHAnsi"/>
          <w:lang w:val="pt"/>
        </w:rPr>
        <w:t>.</w:t>
      </w:r>
    </w:p>
    <w:p w14:paraId="51F27C81" w14:textId="77777777" w:rsidR="00C82BEE" w:rsidRPr="0086286E" w:rsidRDefault="00C82BEE" w:rsidP="00C82BEE">
      <w:pPr>
        <w:tabs>
          <w:tab w:val="left" w:pos="1276"/>
        </w:tabs>
        <w:autoSpaceDE w:val="0"/>
        <w:autoSpaceDN w:val="0"/>
        <w:adjustRightInd w:val="0"/>
        <w:spacing w:after="0" w:line="240" w:lineRule="auto"/>
        <w:ind w:right="60"/>
        <w:jc w:val="both"/>
        <w:rPr>
          <w:rFonts w:cstheme="minorHAnsi"/>
          <w:lang w:val="pt"/>
        </w:rPr>
      </w:pPr>
    </w:p>
    <w:p w14:paraId="70701BC9" w14:textId="51F79BA5" w:rsidR="00EF3624" w:rsidRPr="0086286E" w:rsidRDefault="00EF3624" w:rsidP="00EF3624">
      <w:pPr>
        <w:tabs>
          <w:tab w:val="left" w:pos="1276"/>
        </w:tabs>
        <w:autoSpaceDE w:val="0"/>
        <w:autoSpaceDN w:val="0"/>
        <w:adjustRightInd w:val="0"/>
        <w:spacing w:after="0" w:line="240" w:lineRule="auto"/>
        <w:ind w:right="60"/>
        <w:jc w:val="both"/>
        <w:rPr>
          <w:rFonts w:cstheme="minorHAnsi"/>
          <w:b/>
          <w:sz w:val="24"/>
          <w:szCs w:val="24"/>
          <w:u w:val="single"/>
          <w:lang w:val="pt"/>
        </w:rPr>
      </w:pPr>
      <w:r w:rsidRPr="0086286E">
        <w:rPr>
          <w:rFonts w:cstheme="minorHAnsi"/>
          <w:b/>
          <w:lang w:val="pt"/>
        </w:rPr>
        <w:fldChar w:fldCharType="begin"/>
      </w:r>
      <w:r w:rsidRPr="0086286E">
        <w:rPr>
          <w:rFonts w:cstheme="minorHAnsi"/>
          <w:lang w:val="pt"/>
        </w:rPr>
        <w:instrText xml:space="preserve"> REF fluxodecaixa24 \h </w:instrText>
      </w:r>
      <w:r w:rsidRPr="0086286E">
        <w:rPr>
          <w:rFonts w:cstheme="minorHAnsi"/>
          <w:b/>
          <w:lang w:val="pt"/>
        </w:rPr>
        <w:instrText xml:space="preserve"> \* MERGEFORMAT </w:instrText>
      </w:r>
      <w:r w:rsidRPr="0086286E">
        <w:rPr>
          <w:rFonts w:cstheme="minorHAnsi"/>
          <w:b/>
          <w:lang w:val="pt"/>
        </w:rPr>
      </w:r>
      <w:r w:rsidRPr="0086286E">
        <w:rPr>
          <w:rFonts w:cstheme="minorHAnsi"/>
          <w:b/>
          <w:lang w:val="pt"/>
        </w:rPr>
        <w:fldChar w:fldCharType="separate"/>
      </w:r>
      <w:r w:rsidRPr="0086286E">
        <w:rPr>
          <w:rFonts w:cstheme="minorHAnsi"/>
          <w:b/>
          <w:sz w:val="24"/>
          <w:szCs w:val="24"/>
          <w:u w:val="single"/>
          <w:lang w:val="pt"/>
        </w:rPr>
        <w:t xml:space="preserve">Nota Explicativa nº </w:t>
      </w:r>
      <w:bookmarkStart w:id="75" w:name="fluxodecaixa20"/>
      <w:r w:rsidR="006B1D86" w:rsidRPr="0086286E">
        <w:rPr>
          <w:rFonts w:cstheme="minorHAnsi"/>
          <w:b/>
          <w:sz w:val="24"/>
          <w:szCs w:val="24"/>
          <w:u w:val="single"/>
          <w:lang w:val="pt"/>
        </w:rPr>
        <w:t>20</w:t>
      </w:r>
      <w:bookmarkEnd w:id="75"/>
      <w:r w:rsidRPr="0086286E">
        <w:rPr>
          <w:rFonts w:cstheme="minorHAnsi"/>
          <w:b/>
          <w:sz w:val="24"/>
          <w:szCs w:val="24"/>
          <w:u w:val="single"/>
          <w:lang w:val="pt"/>
        </w:rPr>
        <w:t xml:space="preserve"> – Fluxo de Caixa das Atividades Operacionais</w:t>
      </w:r>
    </w:p>
    <w:p w14:paraId="39AD5EF2" w14:textId="6F1EB9B2" w:rsidR="00832FF8" w:rsidRPr="0086286E" w:rsidRDefault="00EF3624" w:rsidP="00832FF8">
      <w:pPr>
        <w:autoSpaceDE w:val="0"/>
        <w:autoSpaceDN w:val="0"/>
        <w:adjustRightInd w:val="0"/>
        <w:spacing w:after="0" w:line="240" w:lineRule="auto"/>
        <w:ind w:right="60"/>
        <w:jc w:val="both"/>
        <w:rPr>
          <w:rFonts w:cstheme="minorHAnsi"/>
          <w:lang w:val="pt"/>
        </w:rPr>
      </w:pPr>
      <w:r w:rsidRPr="0086286E">
        <w:rPr>
          <w:rFonts w:eastAsia="Times New Roman" w:cstheme="minorHAnsi"/>
          <w:b/>
          <w:bCs/>
          <w:sz w:val="14"/>
          <w:szCs w:val="14"/>
          <w:lang w:eastAsia="pt-BR"/>
        </w:rPr>
        <w:t xml:space="preserve">  </w:t>
      </w:r>
      <w:r w:rsidRPr="0086286E">
        <w:rPr>
          <w:rFonts w:cstheme="minorHAnsi"/>
          <w:b/>
          <w:lang w:val="pt"/>
        </w:rPr>
        <w:fldChar w:fldCharType="end"/>
      </w:r>
    </w:p>
    <w:p w14:paraId="03AF073C" w14:textId="18E11C74" w:rsidR="00F5124F" w:rsidRPr="0086286E" w:rsidRDefault="00F5124F" w:rsidP="00F5124F">
      <w:pPr>
        <w:tabs>
          <w:tab w:val="left" w:pos="1276"/>
        </w:tabs>
        <w:autoSpaceDE w:val="0"/>
        <w:autoSpaceDN w:val="0"/>
        <w:adjustRightInd w:val="0"/>
        <w:spacing w:after="0" w:line="240" w:lineRule="auto"/>
        <w:ind w:right="60" w:firstLine="426"/>
        <w:jc w:val="both"/>
        <w:rPr>
          <w:rFonts w:cstheme="minorHAnsi"/>
          <w:lang w:val="pt"/>
        </w:rPr>
      </w:pPr>
      <w:r w:rsidRPr="0086286E">
        <w:rPr>
          <w:rFonts w:cstheme="minorHAnsi"/>
          <w:lang w:val="pt"/>
        </w:rPr>
        <w:tab/>
        <w:t>O Fluxo de Caixa das Atividades Operacionais corresponde à diferença entre Ingresso e Desembolsos Orçamentários e Extraorçamentários destinados às atividades operacionais do órgão.</w:t>
      </w:r>
    </w:p>
    <w:p w14:paraId="460B0F37" w14:textId="4C2D1286" w:rsidR="009660A8" w:rsidRPr="0086286E" w:rsidRDefault="00F5124F" w:rsidP="004F2272">
      <w:pPr>
        <w:tabs>
          <w:tab w:val="left" w:pos="1276"/>
        </w:tabs>
        <w:autoSpaceDE w:val="0"/>
        <w:autoSpaceDN w:val="0"/>
        <w:adjustRightInd w:val="0"/>
        <w:spacing w:after="0" w:line="240" w:lineRule="auto"/>
        <w:ind w:right="60"/>
        <w:jc w:val="both"/>
        <w:rPr>
          <w:rFonts w:cstheme="minorHAnsi"/>
          <w:lang w:val="pt"/>
        </w:rPr>
      </w:pPr>
      <w:r w:rsidRPr="0086286E">
        <w:rPr>
          <w:rFonts w:cstheme="minorHAnsi"/>
          <w:lang w:val="pt"/>
        </w:rPr>
        <w:tab/>
        <w:t>No Ministério d</w:t>
      </w:r>
      <w:r w:rsidR="00B91915" w:rsidRPr="0086286E">
        <w:rPr>
          <w:rFonts w:cstheme="minorHAnsi"/>
          <w:lang w:val="pt"/>
        </w:rPr>
        <w:t>o Desenvolvimento e Assistência Social, Família e Combate à Fome</w:t>
      </w:r>
      <w:r w:rsidRPr="0086286E">
        <w:rPr>
          <w:rFonts w:cstheme="minorHAnsi"/>
          <w:lang w:val="pt"/>
        </w:rPr>
        <w:t xml:space="preserve"> no </w:t>
      </w:r>
      <w:r w:rsidR="0009478B" w:rsidRPr="0086286E">
        <w:rPr>
          <w:rFonts w:cstheme="minorHAnsi"/>
          <w:lang w:val="pt"/>
        </w:rPr>
        <w:t>terceiro</w:t>
      </w:r>
      <w:r w:rsidRPr="0086286E">
        <w:rPr>
          <w:rFonts w:cstheme="minorHAnsi"/>
          <w:lang w:val="pt"/>
        </w:rPr>
        <w:t xml:space="preserve"> trimestre de 202</w:t>
      </w:r>
      <w:r w:rsidR="0020414C" w:rsidRPr="0086286E">
        <w:rPr>
          <w:rFonts w:cstheme="minorHAnsi"/>
          <w:lang w:val="pt"/>
        </w:rPr>
        <w:t>5</w:t>
      </w:r>
      <w:r w:rsidRPr="0086286E">
        <w:rPr>
          <w:rFonts w:cstheme="minorHAnsi"/>
          <w:lang w:val="pt"/>
        </w:rPr>
        <w:t xml:space="preserve">, esse fluxo foi </w:t>
      </w:r>
      <w:r w:rsidR="00297DC9" w:rsidRPr="0086286E">
        <w:rPr>
          <w:rFonts w:cstheme="minorHAnsi"/>
          <w:lang w:val="pt"/>
        </w:rPr>
        <w:t>superavi</w:t>
      </w:r>
      <w:r w:rsidRPr="0086286E">
        <w:rPr>
          <w:rFonts w:cstheme="minorHAnsi"/>
          <w:lang w:val="pt"/>
        </w:rPr>
        <w:t xml:space="preserve">tário em R$ </w:t>
      </w:r>
      <w:r w:rsidR="003E6894" w:rsidRPr="0086286E">
        <w:rPr>
          <w:rFonts w:cstheme="minorHAnsi"/>
          <w:lang w:val="pt"/>
        </w:rPr>
        <w:t>290.146.094,30</w:t>
      </w:r>
      <w:r w:rsidR="00E12F86" w:rsidRPr="0086286E">
        <w:rPr>
          <w:rFonts w:cstheme="minorHAnsi"/>
          <w:lang w:val="pt"/>
        </w:rPr>
        <w:t xml:space="preserve"> decorrente principalmente do aumento de cotas recebidas para atividades fim da seguridade social.</w:t>
      </w:r>
    </w:p>
    <w:p w14:paraId="15C2E0E0" w14:textId="77777777" w:rsidR="00DE101A" w:rsidRPr="0086286E" w:rsidRDefault="00DE101A" w:rsidP="004F2272">
      <w:pPr>
        <w:autoSpaceDE w:val="0"/>
        <w:autoSpaceDN w:val="0"/>
        <w:adjustRightInd w:val="0"/>
        <w:spacing w:after="0" w:line="240" w:lineRule="auto"/>
        <w:ind w:right="60"/>
        <w:jc w:val="both"/>
        <w:rPr>
          <w:rFonts w:cstheme="minorHAnsi"/>
          <w:lang w:val="pt"/>
        </w:rPr>
      </w:pPr>
    </w:p>
    <w:p w14:paraId="05785EFA" w14:textId="5D46789D" w:rsidR="00DE101A" w:rsidRPr="0086286E" w:rsidRDefault="00EF3624" w:rsidP="004F2272">
      <w:pPr>
        <w:jc w:val="both"/>
        <w:rPr>
          <w:rFonts w:cstheme="minorHAnsi"/>
          <w:b/>
          <w:bCs/>
          <w:sz w:val="24"/>
          <w:szCs w:val="24"/>
          <w:lang w:val="pt"/>
        </w:rPr>
      </w:pPr>
      <w:r w:rsidRPr="0086286E">
        <w:rPr>
          <w:rFonts w:cstheme="minorHAnsi"/>
          <w:b/>
          <w:sz w:val="24"/>
          <w:szCs w:val="24"/>
          <w:u w:val="single"/>
          <w:lang w:val="pt"/>
        </w:rPr>
        <w:fldChar w:fldCharType="begin"/>
      </w:r>
      <w:r w:rsidRPr="0086286E">
        <w:rPr>
          <w:rFonts w:cstheme="minorHAnsi"/>
          <w:b/>
          <w:bCs/>
          <w:sz w:val="24"/>
          <w:szCs w:val="24"/>
          <w:lang w:val="pt"/>
        </w:rPr>
        <w:instrText xml:space="preserve"> REF fluxodecaixafinanceiro25 \h </w:instrText>
      </w:r>
      <w:r w:rsidR="005070D3" w:rsidRPr="0086286E">
        <w:rPr>
          <w:rFonts w:cstheme="minorHAnsi"/>
          <w:b/>
          <w:sz w:val="24"/>
          <w:szCs w:val="24"/>
          <w:u w:val="single"/>
          <w:lang w:val="pt"/>
        </w:rPr>
        <w:instrText xml:space="preserve"> \* MERGEFORMAT </w:instrText>
      </w:r>
      <w:r w:rsidRPr="0086286E">
        <w:rPr>
          <w:rFonts w:cstheme="minorHAnsi"/>
          <w:b/>
          <w:sz w:val="24"/>
          <w:szCs w:val="24"/>
          <w:u w:val="single"/>
          <w:lang w:val="pt"/>
        </w:rPr>
      </w:r>
      <w:r w:rsidRPr="0086286E">
        <w:rPr>
          <w:rFonts w:cstheme="minorHAnsi"/>
          <w:b/>
          <w:sz w:val="24"/>
          <w:szCs w:val="24"/>
          <w:u w:val="single"/>
          <w:lang w:val="pt"/>
        </w:rPr>
        <w:fldChar w:fldCharType="separate"/>
      </w:r>
      <w:r w:rsidRPr="0086286E">
        <w:rPr>
          <w:rFonts w:cstheme="minorHAnsi"/>
          <w:b/>
          <w:sz w:val="24"/>
          <w:szCs w:val="24"/>
          <w:u w:val="single"/>
          <w:lang w:val="pt"/>
        </w:rPr>
        <w:t xml:space="preserve">Nota Explicativa nº </w:t>
      </w:r>
      <w:bookmarkStart w:id="76" w:name="fluxodecaixaaf21"/>
      <w:r w:rsidRPr="0086286E">
        <w:rPr>
          <w:rFonts w:cstheme="minorHAnsi"/>
          <w:b/>
          <w:sz w:val="24"/>
          <w:szCs w:val="24"/>
          <w:u w:val="single"/>
          <w:lang w:val="pt"/>
        </w:rPr>
        <w:t>2</w:t>
      </w:r>
      <w:bookmarkEnd w:id="76"/>
      <w:r w:rsidR="006B1D86" w:rsidRPr="0086286E">
        <w:rPr>
          <w:rFonts w:cstheme="minorHAnsi"/>
          <w:b/>
          <w:sz w:val="24"/>
          <w:szCs w:val="24"/>
          <w:u w:val="single"/>
          <w:lang w:val="pt"/>
        </w:rPr>
        <w:t>1</w:t>
      </w:r>
      <w:r w:rsidRPr="0086286E">
        <w:rPr>
          <w:rFonts w:cstheme="minorHAnsi"/>
          <w:b/>
          <w:sz w:val="24"/>
          <w:szCs w:val="24"/>
          <w:u w:val="single"/>
          <w:lang w:val="pt"/>
        </w:rPr>
        <w:t xml:space="preserve"> – Fluxo de Caixa das Atividades de Financiamento</w:t>
      </w:r>
      <w:r w:rsidRPr="0086286E">
        <w:rPr>
          <w:rFonts w:eastAsia="Times New Roman" w:cstheme="minorHAnsi"/>
          <w:b/>
          <w:bCs/>
          <w:sz w:val="24"/>
          <w:szCs w:val="24"/>
          <w:lang w:eastAsia="pt-BR"/>
        </w:rPr>
        <w:t xml:space="preserve">   </w:t>
      </w:r>
      <w:r w:rsidRPr="0086286E">
        <w:rPr>
          <w:rFonts w:cstheme="minorHAnsi"/>
          <w:b/>
          <w:sz w:val="24"/>
          <w:szCs w:val="24"/>
          <w:u w:val="single"/>
          <w:lang w:val="pt"/>
        </w:rPr>
        <w:fldChar w:fldCharType="end"/>
      </w:r>
    </w:p>
    <w:p w14:paraId="7D7C2990" w14:textId="5335CDF7" w:rsidR="004434D4" w:rsidRPr="0086286E" w:rsidRDefault="0058142A" w:rsidP="008E778E">
      <w:pPr>
        <w:spacing w:after="0"/>
        <w:ind w:firstLine="1276"/>
        <w:jc w:val="both"/>
        <w:rPr>
          <w:rFonts w:cstheme="minorHAnsi"/>
          <w:lang w:val="pt"/>
        </w:rPr>
      </w:pPr>
      <w:r w:rsidRPr="0086286E">
        <w:rPr>
          <w:rFonts w:cstheme="minorHAnsi"/>
          <w:lang w:val="pt"/>
        </w:rPr>
        <w:t xml:space="preserve">No </w:t>
      </w:r>
      <w:r w:rsidR="0009478B" w:rsidRPr="0086286E">
        <w:rPr>
          <w:rFonts w:cstheme="minorHAnsi"/>
          <w:lang w:val="pt"/>
        </w:rPr>
        <w:t>terceiro</w:t>
      </w:r>
      <w:r w:rsidR="005070D3" w:rsidRPr="0086286E">
        <w:rPr>
          <w:rFonts w:cstheme="minorHAnsi"/>
          <w:lang w:val="pt"/>
        </w:rPr>
        <w:t xml:space="preserve"> trimestre</w:t>
      </w:r>
      <w:r w:rsidR="006704FE" w:rsidRPr="0086286E">
        <w:rPr>
          <w:rFonts w:cstheme="minorHAnsi"/>
          <w:lang w:val="pt"/>
        </w:rPr>
        <w:t xml:space="preserve"> de 202</w:t>
      </w:r>
      <w:r w:rsidR="0020414C" w:rsidRPr="0086286E">
        <w:rPr>
          <w:rFonts w:cstheme="minorHAnsi"/>
          <w:lang w:val="pt"/>
        </w:rPr>
        <w:t>5</w:t>
      </w:r>
      <w:r w:rsidR="003F0F4A" w:rsidRPr="0086286E">
        <w:rPr>
          <w:rFonts w:cstheme="minorHAnsi"/>
          <w:lang w:val="pt"/>
        </w:rPr>
        <w:t xml:space="preserve"> o</w:t>
      </w:r>
      <w:r w:rsidR="004434D4" w:rsidRPr="0086286E">
        <w:rPr>
          <w:rFonts w:cstheme="minorHAnsi"/>
          <w:lang w:val="pt"/>
        </w:rPr>
        <w:t xml:space="preserve"> Ministério </w:t>
      </w:r>
      <w:r w:rsidR="00D114D9" w:rsidRPr="0086286E">
        <w:rPr>
          <w:rFonts w:cstheme="minorHAnsi"/>
          <w:lang w:val="pt"/>
        </w:rPr>
        <w:t xml:space="preserve">do Desenvolvimento e Assistência Social, Família e Combate à Fome </w:t>
      </w:r>
      <w:r w:rsidR="004434D4" w:rsidRPr="0086286E">
        <w:rPr>
          <w:rFonts w:cstheme="minorHAnsi"/>
          <w:lang w:val="pt"/>
        </w:rPr>
        <w:t>não teve movimentação de caixa para atividades de financiamento, o que indica não ter havido alteração no capital próprio nem no endividamento do órgão por meio de empréstimos.</w:t>
      </w:r>
    </w:p>
    <w:p w14:paraId="1F537E50" w14:textId="39E7B850" w:rsidR="004434D4" w:rsidRPr="0086286E" w:rsidRDefault="004434D4" w:rsidP="008E778E">
      <w:pPr>
        <w:spacing w:after="0"/>
        <w:ind w:firstLine="1276"/>
        <w:jc w:val="both"/>
        <w:rPr>
          <w:rFonts w:cstheme="minorHAnsi"/>
          <w:lang w:val="pt"/>
        </w:rPr>
      </w:pPr>
      <w:r w:rsidRPr="0086286E">
        <w:rPr>
          <w:rFonts w:cstheme="minorHAnsi"/>
          <w:lang w:val="pt"/>
        </w:rPr>
        <w:t>O Ministério não necessitou de obtenção de linhas de crédito para financiar futuras atividades operacionais ou para satisfazer compromisso de capital</w:t>
      </w:r>
      <w:r w:rsidR="003F0F4A" w:rsidRPr="0086286E">
        <w:rPr>
          <w:rFonts w:cstheme="minorHAnsi"/>
          <w:lang w:val="pt"/>
        </w:rPr>
        <w:t>.</w:t>
      </w:r>
    </w:p>
    <w:p w14:paraId="275D4053" w14:textId="23249EF4" w:rsidR="00780E92" w:rsidRPr="0086286E" w:rsidRDefault="0045478B" w:rsidP="0035247F">
      <w:pPr>
        <w:autoSpaceDE w:val="0"/>
        <w:autoSpaceDN w:val="0"/>
        <w:adjustRightInd w:val="0"/>
        <w:spacing w:after="0" w:line="240" w:lineRule="auto"/>
        <w:ind w:right="60" w:firstLine="1276"/>
        <w:jc w:val="both"/>
        <w:rPr>
          <w:rFonts w:cstheme="minorHAnsi"/>
          <w:b/>
          <w:bCs/>
          <w:u w:val="single"/>
          <w:lang w:val="pt"/>
        </w:rPr>
      </w:pPr>
      <w:r w:rsidRPr="0086286E">
        <w:rPr>
          <w:rFonts w:cstheme="minorHAnsi"/>
          <w:lang w:val="pt"/>
        </w:rPr>
        <w:tab/>
      </w:r>
    </w:p>
    <w:sectPr w:rsidR="00780E92" w:rsidRPr="0086286E" w:rsidSect="005B49B8">
      <w:footerReference w:type="default" r:id="rId22"/>
      <w:pgSz w:w="15840" w:h="12240" w:orient="landscape"/>
      <w:pgMar w:top="709" w:right="851" w:bottom="709" w:left="85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381A5" w14:textId="77777777" w:rsidR="009D2976" w:rsidRDefault="009D2976" w:rsidP="000200F6">
      <w:pPr>
        <w:spacing w:after="0" w:line="240" w:lineRule="auto"/>
      </w:pPr>
      <w:r>
        <w:separator/>
      </w:r>
    </w:p>
  </w:endnote>
  <w:endnote w:type="continuationSeparator" w:id="0">
    <w:p w14:paraId="425E2764" w14:textId="77777777" w:rsidR="009D2976" w:rsidRDefault="009D2976" w:rsidP="00020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9579456"/>
      <w:docPartObj>
        <w:docPartGallery w:val="Page Numbers (Bottom of Page)"/>
        <w:docPartUnique/>
      </w:docPartObj>
    </w:sdtPr>
    <w:sdtEndPr/>
    <w:sdtContent>
      <w:p w14:paraId="0FC37558" w14:textId="4E985644" w:rsidR="000024D8" w:rsidRDefault="000024D8">
        <w:pPr>
          <w:pStyle w:val="Rodap"/>
          <w:jc w:val="right"/>
        </w:pPr>
        <w:r>
          <w:fldChar w:fldCharType="begin"/>
        </w:r>
        <w:r>
          <w:instrText>PAGE   \* MERGEFORMAT</w:instrText>
        </w:r>
        <w:r>
          <w:fldChar w:fldCharType="separate"/>
        </w:r>
        <w:r w:rsidR="0038308F">
          <w:rPr>
            <w:noProof/>
          </w:rPr>
          <w:t>15</w:t>
        </w:r>
        <w:r>
          <w:fldChar w:fldCharType="end"/>
        </w:r>
      </w:p>
    </w:sdtContent>
  </w:sdt>
  <w:p w14:paraId="115123A9" w14:textId="77777777" w:rsidR="000024D8" w:rsidRDefault="000024D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7DDA4" w14:textId="77777777" w:rsidR="009D2976" w:rsidRDefault="009D2976" w:rsidP="000200F6">
      <w:pPr>
        <w:spacing w:after="0" w:line="240" w:lineRule="auto"/>
      </w:pPr>
      <w:r>
        <w:separator/>
      </w:r>
    </w:p>
  </w:footnote>
  <w:footnote w:type="continuationSeparator" w:id="0">
    <w:p w14:paraId="17B9240E" w14:textId="77777777" w:rsidR="009D2976" w:rsidRDefault="009D2976" w:rsidP="000200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0270B9EA"/>
    <w:lvl w:ilvl="0">
      <w:numFmt w:val="bullet"/>
      <w:lvlText w:val="*"/>
      <w:lvlJc w:val="left"/>
    </w:lvl>
  </w:abstractNum>
  <w:abstractNum w:abstractNumId="1" w15:restartNumberingAfterBreak="0">
    <w:nsid w:val="07C25A39"/>
    <w:multiLevelType w:val="multilevel"/>
    <w:tmpl w:val="0D74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A91A23"/>
    <w:multiLevelType w:val="multilevel"/>
    <w:tmpl w:val="0B1EC640"/>
    <w:lvl w:ilvl="0">
      <w:start w:val="1"/>
      <w:numFmt w:val="decimal"/>
      <w:lvlText w:val="%1."/>
      <w:lvlJc w:val="left"/>
      <w:pPr>
        <w:tabs>
          <w:tab w:val="num" w:pos="720"/>
        </w:tabs>
        <w:ind w:left="720" w:hanging="360"/>
      </w:pPr>
      <w:rPr>
        <w:rFonts w:cs="Times New Roman"/>
      </w:rPr>
    </w:lvl>
    <w:lvl w:ilvl="1">
      <w:start w:val="1"/>
      <w:numFmt w:val="lowerLetter"/>
      <w:lvlText w:val="%2)"/>
      <w:lvlJc w:val="left"/>
      <w:pPr>
        <w:ind w:left="1440" w:hanging="360"/>
      </w:pPr>
      <w:rPr>
        <w:rFonts w:hint="default"/>
      </w:rPr>
    </w:lvl>
    <w:lvl w:ilvl="2">
      <w:start w:val="4"/>
      <w:numFmt w:val="bullet"/>
      <w:lvlText w:val="-"/>
      <w:lvlJc w:val="left"/>
      <w:pPr>
        <w:ind w:left="2160" w:hanging="360"/>
      </w:pPr>
      <w:rPr>
        <w:rFonts w:ascii="Calibri" w:eastAsiaTheme="minorHAnsi" w:hAnsi="Calibri" w:cs="Calibri" w:hint="default"/>
        <w:b/>
        <w:sz w:val="18"/>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110071BE"/>
    <w:multiLevelType w:val="hybridMultilevel"/>
    <w:tmpl w:val="58CC16CC"/>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15:restartNumberingAfterBreak="0">
    <w:nsid w:val="26C92627"/>
    <w:multiLevelType w:val="hybridMultilevel"/>
    <w:tmpl w:val="E1843E2A"/>
    <w:lvl w:ilvl="0" w:tplc="04160017">
      <w:start w:val="1"/>
      <w:numFmt w:val="lowerLetter"/>
      <w:lvlText w:val="%1)"/>
      <w:lvlJc w:val="left"/>
      <w:pPr>
        <w:ind w:left="1996" w:hanging="360"/>
      </w:pPr>
    </w:lvl>
    <w:lvl w:ilvl="1" w:tplc="04160019" w:tentative="1">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5" w15:restartNumberingAfterBreak="0">
    <w:nsid w:val="27B348E3"/>
    <w:multiLevelType w:val="hybridMultilevel"/>
    <w:tmpl w:val="FE56F146"/>
    <w:lvl w:ilvl="0" w:tplc="04160017">
      <w:start w:val="1"/>
      <w:numFmt w:val="lowerLetter"/>
      <w:lvlText w:val="%1)"/>
      <w:lvlJc w:val="left"/>
      <w:pPr>
        <w:ind w:left="720" w:hanging="360"/>
      </w:pPr>
      <w:rPr>
        <w:rFont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1485FFF"/>
    <w:multiLevelType w:val="hybridMultilevel"/>
    <w:tmpl w:val="F2F2AE18"/>
    <w:lvl w:ilvl="0" w:tplc="04160017">
      <w:start w:val="1"/>
      <w:numFmt w:val="lowerLetter"/>
      <w:lvlText w:val="%1)"/>
      <w:lvlJc w:val="left"/>
      <w:pPr>
        <w:ind w:left="2580" w:hanging="360"/>
      </w:pPr>
    </w:lvl>
    <w:lvl w:ilvl="1" w:tplc="04160019" w:tentative="1">
      <w:start w:val="1"/>
      <w:numFmt w:val="lowerLetter"/>
      <w:lvlText w:val="%2."/>
      <w:lvlJc w:val="left"/>
      <w:pPr>
        <w:ind w:left="3300" w:hanging="360"/>
      </w:pPr>
    </w:lvl>
    <w:lvl w:ilvl="2" w:tplc="0416001B" w:tentative="1">
      <w:start w:val="1"/>
      <w:numFmt w:val="lowerRoman"/>
      <w:lvlText w:val="%3."/>
      <w:lvlJc w:val="right"/>
      <w:pPr>
        <w:ind w:left="4020" w:hanging="180"/>
      </w:pPr>
    </w:lvl>
    <w:lvl w:ilvl="3" w:tplc="0416000F" w:tentative="1">
      <w:start w:val="1"/>
      <w:numFmt w:val="decimal"/>
      <w:lvlText w:val="%4."/>
      <w:lvlJc w:val="left"/>
      <w:pPr>
        <w:ind w:left="4740" w:hanging="360"/>
      </w:pPr>
    </w:lvl>
    <w:lvl w:ilvl="4" w:tplc="04160019" w:tentative="1">
      <w:start w:val="1"/>
      <w:numFmt w:val="lowerLetter"/>
      <w:lvlText w:val="%5."/>
      <w:lvlJc w:val="left"/>
      <w:pPr>
        <w:ind w:left="5460" w:hanging="360"/>
      </w:pPr>
    </w:lvl>
    <w:lvl w:ilvl="5" w:tplc="0416001B" w:tentative="1">
      <w:start w:val="1"/>
      <w:numFmt w:val="lowerRoman"/>
      <w:lvlText w:val="%6."/>
      <w:lvlJc w:val="right"/>
      <w:pPr>
        <w:ind w:left="6180" w:hanging="180"/>
      </w:pPr>
    </w:lvl>
    <w:lvl w:ilvl="6" w:tplc="0416000F" w:tentative="1">
      <w:start w:val="1"/>
      <w:numFmt w:val="decimal"/>
      <w:lvlText w:val="%7."/>
      <w:lvlJc w:val="left"/>
      <w:pPr>
        <w:ind w:left="6900" w:hanging="360"/>
      </w:pPr>
    </w:lvl>
    <w:lvl w:ilvl="7" w:tplc="04160019" w:tentative="1">
      <w:start w:val="1"/>
      <w:numFmt w:val="lowerLetter"/>
      <w:lvlText w:val="%8."/>
      <w:lvlJc w:val="left"/>
      <w:pPr>
        <w:ind w:left="7620" w:hanging="360"/>
      </w:pPr>
    </w:lvl>
    <w:lvl w:ilvl="8" w:tplc="0416001B" w:tentative="1">
      <w:start w:val="1"/>
      <w:numFmt w:val="lowerRoman"/>
      <w:lvlText w:val="%9."/>
      <w:lvlJc w:val="right"/>
      <w:pPr>
        <w:ind w:left="8340" w:hanging="180"/>
      </w:pPr>
    </w:lvl>
  </w:abstractNum>
  <w:abstractNum w:abstractNumId="7" w15:restartNumberingAfterBreak="0">
    <w:nsid w:val="32564EDA"/>
    <w:multiLevelType w:val="hybridMultilevel"/>
    <w:tmpl w:val="582AA4A4"/>
    <w:lvl w:ilvl="0" w:tplc="BCA815B8">
      <w:start w:val="1"/>
      <w:numFmt w:val="lowerLetter"/>
      <w:lvlText w:val="%1)"/>
      <w:lvlJc w:val="left"/>
      <w:pPr>
        <w:ind w:left="720" w:hanging="360"/>
      </w:pPr>
      <w:rPr>
        <w:color w:val="auto"/>
      </w:rPr>
    </w:lvl>
    <w:lvl w:ilvl="1" w:tplc="F79CCC96">
      <w:numFmt w:val="bullet"/>
      <w:lvlText w:val="-"/>
      <w:lvlJc w:val="left"/>
      <w:pPr>
        <w:ind w:left="1440" w:hanging="360"/>
      </w:pPr>
      <w:rPr>
        <w:rFonts w:ascii="Calibri" w:eastAsiaTheme="minorHAnsi" w:hAnsi="Calibri" w:cs="Calibri"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83F1247"/>
    <w:multiLevelType w:val="hybridMultilevel"/>
    <w:tmpl w:val="D23CEB78"/>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9" w15:restartNumberingAfterBreak="0">
    <w:nsid w:val="3A9244DA"/>
    <w:multiLevelType w:val="hybridMultilevel"/>
    <w:tmpl w:val="3B823658"/>
    <w:lvl w:ilvl="0" w:tplc="04160017">
      <w:start w:val="1"/>
      <w:numFmt w:val="lowerLetter"/>
      <w:lvlText w:val="%1)"/>
      <w:lvlJc w:val="left"/>
      <w:pPr>
        <w:ind w:left="780" w:hanging="360"/>
      </w:p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10" w15:restartNumberingAfterBreak="0">
    <w:nsid w:val="3BE75610"/>
    <w:multiLevelType w:val="hybridMultilevel"/>
    <w:tmpl w:val="2836E696"/>
    <w:lvl w:ilvl="0" w:tplc="04160017">
      <w:start w:val="1"/>
      <w:numFmt w:val="lowerLetter"/>
      <w:lvlText w:val="%1)"/>
      <w:lvlJc w:val="left"/>
      <w:pPr>
        <w:ind w:left="1996" w:hanging="360"/>
      </w:pPr>
    </w:lvl>
    <w:lvl w:ilvl="1" w:tplc="04160019" w:tentative="1">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11" w15:restartNumberingAfterBreak="0">
    <w:nsid w:val="3CDB6F15"/>
    <w:multiLevelType w:val="hybridMultilevel"/>
    <w:tmpl w:val="58CC16CC"/>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2" w15:restartNumberingAfterBreak="0">
    <w:nsid w:val="3E730BA1"/>
    <w:multiLevelType w:val="multilevel"/>
    <w:tmpl w:val="3870A8C0"/>
    <w:lvl w:ilvl="0">
      <w:start w:val="1"/>
      <w:numFmt w:val="decimal"/>
      <w:lvlText w:val="%1."/>
      <w:lvlJc w:val="left"/>
      <w:pPr>
        <w:ind w:left="360" w:hanging="360"/>
      </w:pPr>
      <w:rPr>
        <w:rFonts w:hint="default"/>
        <w:b/>
      </w:rPr>
    </w:lvl>
    <w:lvl w:ilvl="1">
      <w:start w:val="1"/>
      <w:numFmt w:val="decimal"/>
      <w:isLgl/>
      <w:lvlText w:val="%1.%2"/>
      <w:lvlJc w:val="left"/>
      <w:pPr>
        <w:ind w:left="644" w:hanging="36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15:restartNumberingAfterBreak="0">
    <w:nsid w:val="485814C3"/>
    <w:multiLevelType w:val="hybridMultilevel"/>
    <w:tmpl w:val="41E67240"/>
    <w:lvl w:ilvl="0" w:tplc="A5D674EC">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B226139"/>
    <w:multiLevelType w:val="hybridMultilevel"/>
    <w:tmpl w:val="1ED2C466"/>
    <w:lvl w:ilvl="0" w:tplc="04160001">
      <w:start w:val="1"/>
      <w:numFmt w:val="bullet"/>
      <w:lvlText w:val=""/>
      <w:lvlJc w:val="left"/>
      <w:pPr>
        <w:ind w:left="360" w:hanging="360"/>
      </w:pPr>
      <w:rPr>
        <w:rFonts w:ascii="Symbol" w:hAnsi="Symbol"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5" w15:restartNumberingAfterBreak="0">
    <w:nsid w:val="604E6DAF"/>
    <w:multiLevelType w:val="hybridMultilevel"/>
    <w:tmpl w:val="E8DAB7CE"/>
    <w:lvl w:ilvl="0" w:tplc="04160001">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B295943"/>
    <w:multiLevelType w:val="hybridMultilevel"/>
    <w:tmpl w:val="739CC754"/>
    <w:lvl w:ilvl="0" w:tplc="04160001">
      <w:start w:val="1"/>
      <w:numFmt w:val="bullet"/>
      <w:lvlText w:val=""/>
      <w:lvlJc w:val="left"/>
      <w:pPr>
        <w:ind w:left="1996" w:hanging="360"/>
      </w:pPr>
      <w:rPr>
        <w:rFonts w:ascii="Symbol" w:hAnsi="Symbol" w:hint="default"/>
      </w:rPr>
    </w:lvl>
    <w:lvl w:ilvl="1" w:tplc="04160003" w:tentative="1">
      <w:start w:val="1"/>
      <w:numFmt w:val="bullet"/>
      <w:lvlText w:val="o"/>
      <w:lvlJc w:val="left"/>
      <w:pPr>
        <w:ind w:left="2716" w:hanging="360"/>
      </w:pPr>
      <w:rPr>
        <w:rFonts w:ascii="Courier New" w:hAnsi="Courier New" w:cs="Courier New" w:hint="default"/>
      </w:rPr>
    </w:lvl>
    <w:lvl w:ilvl="2" w:tplc="04160005" w:tentative="1">
      <w:start w:val="1"/>
      <w:numFmt w:val="bullet"/>
      <w:lvlText w:val=""/>
      <w:lvlJc w:val="left"/>
      <w:pPr>
        <w:ind w:left="3436" w:hanging="360"/>
      </w:pPr>
      <w:rPr>
        <w:rFonts w:ascii="Wingdings" w:hAnsi="Wingdings" w:hint="default"/>
      </w:rPr>
    </w:lvl>
    <w:lvl w:ilvl="3" w:tplc="04160001" w:tentative="1">
      <w:start w:val="1"/>
      <w:numFmt w:val="bullet"/>
      <w:lvlText w:val=""/>
      <w:lvlJc w:val="left"/>
      <w:pPr>
        <w:ind w:left="4156" w:hanging="360"/>
      </w:pPr>
      <w:rPr>
        <w:rFonts w:ascii="Symbol" w:hAnsi="Symbol" w:hint="default"/>
      </w:rPr>
    </w:lvl>
    <w:lvl w:ilvl="4" w:tplc="04160003" w:tentative="1">
      <w:start w:val="1"/>
      <w:numFmt w:val="bullet"/>
      <w:lvlText w:val="o"/>
      <w:lvlJc w:val="left"/>
      <w:pPr>
        <w:ind w:left="4876" w:hanging="360"/>
      </w:pPr>
      <w:rPr>
        <w:rFonts w:ascii="Courier New" w:hAnsi="Courier New" w:cs="Courier New" w:hint="default"/>
      </w:rPr>
    </w:lvl>
    <w:lvl w:ilvl="5" w:tplc="04160005" w:tentative="1">
      <w:start w:val="1"/>
      <w:numFmt w:val="bullet"/>
      <w:lvlText w:val=""/>
      <w:lvlJc w:val="left"/>
      <w:pPr>
        <w:ind w:left="5596" w:hanging="360"/>
      </w:pPr>
      <w:rPr>
        <w:rFonts w:ascii="Wingdings" w:hAnsi="Wingdings" w:hint="default"/>
      </w:rPr>
    </w:lvl>
    <w:lvl w:ilvl="6" w:tplc="04160001" w:tentative="1">
      <w:start w:val="1"/>
      <w:numFmt w:val="bullet"/>
      <w:lvlText w:val=""/>
      <w:lvlJc w:val="left"/>
      <w:pPr>
        <w:ind w:left="6316" w:hanging="360"/>
      </w:pPr>
      <w:rPr>
        <w:rFonts w:ascii="Symbol" w:hAnsi="Symbol" w:hint="default"/>
      </w:rPr>
    </w:lvl>
    <w:lvl w:ilvl="7" w:tplc="04160003" w:tentative="1">
      <w:start w:val="1"/>
      <w:numFmt w:val="bullet"/>
      <w:lvlText w:val="o"/>
      <w:lvlJc w:val="left"/>
      <w:pPr>
        <w:ind w:left="7036" w:hanging="360"/>
      </w:pPr>
      <w:rPr>
        <w:rFonts w:ascii="Courier New" w:hAnsi="Courier New" w:cs="Courier New" w:hint="default"/>
      </w:rPr>
    </w:lvl>
    <w:lvl w:ilvl="8" w:tplc="04160005" w:tentative="1">
      <w:start w:val="1"/>
      <w:numFmt w:val="bullet"/>
      <w:lvlText w:val=""/>
      <w:lvlJc w:val="left"/>
      <w:pPr>
        <w:ind w:left="7756" w:hanging="360"/>
      </w:pPr>
      <w:rPr>
        <w:rFonts w:ascii="Wingdings" w:hAnsi="Wingdings" w:hint="default"/>
      </w:rPr>
    </w:lvl>
  </w:abstractNum>
  <w:num w:numId="1" w16cid:durableId="387462165">
    <w:abstractNumId w:val="0"/>
    <w:lvlOverride w:ilvl="0">
      <w:lvl w:ilvl="0">
        <w:numFmt w:val="bullet"/>
        <w:lvlText w:val=""/>
        <w:legacy w:legacy="1" w:legacySpace="0" w:legacyIndent="360"/>
        <w:lvlJc w:val="left"/>
        <w:rPr>
          <w:rFonts w:ascii="Symbol" w:hAnsi="Symbol" w:hint="default"/>
        </w:rPr>
      </w:lvl>
    </w:lvlOverride>
  </w:num>
  <w:num w:numId="2" w16cid:durableId="1171718296">
    <w:abstractNumId w:val="14"/>
  </w:num>
  <w:num w:numId="3" w16cid:durableId="1749419186">
    <w:abstractNumId w:val="11"/>
  </w:num>
  <w:num w:numId="4" w16cid:durableId="324936818">
    <w:abstractNumId w:val="12"/>
  </w:num>
  <w:num w:numId="5" w16cid:durableId="321351979">
    <w:abstractNumId w:val="13"/>
  </w:num>
  <w:num w:numId="6" w16cid:durableId="19164685">
    <w:abstractNumId w:val="7"/>
  </w:num>
  <w:num w:numId="7" w16cid:durableId="989138433">
    <w:abstractNumId w:val="3"/>
  </w:num>
  <w:num w:numId="8" w16cid:durableId="2006202632">
    <w:abstractNumId w:val="5"/>
  </w:num>
  <w:num w:numId="9" w16cid:durableId="1636176685">
    <w:abstractNumId w:val="2"/>
  </w:num>
  <w:num w:numId="10" w16cid:durableId="360669690">
    <w:abstractNumId w:val="15"/>
  </w:num>
  <w:num w:numId="11" w16cid:durableId="272594001">
    <w:abstractNumId w:val="1"/>
  </w:num>
  <w:num w:numId="12" w16cid:durableId="1010721377">
    <w:abstractNumId w:val="8"/>
  </w:num>
  <w:num w:numId="13" w16cid:durableId="1146358654">
    <w:abstractNumId w:val="10"/>
  </w:num>
  <w:num w:numId="14" w16cid:durableId="217278037">
    <w:abstractNumId w:val="6"/>
  </w:num>
  <w:num w:numId="15" w16cid:durableId="767427591">
    <w:abstractNumId w:val="4"/>
  </w:num>
  <w:num w:numId="16" w16cid:durableId="514806927">
    <w:abstractNumId w:val="9"/>
  </w:num>
  <w:num w:numId="17" w16cid:durableId="452748958">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4D4"/>
    <w:rsid w:val="00000AAB"/>
    <w:rsid w:val="00000E31"/>
    <w:rsid w:val="00000F3C"/>
    <w:rsid w:val="00000F71"/>
    <w:rsid w:val="00001DBA"/>
    <w:rsid w:val="000024D8"/>
    <w:rsid w:val="00007A61"/>
    <w:rsid w:val="000100BE"/>
    <w:rsid w:val="0001017A"/>
    <w:rsid w:val="000111C6"/>
    <w:rsid w:val="00011FB8"/>
    <w:rsid w:val="00012346"/>
    <w:rsid w:val="000138C4"/>
    <w:rsid w:val="00013FA3"/>
    <w:rsid w:val="000155E1"/>
    <w:rsid w:val="00016320"/>
    <w:rsid w:val="0001711C"/>
    <w:rsid w:val="00017129"/>
    <w:rsid w:val="00017223"/>
    <w:rsid w:val="00017560"/>
    <w:rsid w:val="000200F6"/>
    <w:rsid w:val="000201D0"/>
    <w:rsid w:val="000208C6"/>
    <w:rsid w:val="00020B0F"/>
    <w:rsid w:val="00021A6F"/>
    <w:rsid w:val="00022417"/>
    <w:rsid w:val="00022597"/>
    <w:rsid w:val="00023651"/>
    <w:rsid w:val="0002387D"/>
    <w:rsid w:val="00024AA9"/>
    <w:rsid w:val="000263B8"/>
    <w:rsid w:val="0002675F"/>
    <w:rsid w:val="00027085"/>
    <w:rsid w:val="0002736F"/>
    <w:rsid w:val="00027860"/>
    <w:rsid w:val="00030AC3"/>
    <w:rsid w:val="00030ADC"/>
    <w:rsid w:val="00032F9A"/>
    <w:rsid w:val="00033EB9"/>
    <w:rsid w:val="00035426"/>
    <w:rsid w:val="0003655F"/>
    <w:rsid w:val="000373A7"/>
    <w:rsid w:val="000404FD"/>
    <w:rsid w:val="0004063D"/>
    <w:rsid w:val="000408D2"/>
    <w:rsid w:val="00041983"/>
    <w:rsid w:val="00041BF7"/>
    <w:rsid w:val="00042A3E"/>
    <w:rsid w:val="0004324B"/>
    <w:rsid w:val="00043822"/>
    <w:rsid w:val="000442C3"/>
    <w:rsid w:val="000445F3"/>
    <w:rsid w:val="00045066"/>
    <w:rsid w:val="00045C1B"/>
    <w:rsid w:val="00046A61"/>
    <w:rsid w:val="00047F58"/>
    <w:rsid w:val="000512EA"/>
    <w:rsid w:val="00052224"/>
    <w:rsid w:val="00052D62"/>
    <w:rsid w:val="0005305F"/>
    <w:rsid w:val="00053629"/>
    <w:rsid w:val="000537BC"/>
    <w:rsid w:val="00053C12"/>
    <w:rsid w:val="00054082"/>
    <w:rsid w:val="00054195"/>
    <w:rsid w:val="00054813"/>
    <w:rsid w:val="00054F81"/>
    <w:rsid w:val="000574C9"/>
    <w:rsid w:val="00061ABC"/>
    <w:rsid w:val="00061D03"/>
    <w:rsid w:val="000628E3"/>
    <w:rsid w:val="00062BFF"/>
    <w:rsid w:val="00062E3D"/>
    <w:rsid w:val="00063A08"/>
    <w:rsid w:val="0006431B"/>
    <w:rsid w:val="00064652"/>
    <w:rsid w:val="0006630C"/>
    <w:rsid w:val="00066630"/>
    <w:rsid w:val="00066907"/>
    <w:rsid w:val="00067273"/>
    <w:rsid w:val="000676A2"/>
    <w:rsid w:val="000700A4"/>
    <w:rsid w:val="0007010D"/>
    <w:rsid w:val="00070C8C"/>
    <w:rsid w:val="00073AC9"/>
    <w:rsid w:val="00073C72"/>
    <w:rsid w:val="00074049"/>
    <w:rsid w:val="00074867"/>
    <w:rsid w:val="00074A66"/>
    <w:rsid w:val="000759AC"/>
    <w:rsid w:val="00076C80"/>
    <w:rsid w:val="00080CB3"/>
    <w:rsid w:val="0008110F"/>
    <w:rsid w:val="00082815"/>
    <w:rsid w:val="00082AFB"/>
    <w:rsid w:val="00083731"/>
    <w:rsid w:val="00084300"/>
    <w:rsid w:val="0008446D"/>
    <w:rsid w:val="000852C0"/>
    <w:rsid w:val="00085D47"/>
    <w:rsid w:val="00085E84"/>
    <w:rsid w:val="00085FD0"/>
    <w:rsid w:val="000862E5"/>
    <w:rsid w:val="000870C6"/>
    <w:rsid w:val="0009017F"/>
    <w:rsid w:val="00090BC1"/>
    <w:rsid w:val="00091313"/>
    <w:rsid w:val="0009135C"/>
    <w:rsid w:val="00093081"/>
    <w:rsid w:val="00093B57"/>
    <w:rsid w:val="000942A5"/>
    <w:rsid w:val="000943EC"/>
    <w:rsid w:val="0009478B"/>
    <w:rsid w:val="00094CDF"/>
    <w:rsid w:val="0009563D"/>
    <w:rsid w:val="00095EE4"/>
    <w:rsid w:val="000A087E"/>
    <w:rsid w:val="000A0C28"/>
    <w:rsid w:val="000A17AC"/>
    <w:rsid w:val="000A3018"/>
    <w:rsid w:val="000A3FAA"/>
    <w:rsid w:val="000A5515"/>
    <w:rsid w:val="000A5574"/>
    <w:rsid w:val="000A57CB"/>
    <w:rsid w:val="000A70C0"/>
    <w:rsid w:val="000B0187"/>
    <w:rsid w:val="000B0297"/>
    <w:rsid w:val="000B0AB9"/>
    <w:rsid w:val="000B1339"/>
    <w:rsid w:val="000B2415"/>
    <w:rsid w:val="000B268C"/>
    <w:rsid w:val="000B3029"/>
    <w:rsid w:val="000B329B"/>
    <w:rsid w:val="000B32C9"/>
    <w:rsid w:val="000B3E28"/>
    <w:rsid w:val="000B3E81"/>
    <w:rsid w:val="000B4213"/>
    <w:rsid w:val="000B48A8"/>
    <w:rsid w:val="000B4910"/>
    <w:rsid w:val="000B5241"/>
    <w:rsid w:val="000B5695"/>
    <w:rsid w:val="000B5CB1"/>
    <w:rsid w:val="000B62D7"/>
    <w:rsid w:val="000B6557"/>
    <w:rsid w:val="000B69FA"/>
    <w:rsid w:val="000B7C6D"/>
    <w:rsid w:val="000B7F23"/>
    <w:rsid w:val="000C0AD2"/>
    <w:rsid w:val="000C148B"/>
    <w:rsid w:val="000C15B4"/>
    <w:rsid w:val="000C1A07"/>
    <w:rsid w:val="000C1A37"/>
    <w:rsid w:val="000C1E05"/>
    <w:rsid w:val="000C2061"/>
    <w:rsid w:val="000C36D3"/>
    <w:rsid w:val="000C37C4"/>
    <w:rsid w:val="000C5072"/>
    <w:rsid w:val="000C5203"/>
    <w:rsid w:val="000C5663"/>
    <w:rsid w:val="000C5A59"/>
    <w:rsid w:val="000C6E31"/>
    <w:rsid w:val="000C71DF"/>
    <w:rsid w:val="000D001A"/>
    <w:rsid w:val="000D0F2A"/>
    <w:rsid w:val="000D191C"/>
    <w:rsid w:val="000D1A36"/>
    <w:rsid w:val="000D1B69"/>
    <w:rsid w:val="000D7543"/>
    <w:rsid w:val="000E0172"/>
    <w:rsid w:val="000E1D6A"/>
    <w:rsid w:val="000E1DA2"/>
    <w:rsid w:val="000E21C4"/>
    <w:rsid w:val="000E2F26"/>
    <w:rsid w:val="000E3C70"/>
    <w:rsid w:val="000E5248"/>
    <w:rsid w:val="000E5BE1"/>
    <w:rsid w:val="000F39BD"/>
    <w:rsid w:val="000F3CC1"/>
    <w:rsid w:val="000F426F"/>
    <w:rsid w:val="000F5266"/>
    <w:rsid w:val="000F5376"/>
    <w:rsid w:val="000F64D3"/>
    <w:rsid w:val="000F6B51"/>
    <w:rsid w:val="000F731F"/>
    <w:rsid w:val="000F7D5E"/>
    <w:rsid w:val="0010096F"/>
    <w:rsid w:val="001009B6"/>
    <w:rsid w:val="00101742"/>
    <w:rsid w:val="00102488"/>
    <w:rsid w:val="001029CE"/>
    <w:rsid w:val="00103CC4"/>
    <w:rsid w:val="00103D27"/>
    <w:rsid w:val="00104B3D"/>
    <w:rsid w:val="00105509"/>
    <w:rsid w:val="00105A81"/>
    <w:rsid w:val="00105CC0"/>
    <w:rsid w:val="001079DA"/>
    <w:rsid w:val="00107AEB"/>
    <w:rsid w:val="00107F1E"/>
    <w:rsid w:val="001109BF"/>
    <w:rsid w:val="00110A17"/>
    <w:rsid w:val="00110B92"/>
    <w:rsid w:val="00110D27"/>
    <w:rsid w:val="0011142F"/>
    <w:rsid w:val="00111BCC"/>
    <w:rsid w:val="001125A7"/>
    <w:rsid w:val="00112E87"/>
    <w:rsid w:val="0011381E"/>
    <w:rsid w:val="00113823"/>
    <w:rsid w:val="0011510D"/>
    <w:rsid w:val="00115C90"/>
    <w:rsid w:val="00117653"/>
    <w:rsid w:val="00117E3E"/>
    <w:rsid w:val="00120467"/>
    <w:rsid w:val="00120594"/>
    <w:rsid w:val="00122A3B"/>
    <w:rsid w:val="00122EF5"/>
    <w:rsid w:val="00124463"/>
    <w:rsid w:val="00124EF3"/>
    <w:rsid w:val="00125A38"/>
    <w:rsid w:val="0012636E"/>
    <w:rsid w:val="001263D5"/>
    <w:rsid w:val="00126815"/>
    <w:rsid w:val="00126D2C"/>
    <w:rsid w:val="00127387"/>
    <w:rsid w:val="00130377"/>
    <w:rsid w:val="001304F6"/>
    <w:rsid w:val="0013074C"/>
    <w:rsid w:val="001326E0"/>
    <w:rsid w:val="00132F2D"/>
    <w:rsid w:val="00133EB5"/>
    <w:rsid w:val="0013528B"/>
    <w:rsid w:val="0013588E"/>
    <w:rsid w:val="00135C15"/>
    <w:rsid w:val="001368C1"/>
    <w:rsid w:val="00136DB1"/>
    <w:rsid w:val="00137F36"/>
    <w:rsid w:val="0014192D"/>
    <w:rsid w:val="00142A8D"/>
    <w:rsid w:val="00144261"/>
    <w:rsid w:val="0014596A"/>
    <w:rsid w:val="00145F53"/>
    <w:rsid w:val="00146CB9"/>
    <w:rsid w:val="00146E3C"/>
    <w:rsid w:val="00147222"/>
    <w:rsid w:val="001475FA"/>
    <w:rsid w:val="00147B88"/>
    <w:rsid w:val="00147BEA"/>
    <w:rsid w:val="00151E86"/>
    <w:rsid w:val="00152010"/>
    <w:rsid w:val="001524A3"/>
    <w:rsid w:val="001532FE"/>
    <w:rsid w:val="0015459D"/>
    <w:rsid w:val="001562FF"/>
    <w:rsid w:val="0015751B"/>
    <w:rsid w:val="00157960"/>
    <w:rsid w:val="00157B59"/>
    <w:rsid w:val="00157F02"/>
    <w:rsid w:val="00160059"/>
    <w:rsid w:val="00160D96"/>
    <w:rsid w:val="00163177"/>
    <w:rsid w:val="00163526"/>
    <w:rsid w:val="001637B0"/>
    <w:rsid w:val="00164308"/>
    <w:rsid w:val="00164312"/>
    <w:rsid w:val="0016456A"/>
    <w:rsid w:val="00166295"/>
    <w:rsid w:val="00167334"/>
    <w:rsid w:val="00167774"/>
    <w:rsid w:val="00170736"/>
    <w:rsid w:val="0017083F"/>
    <w:rsid w:val="00171B93"/>
    <w:rsid w:val="0017217D"/>
    <w:rsid w:val="001728EB"/>
    <w:rsid w:val="00172CC0"/>
    <w:rsid w:val="0017331B"/>
    <w:rsid w:val="0017357F"/>
    <w:rsid w:val="00173986"/>
    <w:rsid w:val="0017433E"/>
    <w:rsid w:val="00175057"/>
    <w:rsid w:val="001751D9"/>
    <w:rsid w:val="00175512"/>
    <w:rsid w:val="00175831"/>
    <w:rsid w:val="00176735"/>
    <w:rsid w:val="001767DC"/>
    <w:rsid w:val="00176E2B"/>
    <w:rsid w:val="001772DB"/>
    <w:rsid w:val="0018027B"/>
    <w:rsid w:val="00180572"/>
    <w:rsid w:val="001807C9"/>
    <w:rsid w:val="0018195A"/>
    <w:rsid w:val="001835AC"/>
    <w:rsid w:val="001837DE"/>
    <w:rsid w:val="001840EC"/>
    <w:rsid w:val="00184869"/>
    <w:rsid w:val="00185E72"/>
    <w:rsid w:val="00186049"/>
    <w:rsid w:val="001879FE"/>
    <w:rsid w:val="00190C45"/>
    <w:rsid w:val="00190D4A"/>
    <w:rsid w:val="00191820"/>
    <w:rsid w:val="0019199E"/>
    <w:rsid w:val="00192022"/>
    <w:rsid w:val="00192044"/>
    <w:rsid w:val="001937C2"/>
    <w:rsid w:val="0019429F"/>
    <w:rsid w:val="001944BF"/>
    <w:rsid w:val="001947AC"/>
    <w:rsid w:val="001949B2"/>
    <w:rsid w:val="00194A56"/>
    <w:rsid w:val="001975BA"/>
    <w:rsid w:val="0019763C"/>
    <w:rsid w:val="00197A54"/>
    <w:rsid w:val="00197FD4"/>
    <w:rsid w:val="001A04A3"/>
    <w:rsid w:val="001A18A0"/>
    <w:rsid w:val="001A1A26"/>
    <w:rsid w:val="001A268E"/>
    <w:rsid w:val="001A28CD"/>
    <w:rsid w:val="001A3656"/>
    <w:rsid w:val="001A3C3E"/>
    <w:rsid w:val="001A5391"/>
    <w:rsid w:val="001A6349"/>
    <w:rsid w:val="001A67A6"/>
    <w:rsid w:val="001A7855"/>
    <w:rsid w:val="001B1624"/>
    <w:rsid w:val="001B25AE"/>
    <w:rsid w:val="001B396D"/>
    <w:rsid w:val="001B644F"/>
    <w:rsid w:val="001B67FB"/>
    <w:rsid w:val="001B6DBA"/>
    <w:rsid w:val="001B70D3"/>
    <w:rsid w:val="001B7156"/>
    <w:rsid w:val="001B76D2"/>
    <w:rsid w:val="001C05AF"/>
    <w:rsid w:val="001C0B0F"/>
    <w:rsid w:val="001C0DFF"/>
    <w:rsid w:val="001C38D4"/>
    <w:rsid w:val="001C42AC"/>
    <w:rsid w:val="001C5CD5"/>
    <w:rsid w:val="001C5D15"/>
    <w:rsid w:val="001D21A4"/>
    <w:rsid w:val="001D2575"/>
    <w:rsid w:val="001D27B9"/>
    <w:rsid w:val="001D488B"/>
    <w:rsid w:val="001D4961"/>
    <w:rsid w:val="001D51F3"/>
    <w:rsid w:val="001D683B"/>
    <w:rsid w:val="001D6AD9"/>
    <w:rsid w:val="001E1A16"/>
    <w:rsid w:val="001E21A7"/>
    <w:rsid w:val="001E2D7A"/>
    <w:rsid w:val="001E36A5"/>
    <w:rsid w:val="001E454A"/>
    <w:rsid w:val="001E46CD"/>
    <w:rsid w:val="001E61D2"/>
    <w:rsid w:val="001E69C0"/>
    <w:rsid w:val="001E6A71"/>
    <w:rsid w:val="001E6FBE"/>
    <w:rsid w:val="001E7807"/>
    <w:rsid w:val="001E792F"/>
    <w:rsid w:val="001F09B5"/>
    <w:rsid w:val="001F21CB"/>
    <w:rsid w:val="001F2D9B"/>
    <w:rsid w:val="001F34F9"/>
    <w:rsid w:val="001F42FF"/>
    <w:rsid w:val="001F4EFC"/>
    <w:rsid w:val="001F5828"/>
    <w:rsid w:val="001F64F0"/>
    <w:rsid w:val="001F7E9B"/>
    <w:rsid w:val="001F7ECD"/>
    <w:rsid w:val="002019EE"/>
    <w:rsid w:val="00201F8A"/>
    <w:rsid w:val="0020271B"/>
    <w:rsid w:val="00202A8B"/>
    <w:rsid w:val="00202D15"/>
    <w:rsid w:val="002030DF"/>
    <w:rsid w:val="002035CA"/>
    <w:rsid w:val="0020414C"/>
    <w:rsid w:val="0020588B"/>
    <w:rsid w:val="00210CD4"/>
    <w:rsid w:val="00210DA2"/>
    <w:rsid w:val="00211AE9"/>
    <w:rsid w:val="00211FAD"/>
    <w:rsid w:val="002122E1"/>
    <w:rsid w:val="002134A0"/>
    <w:rsid w:val="00213F90"/>
    <w:rsid w:val="00214160"/>
    <w:rsid w:val="00214F90"/>
    <w:rsid w:val="00214FA7"/>
    <w:rsid w:val="002161DC"/>
    <w:rsid w:val="00217327"/>
    <w:rsid w:val="002177E0"/>
    <w:rsid w:val="00221278"/>
    <w:rsid w:val="0022184D"/>
    <w:rsid w:val="002228E5"/>
    <w:rsid w:val="00222AC8"/>
    <w:rsid w:val="00224220"/>
    <w:rsid w:val="00224D15"/>
    <w:rsid w:val="00224F4F"/>
    <w:rsid w:val="00225CDA"/>
    <w:rsid w:val="00225E84"/>
    <w:rsid w:val="0022624B"/>
    <w:rsid w:val="00226383"/>
    <w:rsid w:val="002275BC"/>
    <w:rsid w:val="00230612"/>
    <w:rsid w:val="00231C1F"/>
    <w:rsid w:val="002331F0"/>
    <w:rsid w:val="0023352A"/>
    <w:rsid w:val="002342A6"/>
    <w:rsid w:val="00235465"/>
    <w:rsid w:val="002375A9"/>
    <w:rsid w:val="00237AE3"/>
    <w:rsid w:val="00241A59"/>
    <w:rsid w:val="00241C7E"/>
    <w:rsid w:val="0024219A"/>
    <w:rsid w:val="00242ACD"/>
    <w:rsid w:val="00242C1F"/>
    <w:rsid w:val="00243D99"/>
    <w:rsid w:val="00243E25"/>
    <w:rsid w:val="0024477F"/>
    <w:rsid w:val="00244B4E"/>
    <w:rsid w:val="0024640C"/>
    <w:rsid w:val="00247647"/>
    <w:rsid w:val="00247AD0"/>
    <w:rsid w:val="00247C08"/>
    <w:rsid w:val="002518B9"/>
    <w:rsid w:val="00252710"/>
    <w:rsid w:val="002528F0"/>
    <w:rsid w:val="00252B30"/>
    <w:rsid w:val="00252F0A"/>
    <w:rsid w:val="0025318B"/>
    <w:rsid w:val="00253842"/>
    <w:rsid w:val="00253908"/>
    <w:rsid w:val="00253B0C"/>
    <w:rsid w:val="002549E2"/>
    <w:rsid w:val="00254C6C"/>
    <w:rsid w:val="0025537A"/>
    <w:rsid w:val="0025552E"/>
    <w:rsid w:val="002559A9"/>
    <w:rsid w:val="00255E2E"/>
    <w:rsid w:val="00256262"/>
    <w:rsid w:val="00256F7A"/>
    <w:rsid w:val="00257382"/>
    <w:rsid w:val="00261FE6"/>
    <w:rsid w:val="00262453"/>
    <w:rsid w:val="002624DB"/>
    <w:rsid w:val="00264061"/>
    <w:rsid w:val="00264808"/>
    <w:rsid w:val="00264EE5"/>
    <w:rsid w:val="00265B58"/>
    <w:rsid w:val="00265CC0"/>
    <w:rsid w:val="0026640B"/>
    <w:rsid w:val="00266C03"/>
    <w:rsid w:val="00267378"/>
    <w:rsid w:val="00270071"/>
    <w:rsid w:val="0027024C"/>
    <w:rsid w:val="00271635"/>
    <w:rsid w:val="00272180"/>
    <w:rsid w:val="00272AA5"/>
    <w:rsid w:val="00272BBC"/>
    <w:rsid w:val="00273D4E"/>
    <w:rsid w:val="002744B5"/>
    <w:rsid w:val="00276CEF"/>
    <w:rsid w:val="00277257"/>
    <w:rsid w:val="00277633"/>
    <w:rsid w:val="00280CDE"/>
    <w:rsid w:val="0028104A"/>
    <w:rsid w:val="0028107B"/>
    <w:rsid w:val="0028172C"/>
    <w:rsid w:val="002843D3"/>
    <w:rsid w:val="00284C40"/>
    <w:rsid w:val="00286BA3"/>
    <w:rsid w:val="002872EE"/>
    <w:rsid w:val="00290D5A"/>
    <w:rsid w:val="00291127"/>
    <w:rsid w:val="00292D0B"/>
    <w:rsid w:val="00293B25"/>
    <w:rsid w:val="00293E11"/>
    <w:rsid w:val="00294006"/>
    <w:rsid w:val="00294CA7"/>
    <w:rsid w:val="0029602D"/>
    <w:rsid w:val="002963FD"/>
    <w:rsid w:val="00297DC9"/>
    <w:rsid w:val="002A070E"/>
    <w:rsid w:val="002A0F76"/>
    <w:rsid w:val="002A178E"/>
    <w:rsid w:val="002A1D5D"/>
    <w:rsid w:val="002A4483"/>
    <w:rsid w:val="002A4944"/>
    <w:rsid w:val="002A4A59"/>
    <w:rsid w:val="002A4B99"/>
    <w:rsid w:val="002A53F2"/>
    <w:rsid w:val="002A5994"/>
    <w:rsid w:val="002A70AC"/>
    <w:rsid w:val="002A7405"/>
    <w:rsid w:val="002B0390"/>
    <w:rsid w:val="002B16BB"/>
    <w:rsid w:val="002B2990"/>
    <w:rsid w:val="002B2E00"/>
    <w:rsid w:val="002B39FA"/>
    <w:rsid w:val="002B4F1F"/>
    <w:rsid w:val="002B5D61"/>
    <w:rsid w:val="002B7450"/>
    <w:rsid w:val="002B7B12"/>
    <w:rsid w:val="002C1E8D"/>
    <w:rsid w:val="002C2518"/>
    <w:rsid w:val="002C27E6"/>
    <w:rsid w:val="002C2CDF"/>
    <w:rsid w:val="002C303E"/>
    <w:rsid w:val="002C3109"/>
    <w:rsid w:val="002C3B7D"/>
    <w:rsid w:val="002C3C0A"/>
    <w:rsid w:val="002C3C39"/>
    <w:rsid w:val="002C49A2"/>
    <w:rsid w:val="002C51E9"/>
    <w:rsid w:val="002C6DE9"/>
    <w:rsid w:val="002C6E1B"/>
    <w:rsid w:val="002C70FA"/>
    <w:rsid w:val="002C7C7A"/>
    <w:rsid w:val="002D0803"/>
    <w:rsid w:val="002D0E80"/>
    <w:rsid w:val="002D10A9"/>
    <w:rsid w:val="002D2595"/>
    <w:rsid w:val="002D2E8F"/>
    <w:rsid w:val="002D2EC2"/>
    <w:rsid w:val="002D382E"/>
    <w:rsid w:val="002D3A76"/>
    <w:rsid w:val="002D44F1"/>
    <w:rsid w:val="002D45A4"/>
    <w:rsid w:val="002D4958"/>
    <w:rsid w:val="002D4ED1"/>
    <w:rsid w:val="002D5736"/>
    <w:rsid w:val="002D5D31"/>
    <w:rsid w:val="002D6759"/>
    <w:rsid w:val="002D6E62"/>
    <w:rsid w:val="002D6F0E"/>
    <w:rsid w:val="002D7001"/>
    <w:rsid w:val="002D7089"/>
    <w:rsid w:val="002D718A"/>
    <w:rsid w:val="002D722E"/>
    <w:rsid w:val="002D7275"/>
    <w:rsid w:val="002D790E"/>
    <w:rsid w:val="002D7DF1"/>
    <w:rsid w:val="002D7F2F"/>
    <w:rsid w:val="002E00E9"/>
    <w:rsid w:val="002E2711"/>
    <w:rsid w:val="002E691A"/>
    <w:rsid w:val="002E6B0B"/>
    <w:rsid w:val="002E75A9"/>
    <w:rsid w:val="002F0108"/>
    <w:rsid w:val="002F1651"/>
    <w:rsid w:val="002F200C"/>
    <w:rsid w:val="002F2243"/>
    <w:rsid w:val="002F288B"/>
    <w:rsid w:val="002F3D5F"/>
    <w:rsid w:val="002F47FF"/>
    <w:rsid w:val="002F53D5"/>
    <w:rsid w:val="002F66E2"/>
    <w:rsid w:val="002F6E26"/>
    <w:rsid w:val="002F7213"/>
    <w:rsid w:val="00300510"/>
    <w:rsid w:val="00300775"/>
    <w:rsid w:val="00300FE9"/>
    <w:rsid w:val="00301638"/>
    <w:rsid w:val="00302F0C"/>
    <w:rsid w:val="003031A2"/>
    <w:rsid w:val="003033C7"/>
    <w:rsid w:val="0030389D"/>
    <w:rsid w:val="00303F82"/>
    <w:rsid w:val="003048B3"/>
    <w:rsid w:val="00305E6D"/>
    <w:rsid w:val="00306836"/>
    <w:rsid w:val="003069A2"/>
    <w:rsid w:val="00307BFA"/>
    <w:rsid w:val="003104E2"/>
    <w:rsid w:val="003107E7"/>
    <w:rsid w:val="003115C5"/>
    <w:rsid w:val="00311BB1"/>
    <w:rsid w:val="00311CFF"/>
    <w:rsid w:val="00311F0D"/>
    <w:rsid w:val="0031354E"/>
    <w:rsid w:val="0031401C"/>
    <w:rsid w:val="00314084"/>
    <w:rsid w:val="00315561"/>
    <w:rsid w:val="00316207"/>
    <w:rsid w:val="00316B8C"/>
    <w:rsid w:val="003205D8"/>
    <w:rsid w:val="003206AD"/>
    <w:rsid w:val="00320969"/>
    <w:rsid w:val="00320FA3"/>
    <w:rsid w:val="00323ECA"/>
    <w:rsid w:val="003245D5"/>
    <w:rsid w:val="0032466C"/>
    <w:rsid w:val="00326536"/>
    <w:rsid w:val="00326AD5"/>
    <w:rsid w:val="00327B19"/>
    <w:rsid w:val="00327FA7"/>
    <w:rsid w:val="00330103"/>
    <w:rsid w:val="00330146"/>
    <w:rsid w:val="00330B1B"/>
    <w:rsid w:val="00330E50"/>
    <w:rsid w:val="00331EF1"/>
    <w:rsid w:val="00332FC8"/>
    <w:rsid w:val="00333188"/>
    <w:rsid w:val="00333D07"/>
    <w:rsid w:val="00333E34"/>
    <w:rsid w:val="0033485C"/>
    <w:rsid w:val="00337CD1"/>
    <w:rsid w:val="00337D1C"/>
    <w:rsid w:val="00340877"/>
    <w:rsid w:val="0034091C"/>
    <w:rsid w:val="00340B63"/>
    <w:rsid w:val="00341F8D"/>
    <w:rsid w:val="0034235E"/>
    <w:rsid w:val="00342C96"/>
    <w:rsid w:val="00345B88"/>
    <w:rsid w:val="00346C17"/>
    <w:rsid w:val="00346E4B"/>
    <w:rsid w:val="00347579"/>
    <w:rsid w:val="00347A7B"/>
    <w:rsid w:val="00347C2E"/>
    <w:rsid w:val="00347DE7"/>
    <w:rsid w:val="00347F13"/>
    <w:rsid w:val="00350634"/>
    <w:rsid w:val="00351E7D"/>
    <w:rsid w:val="0035247F"/>
    <w:rsid w:val="0035585D"/>
    <w:rsid w:val="00355BF8"/>
    <w:rsid w:val="00356460"/>
    <w:rsid w:val="00356EC6"/>
    <w:rsid w:val="00357E3A"/>
    <w:rsid w:val="00357F1F"/>
    <w:rsid w:val="00361637"/>
    <w:rsid w:val="00361DDB"/>
    <w:rsid w:val="0036230A"/>
    <w:rsid w:val="0036288D"/>
    <w:rsid w:val="0036389B"/>
    <w:rsid w:val="003639A2"/>
    <w:rsid w:val="00363C76"/>
    <w:rsid w:val="00364434"/>
    <w:rsid w:val="00365D5D"/>
    <w:rsid w:val="00366FC2"/>
    <w:rsid w:val="003673CE"/>
    <w:rsid w:val="00370035"/>
    <w:rsid w:val="00370282"/>
    <w:rsid w:val="00370A63"/>
    <w:rsid w:val="00370FEB"/>
    <w:rsid w:val="00371095"/>
    <w:rsid w:val="00372C2D"/>
    <w:rsid w:val="003748CD"/>
    <w:rsid w:val="00374DEA"/>
    <w:rsid w:val="0037714D"/>
    <w:rsid w:val="003813C9"/>
    <w:rsid w:val="00382409"/>
    <w:rsid w:val="0038308F"/>
    <w:rsid w:val="00383EC6"/>
    <w:rsid w:val="00385333"/>
    <w:rsid w:val="003855D6"/>
    <w:rsid w:val="00385C9E"/>
    <w:rsid w:val="00385CF8"/>
    <w:rsid w:val="00387D4F"/>
    <w:rsid w:val="00387FC7"/>
    <w:rsid w:val="00390652"/>
    <w:rsid w:val="00390D96"/>
    <w:rsid w:val="00391107"/>
    <w:rsid w:val="00392386"/>
    <w:rsid w:val="0039361A"/>
    <w:rsid w:val="003943B4"/>
    <w:rsid w:val="00394602"/>
    <w:rsid w:val="00394703"/>
    <w:rsid w:val="00394F07"/>
    <w:rsid w:val="00394FBB"/>
    <w:rsid w:val="00395C21"/>
    <w:rsid w:val="00396306"/>
    <w:rsid w:val="0039774B"/>
    <w:rsid w:val="00397A3F"/>
    <w:rsid w:val="00397E31"/>
    <w:rsid w:val="00397F02"/>
    <w:rsid w:val="003A1047"/>
    <w:rsid w:val="003A1C77"/>
    <w:rsid w:val="003A25A0"/>
    <w:rsid w:val="003A2E7C"/>
    <w:rsid w:val="003A701C"/>
    <w:rsid w:val="003A79C1"/>
    <w:rsid w:val="003A7E30"/>
    <w:rsid w:val="003A7E49"/>
    <w:rsid w:val="003B0F3E"/>
    <w:rsid w:val="003B1938"/>
    <w:rsid w:val="003B1CFF"/>
    <w:rsid w:val="003B1DED"/>
    <w:rsid w:val="003B28FD"/>
    <w:rsid w:val="003B2B3E"/>
    <w:rsid w:val="003B30E9"/>
    <w:rsid w:val="003B382A"/>
    <w:rsid w:val="003B6A54"/>
    <w:rsid w:val="003B7F48"/>
    <w:rsid w:val="003C213C"/>
    <w:rsid w:val="003C42EE"/>
    <w:rsid w:val="003C4578"/>
    <w:rsid w:val="003C55CD"/>
    <w:rsid w:val="003C5765"/>
    <w:rsid w:val="003C5DBC"/>
    <w:rsid w:val="003C7264"/>
    <w:rsid w:val="003C7639"/>
    <w:rsid w:val="003C7662"/>
    <w:rsid w:val="003C7A42"/>
    <w:rsid w:val="003C7B79"/>
    <w:rsid w:val="003D043D"/>
    <w:rsid w:val="003D072D"/>
    <w:rsid w:val="003D19AF"/>
    <w:rsid w:val="003D1BD5"/>
    <w:rsid w:val="003D2B7F"/>
    <w:rsid w:val="003D40F4"/>
    <w:rsid w:val="003D43AF"/>
    <w:rsid w:val="003D4D1B"/>
    <w:rsid w:val="003D7B92"/>
    <w:rsid w:val="003D7D06"/>
    <w:rsid w:val="003E2298"/>
    <w:rsid w:val="003E23A6"/>
    <w:rsid w:val="003E2AFE"/>
    <w:rsid w:val="003E380E"/>
    <w:rsid w:val="003E3936"/>
    <w:rsid w:val="003E5786"/>
    <w:rsid w:val="003E65E4"/>
    <w:rsid w:val="003E6894"/>
    <w:rsid w:val="003E723C"/>
    <w:rsid w:val="003E790A"/>
    <w:rsid w:val="003F0F4A"/>
    <w:rsid w:val="003F286A"/>
    <w:rsid w:val="003F3C34"/>
    <w:rsid w:val="003F440D"/>
    <w:rsid w:val="003F4A56"/>
    <w:rsid w:val="003F51FE"/>
    <w:rsid w:val="003F5AEC"/>
    <w:rsid w:val="003F66CD"/>
    <w:rsid w:val="003F6CA2"/>
    <w:rsid w:val="004032C9"/>
    <w:rsid w:val="004040E6"/>
    <w:rsid w:val="004076BA"/>
    <w:rsid w:val="00410099"/>
    <w:rsid w:val="004115C2"/>
    <w:rsid w:val="0041196D"/>
    <w:rsid w:val="004123BA"/>
    <w:rsid w:val="0041268C"/>
    <w:rsid w:val="00414B78"/>
    <w:rsid w:val="00415403"/>
    <w:rsid w:val="00415430"/>
    <w:rsid w:val="00415896"/>
    <w:rsid w:val="00416561"/>
    <w:rsid w:val="00416D01"/>
    <w:rsid w:val="00417172"/>
    <w:rsid w:val="00417369"/>
    <w:rsid w:val="004208A2"/>
    <w:rsid w:val="004221FD"/>
    <w:rsid w:val="00423975"/>
    <w:rsid w:val="004242AB"/>
    <w:rsid w:val="00424837"/>
    <w:rsid w:val="00424930"/>
    <w:rsid w:val="00425BBC"/>
    <w:rsid w:val="00426B23"/>
    <w:rsid w:val="00426E5F"/>
    <w:rsid w:val="00427B91"/>
    <w:rsid w:val="00427DE4"/>
    <w:rsid w:val="00427FEE"/>
    <w:rsid w:val="004300D1"/>
    <w:rsid w:val="00431A88"/>
    <w:rsid w:val="00432BF6"/>
    <w:rsid w:val="00433CDA"/>
    <w:rsid w:val="004340A6"/>
    <w:rsid w:val="004348B4"/>
    <w:rsid w:val="00434EA7"/>
    <w:rsid w:val="00434FB7"/>
    <w:rsid w:val="00436392"/>
    <w:rsid w:val="00436767"/>
    <w:rsid w:val="00436D4F"/>
    <w:rsid w:val="00436F45"/>
    <w:rsid w:val="004409DF"/>
    <w:rsid w:val="00441678"/>
    <w:rsid w:val="004421CB"/>
    <w:rsid w:val="00442681"/>
    <w:rsid w:val="004434D4"/>
    <w:rsid w:val="00444279"/>
    <w:rsid w:val="004450BF"/>
    <w:rsid w:val="0044512A"/>
    <w:rsid w:val="00445549"/>
    <w:rsid w:val="004455DA"/>
    <w:rsid w:val="0044561C"/>
    <w:rsid w:val="004457DD"/>
    <w:rsid w:val="00445E8D"/>
    <w:rsid w:val="00445F21"/>
    <w:rsid w:val="004472CD"/>
    <w:rsid w:val="004472F8"/>
    <w:rsid w:val="00447717"/>
    <w:rsid w:val="00447C68"/>
    <w:rsid w:val="00447D99"/>
    <w:rsid w:val="00447FCE"/>
    <w:rsid w:val="004502F0"/>
    <w:rsid w:val="004516DE"/>
    <w:rsid w:val="004526E3"/>
    <w:rsid w:val="00452A11"/>
    <w:rsid w:val="00452D7B"/>
    <w:rsid w:val="0045314B"/>
    <w:rsid w:val="00454247"/>
    <w:rsid w:val="0045478B"/>
    <w:rsid w:val="00454B8E"/>
    <w:rsid w:val="00454BAB"/>
    <w:rsid w:val="00454DD8"/>
    <w:rsid w:val="00455A8C"/>
    <w:rsid w:val="00455B77"/>
    <w:rsid w:val="00456C37"/>
    <w:rsid w:val="00457D88"/>
    <w:rsid w:val="00461A20"/>
    <w:rsid w:val="00461B74"/>
    <w:rsid w:val="00462412"/>
    <w:rsid w:val="00462C41"/>
    <w:rsid w:val="00463663"/>
    <w:rsid w:val="0046375B"/>
    <w:rsid w:val="00465380"/>
    <w:rsid w:val="0046547F"/>
    <w:rsid w:val="004658E0"/>
    <w:rsid w:val="00465B29"/>
    <w:rsid w:val="00467506"/>
    <w:rsid w:val="00470C66"/>
    <w:rsid w:val="00470D05"/>
    <w:rsid w:val="00470F2E"/>
    <w:rsid w:val="004716CA"/>
    <w:rsid w:val="00471AE6"/>
    <w:rsid w:val="00471E03"/>
    <w:rsid w:val="004722AA"/>
    <w:rsid w:val="00473870"/>
    <w:rsid w:val="00476902"/>
    <w:rsid w:val="004774DF"/>
    <w:rsid w:val="004805DB"/>
    <w:rsid w:val="00480FFB"/>
    <w:rsid w:val="00481B26"/>
    <w:rsid w:val="00481CC7"/>
    <w:rsid w:val="004829C7"/>
    <w:rsid w:val="00482A80"/>
    <w:rsid w:val="00483ABB"/>
    <w:rsid w:val="00483C52"/>
    <w:rsid w:val="00484746"/>
    <w:rsid w:val="00485E7C"/>
    <w:rsid w:val="00486EB0"/>
    <w:rsid w:val="00487A05"/>
    <w:rsid w:val="00487AFD"/>
    <w:rsid w:val="00490587"/>
    <w:rsid w:val="00490792"/>
    <w:rsid w:val="00491815"/>
    <w:rsid w:val="00492A1F"/>
    <w:rsid w:val="00492E5D"/>
    <w:rsid w:val="0049416F"/>
    <w:rsid w:val="00494FF4"/>
    <w:rsid w:val="004952AA"/>
    <w:rsid w:val="0049621D"/>
    <w:rsid w:val="00496A04"/>
    <w:rsid w:val="0049775F"/>
    <w:rsid w:val="00497C70"/>
    <w:rsid w:val="004A0499"/>
    <w:rsid w:val="004A06C3"/>
    <w:rsid w:val="004A24AE"/>
    <w:rsid w:val="004A2C37"/>
    <w:rsid w:val="004A3C39"/>
    <w:rsid w:val="004A4B26"/>
    <w:rsid w:val="004A6BDD"/>
    <w:rsid w:val="004A70F0"/>
    <w:rsid w:val="004A723B"/>
    <w:rsid w:val="004A7247"/>
    <w:rsid w:val="004A7DAD"/>
    <w:rsid w:val="004B1904"/>
    <w:rsid w:val="004B3572"/>
    <w:rsid w:val="004B52B5"/>
    <w:rsid w:val="004B6C5E"/>
    <w:rsid w:val="004C01C0"/>
    <w:rsid w:val="004C04F1"/>
    <w:rsid w:val="004C1325"/>
    <w:rsid w:val="004C1EA7"/>
    <w:rsid w:val="004C2270"/>
    <w:rsid w:val="004C3218"/>
    <w:rsid w:val="004C3242"/>
    <w:rsid w:val="004C38D5"/>
    <w:rsid w:val="004C3A26"/>
    <w:rsid w:val="004C4318"/>
    <w:rsid w:val="004C617C"/>
    <w:rsid w:val="004C6B2C"/>
    <w:rsid w:val="004C6B84"/>
    <w:rsid w:val="004C6BFB"/>
    <w:rsid w:val="004D0DDD"/>
    <w:rsid w:val="004D13F6"/>
    <w:rsid w:val="004D2BA0"/>
    <w:rsid w:val="004D3698"/>
    <w:rsid w:val="004D3B00"/>
    <w:rsid w:val="004D411F"/>
    <w:rsid w:val="004D452D"/>
    <w:rsid w:val="004D4D56"/>
    <w:rsid w:val="004D58B6"/>
    <w:rsid w:val="004D75BC"/>
    <w:rsid w:val="004D75F7"/>
    <w:rsid w:val="004E0924"/>
    <w:rsid w:val="004E17ED"/>
    <w:rsid w:val="004E1BC7"/>
    <w:rsid w:val="004E28A5"/>
    <w:rsid w:val="004E36DA"/>
    <w:rsid w:val="004E380F"/>
    <w:rsid w:val="004E39C7"/>
    <w:rsid w:val="004E427D"/>
    <w:rsid w:val="004E47B7"/>
    <w:rsid w:val="004E4860"/>
    <w:rsid w:val="004E4BA7"/>
    <w:rsid w:val="004E52F5"/>
    <w:rsid w:val="004E77AD"/>
    <w:rsid w:val="004F0D19"/>
    <w:rsid w:val="004F0DFA"/>
    <w:rsid w:val="004F149F"/>
    <w:rsid w:val="004F1850"/>
    <w:rsid w:val="004F1D18"/>
    <w:rsid w:val="004F1EC6"/>
    <w:rsid w:val="004F2272"/>
    <w:rsid w:val="004F285B"/>
    <w:rsid w:val="004F32A0"/>
    <w:rsid w:val="004F32B6"/>
    <w:rsid w:val="004F3F8D"/>
    <w:rsid w:val="004F3F9E"/>
    <w:rsid w:val="004F5DFD"/>
    <w:rsid w:val="004F5E4B"/>
    <w:rsid w:val="004F6D4A"/>
    <w:rsid w:val="004F753C"/>
    <w:rsid w:val="00503581"/>
    <w:rsid w:val="0050359E"/>
    <w:rsid w:val="00503985"/>
    <w:rsid w:val="0050433E"/>
    <w:rsid w:val="0050439A"/>
    <w:rsid w:val="00505B30"/>
    <w:rsid w:val="00506E6D"/>
    <w:rsid w:val="005070D3"/>
    <w:rsid w:val="0050741B"/>
    <w:rsid w:val="00507C74"/>
    <w:rsid w:val="00507F3B"/>
    <w:rsid w:val="00510574"/>
    <w:rsid w:val="00510E73"/>
    <w:rsid w:val="00512853"/>
    <w:rsid w:val="005144EE"/>
    <w:rsid w:val="0051493E"/>
    <w:rsid w:val="005149E3"/>
    <w:rsid w:val="00516A09"/>
    <w:rsid w:val="0051789B"/>
    <w:rsid w:val="0052026B"/>
    <w:rsid w:val="00522588"/>
    <w:rsid w:val="00523308"/>
    <w:rsid w:val="00523F5C"/>
    <w:rsid w:val="00524E6D"/>
    <w:rsid w:val="00525267"/>
    <w:rsid w:val="00526061"/>
    <w:rsid w:val="00526154"/>
    <w:rsid w:val="00526804"/>
    <w:rsid w:val="00527553"/>
    <w:rsid w:val="0053266A"/>
    <w:rsid w:val="00534AE4"/>
    <w:rsid w:val="00535325"/>
    <w:rsid w:val="00537308"/>
    <w:rsid w:val="00540912"/>
    <w:rsid w:val="00540C42"/>
    <w:rsid w:val="00540E02"/>
    <w:rsid w:val="00541E50"/>
    <w:rsid w:val="00541E8F"/>
    <w:rsid w:val="00542422"/>
    <w:rsid w:val="00542639"/>
    <w:rsid w:val="0054270C"/>
    <w:rsid w:val="005436FF"/>
    <w:rsid w:val="005438E7"/>
    <w:rsid w:val="005440B5"/>
    <w:rsid w:val="00544DE3"/>
    <w:rsid w:val="0054571E"/>
    <w:rsid w:val="00546FDE"/>
    <w:rsid w:val="00547C24"/>
    <w:rsid w:val="005501B4"/>
    <w:rsid w:val="00550362"/>
    <w:rsid w:val="005527F7"/>
    <w:rsid w:val="00552F71"/>
    <w:rsid w:val="00554F2F"/>
    <w:rsid w:val="00555900"/>
    <w:rsid w:val="00555C4B"/>
    <w:rsid w:val="00555CF8"/>
    <w:rsid w:val="00556155"/>
    <w:rsid w:val="005603F3"/>
    <w:rsid w:val="005608EA"/>
    <w:rsid w:val="00560942"/>
    <w:rsid w:val="00560CBE"/>
    <w:rsid w:val="00561123"/>
    <w:rsid w:val="00561CF6"/>
    <w:rsid w:val="00562540"/>
    <w:rsid w:val="00562713"/>
    <w:rsid w:val="005644EF"/>
    <w:rsid w:val="005647B1"/>
    <w:rsid w:val="005652BD"/>
    <w:rsid w:val="0056576B"/>
    <w:rsid w:val="005671EA"/>
    <w:rsid w:val="005675E1"/>
    <w:rsid w:val="00567B0C"/>
    <w:rsid w:val="00567D04"/>
    <w:rsid w:val="005700FE"/>
    <w:rsid w:val="0057048E"/>
    <w:rsid w:val="00570F19"/>
    <w:rsid w:val="0057130C"/>
    <w:rsid w:val="00572BD5"/>
    <w:rsid w:val="005731D3"/>
    <w:rsid w:val="00574083"/>
    <w:rsid w:val="005741DC"/>
    <w:rsid w:val="00575994"/>
    <w:rsid w:val="00576D0D"/>
    <w:rsid w:val="005770F1"/>
    <w:rsid w:val="00580155"/>
    <w:rsid w:val="00580D35"/>
    <w:rsid w:val="0058142A"/>
    <w:rsid w:val="00582447"/>
    <w:rsid w:val="00583A3F"/>
    <w:rsid w:val="00583C1D"/>
    <w:rsid w:val="00583FDF"/>
    <w:rsid w:val="00584541"/>
    <w:rsid w:val="00585A9C"/>
    <w:rsid w:val="00587029"/>
    <w:rsid w:val="005870F3"/>
    <w:rsid w:val="00587C8A"/>
    <w:rsid w:val="005900D8"/>
    <w:rsid w:val="005903C0"/>
    <w:rsid w:val="005906D6"/>
    <w:rsid w:val="00590C99"/>
    <w:rsid w:val="005913FC"/>
    <w:rsid w:val="00591764"/>
    <w:rsid w:val="0059178D"/>
    <w:rsid w:val="00591CF1"/>
    <w:rsid w:val="00591F95"/>
    <w:rsid w:val="005933BE"/>
    <w:rsid w:val="005937E3"/>
    <w:rsid w:val="005939A1"/>
    <w:rsid w:val="00594A83"/>
    <w:rsid w:val="00595C2E"/>
    <w:rsid w:val="00596425"/>
    <w:rsid w:val="00596962"/>
    <w:rsid w:val="005A01C6"/>
    <w:rsid w:val="005A0B6D"/>
    <w:rsid w:val="005A0B9C"/>
    <w:rsid w:val="005A17B4"/>
    <w:rsid w:val="005A1983"/>
    <w:rsid w:val="005A19D9"/>
    <w:rsid w:val="005A1F6B"/>
    <w:rsid w:val="005A3332"/>
    <w:rsid w:val="005A3444"/>
    <w:rsid w:val="005A3CD4"/>
    <w:rsid w:val="005A453E"/>
    <w:rsid w:val="005A529C"/>
    <w:rsid w:val="005A55BA"/>
    <w:rsid w:val="005A596D"/>
    <w:rsid w:val="005A62FA"/>
    <w:rsid w:val="005A663A"/>
    <w:rsid w:val="005A6ACE"/>
    <w:rsid w:val="005A71AE"/>
    <w:rsid w:val="005A7BCE"/>
    <w:rsid w:val="005B2640"/>
    <w:rsid w:val="005B3C9A"/>
    <w:rsid w:val="005B49B8"/>
    <w:rsid w:val="005B4B8C"/>
    <w:rsid w:val="005B5980"/>
    <w:rsid w:val="005B5F43"/>
    <w:rsid w:val="005C020A"/>
    <w:rsid w:val="005C0B96"/>
    <w:rsid w:val="005C0E94"/>
    <w:rsid w:val="005C12ED"/>
    <w:rsid w:val="005C1401"/>
    <w:rsid w:val="005C1800"/>
    <w:rsid w:val="005C1AAE"/>
    <w:rsid w:val="005C2511"/>
    <w:rsid w:val="005C32D1"/>
    <w:rsid w:val="005C3812"/>
    <w:rsid w:val="005C42C5"/>
    <w:rsid w:val="005C48BF"/>
    <w:rsid w:val="005C4959"/>
    <w:rsid w:val="005C4EBE"/>
    <w:rsid w:val="005C5E5B"/>
    <w:rsid w:val="005C6774"/>
    <w:rsid w:val="005C69D8"/>
    <w:rsid w:val="005C70BE"/>
    <w:rsid w:val="005D0631"/>
    <w:rsid w:val="005D0922"/>
    <w:rsid w:val="005D19E6"/>
    <w:rsid w:val="005D2786"/>
    <w:rsid w:val="005D2A8C"/>
    <w:rsid w:val="005D387B"/>
    <w:rsid w:val="005D4B17"/>
    <w:rsid w:val="005D4CA6"/>
    <w:rsid w:val="005D50BF"/>
    <w:rsid w:val="005D5484"/>
    <w:rsid w:val="005D5F4E"/>
    <w:rsid w:val="005E021F"/>
    <w:rsid w:val="005E3CF3"/>
    <w:rsid w:val="005E443B"/>
    <w:rsid w:val="005E5052"/>
    <w:rsid w:val="005E5792"/>
    <w:rsid w:val="005E5B49"/>
    <w:rsid w:val="005E5BCD"/>
    <w:rsid w:val="005E625D"/>
    <w:rsid w:val="005F0DE6"/>
    <w:rsid w:val="005F3194"/>
    <w:rsid w:val="005F3783"/>
    <w:rsid w:val="005F37E5"/>
    <w:rsid w:val="005F4E68"/>
    <w:rsid w:val="005F68A0"/>
    <w:rsid w:val="005F6A7A"/>
    <w:rsid w:val="005F6EA1"/>
    <w:rsid w:val="00600332"/>
    <w:rsid w:val="00600538"/>
    <w:rsid w:val="006008DC"/>
    <w:rsid w:val="00600A0F"/>
    <w:rsid w:val="00601146"/>
    <w:rsid w:val="0060330A"/>
    <w:rsid w:val="00605E58"/>
    <w:rsid w:val="0060607A"/>
    <w:rsid w:val="00606680"/>
    <w:rsid w:val="0060771C"/>
    <w:rsid w:val="00610165"/>
    <w:rsid w:val="00610774"/>
    <w:rsid w:val="00610D83"/>
    <w:rsid w:val="006120F5"/>
    <w:rsid w:val="00612829"/>
    <w:rsid w:val="00613511"/>
    <w:rsid w:val="00613A83"/>
    <w:rsid w:val="00613AD3"/>
    <w:rsid w:val="006140AF"/>
    <w:rsid w:val="00616384"/>
    <w:rsid w:val="00616E52"/>
    <w:rsid w:val="00617D72"/>
    <w:rsid w:val="00620C5A"/>
    <w:rsid w:val="00620DFB"/>
    <w:rsid w:val="006211C7"/>
    <w:rsid w:val="00621762"/>
    <w:rsid w:val="0062219D"/>
    <w:rsid w:val="0062366C"/>
    <w:rsid w:val="006237AE"/>
    <w:rsid w:val="00624074"/>
    <w:rsid w:val="00624376"/>
    <w:rsid w:val="006244C8"/>
    <w:rsid w:val="00625FFC"/>
    <w:rsid w:val="006263AD"/>
    <w:rsid w:val="00626DF3"/>
    <w:rsid w:val="00627341"/>
    <w:rsid w:val="00627579"/>
    <w:rsid w:val="006279BE"/>
    <w:rsid w:val="006306CE"/>
    <w:rsid w:val="00631EED"/>
    <w:rsid w:val="00632E6F"/>
    <w:rsid w:val="006355AF"/>
    <w:rsid w:val="00636785"/>
    <w:rsid w:val="00636BEC"/>
    <w:rsid w:val="00636C41"/>
    <w:rsid w:val="00640CC9"/>
    <w:rsid w:val="00640D08"/>
    <w:rsid w:val="00641B1B"/>
    <w:rsid w:val="00644C1D"/>
    <w:rsid w:val="00644C7D"/>
    <w:rsid w:val="00644F65"/>
    <w:rsid w:val="00644F8D"/>
    <w:rsid w:val="0064524A"/>
    <w:rsid w:val="00645E18"/>
    <w:rsid w:val="00645F9F"/>
    <w:rsid w:val="00646C55"/>
    <w:rsid w:val="006473F6"/>
    <w:rsid w:val="00647C6D"/>
    <w:rsid w:val="006504B1"/>
    <w:rsid w:val="00652133"/>
    <w:rsid w:val="006522FA"/>
    <w:rsid w:val="00653EBF"/>
    <w:rsid w:val="00656E50"/>
    <w:rsid w:val="00656EA8"/>
    <w:rsid w:val="00657161"/>
    <w:rsid w:val="006573F3"/>
    <w:rsid w:val="0065771A"/>
    <w:rsid w:val="0065788F"/>
    <w:rsid w:val="00657F33"/>
    <w:rsid w:val="00660188"/>
    <w:rsid w:val="00660F06"/>
    <w:rsid w:val="00661513"/>
    <w:rsid w:val="00661BD9"/>
    <w:rsid w:val="00664F36"/>
    <w:rsid w:val="00665A9D"/>
    <w:rsid w:val="00665FDC"/>
    <w:rsid w:val="00666B52"/>
    <w:rsid w:val="00666E10"/>
    <w:rsid w:val="006704FE"/>
    <w:rsid w:val="00670A04"/>
    <w:rsid w:val="00670C54"/>
    <w:rsid w:val="00671977"/>
    <w:rsid w:val="00671E4C"/>
    <w:rsid w:val="00672235"/>
    <w:rsid w:val="00672989"/>
    <w:rsid w:val="00673E98"/>
    <w:rsid w:val="006748FE"/>
    <w:rsid w:val="0067665C"/>
    <w:rsid w:val="006774B2"/>
    <w:rsid w:val="006806A9"/>
    <w:rsid w:val="00680AC2"/>
    <w:rsid w:val="00682420"/>
    <w:rsid w:val="00682F00"/>
    <w:rsid w:val="0068429D"/>
    <w:rsid w:val="0068464F"/>
    <w:rsid w:val="0068535E"/>
    <w:rsid w:val="006858EC"/>
    <w:rsid w:val="006860BB"/>
    <w:rsid w:val="00686F65"/>
    <w:rsid w:val="00687062"/>
    <w:rsid w:val="0068786E"/>
    <w:rsid w:val="00687985"/>
    <w:rsid w:val="00687B22"/>
    <w:rsid w:val="00687FC8"/>
    <w:rsid w:val="0069129C"/>
    <w:rsid w:val="0069432A"/>
    <w:rsid w:val="00695283"/>
    <w:rsid w:val="0069625A"/>
    <w:rsid w:val="00696C80"/>
    <w:rsid w:val="00697CDF"/>
    <w:rsid w:val="00697F80"/>
    <w:rsid w:val="006A17E4"/>
    <w:rsid w:val="006A3BD4"/>
    <w:rsid w:val="006A3F8B"/>
    <w:rsid w:val="006A42CE"/>
    <w:rsid w:val="006A5875"/>
    <w:rsid w:val="006A5CF7"/>
    <w:rsid w:val="006A641F"/>
    <w:rsid w:val="006A78E1"/>
    <w:rsid w:val="006B0376"/>
    <w:rsid w:val="006B0584"/>
    <w:rsid w:val="006B0A37"/>
    <w:rsid w:val="006B1265"/>
    <w:rsid w:val="006B1D86"/>
    <w:rsid w:val="006B28A3"/>
    <w:rsid w:val="006B4FE2"/>
    <w:rsid w:val="006B570E"/>
    <w:rsid w:val="006B5D25"/>
    <w:rsid w:val="006B5E8C"/>
    <w:rsid w:val="006B6A90"/>
    <w:rsid w:val="006B6EB0"/>
    <w:rsid w:val="006B7E3D"/>
    <w:rsid w:val="006C0E60"/>
    <w:rsid w:val="006C1E54"/>
    <w:rsid w:val="006C24F3"/>
    <w:rsid w:val="006C2E99"/>
    <w:rsid w:val="006C3166"/>
    <w:rsid w:val="006C3E41"/>
    <w:rsid w:val="006C4351"/>
    <w:rsid w:val="006C4B89"/>
    <w:rsid w:val="006C5022"/>
    <w:rsid w:val="006C5DFA"/>
    <w:rsid w:val="006C68B9"/>
    <w:rsid w:val="006C70F0"/>
    <w:rsid w:val="006C7B4A"/>
    <w:rsid w:val="006D03FF"/>
    <w:rsid w:val="006D07FA"/>
    <w:rsid w:val="006D372D"/>
    <w:rsid w:val="006D3ACE"/>
    <w:rsid w:val="006D404F"/>
    <w:rsid w:val="006D4077"/>
    <w:rsid w:val="006D435D"/>
    <w:rsid w:val="006D45EE"/>
    <w:rsid w:val="006D55EB"/>
    <w:rsid w:val="006D5E0E"/>
    <w:rsid w:val="006D5E5E"/>
    <w:rsid w:val="006D623C"/>
    <w:rsid w:val="006D64DC"/>
    <w:rsid w:val="006D7671"/>
    <w:rsid w:val="006D784B"/>
    <w:rsid w:val="006D7AEE"/>
    <w:rsid w:val="006D7F39"/>
    <w:rsid w:val="006E115B"/>
    <w:rsid w:val="006E2088"/>
    <w:rsid w:val="006E20DE"/>
    <w:rsid w:val="006E4684"/>
    <w:rsid w:val="006E4D67"/>
    <w:rsid w:val="006E5961"/>
    <w:rsid w:val="006E7889"/>
    <w:rsid w:val="006E7D1F"/>
    <w:rsid w:val="006F0FB9"/>
    <w:rsid w:val="006F2632"/>
    <w:rsid w:val="006F316C"/>
    <w:rsid w:val="006F3172"/>
    <w:rsid w:val="006F3F49"/>
    <w:rsid w:val="006F43F8"/>
    <w:rsid w:val="006F51C6"/>
    <w:rsid w:val="006F5412"/>
    <w:rsid w:val="006F5960"/>
    <w:rsid w:val="006F6365"/>
    <w:rsid w:val="006F647C"/>
    <w:rsid w:val="006F7F72"/>
    <w:rsid w:val="007007E6"/>
    <w:rsid w:val="00700CC6"/>
    <w:rsid w:val="00700E1C"/>
    <w:rsid w:val="00702324"/>
    <w:rsid w:val="00702733"/>
    <w:rsid w:val="00702A1F"/>
    <w:rsid w:val="00702C9C"/>
    <w:rsid w:val="00704420"/>
    <w:rsid w:val="00704873"/>
    <w:rsid w:val="007054F2"/>
    <w:rsid w:val="007055B7"/>
    <w:rsid w:val="00706744"/>
    <w:rsid w:val="00707519"/>
    <w:rsid w:val="007112D3"/>
    <w:rsid w:val="0071176F"/>
    <w:rsid w:val="00712D0B"/>
    <w:rsid w:val="00712D0D"/>
    <w:rsid w:val="00713F08"/>
    <w:rsid w:val="00715413"/>
    <w:rsid w:val="00717E8F"/>
    <w:rsid w:val="00721633"/>
    <w:rsid w:val="00722A6E"/>
    <w:rsid w:val="007240D7"/>
    <w:rsid w:val="00724106"/>
    <w:rsid w:val="00725C5A"/>
    <w:rsid w:val="0072603D"/>
    <w:rsid w:val="007260D6"/>
    <w:rsid w:val="00730D7D"/>
    <w:rsid w:val="007321DC"/>
    <w:rsid w:val="0073273C"/>
    <w:rsid w:val="00732790"/>
    <w:rsid w:val="0073388F"/>
    <w:rsid w:val="00734C8A"/>
    <w:rsid w:val="007354A1"/>
    <w:rsid w:val="0073571D"/>
    <w:rsid w:val="00735A53"/>
    <w:rsid w:val="00735DC1"/>
    <w:rsid w:val="00737A7D"/>
    <w:rsid w:val="00740492"/>
    <w:rsid w:val="00740879"/>
    <w:rsid w:val="00740EEF"/>
    <w:rsid w:val="007410BA"/>
    <w:rsid w:val="0074118D"/>
    <w:rsid w:val="0074320D"/>
    <w:rsid w:val="007445BA"/>
    <w:rsid w:val="00744CA4"/>
    <w:rsid w:val="00745E76"/>
    <w:rsid w:val="00750029"/>
    <w:rsid w:val="00751D74"/>
    <w:rsid w:val="00751EA8"/>
    <w:rsid w:val="007522D4"/>
    <w:rsid w:val="0075297C"/>
    <w:rsid w:val="00752B13"/>
    <w:rsid w:val="00752BD1"/>
    <w:rsid w:val="007530F0"/>
    <w:rsid w:val="0075331C"/>
    <w:rsid w:val="00753720"/>
    <w:rsid w:val="00753D76"/>
    <w:rsid w:val="007557AF"/>
    <w:rsid w:val="0075602D"/>
    <w:rsid w:val="00756200"/>
    <w:rsid w:val="00756725"/>
    <w:rsid w:val="00756791"/>
    <w:rsid w:val="007573D1"/>
    <w:rsid w:val="00762237"/>
    <w:rsid w:val="007641EE"/>
    <w:rsid w:val="0076441F"/>
    <w:rsid w:val="007657D5"/>
    <w:rsid w:val="00766B62"/>
    <w:rsid w:val="00770013"/>
    <w:rsid w:val="00772D6D"/>
    <w:rsid w:val="00772ECA"/>
    <w:rsid w:val="007736F4"/>
    <w:rsid w:val="00773BDE"/>
    <w:rsid w:val="00773C1E"/>
    <w:rsid w:val="00776367"/>
    <w:rsid w:val="00776E8A"/>
    <w:rsid w:val="007771C5"/>
    <w:rsid w:val="00777A18"/>
    <w:rsid w:val="00777A91"/>
    <w:rsid w:val="00780347"/>
    <w:rsid w:val="0078045A"/>
    <w:rsid w:val="007809F0"/>
    <w:rsid w:val="00780E92"/>
    <w:rsid w:val="00781BAF"/>
    <w:rsid w:val="007821F5"/>
    <w:rsid w:val="007831F1"/>
    <w:rsid w:val="00783393"/>
    <w:rsid w:val="007836E3"/>
    <w:rsid w:val="007838A3"/>
    <w:rsid w:val="00785713"/>
    <w:rsid w:val="0078721E"/>
    <w:rsid w:val="00787849"/>
    <w:rsid w:val="00790503"/>
    <w:rsid w:val="00790C88"/>
    <w:rsid w:val="00791085"/>
    <w:rsid w:val="007910C9"/>
    <w:rsid w:val="00791640"/>
    <w:rsid w:val="00791942"/>
    <w:rsid w:val="00791DD6"/>
    <w:rsid w:val="00794158"/>
    <w:rsid w:val="007944CB"/>
    <w:rsid w:val="007966E1"/>
    <w:rsid w:val="007966F6"/>
    <w:rsid w:val="00796AC8"/>
    <w:rsid w:val="00796B77"/>
    <w:rsid w:val="007A129B"/>
    <w:rsid w:val="007A2831"/>
    <w:rsid w:val="007A5A97"/>
    <w:rsid w:val="007A659D"/>
    <w:rsid w:val="007A6A03"/>
    <w:rsid w:val="007B1050"/>
    <w:rsid w:val="007B17D8"/>
    <w:rsid w:val="007B2AC4"/>
    <w:rsid w:val="007B4378"/>
    <w:rsid w:val="007B4BC0"/>
    <w:rsid w:val="007B5971"/>
    <w:rsid w:val="007B5B2B"/>
    <w:rsid w:val="007B6C80"/>
    <w:rsid w:val="007B738C"/>
    <w:rsid w:val="007B79BF"/>
    <w:rsid w:val="007C317F"/>
    <w:rsid w:val="007C3320"/>
    <w:rsid w:val="007C34C2"/>
    <w:rsid w:val="007C41F3"/>
    <w:rsid w:val="007C5539"/>
    <w:rsid w:val="007C5656"/>
    <w:rsid w:val="007C56D5"/>
    <w:rsid w:val="007C6A2B"/>
    <w:rsid w:val="007C7289"/>
    <w:rsid w:val="007D015D"/>
    <w:rsid w:val="007D03EB"/>
    <w:rsid w:val="007D08EA"/>
    <w:rsid w:val="007D1461"/>
    <w:rsid w:val="007D33C1"/>
    <w:rsid w:val="007D543D"/>
    <w:rsid w:val="007D7548"/>
    <w:rsid w:val="007E004A"/>
    <w:rsid w:val="007E3620"/>
    <w:rsid w:val="007E4254"/>
    <w:rsid w:val="007E448D"/>
    <w:rsid w:val="007E68ED"/>
    <w:rsid w:val="007E6B73"/>
    <w:rsid w:val="007E6BA9"/>
    <w:rsid w:val="007E7A1F"/>
    <w:rsid w:val="007F0B63"/>
    <w:rsid w:val="007F16B7"/>
    <w:rsid w:val="007F227A"/>
    <w:rsid w:val="007F248E"/>
    <w:rsid w:val="007F261D"/>
    <w:rsid w:val="007F2875"/>
    <w:rsid w:val="007F30A1"/>
    <w:rsid w:val="007F35FA"/>
    <w:rsid w:val="007F37CB"/>
    <w:rsid w:val="007F4103"/>
    <w:rsid w:val="007F450F"/>
    <w:rsid w:val="007F470B"/>
    <w:rsid w:val="007F5073"/>
    <w:rsid w:val="007F50AF"/>
    <w:rsid w:val="007F6A7B"/>
    <w:rsid w:val="007F7C70"/>
    <w:rsid w:val="008003AF"/>
    <w:rsid w:val="00800C32"/>
    <w:rsid w:val="008013BD"/>
    <w:rsid w:val="00802210"/>
    <w:rsid w:val="008026FC"/>
    <w:rsid w:val="00804DD4"/>
    <w:rsid w:val="00805E86"/>
    <w:rsid w:val="008076A7"/>
    <w:rsid w:val="0080783D"/>
    <w:rsid w:val="008109ED"/>
    <w:rsid w:val="00812B52"/>
    <w:rsid w:val="00812F8C"/>
    <w:rsid w:val="00813273"/>
    <w:rsid w:val="00814A30"/>
    <w:rsid w:val="0081533F"/>
    <w:rsid w:val="00815CA2"/>
    <w:rsid w:val="00816D18"/>
    <w:rsid w:val="0082060B"/>
    <w:rsid w:val="00820FF8"/>
    <w:rsid w:val="00821F29"/>
    <w:rsid w:val="008231CB"/>
    <w:rsid w:val="008239E6"/>
    <w:rsid w:val="00824AA1"/>
    <w:rsid w:val="0082580F"/>
    <w:rsid w:val="00825D86"/>
    <w:rsid w:val="00825E1F"/>
    <w:rsid w:val="00827149"/>
    <w:rsid w:val="008272CE"/>
    <w:rsid w:val="00827F07"/>
    <w:rsid w:val="00830616"/>
    <w:rsid w:val="00830F7F"/>
    <w:rsid w:val="008310C8"/>
    <w:rsid w:val="0083188C"/>
    <w:rsid w:val="00831C13"/>
    <w:rsid w:val="00831EC0"/>
    <w:rsid w:val="008321B4"/>
    <w:rsid w:val="00832FF8"/>
    <w:rsid w:val="00833FBD"/>
    <w:rsid w:val="0083618F"/>
    <w:rsid w:val="00836B98"/>
    <w:rsid w:val="0083755B"/>
    <w:rsid w:val="00837600"/>
    <w:rsid w:val="00840D71"/>
    <w:rsid w:val="00841679"/>
    <w:rsid w:val="008422FF"/>
    <w:rsid w:val="00842CB2"/>
    <w:rsid w:val="0084386F"/>
    <w:rsid w:val="00843B0F"/>
    <w:rsid w:val="008442B3"/>
    <w:rsid w:val="008442D4"/>
    <w:rsid w:val="00845A55"/>
    <w:rsid w:val="00845C37"/>
    <w:rsid w:val="0084657B"/>
    <w:rsid w:val="008466EB"/>
    <w:rsid w:val="008468D4"/>
    <w:rsid w:val="008476C2"/>
    <w:rsid w:val="0085068B"/>
    <w:rsid w:val="00850E83"/>
    <w:rsid w:val="008510B6"/>
    <w:rsid w:val="008527EE"/>
    <w:rsid w:val="00854216"/>
    <w:rsid w:val="008549A3"/>
    <w:rsid w:val="00855A0B"/>
    <w:rsid w:val="0085660C"/>
    <w:rsid w:val="00857F48"/>
    <w:rsid w:val="00860198"/>
    <w:rsid w:val="0086058A"/>
    <w:rsid w:val="00860796"/>
    <w:rsid w:val="0086286E"/>
    <w:rsid w:val="00862B4E"/>
    <w:rsid w:val="00863F3E"/>
    <w:rsid w:val="00864562"/>
    <w:rsid w:val="00866C28"/>
    <w:rsid w:val="00867231"/>
    <w:rsid w:val="008675B3"/>
    <w:rsid w:val="008707B3"/>
    <w:rsid w:val="00871B69"/>
    <w:rsid w:val="00871D08"/>
    <w:rsid w:val="00873263"/>
    <w:rsid w:val="008736F6"/>
    <w:rsid w:val="0087459E"/>
    <w:rsid w:val="008750E9"/>
    <w:rsid w:val="00875780"/>
    <w:rsid w:val="00875A94"/>
    <w:rsid w:val="00875E6D"/>
    <w:rsid w:val="0087690F"/>
    <w:rsid w:val="00876C4E"/>
    <w:rsid w:val="00876E25"/>
    <w:rsid w:val="00877C26"/>
    <w:rsid w:val="00880806"/>
    <w:rsid w:val="008825F9"/>
    <w:rsid w:val="008845B9"/>
    <w:rsid w:val="00884B20"/>
    <w:rsid w:val="00886872"/>
    <w:rsid w:val="00886D1C"/>
    <w:rsid w:val="0088744B"/>
    <w:rsid w:val="00887FCD"/>
    <w:rsid w:val="008915A4"/>
    <w:rsid w:val="00892AE7"/>
    <w:rsid w:val="00892E4E"/>
    <w:rsid w:val="0089332E"/>
    <w:rsid w:val="00893FDF"/>
    <w:rsid w:val="008948F9"/>
    <w:rsid w:val="00894CD2"/>
    <w:rsid w:val="00896E77"/>
    <w:rsid w:val="008A0A0D"/>
    <w:rsid w:val="008A0E51"/>
    <w:rsid w:val="008A1019"/>
    <w:rsid w:val="008A1C06"/>
    <w:rsid w:val="008A2301"/>
    <w:rsid w:val="008A2A2A"/>
    <w:rsid w:val="008A2F67"/>
    <w:rsid w:val="008A4CD7"/>
    <w:rsid w:val="008A5592"/>
    <w:rsid w:val="008A575D"/>
    <w:rsid w:val="008A60CE"/>
    <w:rsid w:val="008A62C2"/>
    <w:rsid w:val="008A6B7D"/>
    <w:rsid w:val="008A73B4"/>
    <w:rsid w:val="008B126E"/>
    <w:rsid w:val="008B1B77"/>
    <w:rsid w:val="008B38D7"/>
    <w:rsid w:val="008B4132"/>
    <w:rsid w:val="008B49AE"/>
    <w:rsid w:val="008B4C8B"/>
    <w:rsid w:val="008B678C"/>
    <w:rsid w:val="008B6923"/>
    <w:rsid w:val="008B6ADB"/>
    <w:rsid w:val="008B6DDD"/>
    <w:rsid w:val="008B70AF"/>
    <w:rsid w:val="008C0415"/>
    <w:rsid w:val="008C190E"/>
    <w:rsid w:val="008C191F"/>
    <w:rsid w:val="008C1C70"/>
    <w:rsid w:val="008C2DD4"/>
    <w:rsid w:val="008C3507"/>
    <w:rsid w:val="008C38C1"/>
    <w:rsid w:val="008C401B"/>
    <w:rsid w:val="008C50F3"/>
    <w:rsid w:val="008C5591"/>
    <w:rsid w:val="008D1340"/>
    <w:rsid w:val="008D13CF"/>
    <w:rsid w:val="008D14D6"/>
    <w:rsid w:val="008D1D95"/>
    <w:rsid w:val="008D21C9"/>
    <w:rsid w:val="008D29EB"/>
    <w:rsid w:val="008D2C42"/>
    <w:rsid w:val="008D337F"/>
    <w:rsid w:val="008D44D6"/>
    <w:rsid w:val="008D45AF"/>
    <w:rsid w:val="008D49A4"/>
    <w:rsid w:val="008E016A"/>
    <w:rsid w:val="008E1313"/>
    <w:rsid w:val="008E2426"/>
    <w:rsid w:val="008E3526"/>
    <w:rsid w:val="008E3CAB"/>
    <w:rsid w:val="008E51BD"/>
    <w:rsid w:val="008E55D7"/>
    <w:rsid w:val="008E69D7"/>
    <w:rsid w:val="008E69E6"/>
    <w:rsid w:val="008E6B79"/>
    <w:rsid w:val="008E778E"/>
    <w:rsid w:val="008F009F"/>
    <w:rsid w:val="008F0343"/>
    <w:rsid w:val="008F082F"/>
    <w:rsid w:val="008F10C3"/>
    <w:rsid w:val="008F13CF"/>
    <w:rsid w:val="008F19A9"/>
    <w:rsid w:val="008F331F"/>
    <w:rsid w:val="008F45E4"/>
    <w:rsid w:val="008F523E"/>
    <w:rsid w:val="008F5E85"/>
    <w:rsid w:val="008F7549"/>
    <w:rsid w:val="009011BC"/>
    <w:rsid w:val="0090157A"/>
    <w:rsid w:val="00901EBD"/>
    <w:rsid w:val="00902607"/>
    <w:rsid w:val="0090320A"/>
    <w:rsid w:val="0090358F"/>
    <w:rsid w:val="00903D93"/>
    <w:rsid w:val="00903FA6"/>
    <w:rsid w:val="0090533F"/>
    <w:rsid w:val="00905B02"/>
    <w:rsid w:val="00906421"/>
    <w:rsid w:val="00906443"/>
    <w:rsid w:val="009068E8"/>
    <w:rsid w:val="00906AA1"/>
    <w:rsid w:val="00906F87"/>
    <w:rsid w:val="00906FCC"/>
    <w:rsid w:val="0091058B"/>
    <w:rsid w:val="0091133E"/>
    <w:rsid w:val="00911CC8"/>
    <w:rsid w:val="00911D5F"/>
    <w:rsid w:val="0091235C"/>
    <w:rsid w:val="00912528"/>
    <w:rsid w:val="00912F02"/>
    <w:rsid w:val="009131EC"/>
    <w:rsid w:val="00913F9D"/>
    <w:rsid w:val="00915C4D"/>
    <w:rsid w:val="009168FC"/>
    <w:rsid w:val="00916C30"/>
    <w:rsid w:val="00917484"/>
    <w:rsid w:val="00920608"/>
    <w:rsid w:val="0092110E"/>
    <w:rsid w:val="009216D1"/>
    <w:rsid w:val="00922603"/>
    <w:rsid w:val="0092260C"/>
    <w:rsid w:val="00922F2B"/>
    <w:rsid w:val="009244A7"/>
    <w:rsid w:val="00925023"/>
    <w:rsid w:val="00925879"/>
    <w:rsid w:val="0092673F"/>
    <w:rsid w:val="009268A8"/>
    <w:rsid w:val="00926957"/>
    <w:rsid w:val="00927293"/>
    <w:rsid w:val="009273FF"/>
    <w:rsid w:val="0092751A"/>
    <w:rsid w:val="0092795B"/>
    <w:rsid w:val="0093001C"/>
    <w:rsid w:val="009303F3"/>
    <w:rsid w:val="0093123F"/>
    <w:rsid w:val="009315CA"/>
    <w:rsid w:val="00931F70"/>
    <w:rsid w:val="0093261B"/>
    <w:rsid w:val="00933051"/>
    <w:rsid w:val="00933CC3"/>
    <w:rsid w:val="00934A59"/>
    <w:rsid w:val="0093520D"/>
    <w:rsid w:val="0093528D"/>
    <w:rsid w:val="00937999"/>
    <w:rsid w:val="009409E1"/>
    <w:rsid w:val="00940B69"/>
    <w:rsid w:val="0094192D"/>
    <w:rsid w:val="00941E14"/>
    <w:rsid w:val="0094255C"/>
    <w:rsid w:val="0094262E"/>
    <w:rsid w:val="00942DE8"/>
    <w:rsid w:val="00943761"/>
    <w:rsid w:val="00944102"/>
    <w:rsid w:val="0094414D"/>
    <w:rsid w:val="009443DE"/>
    <w:rsid w:val="00945110"/>
    <w:rsid w:val="00945BD3"/>
    <w:rsid w:val="00945ED2"/>
    <w:rsid w:val="0094722F"/>
    <w:rsid w:val="0094763A"/>
    <w:rsid w:val="00947987"/>
    <w:rsid w:val="009501EB"/>
    <w:rsid w:val="00951DCA"/>
    <w:rsid w:val="009523A3"/>
    <w:rsid w:val="00952FE6"/>
    <w:rsid w:val="00953077"/>
    <w:rsid w:val="009537FA"/>
    <w:rsid w:val="009543E9"/>
    <w:rsid w:val="00955621"/>
    <w:rsid w:val="00955FFC"/>
    <w:rsid w:val="0095643C"/>
    <w:rsid w:val="00956E5D"/>
    <w:rsid w:val="00957D18"/>
    <w:rsid w:val="00960524"/>
    <w:rsid w:val="0096132A"/>
    <w:rsid w:val="00962653"/>
    <w:rsid w:val="00963864"/>
    <w:rsid w:val="00963E8C"/>
    <w:rsid w:val="0096425B"/>
    <w:rsid w:val="00964388"/>
    <w:rsid w:val="00964596"/>
    <w:rsid w:val="009648BA"/>
    <w:rsid w:val="00965001"/>
    <w:rsid w:val="0096567B"/>
    <w:rsid w:val="009660A8"/>
    <w:rsid w:val="0096650C"/>
    <w:rsid w:val="00967CFD"/>
    <w:rsid w:val="009704BD"/>
    <w:rsid w:val="0097090B"/>
    <w:rsid w:val="00971200"/>
    <w:rsid w:val="00971779"/>
    <w:rsid w:val="009717B2"/>
    <w:rsid w:val="009717D3"/>
    <w:rsid w:val="009724FF"/>
    <w:rsid w:val="0097309F"/>
    <w:rsid w:val="00974F52"/>
    <w:rsid w:val="00975303"/>
    <w:rsid w:val="009757F2"/>
    <w:rsid w:val="00975B71"/>
    <w:rsid w:val="00975EB7"/>
    <w:rsid w:val="00976956"/>
    <w:rsid w:val="009776BA"/>
    <w:rsid w:val="00977736"/>
    <w:rsid w:val="0098014F"/>
    <w:rsid w:val="00980285"/>
    <w:rsid w:val="00980BAE"/>
    <w:rsid w:val="00981076"/>
    <w:rsid w:val="00981559"/>
    <w:rsid w:val="00983B92"/>
    <w:rsid w:val="00983DB4"/>
    <w:rsid w:val="00983FD1"/>
    <w:rsid w:val="0098449B"/>
    <w:rsid w:val="009848A8"/>
    <w:rsid w:val="00986EB8"/>
    <w:rsid w:val="00987DE9"/>
    <w:rsid w:val="00990D97"/>
    <w:rsid w:val="009916F0"/>
    <w:rsid w:val="00991A83"/>
    <w:rsid w:val="00991D43"/>
    <w:rsid w:val="009920CC"/>
    <w:rsid w:val="009936A4"/>
    <w:rsid w:val="009A2964"/>
    <w:rsid w:val="009A36F8"/>
    <w:rsid w:val="009A509B"/>
    <w:rsid w:val="009A71E2"/>
    <w:rsid w:val="009A76C9"/>
    <w:rsid w:val="009A787C"/>
    <w:rsid w:val="009A7A4C"/>
    <w:rsid w:val="009B23AE"/>
    <w:rsid w:val="009B2EFF"/>
    <w:rsid w:val="009B5480"/>
    <w:rsid w:val="009B5B02"/>
    <w:rsid w:val="009C0866"/>
    <w:rsid w:val="009C0E1C"/>
    <w:rsid w:val="009C1F21"/>
    <w:rsid w:val="009C20D0"/>
    <w:rsid w:val="009C218A"/>
    <w:rsid w:val="009C2823"/>
    <w:rsid w:val="009C3BFE"/>
    <w:rsid w:val="009C6345"/>
    <w:rsid w:val="009C682B"/>
    <w:rsid w:val="009C6E4F"/>
    <w:rsid w:val="009C791A"/>
    <w:rsid w:val="009C79DE"/>
    <w:rsid w:val="009C7A27"/>
    <w:rsid w:val="009C7F42"/>
    <w:rsid w:val="009D02DC"/>
    <w:rsid w:val="009D1600"/>
    <w:rsid w:val="009D166D"/>
    <w:rsid w:val="009D17B1"/>
    <w:rsid w:val="009D2410"/>
    <w:rsid w:val="009D2976"/>
    <w:rsid w:val="009D3AF3"/>
    <w:rsid w:val="009D596E"/>
    <w:rsid w:val="009D5B30"/>
    <w:rsid w:val="009D5D6C"/>
    <w:rsid w:val="009D7FCB"/>
    <w:rsid w:val="009E0753"/>
    <w:rsid w:val="009E0C0D"/>
    <w:rsid w:val="009E18FB"/>
    <w:rsid w:val="009E24DB"/>
    <w:rsid w:val="009E2C2C"/>
    <w:rsid w:val="009E2CB0"/>
    <w:rsid w:val="009E2E8D"/>
    <w:rsid w:val="009E2F60"/>
    <w:rsid w:val="009E4C66"/>
    <w:rsid w:val="009E4FAA"/>
    <w:rsid w:val="009E626A"/>
    <w:rsid w:val="009E63B3"/>
    <w:rsid w:val="009E6974"/>
    <w:rsid w:val="009E760D"/>
    <w:rsid w:val="009E7B41"/>
    <w:rsid w:val="009F0035"/>
    <w:rsid w:val="009F089C"/>
    <w:rsid w:val="009F15BE"/>
    <w:rsid w:val="009F1FD3"/>
    <w:rsid w:val="009F2FC3"/>
    <w:rsid w:val="009F330D"/>
    <w:rsid w:val="009F63A5"/>
    <w:rsid w:val="009F75AB"/>
    <w:rsid w:val="00A03A2A"/>
    <w:rsid w:val="00A04091"/>
    <w:rsid w:val="00A04928"/>
    <w:rsid w:val="00A054E1"/>
    <w:rsid w:val="00A054EB"/>
    <w:rsid w:val="00A07317"/>
    <w:rsid w:val="00A074E2"/>
    <w:rsid w:val="00A07B35"/>
    <w:rsid w:val="00A07C16"/>
    <w:rsid w:val="00A1015E"/>
    <w:rsid w:val="00A10D3D"/>
    <w:rsid w:val="00A11B23"/>
    <w:rsid w:val="00A126DB"/>
    <w:rsid w:val="00A1286F"/>
    <w:rsid w:val="00A12C4F"/>
    <w:rsid w:val="00A1397D"/>
    <w:rsid w:val="00A13E0F"/>
    <w:rsid w:val="00A13FE2"/>
    <w:rsid w:val="00A148E3"/>
    <w:rsid w:val="00A14AE1"/>
    <w:rsid w:val="00A15203"/>
    <w:rsid w:val="00A15AEF"/>
    <w:rsid w:val="00A15E3A"/>
    <w:rsid w:val="00A160C7"/>
    <w:rsid w:val="00A17750"/>
    <w:rsid w:val="00A17760"/>
    <w:rsid w:val="00A20372"/>
    <w:rsid w:val="00A208FF"/>
    <w:rsid w:val="00A24B2F"/>
    <w:rsid w:val="00A24DB7"/>
    <w:rsid w:val="00A2534E"/>
    <w:rsid w:val="00A25EA2"/>
    <w:rsid w:val="00A26A5F"/>
    <w:rsid w:val="00A303EC"/>
    <w:rsid w:val="00A317FE"/>
    <w:rsid w:val="00A31B78"/>
    <w:rsid w:val="00A31D2D"/>
    <w:rsid w:val="00A33754"/>
    <w:rsid w:val="00A34D05"/>
    <w:rsid w:val="00A34DB5"/>
    <w:rsid w:val="00A35321"/>
    <w:rsid w:val="00A372B9"/>
    <w:rsid w:val="00A37DDF"/>
    <w:rsid w:val="00A40C7B"/>
    <w:rsid w:val="00A41333"/>
    <w:rsid w:val="00A416E2"/>
    <w:rsid w:val="00A42035"/>
    <w:rsid w:val="00A43B5F"/>
    <w:rsid w:val="00A447D8"/>
    <w:rsid w:val="00A454BB"/>
    <w:rsid w:val="00A45B13"/>
    <w:rsid w:val="00A462DF"/>
    <w:rsid w:val="00A46481"/>
    <w:rsid w:val="00A4670D"/>
    <w:rsid w:val="00A4675F"/>
    <w:rsid w:val="00A46ADF"/>
    <w:rsid w:val="00A47F30"/>
    <w:rsid w:val="00A51719"/>
    <w:rsid w:val="00A51722"/>
    <w:rsid w:val="00A51724"/>
    <w:rsid w:val="00A51813"/>
    <w:rsid w:val="00A5252E"/>
    <w:rsid w:val="00A53860"/>
    <w:rsid w:val="00A552A5"/>
    <w:rsid w:val="00A5599C"/>
    <w:rsid w:val="00A55D5D"/>
    <w:rsid w:val="00A55EDA"/>
    <w:rsid w:val="00A561F6"/>
    <w:rsid w:val="00A61FC5"/>
    <w:rsid w:val="00A6236C"/>
    <w:rsid w:val="00A623CC"/>
    <w:rsid w:val="00A6302D"/>
    <w:rsid w:val="00A640AA"/>
    <w:rsid w:val="00A6478A"/>
    <w:rsid w:val="00A64AAA"/>
    <w:rsid w:val="00A64FB5"/>
    <w:rsid w:val="00A65CE6"/>
    <w:rsid w:val="00A65D7B"/>
    <w:rsid w:val="00A65EA6"/>
    <w:rsid w:val="00A6765C"/>
    <w:rsid w:val="00A67A07"/>
    <w:rsid w:val="00A70194"/>
    <w:rsid w:val="00A706BC"/>
    <w:rsid w:val="00A710CC"/>
    <w:rsid w:val="00A74052"/>
    <w:rsid w:val="00A744EA"/>
    <w:rsid w:val="00A808FC"/>
    <w:rsid w:val="00A8106F"/>
    <w:rsid w:val="00A81634"/>
    <w:rsid w:val="00A81928"/>
    <w:rsid w:val="00A81C2C"/>
    <w:rsid w:val="00A82253"/>
    <w:rsid w:val="00A8288F"/>
    <w:rsid w:val="00A83447"/>
    <w:rsid w:val="00A83793"/>
    <w:rsid w:val="00A8439C"/>
    <w:rsid w:val="00A84FA6"/>
    <w:rsid w:val="00A86748"/>
    <w:rsid w:val="00A870B2"/>
    <w:rsid w:val="00A90CDF"/>
    <w:rsid w:val="00A91EA0"/>
    <w:rsid w:val="00A9282E"/>
    <w:rsid w:val="00A940EB"/>
    <w:rsid w:val="00A94DB3"/>
    <w:rsid w:val="00A94F86"/>
    <w:rsid w:val="00A9546D"/>
    <w:rsid w:val="00A96A28"/>
    <w:rsid w:val="00A96C7A"/>
    <w:rsid w:val="00A9782A"/>
    <w:rsid w:val="00A97AD4"/>
    <w:rsid w:val="00AA0564"/>
    <w:rsid w:val="00AA0859"/>
    <w:rsid w:val="00AA204C"/>
    <w:rsid w:val="00AA255D"/>
    <w:rsid w:val="00AA30FE"/>
    <w:rsid w:val="00AA3D83"/>
    <w:rsid w:val="00AA3FEA"/>
    <w:rsid w:val="00AA75A0"/>
    <w:rsid w:val="00AA7F32"/>
    <w:rsid w:val="00AB1B21"/>
    <w:rsid w:val="00AB1B5B"/>
    <w:rsid w:val="00AB29BF"/>
    <w:rsid w:val="00AB4D6D"/>
    <w:rsid w:val="00AB5341"/>
    <w:rsid w:val="00AB5A5C"/>
    <w:rsid w:val="00AB60A8"/>
    <w:rsid w:val="00AB7557"/>
    <w:rsid w:val="00AB799A"/>
    <w:rsid w:val="00AC004C"/>
    <w:rsid w:val="00AC0129"/>
    <w:rsid w:val="00AC0636"/>
    <w:rsid w:val="00AC092D"/>
    <w:rsid w:val="00AC139A"/>
    <w:rsid w:val="00AC1EAA"/>
    <w:rsid w:val="00AC1F0C"/>
    <w:rsid w:val="00AC2E05"/>
    <w:rsid w:val="00AC4A55"/>
    <w:rsid w:val="00AC4E1E"/>
    <w:rsid w:val="00AC51B3"/>
    <w:rsid w:val="00AC5B73"/>
    <w:rsid w:val="00AC6A66"/>
    <w:rsid w:val="00AC78DA"/>
    <w:rsid w:val="00AD054E"/>
    <w:rsid w:val="00AD070A"/>
    <w:rsid w:val="00AD092C"/>
    <w:rsid w:val="00AD0A78"/>
    <w:rsid w:val="00AD14BA"/>
    <w:rsid w:val="00AD1CDE"/>
    <w:rsid w:val="00AD1D28"/>
    <w:rsid w:val="00AD2179"/>
    <w:rsid w:val="00AD2834"/>
    <w:rsid w:val="00AD3C4A"/>
    <w:rsid w:val="00AD49CC"/>
    <w:rsid w:val="00AD4D27"/>
    <w:rsid w:val="00AD5EB9"/>
    <w:rsid w:val="00AD5FA1"/>
    <w:rsid w:val="00AD6C36"/>
    <w:rsid w:val="00AD6E31"/>
    <w:rsid w:val="00AD6F4D"/>
    <w:rsid w:val="00AD7226"/>
    <w:rsid w:val="00AD76ED"/>
    <w:rsid w:val="00AD7A47"/>
    <w:rsid w:val="00AD7BFB"/>
    <w:rsid w:val="00AE161D"/>
    <w:rsid w:val="00AE23FB"/>
    <w:rsid w:val="00AE267E"/>
    <w:rsid w:val="00AE3C4C"/>
    <w:rsid w:val="00AE42FA"/>
    <w:rsid w:val="00AE4410"/>
    <w:rsid w:val="00AE4872"/>
    <w:rsid w:val="00AE4C35"/>
    <w:rsid w:val="00AE50C8"/>
    <w:rsid w:val="00AE5313"/>
    <w:rsid w:val="00AE6547"/>
    <w:rsid w:val="00AE698F"/>
    <w:rsid w:val="00AF0753"/>
    <w:rsid w:val="00AF0BF0"/>
    <w:rsid w:val="00AF0CC1"/>
    <w:rsid w:val="00AF14C8"/>
    <w:rsid w:val="00AF2941"/>
    <w:rsid w:val="00AF2D79"/>
    <w:rsid w:val="00AF450D"/>
    <w:rsid w:val="00AF4C69"/>
    <w:rsid w:val="00AF5244"/>
    <w:rsid w:val="00AF5658"/>
    <w:rsid w:val="00AF5E84"/>
    <w:rsid w:val="00AF5F6C"/>
    <w:rsid w:val="00AF64C7"/>
    <w:rsid w:val="00AF64FE"/>
    <w:rsid w:val="00AF729D"/>
    <w:rsid w:val="00AF7796"/>
    <w:rsid w:val="00AF7F3B"/>
    <w:rsid w:val="00B0227B"/>
    <w:rsid w:val="00B023E7"/>
    <w:rsid w:val="00B030DF"/>
    <w:rsid w:val="00B036F2"/>
    <w:rsid w:val="00B0597E"/>
    <w:rsid w:val="00B06115"/>
    <w:rsid w:val="00B06143"/>
    <w:rsid w:val="00B06734"/>
    <w:rsid w:val="00B07625"/>
    <w:rsid w:val="00B07D5D"/>
    <w:rsid w:val="00B11210"/>
    <w:rsid w:val="00B119DC"/>
    <w:rsid w:val="00B12205"/>
    <w:rsid w:val="00B125C4"/>
    <w:rsid w:val="00B1311A"/>
    <w:rsid w:val="00B1426B"/>
    <w:rsid w:val="00B200F4"/>
    <w:rsid w:val="00B20FBC"/>
    <w:rsid w:val="00B21A99"/>
    <w:rsid w:val="00B2451A"/>
    <w:rsid w:val="00B24736"/>
    <w:rsid w:val="00B248E7"/>
    <w:rsid w:val="00B24B80"/>
    <w:rsid w:val="00B25AEB"/>
    <w:rsid w:val="00B25B55"/>
    <w:rsid w:val="00B25EBF"/>
    <w:rsid w:val="00B2619A"/>
    <w:rsid w:val="00B26273"/>
    <w:rsid w:val="00B266F5"/>
    <w:rsid w:val="00B305D1"/>
    <w:rsid w:val="00B3075D"/>
    <w:rsid w:val="00B3136B"/>
    <w:rsid w:val="00B31E15"/>
    <w:rsid w:val="00B3204A"/>
    <w:rsid w:val="00B32153"/>
    <w:rsid w:val="00B3255E"/>
    <w:rsid w:val="00B3269D"/>
    <w:rsid w:val="00B34531"/>
    <w:rsid w:val="00B34C70"/>
    <w:rsid w:val="00B3621D"/>
    <w:rsid w:val="00B3758B"/>
    <w:rsid w:val="00B37E8A"/>
    <w:rsid w:val="00B4027E"/>
    <w:rsid w:val="00B4079D"/>
    <w:rsid w:val="00B41D7B"/>
    <w:rsid w:val="00B41E03"/>
    <w:rsid w:val="00B42C43"/>
    <w:rsid w:val="00B42E0C"/>
    <w:rsid w:val="00B42EC7"/>
    <w:rsid w:val="00B42FFE"/>
    <w:rsid w:val="00B4346E"/>
    <w:rsid w:val="00B443F4"/>
    <w:rsid w:val="00B44BCF"/>
    <w:rsid w:val="00B45044"/>
    <w:rsid w:val="00B45692"/>
    <w:rsid w:val="00B45D53"/>
    <w:rsid w:val="00B46620"/>
    <w:rsid w:val="00B47192"/>
    <w:rsid w:val="00B508BA"/>
    <w:rsid w:val="00B50BF9"/>
    <w:rsid w:val="00B51EE3"/>
    <w:rsid w:val="00B5264E"/>
    <w:rsid w:val="00B5286C"/>
    <w:rsid w:val="00B53FEA"/>
    <w:rsid w:val="00B54396"/>
    <w:rsid w:val="00B544EB"/>
    <w:rsid w:val="00B54BFD"/>
    <w:rsid w:val="00B55BE8"/>
    <w:rsid w:val="00B55CC8"/>
    <w:rsid w:val="00B56EE6"/>
    <w:rsid w:val="00B5701E"/>
    <w:rsid w:val="00B57D75"/>
    <w:rsid w:val="00B57EA2"/>
    <w:rsid w:val="00B57FB3"/>
    <w:rsid w:val="00B60FEB"/>
    <w:rsid w:val="00B62620"/>
    <w:rsid w:val="00B63D35"/>
    <w:rsid w:val="00B66CA6"/>
    <w:rsid w:val="00B670B0"/>
    <w:rsid w:val="00B679EA"/>
    <w:rsid w:val="00B67A61"/>
    <w:rsid w:val="00B70925"/>
    <w:rsid w:val="00B70E36"/>
    <w:rsid w:val="00B7138B"/>
    <w:rsid w:val="00B71663"/>
    <w:rsid w:val="00B7175B"/>
    <w:rsid w:val="00B72DBA"/>
    <w:rsid w:val="00B732EA"/>
    <w:rsid w:val="00B73C4B"/>
    <w:rsid w:val="00B752A2"/>
    <w:rsid w:val="00B76205"/>
    <w:rsid w:val="00B769B3"/>
    <w:rsid w:val="00B805B1"/>
    <w:rsid w:val="00B80E68"/>
    <w:rsid w:val="00B82026"/>
    <w:rsid w:val="00B827CE"/>
    <w:rsid w:val="00B829B7"/>
    <w:rsid w:val="00B833F3"/>
    <w:rsid w:val="00B83F77"/>
    <w:rsid w:val="00B8490D"/>
    <w:rsid w:val="00B856EF"/>
    <w:rsid w:val="00B8661B"/>
    <w:rsid w:val="00B869F2"/>
    <w:rsid w:val="00B87B44"/>
    <w:rsid w:val="00B91915"/>
    <w:rsid w:val="00B91CB2"/>
    <w:rsid w:val="00B92180"/>
    <w:rsid w:val="00B92C1B"/>
    <w:rsid w:val="00B93D43"/>
    <w:rsid w:val="00B94002"/>
    <w:rsid w:val="00B94249"/>
    <w:rsid w:val="00B94550"/>
    <w:rsid w:val="00B967EB"/>
    <w:rsid w:val="00B97282"/>
    <w:rsid w:val="00B97351"/>
    <w:rsid w:val="00BA09EA"/>
    <w:rsid w:val="00BA1274"/>
    <w:rsid w:val="00BA1420"/>
    <w:rsid w:val="00BA1638"/>
    <w:rsid w:val="00BA1E73"/>
    <w:rsid w:val="00BA233A"/>
    <w:rsid w:val="00BA278F"/>
    <w:rsid w:val="00BA39A1"/>
    <w:rsid w:val="00BA5133"/>
    <w:rsid w:val="00BA5771"/>
    <w:rsid w:val="00BA6D91"/>
    <w:rsid w:val="00BA7273"/>
    <w:rsid w:val="00BA7CBC"/>
    <w:rsid w:val="00BB06CD"/>
    <w:rsid w:val="00BB14DB"/>
    <w:rsid w:val="00BB1E5D"/>
    <w:rsid w:val="00BB2F67"/>
    <w:rsid w:val="00BB3699"/>
    <w:rsid w:val="00BB3B71"/>
    <w:rsid w:val="00BB548C"/>
    <w:rsid w:val="00BB6938"/>
    <w:rsid w:val="00BB74B3"/>
    <w:rsid w:val="00BC2EAF"/>
    <w:rsid w:val="00BC374C"/>
    <w:rsid w:val="00BC3CA6"/>
    <w:rsid w:val="00BC42A1"/>
    <w:rsid w:val="00BC699D"/>
    <w:rsid w:val="00BD11BB"/>
    <w:rsid w:val="00BD1F07"/>
    <w:rsid w:val="00BD2EC7"/>
    <w:rsid w:val="00BD3040"/>
    <w:rsid w:val="00BD35A6"/>
    <w:rsid w:val="00BD3F79"/>
    <w:rsid w:val="00BD4AAC"/>
    <w:rsid w:val="00BD562F"/>
    <w:rsid w:val="00BD606E"/>
    <w:rsid w:val="00BD662C"/>
    <w:rsid w:val="00BD6922"/>
    <w:rsid w:val="00BD711B"/>
    <w:rsid w:val="00BD76F7"/>
    <w:rsid w:val="00BE1B57"/>
    <w:rsid w:val="00BE2955"/>
    <w:rsid w:val="00BE2E51"/>
    <w:rsid w:val="00BE31AB"/>
    <w:rsid w:val="00BE46FD"/>
    <w:rsid w:val="00BE49C7"/>
    <w:rsid w:val="00BE5766"/>
    <w:rsid w:val="00BE6DBB"/>
    <w:rsid w:val="00BF0350"/>
    <w:rsid w:val="00BF0E4F"/>
    <w:rsid w:val="00BF13C6"/>
    <w:rsid w:val="00BF1801"/>
    <w:rsid w:val="00BF1C8F"/>
    <w:rsid w:val="00BF33A9"/>
    <w:rsid w:val="00BF4606"/>
    <w:rsid w:val="00BF4620"/>
    <w:rsid w:val="00BF4FB1"/>
    <w:rsid w:val="00BF5B5E"/>
    <w:rsid w:val="00BF6174"/>
    <w:rsid w:val="00BF751E"/>
    <w:rsid w:val="00C00B7F"/>
    <w:rsid w:val="00C0128D"/>
    <w:rsid w:val="00C01A29"/>
    <w:rsid w:val="00C02B50"/>
    <w:rsid w:val="00C02CD1"/>
    <w:rsid w:val="00C03E8B"/>
    <w:rsid w:val="00C04164"/>
    <w:rsid w:val="00C0464F"/>
    <w:rsid w:val="00C04F79"/>
    <w:rsid w:val="00C050D3"/>
    <w:rsid w:val="00C05E97"/>
    <w:rsid w:val="00C06DDC"/>
    <w:rsid w:val="00C0727E"/>
    <w:rsid w:val="00C072D6"/>
    <w:rsid w:val="00C07507"/>
    <w:rsid w:val="00C1083B"/>
    <w:rsid w:val="00C121D5"/>
    <w:rsid w:val="00C131AC"/>
    <w:rsid w:val="00C13DB5"/>
    <w:rsid w:val="00C14B2F"/>
    <w:rsid w:val="00C14D65"/>
    <w:rsid w:val="00C150B9"/>
    <w:rsid w:val="00C15517"/>
    <w:rsid w:val="00C161B6"/>
    <w:rsid w:val="00C16EAE"/>
    <w:rsid w:val="00C16F0B"/>
    <w:rsid w:val="00C17C5C"/>
    <w:rsid w:val="00C20765"/>
    <w:rsid w:val="00C2081E"/>
    <w:rsid w:val="00C20F3D"/>
    <w:rsid w:val="00C2225D"/>
    <w:rsid w:val="00C22DEB"/>
    <w:rsid w:val="00C2348C"/>
    <w:rsid w:val="00C24C0A"/>
    <w:rsid w:val="00C2523A"/>
    <w:rsid w:val="00C26DC4"/>
    <w:rsid w:val="00C26EF8"/>
    <w:rsid w:val="00C27A3B"/>
    <w:rsid w:val="00C30456"/>
    <w:rsid w:val="00C30557"/>
    <w:rsid w:val="00C307CE"/>
    <w:rsid w:val="00C30E47"/>
    <w:rsid w:val="00C31F6B"/>
    <w:rsid w:val="00C31FBC"/>
    <w:rsid w:val="00C322F8"/>
    <w:rsid w:val="00C323F6"/>
    <w:rsid w:val="00C328B0"/>
    <w:rsid w:val="00C32ADA"/>
    <w:rsid w:val="00C331A2"/>
    <w:rsid w:val="00C3334F"/>
    <w:rsid w:val="00C33E14"/>
    <w:rsid w:val="00C33FA1"/>
    <w:rsid w:val="00C352E1"/>
    <w:rsid w:val="00C3572D"/>
    <w:rsid w:val="00C3661F"/>
    <w:rsid w:val="00C374FB"/>
    <w:rsid w:val="00C37835"/>
    <w:rsid w:val="00C40257"/>
    <w:rsid w:val="00C40308"/>
    <w:rsid w:val="00C407E2"/>
    <w:rsid w:val="00C409DB"/>
    <w:rsid w:val="00C41234"/>
    <w:rsid w:val="00C41638"/>
    <w:rsid w:val="00C41888"/>
    <w:rsid w:val="00C42220"/>
    <w:rsid w:val="00C4255A"/>
    <w:rsid w:val="00C441E6"/>
    <w:rsid w:val="00C44419"/>
    <w:rsid w:val="00C452D7"/>
    <w:rsid w:val="00C45B8D"/>
    <w:rsid w:val="00C461CA"/>
    <w:rsid w:val="00C466C6"/>
    <w:rsid w:val="00C50F05"/>
    <w:rsid w:val="00C5136C"/>
    <w:rsid w:val="00C51F8F"/>
    <w:rsid w:val="00C53A8B"/>
    <w:rsid w:val="00C545CE"/>
    <w:rsid w:val="00C553D5"/>
    <w:rsid w:val="00C56E6D"/>
    <w:rsid w:val="00C57F4E"/>
    <w:rsid w:val="00C600A6"/>
    <w:rsid w:val="00C622E1"/>
    <w:rsid w:val="00C625EB"/>
    <w:rsid w:val="00C62B2D"/>
    <w:rsid w:val="00C63407"/>
    <w:rsid w:val="00C63CEF"/>
    <w:rsid w:val="00C66001"/>
    <w:rsid w:val="00C67030"/>
    <w:rsid w:val="00C70314"/>
    <w:rsid w:val="00C703F8"/>
    <w:rsid w:val="00C71DBE"/>
    <w:rsid w:val="00C7394C"/>
    <w:rsid w:val="00C73E84"/>
    <w:rsid w:val="00C74045"/>
    <w:rsid w:val="00C75757"/>
    <w:rsid w:val="00C76FA7"/>
    <w:rsid w:val="00C8023C"/>
    <w:rsid w:val="00C80687"/>
    <w:rsid w:val="00C80743"/>
    <w:rsid w:val="00C80D96"/>
    <w:rsid w:val="00C8285E"/>
    <w:rsid w:val="00C82BEE"/>
    <w:rsid w:val="00C82F70"/>
    <w:rsid w:val="00C8331C"/>
    <w:rsid w:val="00C83867"/>
    <w:rsid w:val="00C83EE6"/>
    <w:rsid w:val="00C843D4"/>
    <w:rsid w:val="00C84AD7"/>
    <w:rsid w:val="00C84F2A"/>
    <w:rsid w:val="00C84FBC"/>
    <w:rsid w:val="00C858FF"/>
    <w:rsid w:val="00C861A9"/>
    <w:rsid w:val="00C87AAC"/>
    <w:rsid w:val="00C87DBF"/>
    <w:rsid w:val="00C87E90"/>
    <w:rsid w:val="00C9047F"/>
    <w:rsid w:val="00C90B85"/>
    <w:rsid w:val="00C90D71"/>
    <w:rsid w:val="00C911BA"/>
    <w:rsid w:val="00C91A5F"/>
    <w:rsid w:val="00C92856"/>
    <w:rsid w:val="00C9325B"/>
    <w:rsid w:val="00C936AE"/>
    <w:rsid w:val="00C9456F"/>
    <w:rsid w:val="00C95798"/>
    <w:rsid w:val="00C96074"/>
    <w:rsid w:val="00C965FD"/>
    <w:rsid w:val="00C96982"/>
    <w:rsid w:val="00C970A7"/>
    <w:rsid w:val="00C97BBD"/>
    <w:rsid w:val="00CA0FB9"/>
    <w:rsid w:val="00CA18A5"/>
    <w:rsid w:val="00CA1B71"/>
    <w:rsid w:val="00CA2ECD"/>
    <w:rsid w:val="00CA2FFD"/>
    <w:rsid w:val="00CA3565"/>
    <w:rsid w:val="00CA4674"/>
    <w:rsid w:val="00CA6D34"/>
    <w:rsid w:val="00CA7AC1"/>
    <w:rsid w:val="00CB0C9E"/>
    <w:rsid w:val="00CB1A61"/>
    <w:rsid w:val="00CB1C40"/>
    <w:rsid w:val="00CB263B"/>
    <w:rsid w:val="00CB2860"/>
    <w:rsid w:val="00CB3449"/>
    <w:rsid w:val="00CB3898"/>
    <w:rsid w:val="00CB3CC1"/>
    <w:rsid w:val="00CB4475"/>
    <w:rsid w:val="00CB6050"/>
    <w:rsid w:val="00CB705B"/>
    <w:rsid w:val="00CB75E6"/>
    <w:rsid w:val="00CC1268"/>
    <w:rsid w:val="00CC16D9"/>
    <w:rsid w:val="00CC32C4"/>
    <w:rsid w:val="00CC3839"/>
    <w:rsid w:val="00CC3AD8"/>
    <w:rsid w:val="00CC426C"/>
    <w:rsid w:val="00CC4BB6"/>
    <w:rsid w:val="00CC648A"/>
    <w:rsid w:val="00CC669A"/>
    <w:rsid w:val="00CC71AD"/>
    <w:rsid w:val="00CC77C4"/>
    <w:rsid w:val="00CD0F7E"/>
    <w:rsid w:val="00CD0FCD"/>
    <w:rsid w:val="00CD162B"/>
    <w:rsid w:val="00CD1CCE"/>
    <w:rsid w:val="00CD1F3F"/>
    <w:rsid w:val="00CD3464"/>
    <w:rsid w:val="00CD3A28"/>
    <w:rsid w:val="00CD4A2E"/>
    <w:rsid w:val="00CD4F6C"/>
    <w:rsid w:val="00CD6A93"/>
    <w:rsid w:val="00CD7871"/>
    <w:rsid w:val="00CE0DB3"/>
    <w:rsid w:val="00CE147B"/>
    <w:rsid w:val="00CE1F96"/>
    <w:rsid w:val="00CE2180"/>
    <w:rsid w:val="00CE3887"/>
    <w:rsid w:val="00CE42F9"/>
    <w:rsid w:val="00CE518A"/>
    <w:rsid w:val="00CE579B"/>
    <w:rsid w:val="00CE5818"/>
    <w:rsid w:val="00CE5C5F"/>
    <w:rsid w:val="00CE67DC"/>
    <w:rsid w:val="00CE6892"/>
    <w:rsid w:val="00CE68DD"/>
    <w:rsid w:val="00CE6CF8"/>
    <w:rsid w:val="00CF1ED0"/>
    <w:rsid w:val="00CF32FE"/>
    <w:rsid w:val="00CF4BA5"/>
    <w:rsid w:val="00CF4CA5"/>
    <w:rsid w:val="00CF69E1"/>
    <w:rsid w:val="00CF7753"/>
    <w:rsid w:val="00CF7AB4"/>
    <w:rsid w:val="00D00362"/>
    <w:rsid w:val="00D00CE3"/>
    <w:rsid w:val="00D0172B"/>
    <w:rsid w:val="00D01EBD"/>
    <w:rsid w:val="00D02DF4"/>
    <w:rsid w:val="00D03174"/>
    <w:rsid w:val="00D03F59"/>
    <w:rsid w:val="00D04E3B"/>
    <w:rsid w:val="00D04F49"/>
    <w:rsid w:val="00D055F3"/>
    <w:rsid w:val="00D0595E"/>
    <w:rsid w:val="00D05D93"/>
    <w:rsid w:val="00D0697B"/>
    <w:rsid w:val="00D070BB"/>
    <w:rsid w:val="00D101BA"/>
    <w:rsid w:val="00D1142B"/>
    <w:rsid w:val="00D114D9"/>
    <w:rsid w:val="00D116BE"/>
    <w:rsid w:val="00D1263C"/>
    <w:rsid w:val="00D1354A"/>
    <w:rsid w:val="00D14100"/>
    <w:rsid w:val="00D141AD"/>
    <w:rsid w:val="00D141EB"/>
    <w:rsid w:val="00D15791"/>
    <w:rsid w:val="00D15C7A"/>
    <w:rsid w:val="00D15CC5"/>
    <w:rsid w:val="00D169AA"/>
    <w:rsid w:val="00D17277"/>
    <w:rsid w:val="00D20888"/>
    <w:rsid w:val="00D218C5"/>
    <w:rsid w:val="00D21E8D"/>
    <w:rsid w:val="00D22E1A"/>
    <w:rsid w:val="00D236DA"/>
    <w:rsid w:val="00D2423E"/>
    <w:rsid w:val="00D246D5"/>
    <w:rsid w:val="00D24E63"/>
    <w:rsid w:val="00D25B3F"/>
    <w:rsid w:val="00D26D82"/>
    <w:rsid w:val="00D26DC1"/>
    <w:rsid w:val="00D300A3"/>
    <w:rsid w:val="00D30AD8"/>
    <w:rsid w:val="00D30CB1"/>
    <w:rsid w:val="00D328BA"/>
    <w:rsid w:val="00D34443"/>
    <w:rsid w:val="00D34E79"/>
    <w:rsid w:val="00D35055"/>
    <w:rsid w:val="00D35269"/>
    <w:rsid w:val="00D35C10"/>
    <w:rsid w:val="00D366BE"/>
    <w:rsid w:val="00D36B3B"/>
    <w:rsid w:val="00D36EBB"/>
    <w:rsid w:val="00D36F71"/>
    <w:rsid w:val="00D373DC"/>
    <w:rsid w:val="00D40356"/>
    <w:rsid w:val="00D43561"/>
    <w:rsid w:val="00D4413C"/>
    <w:rsid w:val="00D459A4"/>
    <w:rsid w:val="00D467AD"/>
    <w:rsid w:val="00D467EA"/>
    <w:rsid w:val="00D46955"/>
    <w:rsid w:val="00D46E27"/>
    <w:rsid w:val="00D46FF7"/>
    <w:rsid w:val="00D50CAA"/>
    <w:rsid w:val="00D50DBF"/>
    <w:rsid w:val="00D51260"/>
    <w:rsid w:val="00D519DF"/>
    <w:rsid w:val="00D527B0"/>
    <w:rsid w:val="00D52D34"/>
    <w:rsid w:val="00D532A4"/>
    <w:rsid w:val="00D53801"/>
    <w:rsid w:val="00D53804"/>
    <w:rsid w:val="00D5403B"/>
    <w:rsid w:val="00D54D93"/>
    <w:rsid w:val="00D60817"/>
    <w:rsid w:val="00D61DAC"/>
    <w:rsid w:val="00D63040"/>
    <w:rsid w:val="00D63150"/>
    <w:rsid w:val="00D63D23"/>
    <w:rsid w:val="00D64DA6"/>
    <w:rsid w:val="00D64E11"/>
    <w:rsid w:val="00D67141"/>
    <w:rsid w:val="00D67402"/>
    <w:rsid w:val="00D67DFC"/>
    <w:rsid w:val="00D71049"/>
    <w:rsid w:val="00D7116F"/>
    <w:rsid w:val="00D725EA"/>
    <w:rsid w:val="00D729B7"/>
    <w:rsid w:val="00D72CE3"/>
    <w:rsid w:val="00D73015"/>
    <w:rsid w:val="00D746EF"/>
    <w:rsid w:val="00D74961"/>
    <w:rsid w:val="00D769F0"/>
    <w:rsid w:val="00D76D48"/>
    <w:rsid w:val="00D77816"/>
    <w:rsid w:val="00D803A1"/>
    <w:rsid w:val="00D81145"/>
    <w:rsid w:val="00D8301D"/>
    <w:rsid w:val="00D836D8"/>
    <w:rsid w:val="00D853FC"/>
    <w:rsid w:val="00D854A0"/>
    <w:rsid w:val="00D85991"/>
    <w:rsid w:val="00D8667D"/>
    <w:rsid w:val="00D866A3"/>
    <w:rsid w:val="00D902B3"/>
    <w:rsid w:val="00D91220"/>
    <w:rsid w:val="00D91BEF"/>
    <w:rsid w:val="00D93638"/>
    <w:rsid w:val="00D94420"/>
    <w:rsid w:val="00D949A3"/>
    <w:rsid w:val="00D964DA"/>
    <w:rsid w:val="00D96F6B"/>
    <w:rsid w:val="00DA13DE"/>
    <w:rsid w:val="00DA1630"/>
    <w:rsid w:val="00DA2EC1"/>
    <w:rsid w:val="00DA3342"/>
    <w:rsid w:val="00DA34A2"/>
    <w:rsid w:val="00DA4754"/>
    <w:rsid w:val="00DA566B"/>
    <w:rsid w:val="00DA5E7A"/>
    <w:rsid w:val="00DA6349"/>
    <w:rsid w:val="00DB1939"/>
    <w:rsid w:val="00DB21F9"/>
    <w:rsid w:val="00DB27BC"/>
    <w:rsid w:val="00DB2C16"/>
    <w:rsid w:val="00DB34C0"/>
    <w:rsid w:val="00DB3AAB"/>
    <w:rsid w:val="00DB3DC1"/>
    <w:rsid w:val="00DB42D3"/>
    <w:rsid w:val="00DB439E"/>
    <w:rsid w:val="00DB5290"/>
    <w:rsid w:val="00DB57B4"/>
    <w:rsid w:val="00DB6D94"/>
    <w:rsid w:val="00DC009D"/>
    <w:rsid w:val="00DC07B6"/>
    <w:rsid w:val="00DC3C05"/>
    <w:rsid w:val="00DC40C5"/>
    <w:rsid w:val="00DC5A9A"/>
    <w:rsid w:val="00DC5DB9"/>
    <w:rsid w:val="00DC63FB"/>
    <w:rsid w:val="00DC6F9C"/>
    <w:rsid w:val="00DC7D03"/>
    <w:rsid w:val="00DC7DC7"/>
    <w:rsid w:val="00DD0648"/>
    <w:rsid w:val="00DD06BB"/>
    <w:rsid w:val="00DD1078"/>
    <w:rsid w:val="00DD20AE"/>
    <w:rsid w:val="00DD39FE"/>
    <w:rsid w:val="00DD5756"/>
    <w:rsid w:val="00DD631D"/>
    <w:rsid w:val="00DD6AF8"/>
    <w:rsid w:val="00DE033F"/>
    <w:rsid w:val="00DE08DB"/>
    <w:rsid w:val="00DE0980"/>
    <w:rsid w:val="00DE101A"/>
    <w:rsid w:val="00DE1432"/>
    <w:rsid w:val="00DE1DB2"/>
    <w:rsid w:val="00DE3C08"/>
    <w:rsid w:val="00DE565C"/>
    <w:rsid w:val="00DE63BC"/>
    <w:rsid w:val="00DE6C04"/>
    <w:rsid w:val="00DE6F91"/>
    <w:rsid w:val="00DE78A6"/>
    <w:rsid w:val="00DE7930"/>
    <w:rsid w:val="00DE7D3F"/>
    <w:rsid w:val="00DF0023"/>
    <w:rsid w:val="00DF06F0"/>
    <w:rsid w:val="00DF07D9"/>
    <w:rsid w:val="00DF1019"/>
    <w:rsid w:val="00DF192E"/>
    <w:rsid w:val="00DF1F1B"/>
    <w:rsid w:val="00DF2920"/>
    <w:rsid w:val="00DF2C90"/>
    <w:rsid w:val="00DF2F83"/>
    <w:rsid w:val="00DF3C65"/>
    <w:rsid w:val="00DF4515"/>
    <w:rsid w:val="00DF4BD1"/>
    <w:rsid w:val="00DF4F20"/>
    <w:rsid w:val="00DF4F5E"/>
    <w:rsid w:val="00DF5C65"/>
    <w:rsid w:val="00DF601E"/>
    <w:rsid w:val="00DF6160"/>
    <w:rsid w:val="00DF6540"/>
    <w:rsid w:val="00E01709"/>
    <w:rsid w:val="00E01C5C"/>
    <w:rsid w:val="00E0267C"/>
    <w:rsid w:val="00E02A08"/>
    <w:rsid w:val="00E02D2C"/>
    <w:rsid w:val="00E02E9F"/>
    <w:rsid w:val="00E03599"/>
    <w:rsid w:val="00E03868"/>
    <w:rsid w:val="00E03B54"/>
    <w:rsid w:val="00E03DDA"/>
    <w:rsid w:val="00E03F95"/>
    <w:rsid w:val="00E04795"/>
    <w:rsid w:val="00E058CE"/>
    <w:rsid w:val="00E06050"/>
    <w:rsid w:val="00E070EB"/>
    <w:rsid w:val="00E07D04"/>
    <w:rsid w:val="00E10A3F"/>
    <w:rsid w:val="00E11A80"/>
    <w:rsid w:val="00E128F2"/>
    <w:rsid w:val="00E12F86"/>
    <w:rsid w:val="00E13020"/>
    <w:rsid w:val="00E13B34"/>
    <w:rsid w:val="00E14400"/>
    <w:rsid w:val="00E15686"/>
    <w:rsid w:val="00E15B94"/>
    <w:rsid w:val="00E16AA7"/>
    <w:rsid w:val="00E17655"/>
    <w:rsid w:val="00E178B8"/>
    <w:rsid w:val="00E208AF"/>
    <w:rsid w:val="00E20FC0"/>
    <w:rsid w:val="00E218C7"/>
    <w:rsid w:val="00E21A40"/>
    <w:rsid w:val="00E23793"/>
    <w:rsid w:val="00E23E42"/>
    <w:rsid w:val="00E255F2"/>
    <w:rsid w:val="00E25B0F"/>
    <w:rsid w:val="00E269A1"/>
    <w:rsid w:val="00E26B30"/>
    <w:rsid w:val="00E26F25"/>
    <w:rsid w:val="00E3156C"/>
    <w:rsid w:val="00E31B2A"/>
    <w:rsid w:val="00E329AC"/>
    <w:rsid w:val="00E331FC"/>
    <w:rsid w:val="00E3396C"/>
    <w:rsid w:val="00E339A5"/>
    <w:rsid w:val="00E33B6C"/>
    <w:rsid w:val="00E34604"/>
    <w:rsid w:val="00E35D44"/>
    <w:rsid w:val="00E36ADD"/>
    <w:rsid w:val="00E36CD3"/>
    <w:rsid w:val="00E377D3"/>
    <w:rsid w:val="00E37F13"/>
    <w:rsid w:val="00E41819"/>
    <w:rsid w:val="00E41D7A"/>
    <w:rsid w:val="00E42099"/>
    <w:rsid w:val="00E423D5"/>
    <w:rsid w:val="00E438B9"/>
    <w:rsid w:val="00E43B07"/>
    <w:rsid w:val="00E444DC"/>
    <w:rsid w:val="00E44CF2"/>
    <w:rsid w:val="00E45DD7"/>
    <w:rsid w:val="00E45E24"/>
    <w:rsid w:val="00E47B4B"/>
    <w:rsid w:val="00E52B9E"/>
    <w:rsid w:val="00E52DE9"/>
    <w:rsid w:val="00E52F0E"/>
    <w:rsid w:val="00E53051"/>
    <w:rsid w:val="00E53121"/>
    <w:rsid w:val="00E53BE1"/>
    <w:rsid w:val="00E54CE2"/>
    <w:rsid w:val="00E5521F"/>
    <w:rsid w:val="00E55983"/>
    <w:rsid w:val="00E56174"/>
    <w:rsid w:val="00E5634E"/>
    <w:rsid w:val="00E606A9"/>
    <w:rsid w:val="00E612E5"/>
    <w:rsid w:val="00E62CA7"/>
    <w:rsid w:val="00E635C5"/>
    <w:rsid w:val="00E63775"/>
    <w:rsid w:val="00E64E01"/>
    <w:rsid w:val="00E65A6B"/>
    <w:rsid w:val="00E662FB"/>
    <w:rsid w:val="00E6702E"/>
    <w:rsid w:val="00E679E4"/>
    <w:rsid w:val="00E70D64"/>
    <w:rsid w:val="00E71FF7"/>
    <w:rsid w:val="00E746C5"/>
    <w:rsid w:val="00E75F72"/>
    <w:rsid w:val="00E76381"/>
    <w:rsid w:val="00E76D57"/>
    <w:rsid w:val="00E80914"/>
    <w:rsid w:val="00E80A1B"/>
    <w:rsid w:val="00E85CB3"/>
    <w:rsid w:val="00E87D6B"/>
    <w:rsid w:val="00E908B9"/>
    <w:rsid w:val="00E9151B"/>
    <w:rsid w:val="00E92AFB"/>
    <w:rsid w:val="00E94560"/>
    <w:rsid w:val="00E954D4"/>
    <w:rsid w:val="00E968C4"/>
    <w:rsid w:val="00E96E4B"/>
    <w:rsid w:val="00EA0AFA"/>
    <w:rsid w:val="00EA1BEF"/>
    <w:rsid w:val="00EA37A2"/>
    <w:rsid w:val="00EA3DCC"/>
    <w:rsid w:val="00EA3E99"/>
    <w:rsid w:val="00EA52AD"/>
    <w:rsid w:val="00EA5B9C"/>
    <w:rsid w:val="00EA5C32"/>
    <w:rsid w:val="00EA697E"/>
    <w:rsid w:val="00EA7706"/>
    <w:rsid w:val="00EA7F06"/>
    <w:rsid w:val="00EB06D5"/>
    <w:rsid w:val="00EB072D"/>
    <w:rsid w:val="00EB1672"/>
    <w:rsid w:val="00EB18EF"/>
    <w:rsid w:val="00EB345B"/>
    <w:rsid w:val="00EB347C"/>
    <w:rsid w:val="00EB38A5"/>
    <w:rsid w:val="00EB3E7F"/>
    <w:rsid w:val="00EB4598"/>
    <w:rsid w:val="00EB4880"/>
    <w:rsid w:val="00EB4CA9"/>
    <w:rsid w:val="00EB6D44"/>
    <w:rsid w:val="00EB6E03"/>
    <w:rsid w:val="00EB758B"/>
    <w:rsid w:val="00EC1BA2"/>
    <w:rsid w:val="00EC37A0"/>
    <w:rsid w:val="00EC3988"/>
    <w:rsid w:val="00EC5189"/>
    <w:rsid w:val="00EC77B9"/>
    <w:rsid w:val="00EC7DDD"/>
    <w:rsid w:val="00ED06CE"/>
    <w:rsid w:val="00ED07DF"/>
    <w:rsid w:val="00ED170E"/>
    <w:rsid w:val="00ED25D0"/>
    <w:rsid w:val="00ED31D6"/>
    <w:rsid w:val="00ED47C1"/>
    <w:rsid w:val="00ED47FF"/>
    <w:rsid w:val="00ED537A"/>
    <w:rsid w:val="00ED53AE"/>
    <w:rsid w:val="00ED5A39"/>
    <w:rsid w:val="00ED5EEA"/>
    <w:rsid w:val="00ED5F7A"/>
    <w:rsid w:val="00ED6299"/>
    <w:rsid w:val="00EE1FA7"/>
    <w:rsid w:val="00EE3065"/>
    <w:rsid w:val="00EE320A"/>
    <w:rsid w:val="00EE33CE"/>
    <w:rsid w:val="00EE3C5D"/>
    <w:rsid w:val="00EE4302"/>
    <w:rsid w:val="00EE448C"/>
    <w:rsid w:val="00EE5229"/>
    <w:rsid w:val="00EE5479"/>
    <w:rsid w:val="00EE5530"/>
    <w:rsid w:val="00EE6493"/>
    <w:rsid w:val="00EE7BBC"/>
    <w:rsid w:val="00EE7DB3"/>
    <w:rsid w:val="00EF0CD0"/>
    <w:rsid w:val="00EF1839"/>
    <w:rsid w:val="00EF1FDA"/>
    <w:rsid w:val="00EF2EE9"/>
    <w:rsid w:val="00EF3624"/>
    <w:rsid w:val="00EF4D10"/>
    <w:rsid w:val="00EF4F1C"/>
    <w:rsid w:val="00EF61AF"/>
    <w:rsid w:val="00EF6944"/>
    <w:rsid w:val="00EF69C3"/>
    <w:rsid w:val="00EF7A66"/>
    <w:rsid w:val="00F0087B"/>
    <w:rsid w:val="00F01B10"/>
    <w:rsid w:val="00F02100"/>
    <w:rsid w:val="00F021FA"/>
    <w:rsid w:val="00F02B46"/>
    <w:rsid w:val="00F03A60"/>
    <w:rsid w:val="00F04D9D"/>
    <w:rsid w:val="00F05F03"/>
    <w:rsid w:val="00F06161"/>
    <w:rsid w:val="00F067D8"/>
    <w:rsid w:val="00F06C41"/>
    <w:rsid w:val="00F07103"/>
    <w:rsid w:val="00F1059F"/>
    <w:rsid w:val="00F10999"/>
    <w:rsid w:val="00F10DF8"/>
    <w:rsid w:val="00F11767"/>
    <w:rsid w:val="00F12A6A"/>
    <w:rsid w:val="00F12E7A"/>
    <w:rsid w:val="00F16142"/>
    <w:rsid w:val="00F16311"/>
    <w:rsid w:val="00F17CEA"/>
    <w:rsid w:val="00F2028C"/>
    <w:rsid w:val="00F2031A"/>
    <w:rsid w:val="00F220AE"/>
    <w:rsid w:val="00F22101"/>
    <w:rsid w:val="00F230B0"/>
    <w:rsid w:val="00F23D72"/>
    <w:rsid w:val="00F24502"/>
    <w:rsid w:val="00F2454D"/>
    <w:rsid w:val="00F25B8F"/>
    <w:rsid w:val="00F302F3"/>
    <w:rsid w:val="00F3060B"/>
    <w:rsid w:val="00F307C1"/>
    <w:rsid w:val="00F30B7B"/>
    <w:rsid w:val="00F316C4"/>
    <w:rsid w:val="00F3335E"/>
    <w:rsid w:val="00F34D57"/>
    <w:rsid w:val="00F35B5A"/>
    <w:rsid w:val="00F35F75"/>
    <w:rsid w:val="00F362E2"/>
    <w:rsid w:val="00F379CD"/>
    <w:rsid w:val="00F37CDA"/>
    <w:rsid w:val="00F403AF"/>
    <w:rsid w:val="00F4053A"/>
    <w:rsid w:val="00F40DC0"/>
    <w:rsid w:val="00F42F08"/>
    <w:rsid w:val="00F433B3"/>
    <w:rsid w:val="00F4347B"/>
    <w:rsid w:val="00F43512"/>
    <w:rsid w:val="00F43EBC"/>
    <w:rsid w:val="00F43F4E"/>
    <w:rsid w:val="00F4402A"/>
    <w:rsid w:val="00F446D7"/>
    <w:rsid w:val="00F451BD"/>
    <w:rsid w:val="00F45E55"/>
    <w:rsid w:val="00F467FB"/>
    <w:rsid w:val="00F46938"/>
    <w:rsid w:val="00F46C2D"/>
    <w:rsid w:val="00F46ECE"/>
    <w:rsid w:val="00F47AF8"/>
    <w:rsid w:val="00F50254"/>
    <w:rsid w:val="00F509A2"/>
    <w:rsid w:val="00F511C9"/>
    <w:rsid w:val="00F5124F"/>
    <w:rsid w:val="00F52D98"/>
    <w:rsid w:val="00F538B4"/>
    <w:rsid w:val="00F538D2"/>
    <w:rsid w:val="00F557A8"/>
    <w:rsid w:val="00F55942"/>
    <w:rsid w:val="00F55F17"/>
    <w:rsid w:val="00F5647D"/>
    <w:rsid w:val="00F56765"/>
    <w:rsid w:val="00F57D5E"/>
    <w:rsid w:val="00F604A8"/>
    <w:rsid w:val="00F60576"/>
    <w:rsid w:val="00F64EC1"/>
    <w:rsid w:val="00F65193"/>
    <w:rsid w:val="00F65574"/>
    <w:rsid w:val="00F655E1"/>
    <w:rsid w:val="00F656CC"/>
    <w:rsid w:val="00F65C0B"/>
    <w:rsid w:val="00F672CC"/>
    <w:rsid w:val="00F70680"/>
    <w:rsid w:val="00F70C41"/>
    <w:rsid w:val="00F70CC1"/>
    <w:rsid w:val="00F70D20"/>
    <w:rsid w:val="00F7108A"/>
    <w:rsid w:val="00F71606"/>
    <w:rsid w:val="00F718DD"/>
    <w:rsid w:val="00F71F82"/>
    <w:rsid w:val="00F72629"/>
    <w:rsid w:val="00F7300F"/>
    <w:rsid w:val="00F730A8"/>
    <w:rsid w:val="00F73130"/>
    <w:rsid w:val="00F73830"/>
    <w:rsid w:val="00F73E6D"/>
    <w:rsid w:val="00F74698"/>
    <w:rsid w:val="00F75DF5"/>
    <w:rsid w:val="00F75FA6"/>
    <w:rsid w:val="00F76005"/>
    <w:rsid w:val="00F76344"/>
    <w:rsid w:val="00F76475"/>
    <w:rsid w:val="00F7664F"/>
    <w:rsid w:val="00F8120C"/>
    <w:rsid w:val="00F8121E"/>
    <w:rsid w:val="00F8403A"/>
    <w:rsid w:val="00F84681"/>
    <w:rsid w:val="00F85008"/>
    <w:rsid w:val="00F857BF"/>
    <w:rsid w:val="00F87214"/>
    <w:rsid w:val="00F8793E"/>
    <w:rsid w:val="00F90102"/>
    <w:rsid w:val="00F91124"/>
    <w:rsid w:val="00F91224"/>
    <w:rsid w:val="00F91367"/>
    <w:rsid w:val="00F91783"/>
    <w:rsid w:val="00F9214C"/>
    <w:rsid w:val="00F926BF"/>
    <w:rsid w:val="00F92CD7"/>
    <w:rsid w:val="00F93902"/>
    <w:rsid w:val="00F93F80"/>
    <w:rsid w:val="00F941DC"/>
    <w:rsid w:val="00F95F39"/>
    <w:rsid w:val="00F968E8"/>
    <w:rsid w:val="00F970BB"/>
    <w:rsid w:val="00F97D4D"/>
    <w:rsid w:val="00FA1E96"/>
    <w:rsid w:val="00FA2FB8"/>
    <w:rsid w:val="00FA36E2"/>
    <w:rsid w:val="00FA3B5D"/>
    <w:rsid w:val="00FA5714"/>
    <w:rsid w:val="00FA7A2E"/>
    <w:rsid w:val="00FA7AFC"/>
    <w:rsid w:val="00FB1278"/>
    <w:rsid w:val="00FB306B"/>
    <w:rsid w:val="00FB3725"/>
    <w:rsid w:val="00FB390D"/>
    <w:rsid w:val="00FB6939"/>
    <w:rsid w:val="00FB7627"/>
    <w:rsid w:val="00FC124C"/>
    <w:rsid w:val="00FC13DE"/>
    <w:rsid w:val="00FC1420"/>
    <w:rsid w:val="00FC363E"/>
    <w:rsid w:val="00FC379A"/>
    <w:rsid w:val="00FC3CCC"/>
    <w:rsid w:val="00FC4677"/>
    <w:rsid w:val="00FC479D"/>
    <w:rsid w:val="00FC48BA"/>
    <w:rsid w:val="00FC4D76"/>
    <w:rsid w:val="00FC5BC0"/>
    <w:rsid w:val="00FC6868"/>
    <w:rsid w:val="00FC788E"/>
    <w:rsid w:val="00FD12EA"/>
    <w:rsid w:val="00FD135F"/>
    <w:rsid w:val="00FD13BC"/>
    <w:rsid w:val="00FD1947"/>
    <w:rsid w:val="00FD2D0C"/>
    <w:rsid w:val="00FD3C63"/>
    <w:rsid w:val="00FD4F11"/>
    <w:rsid w:val="00FD6F42"/>
    <w:rsid w:val="00FD71BE"/>
    <w:rsid w:val="00FD7879"/>
    <w:rsid w:val="00FD7CB0"/>
    <w:rsid w:val="00FE08CB"/>
    <w:rsid w:val="00FE0EB9"/>
    <w:rsid w:val="00FE1400"/>
    <w:rsid w:val="00FE3A1C"/>
    <w:rsid w:val="00FE3B83"/>
    <w:rsid w:val="00FE5024"/>
    <w:rsid w:val="00FE671F"/>
    <w:rsid w:val="00FE6734"/>
    <w:rsid w:val="00FE7BFB"/>
    <w:rsid w:val="00FF276E"/>
    <w:rsid w:val="00FF2A67"/>
    <w:rsid w:val="00FF3977"/>
    <w:rsid w:val="00FF4F68"/>
    <w:rsid w:val="00FF5C3E"/>
    <w:rsid w:val="00FF67A1"/>
    <w:rsid w:val="00FF70D2"/>
    <w:rsid w:val="00FF7F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51BF8"/>
  <w15:chartTrackingRefBased/>
  <w15:docId w15:val="{138D3FB8-C4FB-457C-B4CA-A279B597E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ED"/>
  </w:style>
  <w:style w:type="paragraph" w:styleId="Ttulo1">
    <w:name w:val="heading 1"/>
    <w:basedOn w:val="Normal"/>
    <w:next w:val="Normal"/>
    <w:link w:val="Ttulo1Char"/>
    <w:uiPriority w:val="9"/>
    <w:qFormat/>
    <w:rsid w:val="008D13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8D13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640CC9"/>
    <w:pPr>
      <w:keepNext/>
      <w:keepLines/>
      <w:spacing w:before="40" w:after="0"/>
      <w:outlineLvl w:val="2"/>
    </w:pPr>
    <w:rPr>
      <w:rFonts w:ascii="Calibri" w:eastAsiaTheme="majorEastAsia" w:hAnsi="Calibri" w:cstheme="majorBidi"/>
      <w:b/>
      <w:sz w:val="24"/>
      <w:szCs w:val="24"/>
      <w:u w:val="single"/>
    </w:rPr>
  </w:style>
  <w:style w:type="paragraph" w:styleId="Ttulo4">
    <w:name w:val="heading 4"/>
    <w:basedOn w:val="Normal"/>
    <w:next w:val="Normal"/>
    <w:link w:val="Ttulo4Char"/>
    <w:uiPriority w:val="9"/>
    <w:unhideWhenUsed/>
    <w:qFormat/>
    <w:rsid w:val="00640CC9"/>
    <w:pPr>
      <w:keepNext/>
      <w:keepLines/>
      <w:spacing w:before="40" w:after="0"/>
      <w:outlineLvl w:val="3"/>
    </w:pPr>
    <w:rPr>
      <w:rFonts w:ascii="Calibri" w:eastAsiaTheme="majorEastAsia" w:hAnsi="Calibri" w:cstheme="majorBidi"/>
      <w:b/>
      <w:iCs/>
      <w:sz w:val="26"/>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175512"/>
    <w:pPr>
      <w:ind w:left="720"/>
      <w:contextualSpacing/>
    </w:pPr>
  </w:style>
  <w:style w:type="character" w:customStyle="1" w:styleId="PargrafodaListaChar">
    <w:name w:val="Parágrafo da Lista Char"/>
    <w:link w:val="PargrafodaLista"/>
    <w:uiPriority w:val="34"/>
    <w:qFormat/>
    <w:locked/>
    <w:rsid w:val="00000F3C"/>
  </w:style>
  <w:style w:type="paragraph" w:styleId="NormalWeb">
    <w:name w:val="Normal (Web)"/>
    <w:basedOn w:val="Normal"/>
    <w:uiPriority w:val="99"/>
    <w:unhideWhenUsed/>
    <w:rsid w:val="00000F3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1">
    <w:name w:val="st1"/>
    <w:basedOn w:val="Fontepargpadro"/>
    <w:rsid w:val="00000F3C"/>
  </w:style>
  <w:style w:type="character" w:styleId="Hyperlink">
    <w:name w:val="Hyperlink"/>
    <w:basedOn w:val="Fontepargpadro"/>
    <w:uiPriority w:val="99"/>
    <w:unhideWhenUsed/>
    <w:rsid w:val="00540E02"/>
    <w:rPr>
      <w:color w:val="0000FF"/>
      <w:u w:val="single"/>
    </w:rPr>
  </w:style>
  <w:style w:type="table" w:styleId="Tabelacomgrade">
    <w:name w:val="Table Grid"/>
    <w:basedOn w:val="Tabelanormal"/>
    <w:uiPriority w:val="39"/>
    <w:rsid w:val="00D04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justificadorecuoprimeiralinha">
    <w:name w:val="texto_justificado_recuo_primeira_linha"/>
    <w:basedOn w:val="Normal"/>
    <w:rsid w:val="0039238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392386"/>
    <w:rPr>
      <w:b/>
      <w:bCs/>
    </w:rPr>
  </w:style>
  <w:style w:type="paragraph" w:styleId="Cabealho">
    <w:name w:val="header"/>
    <w:basedOn w:val="Normal"/>
    <w:link w:val="CabealhoChar"/>
    <w:uiPriority w:val="99"/>
    <w:unhideWhenUsed/>
    <w:rsid w:val="000200F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200F6"/>
  </w:style>
  <w:style w:type="paragraph" w:styleId="Rodap">
    <w:name w:val="footer"/>
    <w:basedOn w:val="Normal"/>
    <w:link w:val="RodapChar"/>
    <w:uiPriority w:val="99"/>
    <w:unhideWhenUsed/>
    <w:rsid w:val="000200F6"/>
    <w:pPr>
      <w:tabs>
        <w:tab w:val="center" w:pos="4252"/>
        <w:tab w:val="right" w:pos="8504"/>
      </w:tabs>
      <w:spacing w:after="0" w:line="240" w:lineRule="auto"/>
    </w:pPr>
  </w:style>
  <w:style w:type="character" w:customStyle="1" w:styleId="RodapChar">
    <w:name w:val="Rodapé Char"/>
    <w:basedOn w:val="Fontepargpadro"/>
    <w:link w:val="Rodap"/>
    <w:uiPriority w:val="99"/>
    <w:rsid w:val="000200F6"/>
  </w:style>
  <w:style w:type="character" w:styleId="Refdecomentrio">
    <w:name w:val="annotation reference"/>
    <w:basedOn w:val="Fontepargpadro"/>
    <w:uiPriority w:val="99"/>
    <w:semiHidden/>
    <w:unhideWhenUsed/>
    <w:rsid w:val="000D001A"/>
    <w:rPr>
      <w:sz w:val="16"/>
      <w:szCs w:val="16"/>
    </w:rPr>
  </w:style>
  <w:style w:type="paragraph" w:styleId="Textodecomentrio">
    <w:name w:val="annotation text"/>
    <w:basedOn w:val="Normal"/>
    <w:link w:val="TextodecomentrioChar"/>
    <w:uiPriority w:val="99"/>
    <w:unhideWhenUsed/>
    <w:rsid w:val="000D001A"/>
    <w:pPr>
      <w:spacing w:line="240" w:lineRule="auto"/>
    </w:pPr>
    <w:rPr>
      <w:sz w:val="20"/>
      <w:szCs w:val="20"/>
    </w:rPr>
  </w:style>
  <w:style w:type="character" w:customStyle="1" w:styleId="TextodecomentrioChar">
    <w:name w:val="Texto de comentário Char"/>
    <w:basedOn w:val="Fontepargpadro"/>
    <w:link w:val="Textodecomentrio"/>
    <w:uiPriority w:val="99"/>
    <w:rsid w:val="000D001A"/>
    <w:rPr>
      <w:sz w:val="20"/>
      <w:szCs w:val="20"/>
    </w:rPr>
  </w:style>
  <w:style w:type="paragraph" w:styleId="Assuntodocomentrio">
    <w:name w:val="annotation subject"/>
    <w:basedOn w:val="Textodecomentrio"/>
    <w:next w:val="Textodecomentrio"/>
    <w:link w:val="AssuntodocomentrioChar"/>
    <w:uiPriority w:val="99"/>
    <w:semiHidden/>
    <w:unhideWhenUsed/>
    <w:rsid w:val="000D001A"/>
    <w:rPr>
      <w:b/>
      <w:bCs/>
    </w:rPr>
  </w:style>
  <w:style w:type="character" w:customStyle="1" w:styleId="AssuntodocomentrioChar">
    <w:name w:val="Assunto do comentário Char"/>
    <w:basedOn w:val="TextodecomentrioChar"/>
    <w:link w:val="Assuntodocomentrio"/>
    <w:uiPriority w:val="99"/>
    <w:semiHidden/>
    <w:rsid w:val="000D001A"/>
    <w:rPr>
      <w:b/>
      <w:bCs/>
      <w:sz w:val="20"/>
      <w:szCs w:val="20"/>
    </w:rPr>
  </w:style>
  <w:style w:type="paragraph" w:styleId="Textodebalo">
    <w:name w:val="Balloon Text"/>
    <w:basedOn w:val="Normal"/>
    <w:link w:val="TextodebaloChar"/>
    <w:uiPriority w:val="99"/>
    <w:semiHidden/>
    <w:unhideWhenUsed/>
    <w:rsid w:val="000D001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D001A"/>
    <w:rPr>
      <w:rFonts w:ascii="Segoe UI" w:hAnsi="Segoe UI" w:cs="Segoe UI"/>
      <w:sz w:val="18"/>
      <w:szCs w:val="18"/>
    </w:rPr>
  </w:style>
  <w:style w:type="paragraph" w:customStyle="1" w:styleId="xmsonormal">
    <w:name w:val="x_msonormal"/>
    <w:basedOn w:val="Normal"/>
    <w:rsid w:val="00945110"/>
    <w:pPr>
      <w:spacing w:after="0" w:line="240" w:lineRule="auto"/>
    </w:pPr>
    <w:rPr>
      <w:rFonts w:ascii="Times New Roman" w:eastAsia="Times New Roman" w:hAnsi="Times New Roman" w:cs="Times New Roman"/>
      <w:sz w:val="24"/>
      <w:szCs w:val="24"/>
      <w:lang w:eastAsia="pt-BR"/>
    </w:rPr>
  </w:style>
  <w:style w:type="character" w:styleId="HiperlinkVisitado">
    <w:name w:val="FollowedHyperlink"/>
    <w:basedOn w:val="Fontepargpadro"/>
    <w:uiPriority w:val="99"/>
    <w:semiHidden/>
    <w:unhideWhenUsed/>
    <w:rsid w:val="000C1A07"/>
    <w:rPr>
      <w:color w:val="954F72"/>
      <w:u w:val="single"/>
    </w:rPr>
  </w:style>
  <w:style w:type="paragraph" w:customStyle="1" w:styleId="xl65">
    <w:name w:val="xl65"/>
    <w:basedOn w:val="Normal"/>
    <w:rsid w:val="000C1A07"/>
    <w:pPr>
      <w:pBdr>
        <w:top w:val="single" w:sz="4" w:space="0" w:color="2479AB"/>
        <w:left w:val="single" w:sz="4" w:space="0" w:color="2479AB"/>
        <w:bottom w:val="single" w:sz="4" w:space="0" w:color="FFFFFF"/>
      </w:pBdr>
      <w:shd w:val="clear" w:color="000000" w:fill="2479AB"/>
      <w:spacing w:before="100" w:beforeAutospacing="1" w:after="100" w:afterAutospacing="1" w:line="240" w:lineRule="auto"/>
      <w:textAlignment w:val="top"/>
    </w:pPr>
    <w:rPr>
      <w:rFonts w:ascii="Verdana" w:eastAsia="Times New Roman" w:hAnsi="Verdana" w:cs="Times New Roman"/>
      <w:b/>
      <w:bCs/>
      <w:color w:val="FFFFFF"/>
      <w:sz w:val="16"/>
      <w:szCs w:val="16"/>
      <w:lang w:eastAsia="pt-BR"/>
    </w:rPr>
  </w:style>
  <w:style w:type="paragraph" w:customStyle="1" w:styleId="xl66">
    <w:name w:val="xl66"/>
    <w:basedOn w:val="Normal"/>
    <w:rsid w:val="000C1A07"/>
    <w:pPr>
      <w:pBdr>
        <w:top w:val="single" w:sz="4" w:space="0" w:color="2479AB"/>
        <w:left w:val="single" w:sz="4" w:space="0" w:color="FFFFFF"/>
        <w:bottom w:val="single" w:sz="4" w:space="0" w:color="FFFFFF"/>
      </w:pBdr>
      <w:shd w:val="clear" w:color="000000" w:fill="2479AB"/>
      <w:spacing w:before="100" w:beforeAutospacing="1" w:after="100" w:afterAutospacing="1" w:line="240" w:lineRule="auto"/>
      <w:textAlignment w:val="top"/>
    </w:pPr>
    <w:rPr>
      <w:rFonts w:ascii="Verdana" w:eastAsia="Times New Roman" w:hAnsi="Verdana" w:cs="Times New Roman"/>
      <w:b/>
      <w:bCs/>
      <w:color w:val="FFFFFF"/>
      <w:sz w:val="16"/>
      <w:szCs w:val="16"/>
      <w:lang w:eastAsia="pt-BR"/>
    </w:rPr>
  </w:style>
  <w:style w:type="paragraph" w:customStyle="1" w:styleId="xl67">
    <w:name w:val="xl67"/>
    <w:basedOn w:val="Normal"/>
    <w:rsid w:val="000C1A07"/>
    <w:pPr>
      <w:pBdr>
        <w:top w:val="single" w:sz="4" w:space="0" w:color="2479AB"/>
        <w:left w:val="single" w:sz="4" w:space="0" w:color="FFFFFF"/>
        <w:bottom w:val="single" w:sz="4" w:space="0" w:color="FFFFFF"/>
        <w:right w:val="single" w:sz="4" w:space="0" w:color="2479AB"/>
      </w:pBdr>
      <w:shd w:val="clear" w:color="000000" w:fill="2479AB"/>
      <w:spacing w:before="100" w:beforeAutospacing="1" w:after="100" w:afterAutospacing="1" w:line="240" w:lineRule="auto"/>
      <w:jc w:val="center"/>
    </w:pPr>
    <w:rPr>
      <w:rFonts w:ascii="Verdana" w:eastAsia="Times New Roman" w:hAnsi="Verdana" w:cs="Times New Roman"/>
      <w:b/>
      <w:bCs/>
      <w:color w:val="FFFFFF"/>
      <w:sz w:val="16"/>
      <w:szCs w:val="16"/>
      <w:lang w:eastAsia="pt-BR"/>
    </w:rPr>
  </w:style>
  <w:style w:type="paragraph" w:customStyle="1" w:styleId="xl68">
    <w:name w:val="xl68"/>
    <w:basedOn w:val="Normal"/>
    <w:rsid w:val="000C1A07"/>
    <w:pPr>
      <w:pBdr>
        <w:left w:val="single" w:sz="4" w:space="0" w:color="2479AB"/>
        <w:bottom w:val="single" w:sz="4" w:space="0" w:color="E0D362"/>
      </w:pBdr>
      <w:shd w:val="clear" w:color="000000" w:fill="FFFFFF"/>
      <w:spacing w:before="100" w:beforeAutospacing="1" w:after="100" w:afterAutospacing="1" w:line="240" w:lineRule="auto"/>
      <w:textAlignment w:val="top"/>
    </w:pPr>
    <w:rPr>
      <w:rFonts w:ascii="Verdana" w:eastAsia="Times New Roman" w:hAnsi="Verdana" w:cs="Times New Roman"/>
      <w:b/>
      <w:bCs/>
      <w:color w:val="25396E"/>
      <w:sz w:val="16"/>
      <w:szCs w:val="16"/>
      <w:lang w:eastAsia="pt-BR"/>
    </w:rPr>
  </w:style>
  <w:style w:type="paragraph" w:customStyle="1" w:styleId="xl69">
    <w:name w:val="xl69"/>
    <w:basedOn w:val="Normal"/>
    <w:rsid w:val="000C1A07"/>
    <w:pPr>
      <w:pBdr>
        <w:left w:val="single" w:sz="4" w:space="0" w:color="E0D362"/>
        <w:bottom w:val="single" w:sz="4" w:space="0" w:color="E0D362"/>
      </w:pBdr>
      <w:shd w:val="clear" w:color="000000" w:fill="FFFFFF"/>
      <w:spacing w:before="100" w:beforeAutospacing="1" w:after="100" w:afterAutospacing="1" w:line="240" w:lineRule="auto"/>
      <w:textAlignment w:val="top"/>
    </w:pPr>
    <w:rPr>
      <w:rFonts w:ascii="Verdana" w:eastAsia="Times New Roman" w:hAnsi="Verdana" w:cs="Times New Roman"/>
      <w:b/>
      <w:bCs/>
      <w:color w:val="25396E"/>
      <w:sz w:val="16"/>
      <w:szCs w:val="16"/>
      <w:lang w:eastAsia="pt-BR"/>
    </w:rPr>
  </w:style>
  <w:style w:type="paragraph" w:customStyle="1" w:styleId="xl70">
    <w:name w:val="xl70"/>
    <w:basedOn w:val="Normal"/>
    <w:rsid w:val="000C1A07"/>
    <w:pPr>
      <w:pBdr>
        <w:left w:val="single" w:sz="4" w:space="0" w:color="E0D362"/>
        <w:bottom w:val="single" w:sz="4" w:space="0" w:color="E0D362"/>
        <w:right w:val="single" w:sz="4" w:space="0" w:color="2479AB"/>
      </w:pBdr>
      <w:shd w:val="clear" w:color="000000" w:fill="FFFFFF"/>
      <w:spacing w:before="100" w:beforeAutospacing="1" w:after="100" w:afterAutospacing="1" w:line="240" w:lineRule="auto"/>
      <w:jc w:val="right"/>
      <w:textAlignment w:val="center"/>
    </w:pPr>
    <w:rPr>
      <w:rFonts w:ascii="Verdana" w:eastAsia="Times New Roman" w:hAnsi="Verdana" w:cs="Times New Roman"/>
      <w:b/>
      <w:bCs/>
      <w:sz w:val="16"/>
      <w:szCs w:val="16"/>
      <w:lang w:eastAsia="pt-BR"/>
    </w:rPr>
  </w:style>
  <w:style w:type="paragraph" w:customStyle="1" w:styleId="xl71">
    <w:name w:val="xl71"/>
    <w:basedOn w:val="Normal"/>
    <w:rsid w:val="000C1A07"/>
    <w:pPr>
      <w:spacing w:before="100" w:beforeAutospacing="1" w:after="100" w:afterAutospacing="1" w:line="240" w:lineRule="auto"/>
    </w:pPr>
    <w:rPr>
      <w:rFonts w:ascii="Arial" w:eastAsia="Times New Roman" w:hAnsi="Arial" w:cs="Arial"/>
      <w:b/>
      <w:bCs/>
      <w:sz w:val="24"/>
      <w:szCs w:val="24"/>
      <w:lang w:eastAsia="pt-BR"/>
    </w:rPr>
  </w:style>
  <w:style w:type="paragraph" w:customStyle="1" w:styleId="xl72">
    <w:name w:val="xl72"/>
    <w:basedOn w:val="Normal"/>
    <w:rsid w:val="000C1A07"/>
    <w:pPr>
      <w:pBdr>
        <w:left w:val="single" w:sz="4" w:space="0" w:color="2479AB"/>
        <w:bottom w:val="single" w:sz="4" w:space="0" w:color="2479AB"/>
      </w:pBdr>
      <w:shd w:val="clear" w:color="000000" w:fill="FFFFFF"/>
      <w:spacing w:before="100" w:beforeAutospacing="1" w:after="100" w:afterAutospacing="1" w:line="240" w:lineRule="auto"/>
      <w:textAlignment w:val="top"/>
    </w:pPr>
    <w:rPr>
      <w:rFonts w:ascii="Verdana" w:eastAsia="Times New Roman" w:hAnsi="Verdana" w:cs="Times New Roman"/>
      <w:b/>
      <w:bCs/>
      <w:color w:val="25396E"/>
      <w:sz w:val="16"/>
      <w:szCs w:val="16"/>
      <w:lang w:eastAsia="pt-BR"/>
    </w:rPr>
  </w:style>
  <w:style w:type="paragraph" w:customStyle="1" w:styleId="xl73">
    <w:name w:val="xl73"/>
    <w:basedOn w:val="Normal"/>
    <w:rsid w:val="000C1A07"/>
    <w:pPr>
      <w:pBdr>
        <w:left w:val="single" w:sz="4" w:space="0" w:color="E0D362"/>
        <w:bottom w:val="single" w:sz="4" w:space="0" w:color="2479AB"/>
      </w:pBdr>
      <w:shd w:val="clear" w:color="000000" w:fill="FFFFFF"/>
      <w:spacing w:before="100" w:beforeAutospacing="1" w:after="100" w:afterAutospacing="1" w:line="240" w:lineRule="auto"/>
      <w:textAlignment w:val="top"/>
    </w:pPr>
    <w:rPr>
      <w:rFonts w:ascii="Verdana" w:eastAsia="Times New Roman" w:hAnsi="Verdana" w:cs="Times New Roman"/>
      <w:b/>
      <w:bCs/>
      <w:color w:val="25396E"/>
      <w:sz w:val="16"/>
      <w:szCs w:val="16"/>
      <w:lang w:eastAsia="pt-BR"/>
    </w:rPr>
  </w:style>
  <w:style w:type="paragraph" w:customStyle="1" w:styleId="xl74">
    <w:name w:val="xl74"/>
    <w:basedOn w:val="Normal"/>
    <w:rsid w:val="000C1A07"/>
    <w:pPr>
      <w:pBdr>
        <w:left w:val="single" w:sz="4" w:space="0" w:color="E0D362"/>
        <w:bottom w:val="single" w:sz="4" w:space="0" w:color="2479AB"/>
        <w:right w:val="single" w:sz="4" w:space="0" w:color="2479AB"/>
      </w:pBdr>
      <w:shd w:val="clear" w:color="000000" w:fill="FFFFFF"/>
      <w:spacing w:before="100" w:beforeAutospacing="1" w:after="100" w:afterAutospacing="1" w:line="240" w:lineRule="auto"/>
      <w:jc w:val="right"/>
      <w:textAlignment w:val="center"/>
    </w:pPr>
    <w:rPr>
      <w:rFonts w:ascii="Verdana" w:eastAsia="Times New Roman" w:hAnsi="Verdana" w:cs="Times New Roman"/>
      <w:b/>
      <w:bCs/>
      <w:sz w:val="16"/>
      <w:szCs w:val="16"/>
      <w:lang w:eastAsia="pt-BR"/>
    </w:rPr>
  </w:style>
  <w:style w:type="paragraph" w:customStyle="1" w:styleId="itemnivel2">
    <w:name w:val="item_nivel2"/>
    <w:basedOn w:val="Normal"/>
    <w:rsid w:val="00C050D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aragrafonumeradonivel1">
    <w:name w:val="paragrafo_numerado_nivel1"/>
    <w:basedOn w:val="Normal"/>
    <w:rsid w:val="00F73E6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F73E6D"/>
    <w:rPr>
      <w:i/>
      <w:iCs/>
    </w:rPr>
  </w:style>
  <w:style w:type="paragraph" w:customStyle="1" w:styleId="tabelatextoalinhadoesquerda">
    <w:name w:val="tabela_texto_alinhado_esquerda"/>
    <w:basedOn w:val="Normal"/>
    <w:rsid w:val="0081327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justificado">
    <w:name w:val="texto_justificado"/>
    <w:basedOn w:val="Normal"/>
    <w:rsid w:val="005B4B8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temnivel1">
    <w:name w:val="item_nivel1"/>
    <w:basedOn w:val="Normal"/>
    <w:rsid w:val="005B4B8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temincisoromano">
    <w:name w:val="item_inciso_romano"/>
    <w:basedOn w:val="Normal"/>
    <w:rsid w:val="005B4B8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abelatextocentralizado">
    <w:name w:val="tabela_texto_centralizado"/>
    <w:basedOn w:val="Normal"/>
    <w:rsid w:val="005B4B8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ou-paragraph">
    <w:name w:val="dou-paragraph"/>
    <w:basedOn w:val="Normal"/>
    <w:rsid w:val="00104B3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semiHidden/>
    <w:unhideWhenUsed/>
    <w:rsid w:val="00EF0CD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F0CD0"/>
    <w:rPr>
      <w:sz w:val="20"/>
      <w:szCs w:val="20"/>
    </w:rPr>
  </w:style>
  <w:style w:type="character" w:styleId="Refdenotaderodap">
    <w:name w:val="footnote reference"/>
    <w:basedOn w:val="Fontepargpadro"/>
    <w:uiPriority w:val="99"/>
    <w:semiHidden/>
    <w:unhideWhenUsed/>
    <w:rsid w:val="00EF0CD0"/>
    <w:rPr>
      <w:vertAlign w:val="superscript"/>
    </w:rPr>
  </w:style>
  <w:style w:type="paragraph" w:styleId="SemEspaamento">
    <w:name w:val="No Spacing"/>
    <w:uiPriority w:val="1"/>
    <w:qFormat/>
    <w:rsid w:val="009543E9"/>
    <w:pPr>
      <w:spacing w:after="0" w:line="240" w:lineRule="auto"/>
    </w:pPr>
  </w:style>
  <w:style w:type="paragraph" w:customStyle="1" w:styleId="paragrafonumeradonivel2">
    <w:name w:val="paragrafo_numerado_nivel2"/>
    <w:basedOn w:val="Normal"/>
    <w:rsid w:val="00E47B4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aragrafonumeradonivel3">
    <w:name w:val="paragrafo_numerado_nivel3"/>
    <w:basedOn w:val="Normal"/>
    <w:rsid w:val="00E47B4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tabelatextocentralizado">
    <w:name w:val="x_tabela_texto_centralizado"/>
    <w:basedOn w:val="Normal"/>
    <w:rsid w:val="00821F29"/>
    <w:pPr>
      <w:spacing w:after="0" w:line="240" w:lineRule="auto"/>
    </w:pPr>
    <w:rPr>
      <w:rFonts w:ascii="Times New Roman" w:hAnsi="Times New Roman" w:cs="Times New Roman"/>
      <w:sz w:val="24"/>
      <w:szCs w:val="24"/>
      <w:lang w:eastAsia="pt-BR"/>
    </w:rPr>
  </w:style>
  <w:style w:type="paragraph" w:customStyle="1" w:styleId="xtabelatextoalinhadoesquerda">
    <w:name w:val="x_tabela_texto_alinhado_esquerda"/>
    <w:basedOn w:val="Normal"/>
    <w:rsid w:val="00821F29"/>
    <w:pPr>
      <w:spacing w:after="0" w:line="240" w:lineRule="auto"/>
    </w:pPr>
    <w:rPr>
      <w:rFonts w:ascii="Times New Roman" w:hAnsi="Times New Roman" w:cs="Times New Roman"/>
      <w:sz w:val="24"/>
      <w:szCs w:val="24"/>
      <w:lang w:eastAsia="pt-BR"/>
    </w:rPr>
  </w:style>
  <w:style w:type="paragraph" w:customStyle="1" w:styleId="Default">
    <w:name w:val="Default"/>
    <w:rsid w:val="00A07C1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elatextoalinhadodireita">
    <w:name w:val="tabela_texto_alinhado_direita"/>
    <w:basedOn w:val="Normal"/>
    <w:rsid w:val="00A81C2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temalinealetra">
    <w:name w:val="item_alinea_letra"/>
    <w:basedOn w:val="Normal"/>
    <w:rsid w:val="00A81C2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F35F75"/>
    <w:rPr>
      <w:color w:val="605E5C"/>
      <w:shd w:val="clear" w:color="auto" w:fill="E1DFDD"/>
    </w:rPr>
  </w:style>
  <w:style w:type="character" w:styleId="MenoPendente">
    <w:name w:val="Unresolved Mention"/>
    <w:basedOn w:val="Fontepargpadro"/>
    <w:uiPriority w:val="99"/>
    <w:semiHidden/>
    <w:unhideWhenUsed/>
    <w:rsid w:val="00C63407"/>
    <w:rPr>
      <w:color w:val="605E5C"/>
      <w:shd w:val="clear" w:color="auto" w:fill="E1DFDD"/>
    </w:rPr>
  </w:style>
  <w:style w:type="character" w:customStyle="1" w:styleId="Ttulo1Char">
    <w:name w:val="Título 1 Char"/>
    <w:basedOn w:val="Fontepargpadro"/>
    <w:link w:val="Ttulo1"/>
    <w:uiPriority w:val="9"/>
    <w:rsid w:val="008D1340"/>
    <w:rPr>
      <w:rFonts w:asciiTheme="majorHAnsi" w:eastAsiaTheme="majorEastAsia" w:hAnsiTheme="majorHAnsi" w:cstheme="majorBidi"/>
      <w:color w:val="2F5496" w:themeColor="accent1" w:themeShade="BF"/>
      <w:sz w:val="32"/>
      <w:szCs w:val="32"/>
    </w:rPr>
  </w:style>
  <w:style w:type="paragraph" w:customStyle="1" w:styleId="Estilo1">
    <w:name w:val="Estilo1"/>
    <w:basedOn w:val="Ttulo1"/>
    <w:link w:val="Estilo1Char"/>
    <w:qFormat/>
    <w:rsid w:val="008D1340"/>
    <w:rPr>
      <w:rFonts w:ascii="Calibri" w:hAnsi="Calibri"/>
      <w:b/>
      <w:color w:val="auto"/>
      <w:sz w:val="24"/>
      <w:lang w:val="pt"/>
    </w:rPr>
  </w:style>
  <w:style w:type="character" w:customStyle="1" w:styleId="Estilo1Char">
    <w:name w:val="Estilo1 Char"/>
    <w:basedOn w:val="Ttulo1Char"/>
    <w:link w:val="Estilo1"/>
    <w:rsid w:val="008D1340"/>
    <w:rPr>
      <w:rFonts w:ascii="Calibri" w:eastAsiaTheme="majorEastAsia" w:hAnsi="Calibri" w:cstheme="majorBidi"/>
      <w:b/>
      <w:color w:val="2F5496" w:themeColor="accent1" w:themeShade="BF"/>
      <w:sz w:val="24"/>
      <w:szCs w:val="32"/>
      <w:lang w:val="pt"/>
    </w:rPr>
  </w:style>
  <w:style w:type="paragraph" w:styleId="CabealhodoSumrio">
    <w:name w:val="TOC Heading"/>
    <w:basedOn w:val="Ttulo1"/>
    <w:next w:val="Normal"/>
    <w:uiPriority w:val="39"/>
    <w:unhideWhenUsed/>
    <w:qFormat/>
    <w:rsid w:val="008D1340"/>
    <w:pPr>
      <w:outlineLvl w:val="9"/>
    </w:pPr>
    <w:rPr>
      <w:lang w:eastAsia="pt-BR"/>
    </w:rPr>
  </w:style>
  <w:style w:type="paragraph" w:styleId="Sumrio1">
    <w:name w:val="toc 1"/>
    <w:basedOn w:val="Normal"/>
    <w:next w:val="Normal"/>
    <w:autoRedefine/>
    <w:uiPriority w:val="39"/>
    <w:unhideWhenUsed/>
    <w:rsid w:val="008D1340"/>
    <w:pPr>
      <w:spacing w:after="100"/>
    </w:pPr>
  </w:style>
  <w:style w:type="character" w:customStyle="1" w:styleId="Ttulo2Char">
    <w:name w:val="Título 2 Char"/>
    <w:basedOn w:val="Fontepargpadro"/>
    <w:link w:val="Ttulo2"/>
    <w:uiPriority w:val="9"/>
    <w:rsid w:val="008D1340"/>
    <w:rPr>
      <w:rFonts w:asciiTheme="majorHAnsi" w:eastAsiaTheme="majorEastAsia" w:hAnsiTheme="majorHAnsi" w:cstheme="majorBidi"/>
      <w:color w:val="2F5496" w:themeColor="accent1" w:themeShade="BF"/>
      <w:sz w:val="26"/>
      <w:szCs w:val="26"/>
    </w:rPr>
  </w:style>
  <w:style w:type="paragraph" w:customStyle="1" w:styleId="Estilo2">
    <w:name w:val="Estilo2"/>
    <w:basedOn w:val="Ttulo2"/>
    <w:link w:val="Estilo2Char"/>
    <w:qFormat/>
    <w:rsid w:val="008D1340"/>
    <w:rPr>
      <w:rFonts w:ascii="Calibri" w:hAnsi="Calibri"/>
      <w:b/>
      <w:color w:val="000000" w:themeColor="text1"/>
      <w:sz w:val="22"/>
      <w:lang w:val="pt"/>
    </w:rPr>
  </w:style>
  <w:style w:type="character" w:customStyle="1" w:styleId="Estilo2Char">
    <w:name w:val="Estilo2 Char"/>
    <w:basedOn w:val="Ttulo2Char"/>
    <w:link w:val="Estilo2"/>
    <w:rsid w:val="008D1340"/>
    <w:rPr>
      <w:rFonts w:ascii="Calibri" w:eastAsiaTheme="majorEastAsia" w:hAnsi="Calibri" w:cstheme="majorBidi"/>
      <w:b/>
      <w:color w:val="000000" w:themeColor="text1"/>
      <w:sz w:val="26"/>
      <w:szCs w:val="26"/>
      <w:lang w:val="pt"/>
    </w:rPr>
  </w:style>
  <w:style w:type="paragraph" w:styleId="Sumrio2">
    <w:name w:val="toc 2"/>
    <w:basedOn w:val="Normal"/>
    <w:next w:val="Normal"/>
    <w:autoRedefine/>
    <w:uiPriority w:val="39"/>
    <w:unhideWhenUsed/>
    <w:rsid w:val="008D1340"/>
    <w:pPr>
      <w:spacing w:after="100"/>
      <w:ind w:left="220"/>
    </w:pPr>
  </w:style>
  <w:style w:type="character" w:customStyle="1" w:styleId="Ttulo3Char">
    <w:name w:val="Título 3 Char"/>
    <w:basedOn w:val="Fontepargpadro"/>
    <w:link w:val="Ttulo3"/>
    <w:uiPriority w:val="9"/>
    <w:rsid w:val="00640CC9"/>
    <w:rPr>
      <w:rFonts w:ascii="Calibri" w:eastAsiaTheme="majorEastAsia" w:hAnsi="Calibri" w:cstheme="majorBidi"/>
      <w:b/>
      <w:sz w:val="24"/>
      <w:szCs w:val="24"/>
      <w:u w:val="single"/>
    </w:rPr>
  </w:style>
  <w:style w:type="paragraph" w:styleId="Sumrio3">
    <w:name w:val="toc 3"/>
    <w:basedOn w:val="Normal"/>
    <w:next w:val="Normal"/>
    <w:autoRedefine/>
    <w:uiPriority w:val="39"/>
    <w:unhideWhenUsed/>
    <w:rsid w:val="00640CC9"/>
    <w:pPr>
      <w:spacing w:after="100"/>
      <w:ind w:left="440"/>
    </w:pPr>
  </w:style>
  <w:style w:type="character" w:customStyle="1" w:styleId="Ttulo4Char">
    <w:name w:val="Título 4 Char"/>
    <w:basedOn w:val="Fontepargpadro"/>
    <w:link w:val="Ttulo4"/>
    <w:uiPriority w:val="9"/>
    <w:rsid w:val="00640CC9"/>
    <w:rPr>
      <w:rFonts w:ascii="Calibri" w:eastAsiaTheme="majorEastAsia" w:hAnsi="Calibri" w:cstheme="majorBidi"/>
      <w:b/>
      <w:iCs/>
      <w:sz w:val="26"/>
      <w:u w:val="single"/>
    </w:rPr>
  </w:style>
  <w:style w:type="paragraph" w:styleId="Legenda">
    <w:name w:val="caption"/>
    <w:basedOn w:val="Normal"/>
    <w:next w:val="Normal"/>
    <w:uiPriority w:val="35"/>
    <w:unhideWhenUsed/>
    <w:qFormat/>
    <w:rsid w:val="00AB4D6D"/>
    <w:pPr>
      <w:spacing w:after="200" w:line="240" w:lineRule="auto"/>
    </w:pPr>
    <w:rPr>
      <w:i/>
      <w:iCs/>
      <w:color w:val="44546A" w:themeColor="text2"/>
      <w:sz w:val="18"/>
      <w:szCs w:val="18"/>
    </w:rPr>
  </w:style>
  <w:style w:type="paragraph" w:styleId="ndicedeilustraes">
    <w:name w:val="table of figures"/>
    <w:basedOn w:val="Normal"/>
    <w:next w:val="Normal"/>
    <w:uiPriority w:val="99"/>
    <w:unhideWhenUsed/>
    <w:rsid w:val="00892E4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9280">
      <w:bodyDiv w:val="1"/>
      <w:marLeft w:val="0"/>
      <w:marRight w:val="0"/>
      <w:marTop w:val="0"/>
      <w:marBottom w:val="0"/>
      <w:divBdr>
        <w:top w:val="none" w:sz="0" w:space="0" w:color="auto"/>
        <w:left w:val="none" w:sz="0" w:space="0" w:color="auto"/>
        <w:bottom w:val="none" w:sz="0" w:space="0" w:color="auto"/>
        <w:right w:val="none" w:sz="0" w:space="0" w:color="auto"/>
      </w:divBdr>
    </w:div>
    <w:div w:id="10761560">
      <w:bodyDiv w:val="1"/>
      <w:marLeft w:val="0"/>
      <w:marRight w:val="0"/>
      <w:marTop w:val="0"/>
      <w:marBottom w:val="0"/>
      <w:divBdr>
        <w:top w:val="none" w:sz="0" w:space="0" w:color="auto"/>
        <w:left w:val="none" w:sz="0" w:space="0" w:color="auto"/>
        <w:bottom w:val="none" w:sz="0" w:space="0" w:color="auto"/>
        <w:right w:val="none" w:sz="0" w:space="0" w:color="auto"/>
      </w:divBdr>
    </w:div>
    <w:div w:id="17898634">
      <w:bodyDiv w:val="1"/>
      <w:marLeft w:val="0"/>
      <w:marRight w:val="0"/>
      <w:marTop w:val="0"/>
      <w:marBottom w:val="0"/>
      <w:divBdr>
        <w:top w:val="none" w:sz="0" w:space="0" w:color="auto"/>
        <w:left w:val="none" w:sz="0" w:space="0" w:color="auto"/>
        <w:bottom w:val="none" w:sz="0" w:space="0" w:color="auto"/>
        <w:right w:val="none" w:sz="0" w:space="0" w:color="auto"/>
      </w:divBdr>
    </w:div>
    <w:div w:id="21903649">
      <w:bodyDiv w:val="1"/>
      <w:marLeft w:val="0"/>
      <w:marRight w:val="0"/>
      <w:marTop w:val="0"/>
      <w:marBottom w:val="0"/>
      <w:divBdr>
        <w:top w:val="none" w:sz="0" w:space="0" w:color="auto"/>
        <w:left w:val="none" w:sz="0" w:space="0" w:color="auto"/>
        <w:bottom w:val="none" w:sz="0" w:space="0" w:color="auto"/>
        <w:right w:val="none" w:sz="0" w:space="0" w:color="auto"/>
      </w:divBdr>
    </w:div>
    <w:div w:id="22249343">
      <w:bodyDiv w:val="1"/>
      <w:marLeft w:val="0"/>
      <w:marRight w:val="0"/>
      <w:marTop w:val="0"/>
      <w:marBottom w:val="0"/>
      <w:divBdr>
        <w:top w:val="none" w:sz="0" w:space="0" w:color="auto"/>
        <w:left w:val="none" w:sz="0" w:space="0" w:color="auto"/>
        <w:bottom w:val="none" w:sz="0" w:space="0" w:color="auto"/>
        <w:right w:val="none" w:sz="0" w:space="0" w:color="auto"/>
      </w:divBdr>
    </w:div>
    <w:div w:id="22366814">
      <w:bodyDiv w:val="1"/>
      <w:marLeft w:val="0"/>
      <w:marRight w:val="0"/>
      <w:marTop w:val="0"/>
      <w:marBottom w:val="0"/>
      <w:divBdr>
        <w:top w:val="none" w:sz="0" w:space="0" w:color="auto"/>
        <w:left w:val="none" w:sz="0" w:space="0" w:color="auto"/>
        <w:bottom w:val="none" w:sz="0" w:space="0" w:color="auto"/>
        <w:right w:val="none" w:sz="0" w:space="0" w:color="auto"/>
      </w:divBdr>
    </w:div>
    <w:div w:id="22676186">
      <w:bodyDiv w:val="1"/>
      <w:marLeft w:val="0"/>
      <w:marRight w:val="0"/>
      <w:marTop w:val="0"/>
      <w:marBottom w:val="0"/>
      <w:divBdr>
        <w:top w:val="none" w:sz="0" w:space="0" w:color="auto"/>
        <w:left w:val="none" w:sz="0" w:space="0" w:color="auto"/>
        <w:bottom w:val="none" w:sz="0" w:space="0" w:color="auto"/>
        <w:right w:val="none" w:sz="0" w:space="0" w:color="auto"/>
      </w:divBdr>
    </w:div>
    <w:div w:id="27150607">
      <w:bodyDiv w:val="1"/>
      <w:marLeft w:val="0"/>
      <w:marRight w:val="0"/>
      <w:marTop w:val="0"/>
      <w:marBottom w:val="0"/>
      <w:divBdr>
        <w:top w:val="none" w:sz="0" w:space="0" w:color="auto"/>
        <w:left w:val="none" w:sz="0" w:space="0" w:color="auto"/>
        <w:bottom w:val="none" w:sz="0" w:space="0" w:color="auto"/>
        <w:right w:val="none" w:sz="0" w:space="0" w:color="auto"/>
      </w:divBdr>
    </w:div>
    <w:div w:id="35857683">
      <w:bodyDiv w:val="1"/>
      <w:marLeft w:val="0"/>
      <w:marRight w:val="0"/>
      <w:marTop w:val="0"/>
      <w:marBottom w:val="0"/>
      <w:divBdr>
        <w:top w:val="none" w:sz="0" w:space="0" w:color="auto"/>
        <w:left w:val="none" w:sz="0" w:space="0" w:color="auto"/>
        <w:bottom w:val="none" w:sz="0" w:space="0" w:color="auto"/>
        <w:right w:val="none" w:sz="0" w:space="0" w:color="auto"/>
      </w:divBdr>
    </w:div>
    <w:div w:id="38209950">
      <w:bodyDiv w:val="1"/>
      <w:marLeft w:val="0"/>
      <w:marRight w:val="0"/>
      <w:marTop w:val="0"/>
      <w:marBottom w:val="0"/>
      <w:divBdr>
        <w:top w:val="none" w:sz="0" w:space="0" w:color="auto"/>
        <w:left w:val="none" w:sz="0" w:space="0" w:color="auto"/>
        <w:bottom w:val="none" w:sz="0" w:space="0" w:color="auto"/>
        <w:right w:val="none" w:sz="0" w:space="0" w:color="auto"/>
      </w:divBdr>
    </w:div>
    <w:div w:id="38823047">
      <w:bodyDiv w:val="1"/>
      <w:marLeft w:val="0"/>
      <w:marRight w:val="0"/>
      <w:marTop w:val="0"/>
      <w:marBottom w:val="0"/>
      <w:divBdr>
        <w:top w:val="none" w:sz="0" w:space="0" w:color="auto"/>
        <w:left w:val="none" w:sz="0" w:space="0" w:color="auto"/>
        <w:bottom w:val="none" w:sz="0" w:space="0" w:color="auto"/>
        <w:right w:val="none" w:sz="0" w:space="0" w:color="auto"/>
      </w:divBdr>
    </w:div>
    <w:div w:id="41173271">
      <w:bodyDiv w:val="1"/>
      <w:marLeft w:val="0"/>
      <w:marRight w:val="0"/>
      <w:marTop w:val="0"/>
      <w:marBottom w:val="0"/>
      <w:divBdr>
        <w:top w:val="none" w:sz="0" w:space="0" w:color="auto"/>
        <w:left w:val="none" w:sz="0" w:space="0" w:color="auto"/>
        <w:bottom w:val="none" w:sz="0" w:space="0" w:color="auto"/>
        <w:right w:val="none" w:sz="0" w:space="0" w:color="auto"/>
      </w:divBdr>
    </w:div>
    <w:div w:id="46808486">
      <w:bodyDiv w:val="1"/>
      <w:marLeft w:val="0"/>
      <w:marRight w:val="0"/>
      <w:marTop w:val="0"/>
      <w:marBottom w:val="0"/>
      <w:divBdr>
        <w:top w:val="none" w:sz="0" w:space="0" w:color="auto"/>
        <w:left w:val="none" w:sz="0" w:space="0" w:color="auto"/>
        <w:bottom w:val="none" w:sz="0" w:space="0" w:color="auto"/>
        <w:right w:val="none" w:sz="0" w:space="0" w:color="auto"/>
      </w:divBdr>
    </w:div>
    <w:div w:id="53159494">
      <w:bodyDiv w:val="1"/>
      <w:marLeft w:val="0"/>
      <w:marRight w:val="0"/>
      <w:marTop w:val="0"/>
      <w:marBottom w:val="0"/>
      <w:divBdr>
        <w:top w:val="none" w:sz="0" w:space="0" w:color="auto"/>
        <w:left w:val="none" w:sz="0" w:space="0" w:color="auto"/>
        <w:bottom w:val="none" w:sz="0" w:space="0" w:color="auto"/>
        <w:right w:val="none" w:sz="0" w:space="0" w:color="auto"/>
      </w:divBdr>
    </w:div>
    <w:div w:id="58482382">
      <w:bodyDiv w:val="1"/>
      <w:marLeft w:val="0"/>
      <w:marRight w:val="0"/>
      <w:marTop w:val="0"/>
      <w:marBottom w:val="0"/>
      <w:divBdr>
        <w:top w:val="none" w:sz="0" w:space="0" w:color="auto"/>
        <w:left w:val="none" w:sz="0" w:space="0" w:color="auto"/>
        <w:bottom w:val="none" w:sz="0" w:space="0" w:color="auto"/>
        <w:right w:val="none" w:sz="0" w:space="0" w:color="auto"/>
      </w:divBdr>
    </w:div>
    <w:div w:id="63650692">
      <w:bodyDiv w:val="1"/>
      <w:marLeft w:val="0"/>
      <w:marRight w:val="0"/>
      <w:marTop w:val="0"/>
      <w:marBottom w:val="0"/>
      <w:divBdr>
        <w:top w:val="none" w:sz="0" w:space="0" w:color="auto"/>
        <w:left w:val="none" w:sz="0" w:space="0" w:color="auto"/>
        <w:bottom w:val="none" w:sz="0" w:space="0" w:color="auto"/>
        <w:right w:val="none" w:sz="0" w:space="0" w:color="auto"/>
      </w:divBdr>
    </w:div>
    <w:div w:id="65762052">
      <w:bodyDiv w:val="1"/>
      <w:marLeft w:val="0"/>
      <w:marRight w:val="0"/>
      <w:marTop w:val="0"/>
      <w:marBottom w:val="0"/>
      <w:divBdr>
        <w:top w:val="none" w:sz="0" w:space="0" w:color="auto"/>
        <w:left w:val="none" w:sz="0" w:space="0" w:color="auto"/>
        <w:bottom w:val="none" w:sz="0" w:space="0" w:color="auto"/>
        <w:right w:val="none" w:sz="0" w:space="0" w:color="auto"/>
      </w:divBdr>
    </w:div>
    <w:div w:id="66341963">
      <w:bodyDiv w:val="1"/>
      <w:marLeft w:val="0"/>
      <w:marRight w:val="0"/>
      <w:marTop w:val="0"/>
      <w:marBottom w:val="0"/>
      <w:divBdr>
        <w:top w:val="none" w:sz="0" w:space="0" w:color="auto"/>
        <w:left w:val="none" w:sz="0" w:space="0" w:color="auto"/>
        <w:bottom w:val="none" w:sz="0" w:space="0" w:color="auto"/>
        <w:right w:val="none" w:sz="0" w:space="0" w:color="auto"/>
      </w:divBdr>
    </w:div>
    <w:div w:id="67002357">
      <w:bodyDiv w:val="1"/>
      <w:marLeft w:val="0"/>
      <w:marRight w:val="0"/>
      <w:marTop w:val="0"/>
      <w:marBottom w:val="0"/>
      <w:divBdr>
        <w:top w:val="none" w:sz="0" w:space="0" w:color="auto"/>
        <w:left w:val="none" w:sz="0" w:space="0" w:color="auto"/>
        <w:bottom w:val="none" w:sz="0" w:space="0" w:color="auto"/>
        <w:right w:val="none" w:sz="0" w:space="0" w:color="auto"/>
      </w:divBdr>
    </w:div>
    <w:div w:id="72969709">
      <w:bodyDiv w:val="1"/>
      <w:marLeft w:val="0"/>
      <w:marRight w:val="0"/>
      <w:marTop w:val="0"/>
      <w:marBottom w:val="0"/>
      <w:divBdr>
        <w:top w:val="none" w:sz="0" w:space="0" w:color="auto"/>
        <w:left w:val="none" w:sz="0" w:space="0" w:color="auto"/>
        <w:bottom w:val="none" w:sz="0" w:space="0" w:color="auto"/>
        <w:right w:val="none" w:sz="0" w:space="0" w:color="auto"/>
      </w:divBdr>
    </w:div>
    <w:div w:id="86849097">
      <w:bodyDiv w:val="1"/>
      <w:marLeft w:val="0"/>
      <w:marRight w:val="0"/>
      <w:marTop w:val="0"/>
      <w:marBottom w:val="0"/>
      <w:divBdr>
        <w:top w:val="none" w:sz="0" w:space="0" w:color="auto"/>
        <w:left w:val="none" w:sz="0" w:space="0" w:color="auto"/>
        <w:bottom w:val="none" w:sz="0" w:space="0" w:color="auto"/>
        <w:right w:val="none" w:sz="0" w:space="0" w:color="auto"/>
      </w:divBdr>
    </w:div>
    <w:div w:id="88282691">
      <w:bodyDiv w:val="1"/>
      <w:marLeft w:val="0"/>
      <w:marRight w:val="0"/>
      <w:marTop w:val="0"/>
      <w:marBottom w:val="0"/>
      <w:divBdr>
        <w:top w:val="none" w:sz="0" w:space="0" w:color="auto"/>
        <w:left w:val="none" w:sz="0" w:space="0" w:color="auto"/>
        <w:bottom w:val="none" w:sz="0" w:space="0" w:color="auto"/>
        <w:right w:val="none" w:sz="0" w:space="0" w:color="auto"/>
      </w:divBdr>
    </w:div>
    <w:div w:id="88812955">
      <w:bodyDiv w:val="1"/>
      <w:marLeft w:val="0"/>
      <w:marRight w:val="0"/>
      <w:marTop w:val="0"/>
      <w:marBottom w:val="0"/>
      <w:divBdr>
        <w:top w:val="none" w:sz="0" w:space="0" w:color="auto"/>
        <w:left w:val="none" w:sz="0" w:space="0" w:color="auto"/>
        <w:bottom w:val="none" w:sz="0" w:space="0" w:color="auto"/>
        <w:right w:val="none" w:sz="0" w:space="0" w:color="auto"/>
      </w:divBdr>
    </w:div>
    <w:div w:id="92363309">
      <w:bodyDiv w:val="1"/>
      <w:marLeft w:val="0"/>
      <w:marRight w:val="0"/>
      <w:marTop w:val="0"/>
      <w:marBottom w:val="0"/>
      <w:divBdr>
        <w:top w:val="none" w:sz="0" w:space="0" w:color="auto"/>
        <w:left w:val="none" w:sz="0" w:space="0" w:color="auto"/>
        <w:bottom w:val="none" w:sz="0" w:space="0" w:color="auto"/>
        <w:right w:val="none" w:sz="0" w:space="0" w:color="auto"/>
      </w:divBdr>
    </w:div>
    <w:div w:id="94181636">
      <w:bodyDiv w:val="1"/>
      <w:marLeft w:val="0"/>
      <w:marRight w:val="0"/>
      <w:marTop w:val="0"/>
      <w:marBottom w:val="0"/>
      <w:divBdr>
        <w:top w:val="none" w:sz="0" w:space="0" w:color="auto"/>
        <w:left w:val="none" w:sz="0" w:space="0" w:color="auto"/>
        <w:bottom w:val="none" w:sz="0" w:space="0" w:color="auto"/>
        <w:right w:val="none" w:sz="0" w:space="0" w:color="auto"/>
      </w:divBdr>
    </w:div>
    <w:div w:id="99184408">
      <w:bodyDiv w:val="1"/>
      <w:marLeft w:val="0"/>
      <w:marRight w:val="0"/>
      <w:marTop w:val="0"/>
      <w:marBottom w:val="0"/>
      <w:divBdr>
        <w:top w:val="none" w:sz="0" w:space="0" w:color="auto"/>
        <w:left w:val="none" w:sz="0" w:space="0" w:color="auto"/>
        <w:bottom w:val="none" w:sz="0" w:space="0" w:color="auto"/>
        <w:right w:val="none" w:sz="0" w:space="0" w:color="auto"/>
      </w:divBdr>
    </w:div>
    <w:div w:id="100492553">
      <w:bodyDiv w:val="1"/>
      <w:marLeft w:val="0"/>
      <w:marRight w:val="0"/>
      <w:marTop w:val="0"/>
      <w:marBottom w:val="0"/>
      <w:divBdr>
        <w:top w:val="none" w:sz="0" w:space="0" w:color="auto"/>
        <w:left w:val="none" w:sz="0" w:space="0" w:color="auto"/>
        <w:bottom w:val="none" w:sz="0" w:space="0" w:color="auto"/>
        <w:right w:val="none" w:sz="0" w:space="0" w:color="auto"/>
      </w:divBdr>
    </w:div>
    <w:div w:id="111872331">
      <w:bodyDiv w:val="1"/>
      <w:marLeft w:val="0"/>
      <w:marRight w:val="0"/>
      <w:marTop w:val="0"/>
      <w:marBottom w:val="0"/>
      <w:divBdr>
        <w:top w:val="none" w:sz="0" w:space="0" w:color="auto"/>
        <w:left w:val="none" w:sz="0" w:space="0" w:color="auto"/>
        <w:bottom w:val="none" w:sz="0" w:space="0" w:color="auto"/>
        <w:right w:val="none" w:sz="0" w:space="0" w:color="auto"/>
      </w:divBdr>
    </w:div>
    <w:div w:id="117843406">
      <w:bodyDiv w:val="1"/>
      <w:marLeft w:val="0"/>
      <w:marRight w:val="0"/>
      <w:marTop w:val="0"/>
      <w:marBottom w:val="0"/>
      <w:divBdr>
        <w:top w:val="none" w:sz="0" w:space="0" w:color="auto"/>
        <w:left w:val="none" w:sz="0" w:space="0" w:color="auto"/>
        <w:bottom w:val="none" w:sz="0" w:space="0" w:color="auto"/>
        <w:right w:val="none" w:sz="0" w:space="0" w:color="auto"/>
      </w:divBdr>
    </w:div>
    <w:div w:id="119694018">
      <w:bodyDiv w:val="1"/>
      <w:marLeft w:val="0"/>
      <w:marRight w:val="0"/>
      <w:marTop w:val="0"/>
      <w:marBottom w:val="0"/>
      <w:divBdr>
        <w:top w:val="none" w:sz="0" w:space="0" w:color="auto"/>
        <w:left w:val="none" w:sz="0" w:space="0" w:color="auto"/>
        <w:bottom w:val="none" w:sz="0" w:space="0" w:color="auto"/>
        <w:right w:val="none" w:sz="0" w:space="0" w:color="auto"/>
      </w:divBdr>
    </w:div>
    <w:div w:id="120080180">
      <w:bodyDiv w:val="1"/>
      <w:marLeft w:val="0"/>
      <w:marRight w:val="0"/>
      <w:marTop w:val="0"/>
      <w:marBottom w:val="0"/>
      <w:divBdr>
        <w:top w:val="none" w:sz="0" w:space="0" w:color="auto"/>
        <w:left w:val="none" w:sz="0" w:space="0" w:color="auto"/>
        <w:bottom w:val="none" w:sz="0" w:space="0" w:color="auto"/>
        <w:right w:val="none" w:sz="0" w:space="0" w:color="auto"/>
      </w:divBdr>
    </w:div>
    <w:div w:id="135731828">
      <w:bodyDiv w:val="1"/>
      <w:marLeft w:val="0"/>
      <w:marRight w:val="0"/>
      <w:marTop w:val="0"/>
      <w:marBottom w:val="0"/>
      <w:divBdr>
        <w:top w:val="none" w:sz="0" w:space="0" w:color="auto"/>
        <w:left w:val="none" w:sz="0" w:space="0" w:color="auto"/>
        <w:bottom w:val="none" w:sz="0" w:space="0" w:color="auto"/>
        <w:right w:val="none" w:sz="0" w:space="0" w:color="auto"/>
      </w:divBdr>
    </w:div>
    <w:div w:id="145634325">
      <w:bodyDiv w:val="1"/>
      <w:marLeft w:val="0"/>
      <w:marRight w:val="0"/>
      <w:marTop w:val="0"/>
      <w:marBottom w:val="0"/>
      <w:divBdr>
        <w:top w:val="none" w:sz="0" w:space="0" w:color="auto"/>
        <w:left w:val="none" w:sz="0" w:space="0" w:color="auto"/>
        <w:bottom w:val="none" w:sz="0" w:space="0" w:color="auto"/>
        <w:right w:val="none" w:sz="0" w:space="0" w:color="auto"/>
      </w:divBdr>
    </w:div>
    <w:div w:id="146282863">
      <w:bodyDiv w:val="1"/>
      <w:marLeft w:val="0"/>
      <w:marRight w:val="0"/>
      <w:marTop w:val="0"/>
      <w:marBottom w:val="0"/>
      <w:divBdr>
        <w:top w:val="none" w:sz="0" w:space="0" w:color="auto"/>
        <w:left w:val="none" w:sz="0" w:space="0" w:color="auto"/>
        <w:bottom w:val="none" w:sz="0" w:space="0" w:color="auto"/>
        <w:right w:val="none" w:sz="0" w:space="0" w:color="auto"/>
      </w:divBdr>
    </w:div>
    <w:div w:id="146868245">
      <w:bodyDiv w:val="1"/>
      <w:marLeft w:val="0"/>
      <w:marRight w:val="0"/>
      <w:marTop w:val="0"/>
      <w:marBottom w:val="0"/>
      <w:divBdr>
        <w:top w:val="none" w:sz="0" w:space="0" w:color="auto"/>
        <w:left w:val="none" w:sz="0" w:space="0" w:color="auto"/>
        <w:bottom w:val="none" w:sz="0" w:space="0" w:color="auto"/>
        <w:right w:val="none" w:sz="0" w:space="0" w:color="auto"/>
      </w:divBdr>
    </w:div>
    <w:div w:id="147286698">
      <w:bodyDiv w:val="1"/>
      <w:marLeft w:val="0"/>
      <w:marRight w:val="0"/>
      <w:marTop w:val="0"/>
      <w:marBottom w:val="0"/>
      <w:divBdr>
        <w:top w:val="none" w:sz="0" w:space="0" w:color="auto"/>
        <w:left w:val="none" w:sz="0" w:space="0" w:color="auto"/>
        <w:bottom w:val="none" w:sz="0" w:space="0" w:color="auto"/>
        <w:right w:val="none" w:sz="0" w:space="0" w:color="auto"/>
      </w:divBdr>
    </w:div>
    <w:div w:id="150340323">
      <w:bodyDiv w:val="1"/>
      <w:marLeft w:val="0"/>
      <w:marRight w:val="0"/>
      <w:marTop w:val="0"/>
      <w:marBottom w:val="0"/>
      <w:divBdr>
        <w:top w:val="none" w:sz="0" w:space="0" w:color="auto"/>
        <w:left w:val="none" w:sz="0" w:space="0" w:color="auto"/>
        <w:bottom w:val="none" w:sz="0" w:space="0" w:color="auto"/>
        <w:right w:val="none" w:sz="0" w:space="0" w:color="auto"/>
      </w:divBdr>
    </w:div>
    <w:div w:id="159125814">
      <w:bodyDiv w:val="1"/>
      <w:marLeft w:val="0"/>
      <w:marRight w:val="0"/>
      <w:marTop w:val="0"/>
      <w:marBottom w:val="0"/>
      <w:divBdr>
        <w:top w:val="none" w:sz="0" w:space="0" w:color="auto"/>
        <w:left w:val="none" w:sz="0" w:space="0" w:color="auto"/>
        <w:bottom w:val="none" w:sz="0" w:space="0" w:color="auto"/>
        <w:right w:val="none" w:sz="0" w:space="0" w:color="auto"/>
      </w:divBdr>
    </w:div>
    <w:div w:id="169103920">
      <w:bodyDiv w:val="1"/>
      <w:marLeft w:val="0"/>
      <w:marRight w:val="0"/>
      <w:marTop w:val="0"/>
      <w:marBottom w:val="0"/>
      <w:divBdr>
        <w:top w:val="none" w:sz="0" w:space="0" w:color="auto"/>
        <w:left w:val="none" w:sz="0" w:space="0" w:color="auto"/>
        <w:bottom w:val="none" w:sz="0" w:space="0" w:color="auto"/>
        <w:right w:val="none" w:sz="0" w:space="0" w:color="auto"/>
      </w:divBdr>
    </w:div>
    <w:div w:id="215095515">
      <w:bodyDiv w:val="1"/>
      <w:marLeft w:val="0"/>
      <w:marRight w:val="0"/>
      <w:marTop w:val="0"/>
      <w:marBottom w:val="0"/>
      <w:divBdr>
        <w:top w:val="none" w:sz="0" w:space="0" w:color="auto"/>
        <w:left w:val="none" w:sz="0" w:space="0" w:color="auto"/>
        <w:bottom w:val="none" w:sz="0" w:space="0" w:color="auto"/>
        <w:right w:val="none" w:sz="0" w:space="0" w:color="auto"/>
      </w:divBdr>
    </w:div>
    <w:div w:id="229996576">
      <w:bodyDiv w:val="1"/>
      <w:marLeft w:val="0"/>
      <w:marRight w:val="0"/>
      <w:marTop w:val="0"/>
      <w:marBottom w:val="0"/>
      <w:divBdr>
        <w:top w:val="none" w:sz="0" w:space="0" w:color="auto"/>
        <w:left w:val="none" w:sz="0" w:space="0" w:color="auto"/>
        <w:bottom w:val="none" w:sz="0" w:space="0" w:color="auto"/>
        <w:right w:val="none" w:sz="0" w:space="0" w:color="auto"/>
      </w:divBdr>
    </w:div>
    <w:div w:id="232931141">
      <w:bodyDiv w:val="1"/>
      <w:marLeft w:val="0"/>
      <w:marRight w:val="0"/>
      <w:marTop w:val="0"/>
      <w:marBottom w:val="0"/>
      <w:divBdr>
        <w:top w:val="none" w:sz="0" w:space="0" w:color="auto"/>
        <w:left w:val="none" w:sz="0" w:space="0" w:color="auto"/>
        <w:bottom w:val="none" w:sz="0" w:space="0" w:color="auto"/>
        <w:right w:val="none" w:sz="0" w:space="0" w:color="auto"/>
      </w:divBdr>
    </w:div>
    <w:div w:id="242766990">
      <w:bodyDiv w:val="1"/>
      <w:marLeft w:val="0"/>
      <w:marRight w:val="0"/>
      <w:marTop w:val="0"/>
      <w:marBottom w:val="0"/>
      <w:divBdr>
        <w:top w:val="none" w:sz="0" w:space="0" w:color="auto"/>
        <w:left w:val="none" w:sz="0" w:space="0" w:color="auto"/>
        <w:bottom w:val="none" w:sz="0" w:space="0" w:color="auto"/>
        <w:right w:val="none" w:sz="0" w:space="0" w:color="auto"/>
      </w:divBdr>
    </w:div>
    <w:div w:id="244076565">
      <w:bodyDiv w:val="1"/>
      <w:marLeft w:val="0"/>
      <w:marRight w:val="0"/>
      <w:marTop w:val="0"/>
      <w:marBottom w:val="0"/>
      <w:divBdr>
        <w:top w:val="none" w:sz="0" w:space="0" w:color="auto"/>
        <w:left w:val="none" w:sz="0" w:space="0" w:color="auto"/>
        <w:bottom w:val="none" w:sz="0" w:space="0" w:color="auto"/>
        <w:right w:val="none" w:sz="0" w:space="0" w:color="auto"/>
      </w:divBdr>
    </w:div>
    <w:div w:id="244345723">
      <w:bodyDiv w:val="1"/>
      <w:marLeft w:val="0"/>
      <w:marRight w:val="0"/>
      <w:marTop w:val="0"/>
      <w:marBottom w:val="0"/>
      <w:divBdr>
        <w:top w:val="none" w:sz="0" w:space="0" w:color="auto"/>
        <w:left w:val="none" w:sz="0" w:space="0" w:color="auto"/>
        <w:bottom w:val="none" w:sz="0" w:space="0" w:color="auto"/>
        <w:right w:val="none" w:sz="0" w:space="0" w:color="auto"/>
      </w:divBdr>
    </w:div>
    <w:div w:id="249504006">
      <w:bodyDiv w:val="1"/>
      <w:marLeft w:val="0"/>
      <w:marRight w:val="0"/>
      <w:marTop w:val="0"/>
      <w:marBottom w:val="0"/>
      <w:divBdr>
        <w:top w:val="none" w:sz="0" w:space="0" w:color="auto"/>
        <w:left w:val="none" w:sz="0" w:space="0" w:color="auto"/>
        <w:bottom w:val="none" w:sz="0" w:space="0" w:color="auto"/>
        <w:right w:val="none" w:sz="0" w:space="0" w:color="auto"/>
      </w:divBdr>
    </w:div>
    <w:div w:id="250890985">
      <w:bodyDiv w:val="1"/>
      <w:marLeft w:val="0"/>
      <w:marRight w:val="0"/>
      <w:marTop w:val="0"/>
      <w:marBottom w:val="0"/>
      <w:divBdr>
        <w:top w:val="none" w:sz="0" w:space="0" w:color="auto"/>
        <w:left w:val="none" w:sz="0" w:space="0" w:color="auto"/>
        <w:bottom w:val="none" w:sz="0" w:space="0" w:color="auto"/>
        <w:right w:val="none" w:sz="0" w:space="0" w:color="auto"/>
      </w:divBdr>
    </w:div>
    <w:div w:id="258490055">
      <w:bodyDiv w:val="1"/>
      <w:marLeft w:val="0"/>
      <w:marRight w:val="0"/>
      <w:marTop w:val="0"/>
      <w:marBottom w:val="0"/>
      <w:divBdr>
        <w:top w:val="none" w:sz="0" w:space="0" w:color="auto"/>
        <w:left w:val="none" w:sz="0" w:space="0" w:color="auto"/>
        <w:bottom w:val="none" w:sz="0" w:space="0" w:color="auto"/>
        <w:right w:val="none" w:sz="0" w:space="0" w:color="auto"/>
      </w:divBdr>
    </w:div>
    <w:div w:id="267279618">
      <w:bodyDiv w:val="1"/>
      <w:marLeft w:val="0"/>
      <w:marRight w:val="0"/>
      <w:marTop w:val="0"/>
      <w:marBottom w:val="0"/>
      <w:divBdr>
        <w:top w:val="none" w:sz="0" w:space="0" w:color="auto"/>
        <w:left w:val="none" w:sz="0" w:space="0" w:color="auto"/>
        <w:bottom w:val="none" w:sz="0" w:space="0" w:color="auto"/>
        <w:right w:val="none" w:sz="0" w:space="0" w:color="auto"/>
      </w:divBdr>
    </w:div>
    <w:div w:id="275142311">
      <w:bodyDiv w:val="1"/>
      <w:marLeft w:val="0"/>
      <w:marRight w:val="0"/>
      <w:marTop w:val="0"/>
      <w:marBottom w:val="0"/>
      <w:divBdr>
        <w:top w:val="none" w:sz="0" w:space="0" w:color="auto"/>
        <w:left w:val="none" w:sz="0" w:space="0" w:color="auto"/>
        <w:bottom w:val="none" w:sz="0" w:space="0" w:color="auto"/>
        <w:right w:val="none" w:sz="0" w:space="0" w:color="auto"/>
      </w:divBdr>
    </w:div>
    <w:div w:id="275793842">
      <w:bodyDiv w:val="1"/>
      <w:marLeft w:val="0"/>
      <w:marRight w:val="0"/>
      <w:marTop w:val="0"/>
      <w:marBottom w:val="0"/>
      <w:divBdr>
        <w:top w:val="none" w:sz="0" w:space="0" w:color="auto"/>
        <w:left w:val="none" w:sz="0" w:space="0" w:color="auto"/>
        <w:bottom w:val="none" w:sz="0" w:space="0" w:color="auto"/>
        <w:right w:val="none" w:sz="0" w:space="0" w:color="auto"/>
      </w:divBdr>
    </w:div>
    <w:div w:id="279841222">
      <w:bodyDiv w:val="1"/>
      <w:marLeft w:val="0"/>
      <w:marRight w:val="0"/>
      <w:marTop w:val="0"/>
      <w:marBottom w:val="0"/>
      <w:divBdr>
        <w:top w:val="none" w:sz="0" w:space="0" w:color="auto"/>
        <w:left w:val="none" w:sz="0" w:space="0" w:color="auto"/>
        <w:bottom w:val="none" w:sz="0" w:space="0" w:color="auto"/>
        <w:right w:val="none" w:sz="0" w:space="0" w:color="auto"/>
      </w:divBdr>
    </w:div>
    <w:div w:id="280233670">
      <w:bodyDiv w:val="1"/>
      <w:marLeft w:val="0"/>
      <w:marRight w:val="0"/>
      <w:marTop w:val="0"/>
      <w:marBottom w:val="0"/>
      <w:divBdr>
        <w:top w:val="none" w:sz="0" w:space="0" w:color="auto"/>
        <w:left w:val="none" w:sz="0" w:space="0" w:color="auto"/>
        <w:bottom w:val="none" w:sz="0" w:space="0" w:color="auto"/>
        <w:right w:val="none" w:sz="0" w:space="0" w:color="auto"/>
      </w:divBdr>
    </w:div>
    <w:div w:id="283659315">
      <w:bodyDiv w:val="1"/>
      <w:marLeft w:val="0"/>
      <w:marRight w:val="0"/>
      <w:marTop w:val="0"/>
      <w:marBottom w:val="0"/>
      <w:divBdr>
        <w:top w:val="none" w:sz="0" w:space="0" w:color="auto"/>
        <w:left w:val="none" w:sz="0" w:space="0" w:color="auto"/>
        <w:bottom w:val="none" w:sz="0" w:space="0" w:color="auto"/>
        <w:right w:val="none" w:sz="0" w:space="0" w:color="auto"/>
      </w:divBdr>
    </w:div>
    <w:div w:id="285090031">
      <w:bodyDiv w:val="1"/>
      <w:marLeft w:val="0"/>
      <w:marRight w:val="0"/>
      <w:marTop w:val="0"/>
      <w:marBottom w:val="0"/>
      <w:divBdr>
        <w:top w:val="none" w:sz="0" w:space="0" w:color="auto"/>
        <w:left w:val="none" w:sz="0" w:space="0" w:color="auto"/>
        <w:bottom w:val="none" w:sz="0" w:space="0" w:color="auto"/>
        <w:right w:val="none" w:sz="0" w:space="0" w:color="auto"/>
      </w:divBdr>
    </w:div>
    <w:div w:id="289022623">
      <w:bodyDiv w:val="1"/>
      <w:marLeft w:val="0"/>
      <w:marRight w:val="0"/>
      <w:marTop w:val="0"/>
      <w:marBottom w:val="0"/>
      <w:divBdr>
        <w:top w:val="none" w:sz="0" w:space="0" w:color="auto"/>
        <w:left w:val="none" w:sz="0" w:space="0" w:color="auto"/>
        <w:bottom w:val="none" w:sz="0" w:space="0" w:color="auto"/>
        <w:right w:val="none" w:sz="0" w:space="0" w:color="auto"/>
      </w:divBdr>
    </w:div>
    <w:div w:id="292562501">
      <w:bodyDiv w:val="1"/>
      <w:marLeft w:val="0"/>
      <w:marRight w:val="0"/>
      <w:marTop w:val="0"/>
      <w:marBottom w:val="0"/>
      <w:divBdr>
        <w:top w:val="none" w:sz="0" w:space="0" w:color="auto"/>
        <w:left w:val="none" w:sz="0" w:space="0" w:color="auto"/>
        <w:bottom w:val="none" w:sz="0" w:space="0" w:color="auto"/>
        <w:right w:val="none" w:sz="0" w:space="0" w:color="auto"/>
      </w:divBdr>
    </w:div>
    <w:div w:id="306251781">
      <w:bodyDiv w:val="1"/>
      <w:marLeft w:val="0"/>
      <w:marRight w:val="0"/>
      <w:marTop w:val="0"/>
      <w:marBottom w:val="0"/>
      <w:divBdr>
        <w:top w:val="none" w:sz="0" w:space="0" w:color="auto"/>
        <w:left w:val="none" w:sz="0" w:space="0" w:color="auto"/>
        <w:bottom w:val="none" w:sz="0" w:space="0" w:color="auto"/>
        <w:right w:val="none" w:sz="0" w:space="0" w:color="auto"/>
      </w:divBdr>
    </w:div>
    <w:div w:id="312030671">
      <w:bodyDiv w:val="1"/>
      <w:marLeft w:val="0"/>
      <w:marRight w:val="0"/>
      <w:marTop w:val="0"/>
      <w:marBottom w:val="0"/>
      <w:divBdr>
        <w:top w:val="none" w:sz="0" w:space="0" w:color="auto"/>
        <w:left w:val="none" w:sz="0" w:space="0" w:color="auto"/>
        <w:bottom w:val="none" w:sz="0" w:space="0" w:color="auto"/>
        <w:right w:val="none" w:sz="0" w:space="0" w:color="auto"/>
      </w:divBdr>
    </w:div>
    <w:div w:id="314455134">
      <w:bodyDiv w:val="1"/>
      <w:marLeft w:val="0"/>
      <w:marRight w:val="0"/>
      <w:marTop w:val="0"/>
      <w:marBottom w:val="0"/>
      <w:divBdr>
        <w:top w:val="none" w:sz="0" w:space="0" w:color="auto"/>
        <w:left w:val="none" w:sz="0" w:space="0" w:color="auto"/>
        <w:bottom w:val="none" w:sz="0" w:space="0" w:color="auto"/>
        <w:right w:val="none" w:sz="0" w:space="0" w:color="auto"/>
      </w:divBdr>
    </w:div>
    <w:div w:id="314842208">
      <w:bodyDiv w:val="1"/>
      <w:marLeft w:val="0"/>
      <w:marRight w:val="0"/>
      <w:marTop w:val="0"/>
      <w:marBottom w:val="0"/>
      <w:divBdr>
        <w:top w:val="none" w:sz="0" w:space="0" w:color="auto"/>
        <w:left w:val="none" w:sz="0" w:space="0" w:color="auto"/>
        <w:bottom w:val="none" w:sz="0" w:space="0" w:color="auto"/>
        <w:right w:val="none" w:sz="0" w:space="0" w:color="auto"/>
      </w:divBdr>
    </w:div>
    <w:div w:id="320234816">
      <w:bodyDiv w:val="1"/>
      <w:marLeft w:val="0"/>
      <w:marRight w:val="0"/>
      <w:marTop w:val="0"/>
      <w:marBottom w:val="0"/>
      <w:divBdr>
        <w:top w:val="none" w:sz="0" w:space="0" w:color="auto"/>
        <w:left w:val="none" w:sz="0" w:space="0" w:color="auto"/>
        <w:bottom w:val="none" w:sz="0" w:space="0" w:color="auto"/>
        <w:right w:val="none" w:sz="0" w:space="0" w:color="auto"/>
      </w:divBdr>
    </w:div>
    <w:div w:id="325591586">
      <w:bodyDiv w:val="1"/>
      <w:marLeft w:val="0"/>
      <w:marRight w:val="0"/>
      <w:marTop w:val="0"/>
      <w:marBottom w:val="0"/>
      <w:divBdr>
        <w:top w:val="none" w:sz="0" w:space="0" w:color="auto"/>
        <w:left w:val="none" w:sz="0" w:space="0" w:color="auto"/>
        <w:bottom w:val="none" w:sz="0" w:space="0" w:color="auto"/>
        <w:right w:val="none" w:sz="0" w:space="0" w:color="auto"/>
      </w:divBdr>
    </w:div>
    <w:div w:id="331874510">
      <w:bodyDiv w:val="1"/>
      <w:marLeft w:val="0"/>
      <w:marRight w:val="0"/>
      <w:marTop w:val="0"/>
      <w:marBottom w:val="0"/>
      <w:divBdr>
        <w:top w:val="none" w:sz="0" w:space="0" w:color="auto"/>
        <w:left w:val="none" w:sz="0" w:space="0" w:color="auto"/>
        <w:bottom w:val="none" w:sz="0" w:space="0" w:color="auto"/>
        <w:right w:val="none" w:sz="0" w:space="0" w:color="auto"/>
      </w:divBdr>
    </w:div>
    <w:div w:id="346178767">
      <w:bodyDiv w:val="1"/>
      <w:marLeft w:val="0"/>
      <w:marRight w:val="0"/>
      <w:marTop w:val="0"/>
      <w:marBottom w:val="0"/>
      <w:divBdr>
        <w:top w:val="none" w:sz="0" w:space="0" w:color="auto"/>
        <w:left w:val="none" w:sz="0" w:space="0" w:color="auto"/>
        <w:bottom w:val="none" w:sz="0" w:space="0" w:color="auto"/>
        <w:right w:val="none" w:sz="0" w:space="0" w:color="auto"/>
      </w:divBdr>
    </w:div>
    <w:div w:id="351146577">
      <w:bodyDiv w:val="1"/>
      <w:marLeft w:val="0"/>
      <w:marRight w:val="0"/>
      <w:marTop w:val="0"/>
      <w:marBottom w:val="0"/>
      <w:divBdr>
        <w:top w:val="none" w:sz="0" w:space="0" w:color="auto"/>
        <w:left w:val="none" w:sz="0" w:space="0" w:color="auto"/>
        <w:bottom w:val="none" w:sz="0" w:space="0" w:color="auto"/>
        <w:right w:val="none" w:sz="0" w:space="0" w:color="auto"/>
      </w:divBdr>
    </w:div>
    <w:div w:id="355893197">
      <w:bodyDiv w:val="1"/>
      <w:marLeft w:val="0"/>
      <w:marRight w:val="0"/>
      <w:marTop w:val="0"/>
      <w:marBottom w:val="0"/>
      <w:divBdr>
        <w:top w:val="none" w:sz="0" w:space="0" w:color="auto"/>
        <w:left w:val="none" w:sz="0" w:space="0" w:color="auto"/>
        <w:bottom w:val="none" w:sz="0" w:space="0" w:color="auto"/>
        <w:right w:val="none" w:sz="0" w:space="0" w:color="auto"/>
      </w:divBdr>
    </w:div>
    <w:div w:id="360673053">
      <w:bodyDiv w:val="1"/>
      <w:marLeft w:val="0"/>
      <w:marRight w:val="0"/>
      <w:marTop w:val="0"/>
      <w:marBottom w:val="0"/>
      <w:divBdr>
        <w:top w:val="none" w:sz="0" w:space="0" w:color="auto"/>
        <w:left w:val="none" w:sz="0" w:space="0" w:color="auto"/>
        <w:bottom w:val="none" w:sz="0" w:space="0" w:color="auto"/>
        <w:right w:val="none" w:sz="0" w:space="0" w:color="auto"/>
      </w:divBdr>
    </w:div>
    <w:div w:id="367142772">
      <w:bodyDiv w:val="1"/>
      <w:marLeft w:val="0"/>
      <w:marRight w:val="0"/>
      <w:marTop w:val="0"/>
      <w:marBottom w:val="0"/>
      <w:divBdr>
        <w:top w:val="none" w:sz="0" w:space="0" w:color="auto"/>
        <w:left w:val="none" w:sz="0" w:space="0" w:color="auto"/>
        <w:bottom w:val="none" w:sz="0" w:space="0" w:color="auto"/>
        <w:right w:val="none" w:sz="0" w:space="0" w:color="auto"/>
      </w:divBdr>
    </w:div>
    <w:div w:id="368379943">
      <w:bodyDiv w:val="1"/>
      <w:marLeft w:val="0"/>
      <w:marRight w:val="0"/>
      <w:marTop w:val="0"/>
      <w:marBottom w:val="0"/>
      <w:divBdr>
        <w:top w:val="none" w:sz="0" w:space="0" w:color="auto"/>
        <w:left w:val="none" w:sz="0" w:space="0" w:color="auto"/>
        <w:bottom w:val="none" w:sz="0" w:space="0" w:color="auto"/>
        <w:right w:val="none" w:sz="0" w:space="0" w:color="auto"/>
      </w:divBdr>
    </w:div>
    <w:div w:id="370888088">
      <w:bodyDiv w:val="1"/>
      <w:marLeft w:val="0"/>
      <w:marRight w:val="0"/>
      <w:marTop w:val="0"/>
      <w:marBottom w:val="0"/>
      <w:divBdr>
        <w:top w:val="none" w:sz="0" w:space="0" w:color="auto"/>
        <w:left w:val="none" w:sz="0" w:space="0" w:color="auto"/>
        <w:bottom w:val="none" w:sz="0" w:space="0" w:color="auto"/>
        <w:right w:val="none" w:sz="0" w:space="0" w:color="auto"/>
      </w:divBdr>
    </w:div>
    <w:div w:id="376860665">
      <w:bodyDiv w:val="1"/>
      <w:marLeft w:val="0"/>
      <w:marRight w:val="0"/>
      <w:marTop w:val="0"/>
      <w:marBottom w:val="0"/>
      <w:divBdr>
        <w:top w:val="none" w:sz="0" w:space="0" w:color="auto"/>
        <w:left w:val="none" w:sz="0" w:space="0" w:color="auto"/>
        <w:bottom w:val="none" w:sz="0" w:space="0" w:color="auto"/>
        <w:right w:val="none" w:sz="0" w:space="0" w:color="auto"/>
      </w:divBdr>
    </w:div>
    <w:div w:id="383216579">
      <w:bodyDiv w:val="1"/>
      <w:marLeft w:val="0"/>
      <w:marRight w:val="0"/>
      <w:marTop w:val="0"/>
      <w:marBottom w:val="0"/>
      <w:divBdr>
        <w:top w:val="none" w:sz="0" w:space="0" w:color="auto"/>
        <w:left w:val="none" w:sz="0" w:space="0" w:color="auto"/>
        <w:bottom w:val="none" w:sz="0" w:space="0" w:color="auto"/>
        <w:right w:val="none" w:sz="0" w:space="0" w:color="auto"/>
      </w:divBdr>
    </w:div>
    <w:div w:id="384371571">
      <w:bodyDiv w:val="1"/>
      <w:marLeft w:val="0"/>
      <w:marRight w:val="0"/>
      <w:marTop w:val="0"/>
      <w:marBottom w:val="0"/>
      <w:divBdr>
        <w:top w:val="none" w:sz="0" w:space="0" w:color="auto"/>
        <w:left w:val="none" w:sz="0" w:space="0" w:color="auto"/>
        <w:bottom w:val="none" w:sz="0" w:space="0" w:color="auto"/>
        <w:right w:val="none" w:sz="0" w:space="0" w:color="auto"/>
      </w:divBdr>
    </w:div>
    <w:div w:id="393817032">
      <w:bodyDiv w:val="1"/>
      <w:marLeft w:val="0"/>
      <w:marRight w:val="0"/>
      <w:marTop w:val="0"/>
      <w:marBottom w:val="0"/>
      <w:divBdr>
        <w:top w:val="none" w:sz="0" w:space="0" w:color="auto"/>
        <w:left w:val="none" w:sz="0" w:space="0" w:color="auto"/>
        <w:bottom w:val="none" w:sz="0" w:space="0" w:color="auto"/>
        <w:right w:val="none" w:sz="0" w:space="0" w:color="auto"/>
      </w:divBdr>
    </w:div>
    <w:div w:id="403992998">
      <w:bodyDiv w:val="1"/>
      <w:marLeft w:val="0"/>
      <w:marRight w:val="0"/>
      <w:marTop w:val="0"/>
      <w:marBottom w:val="0"/>
      <w:divBdr>
        <w:top w:val="none" w:sz="0" w:space="0" w:color="auto"/>
        <w:left w:val="none" w:sz="0" w:space="0" w:color="auto"/>
        <w:bottom w:val="none" w:sz="0" w:space="0" w:color="auto"/>
        <w:right w:val="none" w:sz="0" w:space="0" w:color="auto"/>
      </w:divBdr>
    </w:div>
    <w:div w:id="405418958">
      <w:bodyDiv w:val="1"/>
      <w:marLeft w:val="0"/>
      <w:marRight w:val="0"/>
      <w:marTop w:val="0"/>
      <w:marBottom w:val="0"/>
      <w:divBdr>
        <w:top w:val="none" w:sz="0" w:space="0" w:color="auto"/>
        <w:left w:val="none" w:sz="0" w:space="0" w:color="auto"/>
        <w:bottom w:val="none" w:sz="0" w:space="0" w:color="auto"/>
        <w:right w:val="none" w:sz="0" w:space="0" w:color="auto"/>
      </w:divBdr>
    </w:div>
    <w:div w:id="411894248">
      <w:bodyDiv w:val="1"/>
      <w:marLeft w:val="0"/>
      <w:marRight w:val="0"/>
      <w:marTop w:val="0"/>
      <w:marBottom w:val="0"/>
      <w:divBdr>
        <w:top w:val="none" w:sz="0" w:space="0" w:color="auto"/>
        <w:left w:val="none" w:sz="0" w:space="0" w:color="auto"/>
        <w:bottom w:val="none" w:sz="0" w:space="0" w:color="auto"/>
        <w:right w:val="none" w:sz="0" w:space="0" w:color="auto"/>
      </w:divBdr>
    </w:div>
    <w:div w:id="417481749">
      <w:bodyDiv w:val="1"/>
      <w:marLeft w:val="0"/>
      <w:marRight w:val="0"/>
      <w:marTop w:val="0"/>
      <w:marBottom w:val="0"/>
      <w:divBdr>
        <w:top w:val="none" w:sz="0" w:space="0" w:color="auto"/>
        <w:left w:val="none" w:sz="0" w:space="0" w:color="auto"/>
        <w:bottom w:val="none" w:sz="0" w:space="0" w:color="auto"/>
        <w:right w:val="none" w:sz="0" w:space="0" w:color="auto"/>
      </w:divBdr>
    </w:div>
    <w:div w:id="419256695">
      <w:bodyDiv w:val="1"/>
      <w:marLeft w:val="0"/>
      <w:marRight w:val="0"/>
      <w:marTop w:val="0"/>
      <w:marBottom w:val="0"/>
      <w:divBdr>
        <w:top w:val="none" w:sz="0" w:space="0" w:color="auto"/>
        <w:left w:val="none" w:sz="0" w:space="0" w:color="auto"/>
        <w:bottom w:val="none" w:sz="0" w:space="0" w:color="auto"/>
        <w:right w:val="none" w:sz="0" w:space="0" w:color="auto"/>
      </w:divBdr>
    </w:div>
    <w:div w:id="419376251">
      <w:bodyDiv w:val="1"/>
      <w:marLeft w:val="0"/>
      <w:marRight w:val="0"/>
      <w:marTop w:val="0"/>
      <w:marBottom w:val="0"/>
      <w:divBdr>
        <w:top w:val="none" w:sz="0" w:space="0" w:color="auto"/>
        <w:left w:val="none" w:sz="0" w:space="0" w:color="auto"/>
        <w:bottom w:val="none" w:sz="0" w:space="0" w:color="auto"/>
        <w:right w:val="none" w:sz="0" w:space="0" w:color="auto"/>
      </w:divBdr>
    </w:div>
    <w:div w:id="422801333">
      <w:bodyDiv w:val="1"/>
      <w:marLeft w:val="0"/>
      <w:marRight w:val="0"/>
      <w:marTop w:val="0"/>
      <w:marBottom w:val="0"/>
      <w:divBdr>
        <w:top w:val="none" w:sz="0" w:space="0" w:color="auto"/>
        <w:left w:val="none" w:sz="0" w:space="0" w:color="auto"/>
        <w:bottom w:val="none" w:sz="0" w:space="0" w:color="auto"/>
        <w:right w:val="none" w:sz="0" w:space="0" w:color="auto"/>
      </w:divBdr>
    </w:div>
    <w:div w:id="425688500">
      <w:bodyDiv w:val="1"/>
      <w:marLeft w:val="0"/>
      <w:marRight w:val="0"/>
      <w:marTop w:val="0"/>
      <w:marBottom w:val="0"/>
      <w:divBdr>
        <w:top w:val="none" w:sz="0" w:space="0" w:color="auto"/>
        <w:left w:val="none" w:sz="0" w:space="0" w:color="auto"/>
        <w:bottom w:val="none" w:sz="0" w:space="0" w:color="auto"/>
        <w:right w:val="none" w:sz="0" w:space="0" w:color="auto"/>
      </w:divBdr>
    </w:div>
    <w:div w:id="425729080">
      <w:bodyDiv w:val="1"/>
      <w:marLeft w:val="0"/>
      <w:marRight w:val="0"/>
      <w:marTop w:val="0"/>
      <w:marBottom w:val="0"/>
      <w:divBdr>
        <w:top w:val="none" w:sz="0" w:space="0" w:color="auto"/>
        <w:left w:val="none" w:sz="0" w:space="0" w:color="auto"/>
        <w:bottom w:val="none" w:sz="0" w:space="0" w:color="auto"/>
        <w:right w:val="none" w:sz="0" w:space="0" w:color="auto"/>
      </w:divBdr>
    </w:div>
    <w:div w:id="427848836">
      <w:bodyDiv w:val="1"/>
      <w:marLeft w:val="0"/>
      <w:marRight w:val="0"/>
      <w:marTop w:val="0"/>
      <w:marBottom w:val="0"/>
      <w:divBdr>
        <w:top w:val="none" w:sz="0" w:space="0" w:color="auto"/>
        <w:left w:val="none" w:sz="0" w:space="0" w:color="auto"/>
        <w:bottom w:val="none" w:sz="0" w:space="0" w:color="auto"/>
        <w:right w:val="none" w:sz="0" w:space="0" w:color="auto"/>
      </w:divBdr>
    </w:div>
    <w:div w:id="432626134">
      <w:bodyDiv w:val="1"/>
      <w:marLeft w:val="0"/>
      <w:marRight w:val="0"/>
      <w:marTop w:val="0"/>
      <w:marBottom w:val="0"/>
      <w:divBdr>
        <w:top w:val="none" w:sz="0" w:space="0" w:color="auto"/>
        <w:left w:val="none" w:sz="0" w:space="0" w:color="auto"/>
        <w:bottom w:val="none" w:sz="0" w:space="0" w:color="auto"/>
        <w:right w:val="none" w:sz="0" w:space="0" w:color="auto"/>
      </w:divBdr>
    </w:div>
    <w:div w:id="432677277">
      <w:bodyDiv w:val="1"/>
      <w:marLeft w:val="0"/>
      <w:marRight w:val="0"/>
      <w:marTop w:val="0"/>
      <w:marBottom w:val="0"/>
      <w:divBdr>
        <w:top w:val="none" w:sz="0" w:space="0" w:color="auto"/>
        <w:left w:val="none" w:sz="0" w:space="0" w:color="auto"/>
        <w:bottom w:val="none" w:sz="0" w:space="0" w:color="auto"/>
        <w:right w:val="none" w:sz="0" w:space="0" w:color="auto"/>
      </w:divBdr>
    </w:div>
    <w:div w:id="437528141">
      <w:bodyDiv w:val="1"/>
      <w:marLeft w:val="0"/>
      <w:marRight w:val="0"/>
      <w:marTop w:val="0"/>
      <w:marBottom w:val="0"/>
      <w:divBdr>
        <w:top w:val="none" w:sz="0" w:space="0" w:color="auto"/>
        <w:left w:val="none" w:sz="0" w:space="0" w:color="auto"/>
        <w:bottom w:val="none" w:sz="0" w:space="0" w:color="auto"/>
        <w:right w:val="none" w:sz="0" w:space="0" w:color="auto"/>
      </w:divBdr>
    </w:div>
    <w:div w:id="447241060">
      <w:bodyDiv w:val="1"/>
      <w:marLeft w:val="0"/>
      <w:marRight w:val="0"/>
      <w:marTop w:val="0"/>
      <w:marBottom w:val="0"/>
      <w:divBdr>
        <w:top w:val="none" w:sz="0" w:space="0" w:color="auto"/>
        <w:left w:val="none" w:sz="0" w:space="0" w:color="auto"/>
        <w:bottom w:val="none" w:sz="0" w:space="0" w:color="auto"/>
        <w:right w:val="none" w:sz="0" w:space="0" w:color="auto"/>
      </w:divBdr>
    </w:div>
    <w:div w:id="455218159">
      <w:bodyDiv w:val="1"/>
      <w:marLeft w:val="0"/>
      <w:marRight w:val="0"/>
      <w:marTop w:val="0"/>
      <w:marBottom w:val="0"/>
      <w:divBdr>
        <w:top w:val="none" w:sz="0" w:space="0" w:color="auto"/>
        <w:left w:val="none" w:sz="0" w:space="0" w:color="auto"/>
        <w:bottom w:val="none" w:sz="0" w:space="0" w:color="auto"/>
        <w:right w:val="none" w:sz="0" w:space="0" w:color="auto"/>
      </w:divBdr>
    </w:div>
    <w:div w:id="456342103">
      <w:bodyDiv w:val="1"/>
      <w:marLeft w:val="0"/>
      <w:marRight w:val="0"/>
      <w:marTop w:val="0"/>
      <w:marBottom w:val="0"/>
      <w:divBdr>
        <w:top w:val="none" w:sz="0" w:space="0" w:color="auto"/>
        <w:left w:val="none" w:sz="0" w:space="0" w:color="auto"/>
        <w:bottom w:val="none" w:sz="0" w:space="0" w:color="auto"/>
        <w:right w:val="none" w:sz="0" w:space="0" w:color="auto"/>
      </w:divBdr>
    </w:div>
    <w:div w:id="458190384">
      <w:bodyDiv w:val="1"/>
      <w:marLeft w:val="0"/>
      <w:marRight w:val="0"/>
      <w:marTop w:val="0"/>
      <w:marBottom w:val="0"/>
      <w:divBdr>
        <w:top w:val="none" w:sz="0" w:space="0" w:color="auto"/>
        <w:left w:val="none" w:sz="0" w:space="0" w:color="auto"/>
        <w:bottom w:val="none" w:sz="0" w:space="0" w:color="auto"/>
        <w:right w:val="none" w:sz="0" w:space="0" w:color="auto"/>
      </w:divBdr>
    </w:div>
    <w:div w:id="458575302">
      <w:bodyDiv w:val="1"/>
      <w:marLeft w:val="0"/>
      <w:marRight w:val="0"/>
      <w:marTop w:val="0"/>
      <w:marBottom w:val="0"/>
      <w:divBdr>
        <w:top w:val="none" w:sz="0" w:space="0" w:color="auto"/>
        <w:left w:val="none" w:sz="0" w:space="0" w:color="auto"/>
        <w:bottom w:val="none" w:sz="0" w:space="0" w:color="auto"/>
        <w:right w:val="none" w:sz="0" w:space="0" w:color="auto"/>
      </w:divBdr>
    </w:div>
    <w:div w:id="465707354">
      <w:bodyDiv w:val="1"/>
      <w:marLeft w:val="0"/>
      <w:marRight w:val="0"/>
      <w:marTop w:val="0"/>
      <w:marBottom w:val="0"/>
      <w:divBdr>
        <w:top w:val="none" w:sz="0" w:space="0" w:color="auto"/>
        <w:left w:val="none" w:sz="0" w:space="0" w:color="auto"/>
        <w:bottom w:val="none" w:sz="0" w:space="0" w:color="auto"/>
        <w:right w:val="none" w:sz="0" w:space="0" w:color="auto"/>
      </w:divBdr>
    </w:div>
    <w:div w:id="466514070">
      <w:bodyDiv w:val="1"/>
      <w:marLeft w:val="0"/>
      <w:marRight w:val="0"/>
      <w:marTop w:val="0"/>
      <w:marBottom w:val="0"/>
      <w:divBdr>
        <w:top w:val="none" w:sz="0" w:space="0" w:color="auto"/>
        <w:left w:val="none" w:sz="0" w:space="0" w:color="auto"/>
        <w:bottom w:val="none" w:sz="0" w:space="0" w:color="auto"/>
        <w:right w:val="none" w:sz="0" w:space="0" w:color="auto"/>
      </w:divBdr>
    </w:div>
    <w:div w:id="466704911">
      <w:bodyDiv w:val="1"/>
      <w:marLeft w:val="0"/>
      <w:marRight w:val="0"/>
      <w:marTop w:val="0"/>
      <w:marBottom w:val="0"/>
      <w:divBdr>
        <w:top w:val="none" w:sz="0" w:space="0" w:color="auto"/>
        <w:left w:val="none" w:sz="0" w:space="0" w:color="auto"/>
        <w:bottom w:val="none" w:sz="0" w:space="0" w:color="auto"/>
        <w:right w:val="none" w:sz="0" w:space="0" w:color="auto"/>
      </w:divBdr>
    </w:div>
    <w:div w:id="472724037">
      <w:bodyDiv w:val="1"/>
      <w:marLeft w:val="0"/>
      <w:marRight w:val="0"/>
      <w:marTop w:val="0"/>
      <w:marBottom w:val="0"/>
      <w:divBdr>
        <w:top w:val="none" w:sz="0" w:space="0" w:color="auto"/>
        <w:left w:val="none" w:sz="0" w:space="0" w:color="auto"/>
        <w:bottom w:val="none" w:sz="0" w:space="0" w:color="auto"/>
        <w:right w:val="none" w:sz="0" w:space="0" w:color="auto"/>
      </w:divBdr>
    </w:div>
    <w:div w:id="475611707">
      <w:bodyDiv w:val="1"/>
      <w:marLeft w:val="0"/>
      <w:marRight w:val="0"/>
      <w:marTop w:val="0"/>
      <w:marBottom w:val="0"/>
      <w:divBdr>
        <w:top w:val="none" w:sz="0" w:space="0" w:color="auto"/>
        <w:left w:val="none" w:sz="0" w:space="0" w:color="auto"/>
        <w:bottom w:val="none" w:sz="0" w:space="0" w:color="auto"/>
        <w:right w:val="none" w:sz="0" w:space="0" w:color="auto"/>
      </w:divBdr>
    </w:div>
    <w:div w:id="476652169">
      <w:bodyDiv w:val="1"/>
      <w:marLeft w:val="0"/>
      <w:marRight w:val="0"/>
      <w:marTop w:val="0"/>
      <w:marBottom w:val="0"/>
      <w:divBdr>
        <w:top w:val="none" w:sz="0" w:space="0" w:color="auto"/>
        <w:left w:val="none" w:sz="0" w:space="0" w:color="auto"/>
        <w:bottom w:val="none" w:sz="0" w:space="0" w:color="auto"/>
        <w:right w:val="none" w:sz="0" w:space="0" w:color="auto"/>
      </w:divBdr>
    </w:div>
    <w:div w:id="486366015">
      <w:bodyDiv w:val="1"/>
      <w:marLeft w:val="0"/>
      <w:marRight w:val="0"/>
      <w:marTop w:val="0"/>
      <w:marBottom w:val="0"/>
      <w:divBdr>
        <w:top w:val="none" w:sz="0" w:space="0" w:color="auto"/>
        <w:left w:val="none" w:sz="0" w:space="0" w:color="auto"/>
        <w:bottom w:val="none" w:sz="0" w:space="0" w:color="auto"/>
        <w:right w:val="none" w:sz="0" w:space="0" w:color="auto"/>
      </w:divBdr>
    </w:div>
    <w:div w:id="491606869">
      <w:bodyDiv w:val="1"/>
      <w:marLeft w:val="0"/>
      <w:marRight w:val="0"/>
      <w:marTop w:val="0"/>
      <w:marBottom w:val="0"/>
      <w:divBdr>
        <w:top w:val="none" w:sz="0" w:space="0" w:color="auto"/>
        <w:left w:val="none" w:sz="0" w:space="0" w:color="auto"/>
        <w:bottom w:val="none" w:sz="0" w:space="0" w:color="auto"/>
        <w:right w:val="none" w:sz="0" w:space="0" w:color="auto"/>
      </w:divBdr>
    </w:div>
    <w:div w:id="492643938">
      <w:bodyDiv w:val="1"/>
      <w:marLeft w:val="0"/>
      <w:marRight w:val="0"/>
      <w:marTop w:val="0"/>
      <w:marBottom w:val="0"/>
      <w:divBdr>
        <w:top w:val="none" w:sz="0" w:space="0" w:color="auto"/>
        <w:left w:val="none" w:sz="0" w:space="0" w:color="auto"/>
        <w:bottom w:val="none" w:sz="0" w:space="0" w:color="auto"/>
        <w:right w:val="none" w:sz="0" w:space="0" w:color="auto"/>
      </w:divBdr>
    </w:div>
    <w:div w:id="494032939">
      <w:bodyDiv w:val="1"/>
      <w:marLeft w:val="0"/>
      <w:marRight w:val="0"/>
      <w:marTop w:val="0"/>
      <w:marBottom w:val="0"/>
      <w:divBdr>
        <w:top w:val="none" w:sz="0" w:space="0" w:color="auto"/>
        <w:left w:val="none" w:sz="0" w:space="0" w:color="auto"/>
        <w:bottom w:val="none" w:sz="0" w:space="0" w:color="auto"/>
        <w:right w:val="none" w:sz="0" w:space="0" w:color="auto"/>
      </w:divBdr>
    </w:div>
    <w:div w:id="501238118">
      <w:bodyDiv w:val="1"/>
      <w:marLeft w:val="0"/>
      <w:marRight w:val="0"/>
      <w:marTop w:val="0"/>
      <w:marBottom w:val="0"/>
      <w:divBdr>
        <w:top w:val="none" w:sz="0" w:space="0" w:color="auto"/>
        <w:left w:val="none" w:sz="0" w:space="0" w:color="auto"/>
        <w:bottom w:val="none" w:sz="0" w:space="0" w:color="auto"/>
        <w:right w:val="none" w:sz="0" w:space="0" w:color="auto"/>
      </w:divBdr>
    </w:div>
    <w:div w:id="501510705">
      <w:bodyDiv w:val="1"/>
      <w:marLeft w:val="0"/>
      <w:marRight w:val="0"/>
      <w:marTop w:val="0"/>
      <w:marBottom w:val="0"/>
      <w:divBdr>
        <w:top w:val="none" w:sz="0" w:space="0" w:color="auto"/>
        <w:left w:val="none" w:sz="0" w:space="0" w:color="auto"/>
        <w:bottom w:val="none" w:sz="0" w:space="0" w:color="auto"/>
        <w:right w:val="none" w:sz="0" w:space="0" w:color="auto"/>
      </w:divBdr>
    </w:div>
    <w:div w:id="504326376">
      <w:bodyDiv w:val="1"/>
      <w:marLeft w:val="0"/>
      <w:marRight w:val="0"/>
      <w:marTop w:val="0"/>
      <w:marBottom w:val="0"/>
      <w:divBdr>
        <w:top w:val="none" w:sz="0" w:space="0" w:color="auto"/>
        <w:left w:val="none" w:sz="0" w:space="0" w:color="auto"/>
        <w:bottom w:val="none" w:sz="0" w:space="0" w:color="auto"/>
        <w:right w:val="none" w:sz="0" w:space="0" w:color="auto"/>
      </w:divBdr>
    </w:div>
    <w:div w:id="504638595">
      <w:bodyDiv w:val="1"/>
      <w:marLeft w:val="0"/>
      <w:marRight w:val="0"/>
      <w:marTop w:val="0"/>
      <w:marBottom w:val="0"/>
      <w:divBdr>
        <w:top w:val="none" w:sz="0" w:space="0" w:color="auto"/>
        <w:left w:val="none" w:sz="0" w:space="0" w:color="auto"/>
        <w:bottom w:val="none" w:sz="0" w:space="0" w:color="auto"/>
        <w:right w:val="none" w:sz="0" w:space="0" w:color="auto"/>
      </w:divBdr>
    </w:div>
    <w:div w:id="516188906">
      <w:bodyDiv w:val="1"/>
      <w:marLeft w:val="0"/>
      <w:marRight w:val="0"/>
      <w:marTop w:val="0"/>
      <w:marBottom w:val="0"/>
      <w:divBdr>
        <w:top w:val="none" w:sz="0" w:space="0" w:color="auto"/>
        <w:left w:val="none" w:sz="0" w:space="0" w:color="auto"/>
        <w:bottom w:val="none" w:sz="0" w:space="0" w:color="auto"/>
        <w:right w:val="none" w:sz="0" w:space="0" w:color="auto"/>
      </w:divBdr>
    </w:div>
    <w:div w:id="516775401">
      <w:bodyDiv w:val="1"/>
      <w:marLeft w:val="0"/>
      <w:marRight w:val="0"/>
      <w:marTop w:val="0"/>
      <w:marBottom w:val="0"/>
      <w:divBdr>
        <w:top w:val="none" w:sz="0" w:space="0" w:color="auto"/>
        <w:left w:val="none" w:sz="0" w:space="0" w:color="auto"/>
        <w:bottom w:val="none" w:sz="0" w:space="0" w:color="auto"/>
        <w:right w:val="none" w:sz="0" w:space="0" w:color="auto"/>
      </w:divBdr>
    </w:div>
    <w:div w:id="516894913">
      <w:bodyDiv w:val="1"/>
      <w:marLeft w:val="0"/>
      <w:marRight w:val="0"/>
      <w:marTop w:val="0"/>
      <w:marBottom w:val="0"/>
      <w:divBdr>
        <w:top w:val="none" w:sz="0" w:space="0" w:color="auto"/>
        <w:left w:val="none" w:sz="0" w:space="0" w:color="auto"/>
        <w:bottom w:val="none" w:sz="0" w:space="0" w:color="auto"/>
        <w:right w:val="none" w:sz="0" w:space="0" w:color="auto"/>
      </w:divBdr>
    </w:div>
    <w:div w:id="535047751">
      <w:bodyDiv w:val="1"/>
      <w:marLeft w:val="0"/>
      <w:marRight w:val="0"/>
      <w:marTop w:val="0"/>
      <w:marBottom w:val="0"/>
      <w:divBdr>
        <w:top w:val="none" w:sz="0" w:space="0" w:color="auto"/>
        <w:left w:val="none" w:sz="0" w:space="0" w:color="auto"/>
        <w:bottom w:val="none" w:sz="0" w:space="0" w:color="auto"/>
        <w:right w:val="none" w:sz="0" w:space="0" w:color="auto"/>
      </w:divBdr>
    </w:div>
    <w:div w:id="541285763">
      <w:bodyDiv w:val="1"/>
      <w:marLeft w:val="0"/>
      <w:marRight w:val="0"/>
      <w:marTop w:val="0"/>
      <w:marBottom w:val="0"/>
      <w:divBdr>
        <w:top w:val="none" w:sz="0" w:space="0" w:color="auto"/>
        <w:left w:val="none" w:sz="0" w:space="0" w:color="auto"/>
        <w:bottom w:val="none" w:sz="0" w:space="0" w:color="auto"/>
        <w:right w:val="none" w:sz="0" w:space="0" w:color="auto"/>
      </w:divBdr>
    </w:div>
    <w:div w:id="543103993">
      <w:bodyDiv w:val="1"/>
      <w:marLeft w:val="0"/>
      <w:marRight w:val="0"/>
      <w:marTop w:val="0"/>
      <w:marBottom w:val="0"/>
      <w:divBdr>
        <w:top w:val="none" w:sz="0" w:space="0" w:color="auto"/>
        <w:left w:val="none" w:sz="0" w:space="0" w:color="auto"/>
        <w:bottom w:val="none" w:sz="0" w:space="0" w:color="auto"/>
        <w:right w:val="none" w:sz="0" w:space="0" w:color="auto"/>
      </w:divBdr>
    </w:div>
    <w:div w:id="544098196">
      <w:bodyDiv w:val="1"/>
      <w:marLeft w:val="0"/>
      <w:marRight w:val="0"/>
      <w:marTop w:val="0"/>
      <w:marBottom w:val="0"/>
      <w:divBdr>
        <w:top w:val="none" w:sz="0" w:space="0" w:color="auto"/>
        <w:left w:val="none" w:sz="0" w:space="0" w:color="auto"/>
        <w:bottom w:val="none" w:sz="0" w:space="0" w:color="auto"/>
        <w:right w:val="none" w:sz="0" w:space="0" w:color="auto"/>
      </w:divBdr>
    </w:div>
    <w:div w:id="547693848">
      <w:bodyDiv w:val="1"/>
      <w:marLeft w:val="0"/>
      <w:marRight w:val="0"/>
      <w:marTop w:val="0"/>
      <w:marBottom w:val="0"/>
      <w:divBdr>
        <w:top w:val="none" w:sz="0" w:space="0" w:color="auto"/>
        <w:left w:val="none" w:sz="0" w:space="0" w:color="auto"/>
        <w:bottom w:val="none" w:sz="0" w:space="0" w:color="auto"/>
        <w:right w:val="none" w:sz="0" w:space="0" w:color="auto"/>
      </w:divBdr>
    </w:div>
    <w:div w:id="548080110">
      <w:bodyDiv w:val="1"/>
      <w:marLeft w:val="0"/>
      <w:marRight w:val="0"/>
      <w:marTop w:val="0"/>
      <w:marBottom w:val="0"/>
      <w:divBdr>
        <w:top w:val="none" w:sz="0" w:space="0" w:color="auto"/>
        <w:left w:val="none" w:sz="0" w:space="0" w:color="auto"/>
        <w:bottom w:val="none" w:sz="0" w:space="0" w:color="auto"/>
        <w:right w:val="none" w:sz="0" w:space="0" w:color="auto"/>
      </w:divBdr>
    </w:div>
    <w:div w:id="551617777">
      <w:bodyDiv w:val="1"/>
      <w:marLeft w:val="0"/>
      <w:marRight w:val="0"/>
      <w:marTop w:val="0"/>
      <w:marBottom w:val="0"/>
      <w:divBdr>
        <w:top w:val="none" w:sz="0" w:space="0" w:color="auto"/>
        <w:left w:val="none" w:sz="0" w:space="0" w:color="auto"/>
        <w:bottom w:val="none" w:sz="0" w:space="0" w:color="auto"/>
        <w:right w:val="none" w:sz="0" w:space="0" w:color="auto"/>
      </w:divBdr>
    </w:div>
    <w:div w:id="584725876">
      <w:bodyDiv w:val="1"/>
      <w:marLeft w:val="0"/>
      <w:marRight w:val="0"/>
      <w:marTop w:val="0"/>
      <w:marBottom w:val="0"/>
      <w:divBdr>
        <w:top w:val="none" w:sz="0" w:space="0" w:color="auto"/>
        <w:left w:val="none" w:sz="0" w:space="0" w:color="auto"/>
        <w:bottom w:val="none" w:sz="0" w:space="0" w:color="auto"/>
        <w:right w:val="none" w:sz="0" w:space="0" w:color="auto"/>
      </w:divBdr>
    </w:div>
    <w:div w:id="589703140">
      <w:bodyDiv w:val="1"/>
      <w:marLeft w:val="0"/>
      <w:marRight w:val="0"/>
      <w:marTop w:val="0"/>
      <w:marBottom w:val="0"/>
      <w:divBdr>
        <w:top w:val="none" w:sz="0" w:space="0" w:color="auto"/>
        <w:left w:val="none" w:sz="0" w:space="0" w:color="auto"/>
        <w:bottom w:val="none" w:sz="0" w:space="0" w:color="auto"/>
        <w:right w:val="none" w:sz="0" w:space="0" w:color="auto"/>
      </w:divBdr>
    </w:div>
    <w:div w:id="591596194">
      <w:bodyDiv w:val="1"/>
      <w:marLeft w:val="0"/>
      <w:marRight w:val="0"/>
      <w:marTop w:val="0"/>
      <w:marBottom w:val="0"/>
      <w:divBdr>
        <w:top w:val="none" w:sz="0" w:space="0" w:color="auto"/>
        <w:left w:val="none" w:sz="0" w:space="0" w:color="auto"/>
        <w:bottom w:val="none" w:sz="0" w:space="0" w:color="auto"/>
        <w:right w:val="none" w:sz="0" w:space="0" w:color="auto"/>
      </w:divBdr>
    </w:div>
    <w:div w:id="593324165">
      <w:bodyDiv w:val="1"/>
      <w:marLeft w:val="0"/>
      <w:marRight w:val="0"/>
      <w:marTop w:val="0"/>
      <w:marBottom w:val="0"/>
      <w:divBdr>
        <w:top w:val="none" w:sz="0" w:space="0" w:color="auto"/>
        <w:left w:val="none" w:sz="0" w:space="0" w:color="auto"/>
        <w:bottom w:val="none" w:sz="0" w:space="0" w:color="auto"/>
        <w:right w:val="none" w:sz="0" w:space="0" w:color="auto"/>
      </w:divBdr>
    </w:div>
    <w:div w:id="597637927">
      <w:bodyDiv w:val="1"/>
      <w:marLeft w:val="0"/>
      <w:marRight w:val="0"/>
      <w:marTop w:val="0"/>
      <w:marBottom w:val="0"/>
      <w:divBdr>
        <w:top w:val="none" w:sz="0" w:space="0" w:color="auto"/>
        <w:left w:val="none" w:sz="0" w:space="0" w:color="auto"/>
        <w:bottom w:val="none" w:sz="0" w:space="0" w:color="auto"/>
        <w:right w:val="none" w:sz="0" w:space="0" w:color="auto"/>
      </w:divBdr>
    </w:div>
    <w:div w:id="599026403">
      <w:bodyDiv w:val="1"/>
      <w:marLeft w:val="0"/>
      <w:marRight w:val="0"/>
      <w:marTop w:val="0"/>
      <w:marBottom w:val="0"/>
      <w:divBdr>
        <w:top w:val="none" w:sz="0" w:space="0" w:color="auto"/>
        <w:left w:val="none" w:sz="0" w:space="0" w:color="auto"/>
        <w:bottom w:val="none" w:sz="0" w:space="0" w:color="auto"/>
        <w:right w:val="none" w:sz="0" w:space="0" w:color="auto"/>
      </w:divBdr>
    </w:div>
    <w:div w:id="600836888">
      <w:bodyDiv w:val="1"/>
      <w:marLeft w:val="0"/>
      <w:marRight w:val="0"/>
      <w:marTop w:val="0"/>
      <w:marBottom w:val="0"/>
      <w:divBdr>
        <w:top w:val="none" w:sz="0" w:space="0" w:color="auto"/>
        <w:left w:val="none" w:sz="0" w:space="0" w:color="auto"/>
        <w:bottom w:val="none" w:sz="0" w:space="0" w:color="auto"/>
        <w:right w:val="none" w:sz="0" w:space="0" w:color="auto"/>
      </w:divBdr>
    </w:div>
    <w:div w:id="603152051">
      <w:bodyDiv w:val="1"/>
      <w:marLeft w:val="0"/>
      <w:marRight w:val="0"/>
      <w:marTop w:val="0"/>
      <w:marBottom w:val="0"/>
      <w:divBdr>
        <w:top w:val="none" w:sz="0" w:space="0" w:color="auto"/>
        <w:left w:val="none" w:sz="0" w:space="0" w:color="auto"/>
        <w:bottom w:val="none" w:sz="0" w:space="0" w:color="auto"/>
        <w:right w:val="none" w:sz="0" w:space="0" w:color="auto"/>
      </w:divBdr>
    </w:div>
    <w:div w:id="605960951">
      <w:bodyDiv w:val="1"/>
      <w:marLeft w:val="0"/>
      <w:marRight w:val="0"/>
      <w:marTop w:val="0"/>
      <w:marBottom w:val="0"/>
      <w:divBdr>
        <w:top w:val="none" w:sz="0" w:space="0" w:color="auto"/>
        <w:left w:val="none" w:sz="0" w:space="0" w:color="auto"/>
        <w:bottom w:val="none" w:sz="0" w:space="0" w:color="auto"/>
        <w:right w:val="none" w:sz="0" w:space="0" w:color="auto"/>
      </w:divBdr>
    </w:div>
    <w:div w:id="609899261">
      <w:bodyDiv w:val="1"/>
      <w:marLeft w:val="0"/>
      <w:marRight w:val="0"/>
      <w:marTop w:val="0"/>
      <w:marBottom w:val="0"/>
      <w:divBdr>
        <w:top w:val="none" w:sz="0" w:space="0" w:color="auto"/>
        <w:left w:val="none" w:sz="0" w:space="0" w:color="auto"/>
        <w:bottom w:val="none" w:sz="0" w:space="0" w:color="auto"/>
        <w:right w:val="none" w:sz="0" w:space="0" w:color="auto"/>
      </w:divBdr>
    </w:div>
    <w:div w:id="610555904">
      <w:bodyDiv w:val="1"/>
      <w:marLeft w:val="0"/>
      <w:marRight w:val="0"/>
      <w:marTop w:val="0"/>
      <w:marBottom w:val="0"/>
      <w:divBdr>
        <w:top w:val="none" w:sz="0" w:space="0" w:color="auto"/>
        <w:left w:val="none" w:sz="0" w:space="0" w:color="auto"/>
        <w:bottom w:val="none" w:sz="0" w:space="0" w:color="auto"/>
        <w:right w:val="none" w:sz="0" w:space="0" w:color="auto"/>
      </w:divBdr>
    </w:div>
    <w:div w:id="612055034">
      <w:bodyDiv w:val="1"/>
      <w:marLeft w:val="0"/>
      <w:marRight w:val="0"/>
      <w:marTop w:val="0"/>
      <w:marBottom w:val="0"/>
      <w:divBdr>
        <w:top w:val="none" w:sz="0" w:space="0" w:color="auto"/>
        <w:left w:val="none" w:sz="0" w:space="0" w:color="auto"/>
        <w:bottom w:val="none" w:sz="0" w:space="0" w:color="auto"/>
        <w:right w:val="none" w:sz="0" w:space="0" w:color="auto"/>
      </w:divBdr>
    </w:div>
    <w:div w:id="612246148">
      <w:bodyDiv w:val="1"/>
      <w:marLeft w:val="0"/>
      <w:marRight w:val="0"/>
      <w:marTop w:val="0"/>
      <w:marBottom w:val="0"/>
      <w:divBdr>
        <w:top w:val="none" w:sz="0" w:space="0" w:color="auto"/>
        <w:left w:val="none" w:sz="0" w:space="0" w:color="auto"/>
        <w:bottom w:val="none" w:sz="0" w:space="0" w:color="auto"/>
        <w:right w:val="none" w:sz="0" w:space="0" w:color="auto"/>
      </w:divBdr>
    </w:div>
    <w:div w:id="612439561">
      <w:bodyDiv w:val="1"/>
      <w:marLeft w:val="0"/>
      <w:marRight w:val="0"/>
      <w:marTop w:val="0"/>
      <w:marBottom w:val="0"/>
      <w:divBdr>
        <w:top w:val="none" w:sz="0" w:space="0" w:color="auto"/>
        <w:left w:val="none" w:sz="0" w:space="0" w:color="auto"/>
        <w:bottom w:val="none" w:sz="0" w:space="0" w:color="auto"/>
        <w:right w:val="none" w:sz="0" w:space="0" w:color="auto"/>
      </w:divBdr>
    </w:div>
    <w:div w:id="615216729">
      <w:bodyDiv w:val="1"/>
      <w:marLeft w:val="0"/>
      <w:marRight w:val="0"/>
      <w:marTop w:val="0"/>
      <w:marBottom w:val="0"/>
      <w:divBdr>
        <w:top w:val="none" w:sz="0" w:space="0" w:color="auto"/>
        <w:left w:val="none" w:sz="0" w:space="0" w:color="auto"/>
        <w:bottom w:val="none" w:sz="0" w:space="0" w:color="auto"/>
        <w:right w:val="none" w:sz="0" w:space="0" w:color="auto"/>
      </w:divBdr>
    </w:div>
    <w:div w:id="616915587">
      <w:bodyDiv w:val="1"/>
      <w:marLeft w:val="0"/>
      <w:marRight w:val="0"/>
      <w:marTop w:val="0"/>
      <w:marBottom w:val="0"/>
      <w:divBdr>
        <w:top w:val="none" w:sz="0" w:space="0" w:color="auto"/>
        <w:left w:val="none" w:sz="0" w:space="0" w:color="auto"/>
        <w:bottom w:val="none" w:sz="0" w:space="0" w:color="auto"/>
        <w:right w:val="none" w:sz="0" w:space="0" w:color="auto"/>
      </w:divBdr>
    </w:div>
    <w:div w:id="619535437">
      <w:bodyDiv w:val="1"/>
      <w:marLeft w:val="0"/>
      <w:marRight w:val="0"/>
      <w:marTop w:val="0"/>
      <w:marBottom w:val="0"/>
      <w:divBdr>
        <w:top w:val="none" w:sz="0" w:space="0" w:color="auto"/>
        <w:left w:val="none" w:sz="0" w:space="0" w:color="auto"/>
        <w:bottom w:val="none" w:sz="0" w:space="0" w:color="auto"/>
        <w:right w:val="none" w:sz="0" w:space="0" w:color="auto"/>
      </w:divBdr>
    </w:div>
    <w:div w:id="620109210">
      <w:bodyDiv w:val="1"/>
      <w:marLeft w:val="0"/>
      <w:marRight w:val="0"/>
      <w:marTop w:val="0"/>
      <w:marBottom w:val="0"/>
      <w:divBdr>
        <w:top w:val="none" w:sz="0" w:space="0" w:color="auto"/>
        <w:left w:val="none" w:sz="0" w:space="0" w:color="auto"/>
        <w:bottom w:val="none" w:sz="0" w:space="0" w:color="auto"/>
        <w:right w:val="none" w:sz="0" w:space="0" w:color="auto"/>
      </w:divBdr>
    </w:div>
    <w:div w:id="623313060">
      <w:bodyDiv w:val="1"/>
      <w:marLeft w:val="0"/>
      <w:marRight w:val="0"/>
      <w:marTop w:val="0"/>
      <w:marBottom w:val="0"/>
      <w:divBdr>
        <w:top w:val="none" w:sz="0" w:space="0" w:color="auto"/>
        <w:left w:val="none" w:sz="0" w:space="0" w:color="auto"/>
        <w:bottom w:val="none" w:sz="0" w:space="0" w:color="auto"/>
        <w:right w:val="none" w:sz="0" w:space="0" w:color="auto"/>
      </w:divBdr>
    </w:div>
    <w:div w:id="623731995">
      <w:bodyDiv w:val="1"/>
      <w:marLeft w:val="0"/>
      <w:marRight w:val="0"/>
      <w:marTop w:val="0"/>
      <w:marBottom w:val="0"/>
      <w:divBdr>
        <w:top w:val="none" w:sz="0" w:space="0" w:color="auto"/>
        <w:left w:val="none" w:sz="0" w:space="0" w:color="auto"/>
        <w:bottom w:val="none" w:sz="0" w:space="0" w:color="auto"/>
        <w:right w:val="none" w:sz="0" w:space="0" w:color="auto"/>
      </w:divBdr>
    </w:div>
    <w:div w:id="624124059">
      <w:bodyDiv w:val="1"/>
      <w:marLeft w:val="0"/>
      <w:marRight w:val="0"/>
      <w:marTop w:val="0"/>
      <w:marBottom w:val="0"/>
      <w:divBdr>
        <w:top w:val="none" w:sz="0" w:space="0" w:color="auto"/>
        <w:left w:val="none" w:sz="0" w:space="0" w:color="auto"/>
        <w:bottom w:val="none" w:sz="0" w:space="0" w:color="auto"/>
        <w:right w:val="none" w:sz="0" w:space="0" w:color="auto"/>
      </w:divBdr>
    </w:div>
    <w:div w:id="626858220">
      <w:bodyDiv w:val="1"/>
      <w:marLeft w:val="0"/>
      <w:marRight w:val="0"/>
      <w:marTop w:val="0"/>
      <w:marBottom w:val="0"/>
      <w:divBdr>
        <w:top w:val="none" w:sz="0" w:space="0" w:color="auto"/>
        <w:left w:val="none" w:sz="0" w:space="0" w:color="auto"/>
        <w:bottom w:val="none" w:sz="0" w:space="0" w:color="auto"/>
        <w:right w:val="none" w:sz="0" w:space="0" w:color="auto"/>
      </w:divBdr>
    </w:div>
    <w:div w:id="628706018">
      <w:bodyDiv w:val="1"/>
      <w:marLeft w:val="0"/>
      <w:marRight w:val="0"/>
      <w:marTop w:val="0"/>
      <w:marBottom w:val="0"/>
      <w:divBdr>
        <w:top w:val="none" w:sz="0" w:space="0" w:color="auto"/>
        <w:left w:val="none" w:sz="0" w:space="0" w:color="auto"/>
        <w:bottom w:val="none" w:sz="0" w:space="0" w:color="auto"/>
        <w:right w:val="none" w:sz="0" w:space="0" w:color="auto"/>
      </w:divBdr>
    </w:div>
    <w:div w:id="630207528">
      <w:bodyDiv w:val="1"/>
      <w:marLeft w:val="0"/>
      <w:marRight w:val="0"/>
      <w:marTop w:val="0"/>
      <w:marBottom w:val="0"/>
      <w:divBdr>
        <w:top w:val="none" w:sz="0" w:space="0" w:color="auto"/>
        <w:left w:val="none" w:sz="0" w:space="0" w:color="auto"/>
        <w:bottom w:val="none" w:sz="0" w:space="0" w:color="auto"/>
        <w:right w:val="none" w:sz="0" w:space="0" w:color="auto"/>
      </w:divBdr>
    </w:div>
    <w:div w:id="630400665">
      <w:bodyDiv w:val="1"/>
      <w:marLeft w:val="0"/>
      <w:marRight w:val="0"/>
      <w:marTop w:val="0"/>
      <w:marBottom w:val="0"/>
      <w:divBdr>
        <w:top w:val="none" w:sz="0" w:space="0" w:color="auto"/>
        <w:left w:val="none" w:sz="0" w:space="0" w:color="auto"/>
        <w:bottom w:val="none" w:sz="0" w:space="0" w:color="auto"/>
        <w:right w:val="none" w:sz="0" w:space="0" w:color="auto"/>
      </w:divBdr>
    </w:div>
    <w:div w:id="631666847">
      <w:bodyDiv w:val="1"/>
      <w:marLeft w:val="0"/>
      <w:marRight w:val="0"/>
      <w:marTop w:val="0"/>
      <w:marBottom w:val="0"/>
      <w:divBdr>
        <w:top w:val="none" w:sz="0" w:space="0" w:color="auto"/>
        <w:left w:val="none" w:sz="0" w:space="0" w:color="auto"/>
        <w:bottom w:val="none" w:sz="0" w:space="0" w:color="auto"/>
        <w:right w:val="none" w:sz="0" w:space="0" w:color="auto"/>
      </w:divBdr>
    </w:div>
    <w:div w:id="637420411">
      <w:bodyDiv w:val="1"/>
      <w:marLeft w:val="0"/>
      <w:marRight w:val="0"/>
      <w:marTop w:val="0"/>
      <w:marBottom w:val="0"/>
      <w:divBdr>
        <w:top w:val="none" w:sz="0" w:space="0" w:color="auto"/>
        <w:left w:val="none" w:sz="0" w:space="0" w:color="auto"/>
        <w:bottom w:val="none" w:sz="0" w:space="0" w:color="auto"/>
        <w:right w:val="none" w:sz="0" w:space="0" w:color="auto"/>
      </w:divBdr>
    </w:div>
    <w:div w:id="638222039">
      <w:bodyDiv w:val="1"/>
      <w:marLeft w:val="0"/>
      <w:marRight w:val="0"/>
      <w:marTop w:val="0"/>
      <w:marBottom w:val="0"/>
      <w:divBdr>
        <w:top w:val="none" w:sz="0" w:space="0" w:color="auto"/>
        <w:left w:val="none" w:sz="0" w:space="0" w:color="auto"/>
        <w:bottom w:val="none" w:sz="0" w:space="0" w:color="auto"/>
        <w:right w:val="none" w:sz="0" w:space="0" w:color="auto"/>
      </w:divBdr>
    </w:div>
    <w:div w:id="641809959">
      <w:bodyDiv w:val="1"/>
      <w:marLeft w:val="0"/>
      <w:marRight w:val="0"/>
      <w:marTop w:val="0"/>
      <w:marBottom w:val="0"/>
      <w:divBdr>
        <w:top w:val="none" w:sz="0" w:space="0" w:color="auto"/>
        <w:left w:val="none" w:sz="0" w:space="0" w:color="auto"/>
        <w:bottom w:val="none" w:sz="0" w:space="0" w:color="auto"/>
        <w:right w:val="none" w:sz="0" w:space="0" w:color="auto"/>
      </w:divBdr>
    </w:div>
    <w:div w:id="652829570">
      <w:bodyDiv w:val="1"/>
      <w:marLeft w:val="0"/>
      <w:marRight w:val="0"/>
      <w:marTop w:val="0"/>
      <w:marBottom w:val="0"/>
      <w:divBdr>
        <w:top w:val="none" w:sz="0" w:space="0" w:color="auto"/>
        <w:left w:val="none" w:sz="0" w:space="0" w:color="auto"/>
        <w:bottom w:val="none" w:sz="0" w:space="0" w:color="auto"/>
        <w:right w:val="none" w:sz="0" w:space="0" w:color="auto"/>
      </w:divBdr>
    </w:div>
    <w:div w:id="653068713">
      <w:bodyDiv w:val="1"/>
      <w:marLeft w:val="0"/>
      <w:marRight w:val="0"/>
      <w:marTop w:val="0"/>
      <w:marBottom w:val="0"/>
      <w:divBdr>
        <w:top w:val="none" w:sz="0" w:space="0" w:color="auto"/>
        <w:left w:val="none" w:sz="0" w:space="0" w:color="auto"/>
        <w:bottom w:val="none" w:sz="0" w:space="0" w:color="auto"/>
        <w:right w:val="none" w:sz="0" w:space="0" w:color="auto"/>
      </w:divBdr>
    </w:div>
    <w:div w:id="656881495">
      <w:bodyDiv w:val="1"/>
      <w:marLeft w:val="0"/>
      <w:marRight w:val="0"/>
      <w:marTop w:val="0"/>
      <w:marBottom w:val="0"/>
      <w:divBdr>
        <w:top w:val="none" w:sz="0" w:space="0" w:color="auto"/>
        <w:left w:val="none" w:sz="0" w:space="0" w:color="auto"/>
        <w:bottom w:val="none" w:sz="0" w:space="0" w:color="auto"/>
        <w:right w:val="none" w:sz="0" w:space="0" w:color="auto"/>
      </w:divBdr>
    </w:div>
    <w:div w:id="658536056">
      <w:bodyDiv w:val="1"/>
      <w:marLeft w:val="0"/>
      <w:marRight w:val="0"/>
      <w:marTop w:val="0"/>
      <w:marBottom w:val="0"/>
      <w:divBdr>
        <w:top w:val="none" w:sz="0" w:space="0" w:color="auto"/>
        <w:left w:val="none" w:sz="0" w:space="0" w:color="auto"/>
        <w:bottom w:val="none" w:sz="0" w:space="0" w:color="auto"/>
        <w:right w:val="none" w:sz="0" w:space="0" w:color="auto"/>
      </w:divBdr>
    </w:div>
    <w:div w:id="666400086">
      <w:bodyDiv w:val="1"/>
      <w:marLeft w:val="0"/>
      <w:marRight w:val="0"/>
      <w:marTop w:val="0"/>
      <w:marBottom w:val="0"/>
      <w:divBdr>
        <w:top w:val="none" w:sz="0" w:space="0" w:color="auto"/>
        <w:left w:val="none" w:sz="0" w:space="0" w:color="auto"/>
        <w:bottom w:val="none" w:sz="0" w:space="0" w:color="auto"/>
        <w:right w:val="none" w:sz="0" w:space="0" w:color="auto"/>
      </w:divBdr>
    </w:div>
    <w:div w:id="674655047">
      <w:bodyDiv w:val="1"/>
      <w:marLeft w:val="0"/>
      <w:marRight w:val="0"/>
      <w:marTop w:val="0"/>
      <w:marBottom w:val="0"/>
      <w:divBdr>
        <w:top w:val="none" w:sz="0" w:space="0" w:color="auto"/>
        <w:left w:val="none" w:sz="0" w:space="0" w:color="auto"/>
        <w:bottom w:val="none" w:sz="0" w:space="0" w:color="auto"/>
        <w:right w:val="none" w:sz="0" w:space="0" w:color="auto"/>
      </w:divBdr>
    </w:div>
    <w:div w:id="679624498">
      <w:bodyDiv w:val="1"/>
      <w:marLeft w:val="0"/>
      <w:marRight w:val="0"/>
      <w:marTop w:val="0"/>
      <w:marBottom w:val="0"/>
      <w:divBdr>
        <w:top w:val="none" w:sz="0" w:space="0" w:color="auto"/>
        <w:left w:val="none" w:sz="0" w:space="0" w:color="auto"/>
        <w:bottom w:val="none" w:sz="0" w:space="0" w:color="auto"/>
        <w:right w:val="none" w:sz="0" w:space="0" w:color="auto"/>
      </w:divBdr>
    </w:div>
    <w:div w:id="683241526">
      <w:bodyDiv w:val="1"/>
      <w:marLeft w:val="0"/>
      <w:marRight w:val="0"/>
      <w:marTop w:val="0"/>
      <w:marBottom w:val="0"/>
      <w:divBdr>
        <w:top w:val="none" w:sz="0" w:space="0" w:color="auto"/>
        <w:left w:val="none" w:sz="0" w:space="0" w:color="auto"/>
        <w:bottom w:val="none" w:sz="0" w:space="0" w:color="auto"/>
        <w:right w:val="none" w:sz="0" w:space="0" w:color="auto"/>
      </w:divBdr>
    </w:div>
    <w:div w:id="688678508">
      <w:bodyDiv w:val="1"/>
      <w:marLeft w:val="0"/>
      <w:marRight w:val="0"/>
      <w:marTop w:val="0"/>
      <w:marBottom w:val="0"/>
      <w:divBdr>
        <w:top w:val="none" w:sz="0" w:space="0" w:color="auto"/>
        <w:left w:val="none" w:sz="0" w:space="0" w:color="auto"/>
        <w:bottom w:val="none" w:sz="0" w:space="0" w:color="auto"/>
        <w:right w:val="none" w:sz="0" w:space="0" w:color="auto"/>
      </w:divBdr>
    </w:div>
    <w:div w:id="692071518">
      <w:bodyDiv w:val="1"/>
      <w:marLeft w:val="0"/>
      <w:marRight w:val="0"/>
      <w:marTop w:val="0"/>
      <w:marBottom w:val="0"/>
      <w:divBdr>
        <w:top w:val="none" w:sz="0" w:space="0" w:color="auto"/>
        <w:left w:val="none" w:sz="0" w:space="0" w:color="auto"/>
        <w:bottom w:val="none" w:sz="0" w:space="0" w:color="auto"/>
        <w:right w:val="none" w:sz="0" w:space="0" w:color="auto"/>
      </w:divBdr>
    </w:div>
    <w:div w:id="695666055">
      <w:bodyDiv w:val="1"/>
      <w:marLeft w:val="0"/>
      <w:marRight w:val="0"/>
      <w:marTop w:val="0"/>
      <w:marBottom w:val="0"/>
      <w:divBdr>
        <w:top w:val="none" w:sz="0" w:space="0" w:color="auto"/>
        <w:left w:val="none" w:sz="0" w:space="0" w:color="auto"/>
        <w:bottom w:val="none" w:sz="0" w:space="0" w:color="auto"/>
        <w:right w:val="none" w:sz="0" w:space="0" w:color="auto"/>
      </w:divBdr>
    </w:div>
    <w:div w:id="696463275">
      <w:bodyDiv w:val="1"/>
      <w:marLeft w:val="0"/>
      <w:marRight w:val="0"/>
      <w:marTop w:val="0"/>
      <w:marBottom w:val="0"/>
      <w:divBdr>
        <w:top w:val="none" w:sz="0" w:space="0" w:color="auto"/>
        <w:left w:val="none" w:sz="0" w:space="0" w:color="auto"/>
        <w:bottom w:val="none" w:sz="0" w:space="0" w:color="auto"/>
        <w:right w:val="none" w:sz="0" w:space="0" w:color="auto"/>
      </w:divBdr>
    </w:div>
    <w:div w:id="696855124">
      <w:bodyDiv w:val="1"/>
      <w:marLeft w:val="0"/>
      <w:marRight w:val="0"/>
      <w:marTop w:val="0"/>
      <w:marBottom w:val="0"/>
      <w:divBdr>
        <w:top w:val="none" w:sz="0" w:space="0" w:color="auto"/>
        <w:left w:val="none" w:sz="0" w:space="0" w:color="auto"/>
        <w:bottom w:val="none" w:sz="0" w:space="0" w:color="auto"/>
        <w:right w:val="none" w:sz="0" w:space="0" w:color="auto"/>
      </w:divBdr>
    </w:div>
    <w:div w:id="708183002">
      <w:bodyDiv w:val="1"/>
      <w:marLeft w:val="0"/>
      <w:marRight w:val="0"/>
      <w:marTop w:val="0"/>
      <w:marBottom w:val="0"/>
      <w:divBdr>
        <w:top w:val="none" w:sz="0" w:space="0" w:color="auto"/>
        <w:left w:val="none" w:sz="0" w:space="0" w:color="auto"/>
        <w:bottom w:val="none" w:sz="0" w:space="0" w:color="auto"/>
        <w:right w:val="none" w:sz="0" w:space="0" w:color="auto"/>
      </w:divBdr>
    </w:div>
    <w:div w:id="708840362">
      <w:bodyDiv w:val="1"/>
      <w:marLeft w:val="0"/>
      <w:marRight w:val="0"/>
      <w:marTop w:val="0"/>
      <w:marBottom w:val="0"/>
      <w:divBdr>
        <w:top w:val="none" w:sz="0" w:space="0" w:color="auto"/>
        <w:left w:val="none" w:sz="0" w:space="0" w:color="auto"/>
        <w:bottom w:val="none" w:sz="0" w:space="0" w:color="auto"/>
        <w:right w:val="none" w:sz="0" w:space="0" w:color="auto"/>
      </w:divBdr>
    </w:div>
    <w:div w:id="712072103">
      <w:bodyDiv w:val="1"/>
      <w:marLeft w:val="0"/>
      <w:marRight w:val="0"/>
      <w:marTop w:val="0"/>
      <w:marBottom w:val="0"/>
      <w:divBdr>
        <w:top w:val="none" w:sz="0" w:space="0" w:color="auto"/>
        <w:left w:val="none" w:sz="0" w:space="0" w:color="auto"/>
        <w:bottom w:val="none" w:sz="0" w:space="0" w:color="auto"/>
        <w:right w:val="none" w:sz="0" w:space="0" w:color="auto"/>
      </w:divBdr>
    </w:div>
    <w:div w:id="723262214">
      <w:bodyDiv w:val="1"/>
      <w:marLeft w:val="0"/>
      <w:marRight w:val="0"/>
      <w:marTop w:val="0"/>
      <w:marBottom w:val="0"/>
      <w:divBdr>
        <w:top w:val="none" w:sz="0" w:space="0" w:color="auto"/>
        <w:left w:val="none" w:sz="0" w:space="0" w:color="auto"/>
        <w:bottom w:val="none" w:sz="0" w:space="0" w:color="auto"/>
        <w:right w:val="none" w:sz="0" w:space="0" w:color="auto"/>
      </w:divBdr>
    </w:div>
    <w:div w:id="734209215">
      <w:bodyDiv w:val="1"/>
      <w:marLeft w:val="0"/>
      <w:marRight w:val="0"/>
      <w:marTop w:val="0"/>
      <w:marBottom w:val="0"/>
      <w:divBdr>
        <w:top w:val="none" w:sz="0" w:space="0" w:color="auto"/>
        <w:left w:val="none" w:sz="0" w:space="0" w:color="auto"/>
        <w:bottom w:val="none" w:sz="0" w:space="0" w:color="auto"/>
        <w:right w:val="none" w:sz="0" w:space="0" w:color="auto"/>
      </w:divBdr>
    </w:div>
    <w:div w:id="747119993">
      <w:bodyDiv w:val="1"/>
      <w:marLeft w:val="0"/>
      <w:marRight w:val="0"/>
      <w:marTop w:val="0"/>
      <w:marBottom w:val="0"/>
      <w:divBdr>
        <w:top w:val="none" w:sz="0" w:space="0" w:color="auto"/>
        <w:left w:val="none" w:sz="0" w:space="0" w:color="auto"/>
        <w:bottom w:val="none" w:sz="0" w:space="0" w:color="auto"/>
        <w:right w:val="none" w:sz="0" w:space="0" w:color="auto"/>
      </w:divBdr>
    </w:div>
    <w:div w:id="749738566">
      <w:bodyDiv w:val="1"/>
      <w:marLeft w:val="0"/>
      <w:marRight w:val="0"/>
      <w:marTop w:val="0"/>
      <w:marBottom w:val="0"/>
      <w:divBdr>
        <w:top w:val="none" w:sz="0" w:space="0" w:color="auto"/>
        <w:left w:val="none" w:sz="0" w:space="0" w:color="auto"/>
        <w:bottom w:val="none" w:sz="0" w:space="0" w:color="auto"/>
        <w:right w:val="none" w:sz="0" w:space="0" w:color="auto"/>
      </w:divBdr>
    </w:div>
    <w:div w:id="750930799">
      <w:bodyDiv w:val="1"/>
      <w:marLeft w:val="0"/>
      <w:marRight w:val="0"/>
      <w:marTop w:val="0"/>
      <w:marBottom w:val="0"/>
      <w:divBdr>
        <w:top w:val="none" w:sz="0" w:space="0" w:color="auto"/>
        <w:left w:val="none" w:sz="0" w:space="0" w:color="auto"/>
        <w:bottom w:val="none" w:sz="0" w:space="0" w:color="auto"/>
        <w:right w:val="none" w:sz="0" w:space="0" w:color="auto"/>
      </w:divBdr>
    </w:div>
    <w:div w:id="754401193">
      <w:bodyDiv w:val="1"/>
      <w:marLeft w:val="0"/>
      <w:marRight w:val="0"/>
      <w:marTop w:val="0"/>
      <w:marBottom w:val="0"/>
      <w:divBdr>
        <w:top w:val="none" w:sz="0" w:space="0" w:color="auto"/>
        <w:left w:val="none" w:sz="0" w:space="0" w:color="auto"/>
        <w:bottom w:val="none" w:sz="0" w:space="0" w:color="auto"/>
        <w:right w:val="none" w:sz="0" w:space="0" w:color="auto"/>
      </w:divBdr>
    </w:div>
    <w:div w:id="768086124">
      <w:bodyDiv w:val="1"/>
      <w:marLeft w:val="0"/>
      <w:marRight w:val="0"/>
      <w:marTop w:val="0"/>
      <w:marBottom w:val="0"/>
      <w:divBdr>
        <w:top w:val="none" w:sz="0" w:space="0" w:color="auto"/>
        <w:left w:val="none" w:sz="0" w:space="0" w:color="auto"/>
        <w:bottom w:val="none" w:sz="0" w:space="0" w:color="auto"/>
        <w:right w:val="none" w:sz="0" w:space="0" w:color="auto"/>
      </w:divBdr>
    </w:div>
    <w:div w:id="775640197">
      <w:bodyDiv w:val="1"/>
      <w:marLeft w:val="0"/>
      <w:marRight w:val="0"/>
      <w:marTop w:val="0"/>
      <w:marBottom w:val="0"/>
      <w:divBdr>
        <w:top w:val="none" w:sz="0" w:space="0" w:color="auto"/>
        <w:left w:val="none" w:sz="0" w:space="0" w:color="auto"/>
        <w:bottom w:val="none" w:sz="0" w:space="0" w:color="auto"/>
        <w:right w:val="none" w:sz="0" w:space="0" w:color="auto"/>
      </w:divBdr>
    </w:div>
    <w:div w:id="779573466">
      <w:bodyDiv w:val="1"/>
      <w:marLeft w:val="0"/>
      <w:marRight w:val="0"/>
      <w:marTop w:val="0"/>
      <w:marBottom w:val="0"/>
      <w:divBdr>
        <w:top w:val="none" w:sz="0" w:space="0" w:color="auto"/>
        <w:left w:val="none" w:sz="0" w:space="0" w:color="auto"/>
        <w:bottom w:val="none" w:sz="0" w:space="0" w:color="auto"/>
        <w:right w:val="none" w:sz="0" w:space="0" w:color="auto"/>
      </w:divBdr>
    </w:div>
    <w:div w:id="782264130">
      <w:bodyDiv w:val="1"/>
      <w:marLeft w:val="0"/>
      <w:marRight w:val="0"/>
      <w:marTop w:val="0"/>
      <w:marBottom w:val="0"/>
      <w:divBdr>
        <w:top w:val="none" w:sz="0" w:space="0" w:color="auto"/>
        <w:left w:val="none" w:sz="0" w:space="0" w:color="auto"/>
        <w:bottom w:val="none" w:sz="0" w:space="0" w:color="auto"/>
        <w:right w:val="none" w:sz="0" w:space="0" w:color="auto"/>
      </w:divBdr>
    </w:div>
    <w:div w:id="789591377">
      <w:bodyDiv w:val="1"/>
      <w:marLeft w:val="0"/>
      <w:marRight w:val="0"/>
      <w:marTop w:val="0"/>
      <w:marBottom w:val="0"/>
      <w:divBdr>
        <w:top w:val="none" w:sz="0" w:space="0" w:color="auto"/>
        <w:left w:val="none" w:sz="0" w:space="0" w:color="auto"/>
        <w:bottom w:val="none" w:sz="0" w:space="0" w:color="auto"/>
        <w:right w:val="none" w:sz="0" w:space="0" w:color="auto"/>
      </w:divBdr>
    </w:div>
    <w:div w:id="794299177">
      <w:bodyDiv w:val="1"/>
      <w:marLeft w:val="0"/>
      <w:marRight w:val="0"/>
      <w:marTop w:val="0"/>
      <w:marBottom w:val="0"/>
      <w:divBdr>
        <w:top w:val="none" w:sz="0" w:space="0" w:color="auto"/>
        <w:left w:val="none" w:sz="0" w:space="0" w:color="auto"/>
        <w:bottom w:val="none" w:sz="0" w:space="0" w:color="auto"/>
        <w:right w:val="none" w:sz="0" w:space="0" w:color="auto"/>
      </w:divBdr>
    </w:div>
    <w:div w:id="795680331">
      <w:bodyDiv w:val="1"/>
      <w:marLeft w:val="0"/>
      <w:marRight w:val="0"/>
      <w:marTop w:val="0"/>
      <w:marBottom w:val="0"/>
      <w:divBdr>
        <w:top w:val="none" w:sz="0" w:space="0" w:color="auto"/>
        <w:left w:val="none" w:sz="0" w:space="0" w:color="auto"/>
        <w:bottom w:val="none" w:sz="0" w:space="0" w:color="auto"/>
        <w:right w:val="none" w:sz="0" w:space="0" w:color="auto"/>
      </w:divBdr>
    </w:div>
    <w:div w:id="797838215">
      <w:bodyDiv w:val="1"/>
      <w:marLeft w:val="0"/>
      <w:marRight w:val="0"/>
      <w:marTop w:val="0"/>
      <w:marBottom w:val="0"/>
      <w:divBdr>
        <w:top w:val="none" w:sz="0" w:space="0" w:color="auto"/>
        <w:left w:val="none" w:sz="0" w:space="0" w:color="auto"/>
        <w:bottom w:val="none" w:sz="0" w:space="0" w:color="auto"/>
        <w:right w:val="none" w:sz="0" w:space="0" w:color="auto"/>
      </w:divBdr>
    </w:div>
    <w:div w:id="799807245">
      <w:bodyDiv w:val="1"/>
      <w:marLeft w:val="0"/>
      <w:marRight w:val="0"/>
      <w:marTop w:val="0"/>
      <w:marBottom w:val="0"/>
      <w:divBdr>
        <w:top w:val="none" w:sz="0" w:space="0" w:color="auto"/>
        <w:left w:val="none" w:sz="0" w:space="0" w:color="auto"/>
        <w:bottom w:val="none" w:sz="0" w:space="0" w:color="auto"/>
        <w:right w:val="none" w:sz="0" w:space="0" w:color="auto"/>
      </w:divBdr>
    </w:div>
    <w:div w:id="800072705">
      <w:bodyDiv w:val="1"/>
      <w:marLeft w:val="0"/>
      <w:marRight w:val="0"/>
      <w:marTop w:val="0"/>
      <w:marBottom w:val="0"/>
      <w:divBdr>
        <w:top w:val="none" w:sz="0" w:space="0" w:color="auto"/>
        <w:left w:val="none" w:sz="0" w:space="0" w:color="auto"/>
        <w:bottom w:val="none" w:sz="0" w:space="0" w:color="auto"/>
        <w:right w:val="none" w:sz="0" w:space="0" w:color="auto"/>
      </w:divBdr>
    </w:div>
    <w:div w:id="803233021">
      <w:bodyDiv w:val="1"/>
      <w:marLeft w:val="0"/>
      <w:marRight w:val="0"/>
      <w:marTop w:val="0"/>
      <w:marBottom w:val="0"/>
      <w:divBdr>
        <w:top w:val="none" w:sz="0" w:space="0" w:color="auto"/>
        <w:left w:val="none" w:sz="0" w:space="0" w:color="auto"/>
        <w:bottom w:val="none" w:sz="0" w:space="0" w:color="auto"/>
        <w:right w:val="none" w:sz="0" w:space="0" w:color="auto"/>
      </w:divBdr>
    </w:div>
    <w:div w:id="806244406">
      <w:bodyDiv w:val="1"/>
      <w:marLeft w:val="0"/>
      <w:marRight w:val="0"/>
      <w:marTop w:val="0"/>
      <w:marBottom w:val="0"/>
      <w:divBdr>
        <w:top w:val="none" w:sz="0" w:space="0" w:color="auto"/>
        <w:left w:val="none" w:sz="0" w:space="0" w:color="auto"/>
        <w:bottom w:val="none" w:sz="0" w:space="0" w:color="auto"/>
        <w:right w:val="none" w:sz="0" w:space="0" w:color="auto"/>
      </w:divBdr>
    </w:div>
    <w:div w:id="812143413">
      <w:bodyDiv w:val="1"/>
      <w:marLeft w:val="0"/>
      <w:marRight w:val="0"/>
      <w:marTop w:val="0"/>
      <w:marBottom w:val="0"/>
      <w:divBdr>
        <w:top w:val="none" w:sz="0" w:space="0" w:color="auto"/>
        <w:left w:val="none" w:sz="0" w:space="0" w:color="auto"/>
        <w:bottom w:val="none" w:sz="0" w:space="0" w:color="auto"/>
        <w:right w:val="none" w:sz="0" w:space="0" w:color="auto"/>
      </w:divBdr>
    </w:div>
    <w:div w:id="814638918">
      <w:bodyDiv w:val="1"/>
      <w:marLeft w:val="0"/>
      <w:marRight w:val="0"/>
      <w:marTop w:val="0"/>
      <w:marBottom w:val="0"/>
      <w:divBdr>
        <w:top w:val="none" w:sz="0" w:space="0" w:color="auto"/>
        <w:left w:val="none" w:sz="0" w:space="0" w:color="auto"/>
        <w:bottom w:val="none" w:sz="0" w:space="0" w:color="auto"/>
        <w:right w:val="none" w:sz="0" w:space="0" w:color="auto"/>
      </w:divBdr>
    </w:div>
    <w:div w:id="820315515">
      <w:bodyDiv w:val="1"/>
      <w:marLeft w:val="0"/>
      <w:marRight w:val="0"/>
      <w:marTop w:val="0"/>
      <w:marBottom w:val="0"/>
      <w:divBdr>
        <w:top w:val="none" w:sz="0" w:space="0" w:color="auto"/>
        <w:left w:val="none" w:sz="0" w:space="0" w:color="auto"/>
        <w:bottom w:val="none" w:sz="0" w:space="0" w:color="auto"/>
        <w:right w:val="none" w:sz="0" w:space="0" w:color="auto"/>
      </w:divBdr>
    </w:div>
    <w:div w:id="822162503">
      <w:bodyDiv w:val="1"/>
      <w:marLeft w:val="0"/>
      <w:marRight w:val="0"/>
      <w:marTop w:val="0"/>
      <w:marBottom w:val="0"/>
      <w:divBdr>
        <w:top w:val="none" w:sz="0" w:space="0" w:color="auto"/>
        <w:left w:val="none" w:sz="0" w:space="0" w:color="auto"/>
        <w:bottom w:val="none" w:sz="0" w:space="0" w:color="auto"/>
        <w:right w:val="none" w:sz="0" w:space="0" w:color="auto"/>
      </w:divBdr>
    </w:div>
    <w:div w:id="823353945">
      <w:bodyDiv w:val="1"/>
      <w:marLeft w:val="0"/>
      <w:marRight w:val="0"/>
      <w:marTop w:val="0"/>
      <w:marBottom w:val="0"/>
      <w:divBdr>
        <w:top w:val="none" w:sz="0" w:space="0" w:color="auto"/>
        <w:left w:val="none" w:sz="0" w:space="0" w:color="auto"/>
        <w:bottom w:val="none" w:sz="0" w:space="0" w:color="auto"/>
        <w:right w:val="none" w:sz="0" w:space="0" w:color="auto"/>
      </w:divBdr>
    </w:div>
    <w:div w:id="824050061">
      <w:bodyDiv w:val="1"/>
      <w:marLeft w:val="0"/>
      <w:marRight w:val="0"/>
      <w:marTop w:val="0"/>
      <w:marBottom w:val="0"/>
      <w:divBdr>
        <w:top w:val="none" w:sz="0" w:space="0" w:color="auto"/>
        <w:left w:val="none" w:sz="0" w:space="0" w:color="auto"/>
        <w:bottom w:val="none" w:sz="0" w:space="0" w:color="auto"/>
        <w:right w:val="none" w:sz="0" w:space="0" w:color="auto"/>
      </w:divBdr>
    </w:div>
    <w:div w:id="829177283">
      <w:bodyDiv w:val="1"/>
      <w:marLeft w:val="0"/>
      <w:marRight w:val="0"/>
      <w:marTop w:val="0"/>
      <w:marBottom w:val="0"/>
      <w:divBdr>
        <w:top w:val="none" w:sz="0" w:space="0" w:color="auto"/>
        <w:left w:val="none" w:sz="0" w:space="0" w:color="auto"/>
        <w:bottom w:val="none" w:sz="0" w:space="0" w:color="auto"/>
        <w:right w:val="none" w:sz="0" w:space="0" w:color="auto"/>
      </w:divBdr>
    </w:div>
    <w:div w:id="833961122">
      <w:bodyDiv w:val="1"/>
      <w:marLeft w:val="0"/>
      <w:marRight w:val="0"/>
      <w:marTop w:val="0"/>
      <w:marBottom w:val="0"/>
      <w:divBdr>
        <w:top w:val="none" w:sz="0" w:space="0" w:color="auto"/>
        <w:left w:val="none" w:sz="0" w:space="0" w:color="auto"/>
        <w:bottom w:val="none" w:sz="0" w:space="0" w:color="auto"/>
        <w:right w:val="none" w:sz="0" w:space="0" w:color="auto"/>
      </w:divBdr>
    </w:div>
    <w:div w:id="834567751">
      <w:bodyDiv w:val="1"/>
      <w:marLeft w:val="0"/>
      <w:marRight w:val="0"/>
      <w:marTop w:val="0"/>
      <w:marBottom w:val="0"/>
      <w:divBdr>
        <w:top w:val="none" w:sz="0" w:space="0" w:color="auto"/>
        <w:left w:val="none" w:sz="0" w:space="0" w:color="auto"/>
        <w:bottom w:val="none" w:sz="0" w:space="0" w:color="auto"/>
        <w:right w:val="none" w:sz="0" w:space="0" w:color="auto"/>
      </w:divBdr>
    </w:div>
    <w:div w:id="837691504">
      <w:bodyDiv w:val="1"/>
      <w:marLeft w:val="0"/>
      <w:marRight w:val="0"/>
      <w:marTop w:val="0"/>
      <w:marBottom w:val="0"/>
      <w:divBdr>
        <w:top w:val="none" w:sz="0" w:space="0" w:color="auto"/>
        <w:left w:val="none" w:sz="0" w:space="0" w:color="auto"/>
        <w:bottom w:val="none" w:sz="0" w:space="0" w:color="auto"/>
        <w:right w:val="none" w:sz="0" w:space="0" w:color="auto"/>
      </w:divBdr>
    </w:div>
    <w:div w:id="841512306">
      <w:bodyDiv w:val="1"/>
      <w:marLeft w:val="0"/>
      <w:marRight w:val="0"/>
      <w:marTop w:val="0"/>
      <w:marBottom w:val="0"/>
      <w:divBdr>
        <w:top w:val="none" w:sz="0" w:space="0" w:color="auto"/>
        <w:left w:val="none" w:sz="0" w:space="0" w:color="auto"/>
        <w:bottom w:val="none" w:sz="0" w:space="0" w:color="auto"/>
        <w:right w:val="none" w:sz="0" w:space="0" w:color="auto"/>
      </w:divBdr>
    </w:div>
    <w:div w:id="845944340">
      <w:bodyDiv w:val="1"/>
      <w:marLeft w:val="0"/>
      <w:marRight w:val="0"/>
      <w:marTop w:val="0"/>
      <w:marBottom w:val="0"/>
      <w:divBdr>
        <w:top w:val="none" w:sz="0" w:space="0" w:color="auto"/>
        <w:left w:val="none" w:sz="0" w:space="0" w:color="auto"/>
        <w:bottom w:val="none" w:sz="0" w:space="0" w:color="auto"/>
        <w:right w:val="none" w:sz="0" w:space="0" w:color="auto"/>
      </w:divBdr>
    </w:div>
    <w:div w:id="847914604">
      <w:bodyDiv w:val="1"/>
      <w:marLeft w:val="0"/>
      <w:marRight w:val="0"/>
      <w:marTop w:val="0"/>
      <w:marBottom w:val="0"/>
      <w:divBdr>
        <w:top w:val="none" w:sz="0" w:space="0" w:color="auto"/>
        <w:left w:val="none" w:sz="0" w:space="0" w:color="auto"/>
        <w:bottom w:val="none" w:sz="0" w:space="0" w:color="auto"/>
        <w:right w:val="none" w:sz="0" w:space="0" w:color="auto"/>
      </w:divBdr>
    </w:div>
    <w:div w:id="856312703">
      <w:bodyDiv w:val="1"/>
      <w:marLeft w:val="0"/>
      <w:marRight w:val="0"/>
      <w:marTop w:val="0"/>
      <w:marBottom w:val="0"/>
      <w:divBdr>
        <w:top w:val="none" w:sz="0" w:space="0" w:color="auto"/>
        <w:left w:val="none" w:sz="0" w:space="0" w:color="auto"/>
        <w:bottom w:val="none" w:sz="0" w:space="0" w:color="auto"/>
        <w:right w:val="none" w:sz="0" w:space="0" w:color="auto"/>
      </w:divBdr>
    </w:div>
    <w:div w:id="857112508">
      <w:bodyDiv w:val="1"/>
      <w:marLeft w:val="0"/>
      <w:marRight w:val="0"/>
      <w:marTop w:val="0"/>
      <w:marBottom w:val="0"/>
      <w:divBdr>
        <w:top w:val="none" w:sz="0" w:space="0" w:color="auto"/>
        <w:left w:val="none" w:sz="0" w:space="0" w:color="auto"/>
        <w:bottom w:val="none" w:sz="0" w:space="0" w:color="auto"/>
        <w:right w:val="none" w:sz="0" w:space="0" w:color="auto"/>
      </w:divBdr>
    </w:div>
    <w:div w:id="861355105">
      <w:bodyDiv w:val="1"/>
      <w:marLeft w:val="0"/>
      <w:marRight w:val="0"/>
      <w:marTop w:val="0"/>
      <w:marBottom w:val="0"/>
      <w:divBdr>
        <w:top w:val="none" w:sz="0" w:space="0" w:color="auto"/>
        <w:left w:val="none" w:sz="0" w:space="0" w:color="auto"/>
        <w:bottom w:val="none" w:sz="0" w:space="0" w:color="auto"/>
        <w:right w:val="none" w:sz="0" w:space="0" w:color="auto"/>
      </w:divBdr>
    </w:div>
    <w:div w:id="881329509">
      <w:bodyDiv w:val="1"/>
      <w:marLeft w:val="0"/>
      <w:marRight w:val="0"/>
      <w:marTop w:val="0"/>
      <w:marBottom w:val="0"/>
      <w:divBdr>
        <w:top w:val="none" w:sz="0" w:space="0" w:color="auto"/>
        <w:left w:val="none" w:sz="0" w:space="0" w:color="auto"/>
        <w:bottom w:val="none" w:sz="0" w:space="0" w:color="auto"/>
        <w:right w:val="none" w:sz="0" w:space="0" w:color="auto"/>
      </w:divBdr>
    </w:div>
    <w:div w:id="888760464">
      <w:bodyDiv w:val="1"/>
      <w:marLeft w:val="0"/>
      <w:marRight w:val="0"/>
      <w:marTop w:val="0"/>
      <w:marBottom w:val="0"/>
      <w:divBdr>
        <w:top w:val="none" w:sz="0" w:space="0" w:color="auto"/>
        <w:left w:val="none" w:sz="0" w:space="0" w:color="auto"/>
        <w:bottom w:val="none" w:sz="0" w:space="0" w:color="auto"/>
        <w:right w:val="none" w:sz="0" w:space="0" w:color="auto"/>
      </w:divBdr>
    </w:div>
    <w:div w:id="890576303">
      <w:bodyDiv w:val="1"/>
      <w:marLeft w:val="0"/>
      <w:marRight w:val="0"/>
      <w:marTop w:val="0"/>
      <w:marBottom w:val="0"/>
      <w:divBdr>
        <w:top w:val="none" w:sz="0" w:space="0" w:color="auto"/>
        <w:left w:val="none" w:sz="0" w:space="0" w:color="auto"/>
        <w:bottom w:val="none" w:sz="0" w:space="0" w:color="auto"/>
        <w:right w:val="none" w:sz="0" w:space="0" w:color="auto"/>
      </w:divBdr>
    </w:div>
    <w:div w:id="898710214">
      <w:bodyDiv w:val="1"/>
      <w:marLeft w:val="0"/>
      <w:marRight w:val="0"/>
      <w:marTop w:val="0"/>
      <w:marBottom w:val="0"/>
      <w:divBdr>
        <w:top w:val="none" w:sz="0" w:space="0" w:color="auto"/>
        <w:left w:val="none" w:sz="0" w:space="0" w:color="auto"/>
        <w:bottom w:val="none" w:sz="0" w:space="0" w:color="auto"/>
        <w:right w:val="none" w:sz="0" w:space="0" w:color="auto"/>
      </w:divBdr>
    </w:div>
    <w:div w:id="910045709">
      <w:bodyDiv w:val="1"/>
      <w:marLeft w:val="0"/>
      <w:marRight w:val="0"/>
      <w:marTop w:val="0"/>
      <w:marBottom w:val="0"/>
      <w:divBdr>
        <w:top w:val="none" w:sz="0" w:space="0" w:color="auto"/>
        <w:left w:val="none" w:sz="0" w:space="0" w:color="auto"/>
        <w:bottom w:val="none" w:sz="0" w:space="0" w:color="auto"/>
        <w:right w:val="none" w:sz="0" w:space="0" w:color="auto"/>
      </w:divBdr>
    </w:div>
    <w:div w:id="917129300">
      <w:bodyDiv w:val="1"/>
      <w:marLeft w:val="0"/>
      <w:marRight w:val="0"/>
      <w:marTop w:val="0"/>
      <w:marBottom w:val="0"/>
      <w:divBdr>
        <w:top w:val="none" w:sz="0" w:space="0" w:color="auto"/>
        <w:left w:val="none" w:sz="0" w:space="0" w:color="auto"/>
        <w:bottom w:val="none" w:sz="0" w:space="0" w:color="auto"/>
        <w:right w:val="none" w:sz="0" w:space="0" w:color="auto"/>
      </w:divBdr>
    </w:div>
    <w:div w:id="925113720">
      <w:bodyDiv w:val="1"/>
      <w:marLeft w:val="0"/>
      <w:marRight w:val="0"/>
      <w:marTop w:val="0"/>
      <w:marBottom w:val="0"/>
      <w:divBdr>
        <w:top w:val="none" w:sz="0" w:space="0" w:color="auto"/>
        <w:left w:val="none" w:sz="0" w:space="0" w:color="auto"/>
        <w:bottom w:val="none" w:sz="0" w:space="0" w:color="auto"/>
        <w:right w:val="none" w:sz="0" w:space="0" w:color="auto"/>
      </w:divBdr>
    </w:div>
    <w:div w:id="933131786">
      <w:bodyDiv w:val="1"/>
      <w:marLeft w:val="0"/>
      <w:marRight w:val="0"/>
      <w:marTop w:val="0"/>
      <w:marBottom w:val="0"/>
      <w:divBdr>
        <w:top w:val="none" w:sz="0" w:space="0" w:color="auto"/>
        <w:left w:val="none" w:sz="0" w:space="0" w:color="auto"/>
        <w:bottom w:val="none" w:sz="0" w:space="0" w:color="auto"/>
        <w:right w:val="none" w:sz="0" w:space="0" w:color="auto"/>
      </w:divBdr>
    </w:div>
    <w:div w:id="934090490">
      <w:bodyDiv w:val="1"/>
      <w:marLeft w:val="0"/>
      <w:marRight w:val="0"/>
      <w:marTop w:val="0"/>
      <w:marBottom w:val="0"/>
      <w:divBdr>
        <w:top w:val="none" w:sz="0" w:space="0" w:color="auto"/>
        <w:left w:val="none" w:sz="0" w:space="0" w:color="auto"/>
        <w:bottom w:val="none" w:sz="0" w:space="0" w:color="auto"/>
        <w:right w:val="none" w:sz="0" w:space="0" w:color="auto"/>
      </w:divBdr>
    </w:div>
    <w:div w:id="941839210">
      <w:bodyDiv w:val="1"/>
      <w:marLeft w:val="0"/>
      <w:marRight w:val="0"/>
      <w:marTop w:val="0"/>
      <w:marBottom w:val="0"/>
      <w:divBdr>
        <w:top w:val="none" w:sz="0" w:space="0" w:color="auto"/>
        <w:left w:val="none" w:sz="0" w:space="0" w:color="auto"/>
        <w:bottom w:val="none" w:sz="0" w:space="0" w:color="auto"/>
        <w:right w:val="none" w:sz="0" w:space="0" w:color="auto"/>
      </w:divBdr>
    </w:div>
    <w:div w:id="952859453">
      <w:bodyDiv w:val="1"/>
      <w:marLeft w:val="0"/>
      <w:marRight w:val="0"/>
      <w:marTop w:val="0"/>
      <w:marBottom w:val="0"/>
      <w:divBdr>
        <w:top w:val="none" w:sz="0" w:space="0" w:color="auto"/>
        <w:left w:val="none" w:sz="0" w:space="0" w:color="auto"/>
        <w:bottom w:val="none" w:sz="0" w:space="0" w:color="auto"/>
        <w:right w:val="none" w:sz="0" w:space="0" w:color="auto"/>
      </w:divBdr>
    </w:div>
    <w:div w:id="960069142">
      <w:bodyDiv w:val="1"/>
      <w:marLeft w:val="0"/>
      <w:marRight w:val="0"/>
      <w:marTop w:val="0"/>
      <w:marBottom w:val="0"/>
      <w:divBdr>
        <w:top w:val="none" w:sz="0" w:space="0" w:color="auto"/>
        <w:left w:val="none" w:sz="0" w:space="0" w:color="auto"/>
        <w:bottom w:val="none" w:sz="0" w:space="0" w:color="auto"/>
        <w:right w:val="none" w:sz="0" w:space="0" w:color="auto"/>
      </w:divBdr>
    </w:div>
    <w:div w:id="969477717">
      <w:bodyDiv w:val="1"/>
      <w:marLeft w:val="0"/>
      <w:marRight w:val="0"/>
      <w:marTop w:val="0"/>
      <w:marBottom w:val="0"/>
      <w:divBdr>
        <w:top w:val="none" w:sz="0" w:space="0" w:color="auto"/>
        <w:left w:val="none" w:sz="0" w:space="0" w:color="auto"/>
        <w:bottom w:val="none" w:sz="0" w:space="0" w:color="auto"/>
        <w:right w:val="none" w:sz="0" w:space="0" w:color="auto"/>
      </w:divBdr>
    </w:div>
    <w:div w:id="970524379">
      <w:bodyDiv w:val="1"/>
      <w:marLeft w:val="0"/>
      <w:marRight w:val="0"/>
      <w:marTop w:val="0"/>
      <w:marBottom w:val="0"/>
      <w:divBdr>
        <w:top w:val="none" w:sz="0" w:space="0" w:color="auto"/>
        <w:left w:val="none" w:sz="0" w:space="0" w:color="auto"/>
        <w:bottom w:val="none" w:sz="0" w:space="0" w:color="auto"/>
        <w:right w:val="none" w:sz="0" w:space="0" w:color="auto"/>
      </w:divBdr>
    </w:div>
    <w:div w:id="972520309">
      <w:bodyDiv w:val="1"/>
      <w:marLeft w:val="0"/>
      <w:marRight w:val="0"/>
      <w:marTop w:val="0"/>
      <w:marBottom w:val="0"/>
      <w:divBdr>
        <w:top w:val="none" w:sz="0" w:space="0" w:color="auto"/>
        <w:left w:val="none" w:sz="0" w:space="0" w:color="auto"/>
        <w:bottom w:val="none" w:sz="0" w:space="0" w:color="auto"/>
        <w:right w:val="none" w:sz="0" w:space="0" w:color="auto"/>
      </w:divBdr>
    </w:div>
    <w:div w:id="974336263">
      <w:bodyDiv w:val="1"/>
      <w:marLeft w:val="0"/>
      <w:marRight w:val="0"/>
      <w:marTop w:val="0"/>
      <w:marBottom w:val="0"/>
      <w:divBdr>
        <w:top w:val="none" w:sz="0" w:space="0" w:color="auto"/>
        <w:left w:val="none" w:sz="0" w:space="0" w:color="auto"/>
        <w:bottom w:val="none" w:sz="0" w:space="0" w:color="auto"/>
        <w:right w:val="none" w:sz="0" w:space="0" w:color="auto"/>
      </w:divBdr>
    </w:div>
    <w:div w:id="976689723">
      <w:bodyDiv w:val="1"/>
      <w:marLeft w:val="0"/>
      <w:marRight w:val="0"/>
      <w:marTop w:val="0"/>
      <w:marBottom w:val="0"/>
      <w:divBdr>
        <w:top w:val="none" w:sz="0" w:space="0" w:color="auto"/>
        <w:left w:val="none" w:sz="0" w:space="0" w:color="auto"/>
        <w:bottom w:val="none" w:sz="0" w:space="0" w:color="auto"/>
        <w:right w:val="none" w:sz="0" w:space="0" w:color="auto"/>
      </w:divBdr>
    </w:div>
    <w:div w:id="981693386">
      <w:bodyDiv w:val="1"/>
      <w:marLeft w:val="0"/>
      <w:marRight w:val="0"/>
      <w:marTop w:val="0"/>
      <w:marBottom w:val="0"/>
      <w:divBdr>
        <w:top w:val="none" w:sz="0" w:space="0" w:color="auto"/>
        <w:left w:val="none" w:sz="0" w:space="0" w:color="auto"/>
        <w:bottom w:val="none" w:sz="0" w:space="0" w:color="auto"/>
        <w:right w:val="none" w:sz="0" w:space="0" w:color="auto"/>
      </w:divBdr>
    </w:div>
    <w:div w:id="984705714">
      <w:bodyDiv w:val="1"/>
      <w:marLeft w:val="0"/>
      <w:marRight w:val="0"/>
      <w:marTop w:val="0"/>
      <w:marBottom w:val="0"/>
      <w:divBdr>
        <w:top w:val="none" w:sz="0" w:space="0" w:color="auto"/>
        <w:left w:val="none" w:sz="0" w:space="0" w:color="auto"/>
        <w:bottom w:val="none" w:sz="0" w:space="0" w:color="auto"/>
        <w:right w:val="none" w:sz="0" w:space="0" w:color="auto"/>
      </w:divBdr>
    </w:div>
    <w:div w:id="989552833">
      <w:bodyDiv w:val="1"/>
      <w:marLeft w:val="0"/>
      <w:marRight w:val="0"/>
      <w:marTop w:val="0"/>
      <w:marBottom w:val="0"/>
      <w:divBdr>
        <w:top w:val="none" w:sz="0" w:space="0" w:color="auto"/>
        <w:left w:val="none" w:sz="0" w:space="0" w:color="auto"/>
        <w:bottom w:val="none" w:sz="0" w:space="0" w:color="auto"/>
        <w:right w:val="none" w:sz="0" w:space="0" w:color="auto"/>
      </w:divBdr>
    </w:div>
    <w:div w:id="995841263">
      <w:bodyDiv w:val="1"/>
      <w:marLeft w:val="0"/>
      <w:marRight w:val="0"/>
      <w:marTop w:val="0"/>
      <w:marBottom w:val="0"/>
      <w:divBdr>
        <w:top w:val="none" w:sz="0" w:space="0" w:color="auto"/>
        <w:left w:val="none" w:sz="0" w:space="0" w:color="auto"/>
        <w:bottom w:val="none" w:sz="0" w:space="0" w:color="auto"/>
        <w:right w:val="none" w:sz="0" w:space="0" w:color="auto"/>
      </w:divBdr>
    </w:div>
    <w:div w:id="996878979">
      <w:bodyDiv w:val="1"/>
      <w:marLeft w:val="0"/>
      <w:marRight w:val="0"/>
      <w:marTop w:val="0"/>
      <w:marBottom w:val="0"/>
      <w:divBdr>
        <w:top w:val="none" w:sz="0" w:space="0" w:color="auto"/>
        <w:left w:val="none" w:sz="0" w:space="0" w:color="auto"/>
        <w:bottom w:val="none" w:sz="0" w:space="0" w:color="auto"/>
        <w:right w:val="none" w:sz="0" w:space="0" w:color="auto"/>
      </w:divBdr>
    </w:div>
    <w:div w:id="997883109">
      <w:bodyDiv w:val="1"/>
      <w:marLeft w:val="0"/>
      <w:marRight w:val="0"/>
      <w:marTop w:val="0"/>
      <w:marBottom w:val="0"/>
      <w:divBdr>
        <w:top w:val="none" w:sz="0" w:space="0" w:color="auto"/>
        <w:left w:val="none" w:sz="0" w:space="0" w:color="auto"/>
        <w:bottom w:val="none" w:sz="0" w:space="0" w:color="auto"/>
        <w:right w:val="none" w:sz="0" w:space="0" w:color="auto"/>
      </w:divBdr>
    </w:div>
    <w:div w:id="1007057665">
      <w:bodyDiv w:val="1"/>
      <w:marLeft w:val="0"/>
      <w:marRight w:val="0"/>
      <w:marTop w:val="0"/>
      <w:marBottom w:val="0"/>
      <w:divBdr>
        <w:top w:val="none" w:sz="0" w:space="0" w:color="auto"/>
        <w:left w:val="none" w:sz="0" w:space="0" w:color="auto"/>
        <w:bottom w:val="none" w:sz="0" w:space="0" w:color="auto"/>
        <w:right w:val="none" w:sz="0" w:space="0" w:color="auto"/>
      </w:divBdr>
    </w:div>
    <w:div w:id="1016732532">
      <w:bodyDiv w:val="1"/>
      <w:marLeft w:val="0"/>
      <w:marRight w:val="0"/>
      <w:marTop w:val="0"/>
      <w:marBottom w:val="0"/>
      <w:divBdr>
        <w:top w:val="none" w:sz="0" w:space="0" w:color="auto"/>
        <w:left w:val="none" w:sz="0" w:space="0" w:color="auto"/>
        <w:bottom w:val="none" w:sz="0" w:space="0" w:color="auto"/>
        <w:right w:val="none" w:sz="0" w:space="0" w:color="auto"/>
      </w:divBdr>
    </w:div>
    <w:div w:id="1024550771">
      <w:bodyDiv w:val="1"/>
      <w:marLeft w:val="0"/>
      <w:marRight w:val="0"/>
      <w:marTop w:val="0"/>
      <w:marBottom w:val="0"/>
      <w:divBdr>
        <w:top w:val="none" w:sz="0" w:space="0" w:color="auto"/>
        <w:left w:val="none" w:sz="0" w:space="0" w:color="auto"/>
        <w:bottom w:val="none" w:sz="0" w:space="0" w:color="auto"/>
        <w:right w:val="none" w:sz="0" w:space="0" w:color="auto"/>
      </w:divBdr>
    </w:div>
    <w:div w:id="1036929009">
      <w:bodyDiv w:val="1"/>
      <w:marLeft w:val="0"/>
      <w:marRight w:val="0"/>
      <w:marTop w:val="0"/>
      <w:marBottom w:val="0"/>
      <w:divBdr>
        <w:top w:val="none" w:sz="0" w:space="0" w:color="auto"/>
        <w:left w:val="none" w:sz="0" w:space="0" w:color="auto"/>
        <w:bottom w:val="none" w:sz="0" w:space="0" w:color="auto"/>
        <w:right w:val="none" w:sz="0" w:space="0" w:color="auto"/>
      </w:divBdr>
    </w:div>
    <w:div w:id="1043090854">
      <w:bodyDiv w:val="1"/>
      <w:marLeft w:val="0"/>
      <w:marRight w:val="0"/>
      <w:marTop w:val="0"/>
      <w:marBottom w:val="0"/>
      <w:divBdr>
        <w:top w:val="none" w:sz="0" w:space="0" w:color="auto"/>
        <w:left w:val="none" w:sz="0" w:space="0" w:color="auto"/>
        <w:bottom w:val="none" w:sz="0" w:space="0" w:color="auto"/>
        <w:right w:val="none" w:sz="0" w:space="0" w:color="auto"/>
      </w:divBdr>
    </w:div>
    <w:div w:id="1044215520">
      <w:bodyDiv w:val="1"/>
      <w:marLeft w:val="0"/>
      <w:marRight w:val="0"/>
      <w:marTop w:val="0"/>
      <w:marBottom w:val="0"/>
      <w:divBdr>
        <w:top w:val="none" w:sz="0" w:space="0" w:color="auto"/>
        <w:left w:val="none" w:sz="0" w:space="0" w:color="auto"/>
        <w:bottom w:val="none" w:sz="0" w:space="0" w:color="auto"/>
        <w:right w:val="none" w:sz="0" w:space="0" w:color="auto"/>
      </w:divBdr>
    </w:div>
    <w:div w:id="1048185990">
      <w:bodyDiv w:val="1"/>
      <w:marLeft w:val="0"/>
      <w:marRight w:val="0"/>
      <w:marTop w:val="0"/>
      <w:marBottom w:val="0"/>
      <w:divBdr>
        <w:top w:val="none" w:sz="0" w:space="0" w:color="auto"/>
        <w:left w:val="none" w:sz="0" w:space="0" w:color="auto"/>
        <w:bottom w:val="none" w:sz="0" w:space="0" w:color="auto"/>
        <w:right w:val="none" w:sz="0" w:space="0" w:color="auto"/>
      </w:divBdr>
    </w:div>
    <w:div w:id="1049571603">
      <w:bodyDiv w:val="1"/>
      <w:marLeft w:val="0"/>
      <w:marRight w:val="0"/>
      <w:marTop w:val="0"/>
      <w:marBottom w:val="0"/>
      <w:divBdr>
        <w:top w:val="none" w:sz="0" w:space="0" w:color="auto"/>
        <w:left w:val="none" w:sz="0" w:space="0" w:color="auto"/>
        <w:bottom w:val="none" w:sz="0" w:space="0" w:color="auto"/>
        <w:right w:val="none" w:sz="0" w:space="0" w:color="auto"/>
      </w:divBdr>
    </w:div>
    <w:div w:id="1050347379">
      <w:bodyDiv w:val="1"/>
      <w:marLeft w:val="0"/>
      <w:marRight w:val="0"/>
      <w:marTop w:val="0"/>
      <w:marBottom w:val="0"/>
      <w:divBdr>
        <w:top w:val="none" w:sz="0" w:space="0" w:color="auto"/>
        <w:left w:val="none" w:sz="0" w:space="0" w:color="auto"/>
        <w:bottom w:val="none" w:sz="0" w:space="0" w:color="auto"/>
        <w:right w:val="none" w:sz="0" w:space="0" w:color="auto"/>
      </w:divBdr>
    </w:div>
    <w:div w:id="1050617700">
      <w:bodyDiv w:val="1"/>
      <w:marLeft w:val="0"/>
      <w:marRight w:val="0"/>
      <w:marTop w:val="0"/>
      <w:marBottom w:val="0"/>
      <w:divBdr>
        <w:top w:val="none" w:sz="0" w:space="0" w:color="auto"/>
        <w:left w:val="none" w:sz="0" w:space="0" w:color="auto"/>
        <w:bottom w:val="none" w:sz="0" w:space="0" w:color="auto"/>
        <w:right w:val="none" w:sz="0" w:space="0" w:color="auto"/>
      </w:divBdr>
    </w:div>
    <w:div w:id="1054162335">
      <w:bodyDiv w:val="1"/>
      <w:marLeft w:val="0"/>
      <w:marRight w:val="0"/>
      <w:marTop w:val="0"/>
      <w:marBottom w:val="0"/>
      <w:divBdr>
        <w:top w:val="none" w:sz="0" w:space="0" w:color="auto"/>
        <w:left w:val="none" w:sz="0" w:space="0" w:color="auto"/>
        <w:bottom w:val="none" w:sz="0" w:space="0" w:color="auto"/>
        <w:right w:val="none" w:sz="0" w:space="0" w:color="auto"/>
      </w:divBdr>
    </w:div>
    <w:div w:id="1055470678">
      <w:bodyDiv w:val="1"/>
      <w:marLeft w:val="0"/>
      <w:marRight w:val="0"/>
      <w:marTop w:val="0"/>
      <w:marBottom w:val="0"/>
      <w:divBdr>
        <w:top w:val="none" w:sz="0" w:space="0" w:color="auto"/>
        <w:left w:val="none" w:sz="0" w:space="0" w:color="auto"/>
        <w:bottom w:val="none" w:sz="0" w:space="0" w:color="auto"/>
        <w:right w:val="none" w:sz="0" w:space="0" w:color="auto"/>
      </w:divBdr>
    </w:div>
    <w:div w:id="1056927948">
      <w:bodyDiv w:val="1"/>
      <w:marLeft w:val="0"/>
      <w:marRight w:val="0"/>
      <w:marTop w:val="0"/>
      <w:marBottom w:val="0"/>
      <w:divBdr>
        <w:top w:val="none" w:sz="0" w:space="0" w:color="auto"/>
        <w:left w:val="none" w:sz="0" w:space="0" w:color="auto"/>
        <w:bottom w:val="none" w:sz="0" w:space="0" w:color="auto"/>
        <w:right w:val="none" w:sz="0" w:space="0" w:color="auto"/>
      </w:divBdr>
    </w:div>
    <w:div w:id="1066152044">
      <w:bodyDiv w:val="1"/>
      <w:marLeft w:val="0"/>
      <w:marRight w:val="0"/>
      <w:marTop w:val="0"/>
      <w:marBottom w:val="0"/>
      <w:divBdr>
        <w:top w:val="none" w:sz="0" w:space="0" w:color="auto"/>
        <w:left w:val="none" w:sz="0" w:space="0" w:color="auto"/>
        <w:bottom w:val="none" w:sz="0" w:space="0" w:color="auto"/>
        <w:right w:val="none" w:sz="0" w:space="0" w:color="auto"/>
      </w:divBdr>
    </w:div>
    <w:div w:id="1066295424">
      <w:bodyDiv w:val="1"/>
      <w:marLeft w:val="0"/>
      <w:marRight w:val="0"/>
      <w:marTop w:val="0"/>
      <w:marBottom w:val="0"/>
      <w:divBdr>
        <w:top w:val="none" w:sz="0" w:space="0" w:color="auto"/>
        <w:left w:val="none" w:sz="0" w:space="0" w:color="auto"/>
        <w:bottom w:val="none" w:sz="0" w:space="0" w:color="auto"/>
        <w:right w:val="none" w:sz="0" w:space="0" w:color="auto"/>
      </w:divBdr>
    </w:div>
    <w:div w:id="1066732133">
      <w:bodyDiv w:val="1"/>
      <w:marLeft w:val="0"/>
      <w:marRight w:val="0"/>
      <w:marTop w:val="0"/>
      <w:marBottom w:val="0"/>
      <w:divBdr>
        <w:top w:val="none" w:sz="0" w:space="0" w:color="auto"/>
        <w:left w:val="none" w:sz="0" w:space="0" w:color="auto"/>
        <w:bottom w:val="none" w:sz="0" w:space="0" w:color="auto"/>
        <w:right w:val="none" w:sz="0" w:space="0" w:color="auto"/>
      </w:divBdr>
    </w:div>
    <w:div w:id="1078283987">
      <w:bodyDiv w:val="1"/>
      <w:marLeft w:val="0"/>
      <w:marRight w:val="0"/>
      <w:marTop w:val="0"/>
      <w:marBottom w:val="0"/>
      <w:divBdr>
        <w:top w:val="none" w:sz="0" w:space="0" w:color="auto"/>
        <w:left w:val="none" w:sz="0" w:space="0" w:color="auto"/>
        <w:bottom w:val="none" w:sz="0" w:space="0" w:color="auto"/>
        <w:right w:val="none" w:sz="0" w:space="0" w:color="auto"/>
      </w:divBdr>
    </w:div>
    <w:div w:id="1078360095">
      <w:bodyDiv w:val="1"/>
      <w:marLeft w:val="0"/>
      <w:marRight w:val="0"/>
      <w:marTop w:val="0"/>
      <w:marBottom w:val="0"/>
      <w:divBdr>
        <w:top w:val="none" w:sz="0" w:space="0" w:color="auto"/>
        <w:left w:val="none" w:sz="0" w:space="0" w:color="auto"/>
        <w:bottom w:val="none" w:sz="0" w:space="0" w:color="auto"/>
        <w:right w:val="none" w:sz="0" w:space="0" w:color="auto"/>
      </w:divBdr>
    </w:div>
    <w:div w:id="1082143388">
      <w:bodyDiv w:val="1"/>
      <w:marLeft w:val="0"/>
      <w:marRight w:val="0"/>
      <w:marTop w:val="0"/>
      <w:marBottom w:val="0"/>
      <w:divBdr>
        <w:top w:val="none" w:sz="0" w:space="0" w:color="auto"/>
        <w:left w:val="none" w:sz="0" w:space="0" w:color="auto"/>
        <w:bottom w:val="none" w:sz="0" w:space="0" w:color="auto"/>
        <w:right w:val="none" w:sz="0" w:space="0" w:color="auto"/>
      </w:divBdr>
    </w:div>
    <w:div w:id="1083993358">
      <w:bodyDiv w:val="1"/>
      <w:marLeft w:val="0"/>
      <w:marRight w:val="0"/>
      <w:marTop w:val="0"/>
      <w:marBottom w:val="0"/>
      <w:divBdr>
        <w:top w:val="none" w:sz="0" w:space="0" w:color="auto"/>
        <w:left w:val="none" w:sz="0" w:space="0" w:color="auto"/>
        <w:bottom w:val="none" w:sz="0" w:space="0" w:color="auto"/>
        <w:right w:val="none" w:sz="0" w:space="0" w:color="auto"/>
      </w:divBdr>
    </w:div>
    <w:div w:id="1087966708">
      <w:bodyDiv w:val="1"/>
      <w:marLeft w:val="0"/>
      <w:marRight w:val="0"/>
      <w:marTop w:val="0"/>
      <w:marBottom w:val="0"/>
      <w:divBdr>
        <w:top w:val="none" w:sz="0" w:space="0" w:color="auto"/>
        <w:left w:val="none" w:sz="0" w:space="0" w:color="auto"/>
        <w:bottom w:val="none" w:sz="0" w:space="0" w:color="auto"/>
        <w:right w:val="none" w:sz="0" w:space="0" w:color="auto"/>
      </w:divBdr>
    </w:div>
    <w:div w:id="1094785161">
      <w:bodyDiv w:val="1"/>
      <w:marLeft w:val="0"/>
      <w:marRight w:val="0"/>
      <w:marTop w:val="0"/>
      <w:marBottom w:val="0"/>
      <w:divBdr>
        <w:top w:val="none" w:sz="0" w:space="0" w:color="auto"/>
        <w:left w:val="none" w:sz="0" w:space="0" w:color="auto"/>
        <w:bottom w:val="none" w:sz="0" w:space="0" w:color="auto"/>
        <w:right w:val="none" w:sz="0" w:space="0" w:color="auto"/>
      </w:divBdr>
    </w:div>
    <w:div w:id="1101684400">
      <w:bodyDiv w:val="1"/>
      <w:marLeft w:val="0"/>
      <w:marRight w:val="0"/>
      <w:marTop w:val="0"/>
      <w:marBottom w:val="0"/>
      <w:divBdr>
        <w:top w:val="none" w:sz="0" w:space="0" w:color="auto"/>
        <w:left w:val="none" w:sz="0" w:space="0" w:color="auto"/>
        <w:bottom w:val="none" w:sz="0" w:space="0" w:color="auto"/>
        <w:right w:val="none" w:sz="0" w:space="0" w:color="auto"/>
      </w:divBdr>
    </w:div>
    <w:div w:id="1104962092">
      <w:bodyDiv w:val="1"/>
      <w:marLeft w:val="0"/>
      <w:marRight w:val="0"/>
      <w:marTop w:val="0"/>
      <w:marBottom w:val="0"/>
      <w:divBdr>
        <w:top w:val="none" w:sz="0" w:space="0" w:color="auto"/>
        <w:left w:val="none" w:sz="0" w:space="0" w:color="auto"/>
        <w:bottom w:val="none" w:sz="0" w:space="0" w:color="auto"/>
        <w:right w:val="none" w:sz="0" w:space="0" w:color="auto"/>
      </w:divBdr>
    </w:div>
    <w:div w:id="1120534568">
      <w:bodyDiv w:val="1"/>
      <w:marLeft w:val="0"/>
      <w:marRight w:val="0"/>
      <w:marTop w:val="0"/>
      <w:marBottom w:val="0"/>
      <w:divBdr>
        <w:top w:val="none" w:sz="0" w:space="0" w:color="auto"/>
        <w:left w:val="none" w:sz="0" w:space="0" w:color="auto"/>
        <w:bottom w:val="none" w:sz="0" w:space="0" w:color="auto"/>
        <w:right w:val="none" w:sz="0" w:space="0" w:color="auto"/>
      </w:divBdr>
    </w:div>
    <w:div w:id="1122652208">
      <w:bodyDiv w:val="1"/>
      <w:marLeft w:val="0"/>
      <w:marRight w:val="0"/>
      <w:marTop w:val="0"/>
      <w:marBottom w:val="0"/>
      <w:divBdr>
        <w:top w:val="none" w:sz="0" w:space="0" w:color="auto"/>
        <w:left w:val="none" w:sz="0" w:space="0" w:color="auto"/>
        <w:bottom w:val="none" w:sz="0" w:space="0" w:color="auto"/>
        <w:right w:val="none" w:sz="0" w:space="0" w:color="auto"/>
      </w:divBdr>
    </w:div>
    <w:div w:id="1128428833">
      <w:bodyDiv w:val="1"/>
      <w:marLeft w:val="0"/>
      <w:marRight w:val="0"/>
      <w:marTop w:val="0"/>
      <w:marBottom w:val="0"/>
      <w:divBdr>
        <w:top w:val="none" w:sz="0" w:space="0" w:color="auto"/>
        <w:left w:val="none" w:sz="0" w:space="0" w:color="auto"/>
        <w:bottom w:val="none" w:sz="0" w:space="0" w:color="auto"/>
        <w:right w:val="none" w:sz="0" w:space="0" w:color="auto"/>
      </w:divBdr>
    </w:div>
    <w:div w:id="1133015792">
      <w:bodyDiv w:val="1"/>
      <w:marLeft w:val="0"/>
      <w:marRight w:val="0"/>
      <w:marTop w:val="0"/>
      <w:marBottom w:val="0"/>
      <w:divBdr>
        <w:top w:val="none" w:sz="0" w:space="0" w:color="auto"/>
        <w:left w:val="none" w:sz="0" w:space="0" w:color="auto"/>
        <w:bottom w:val="none" w:sz="0" w:space="0" w:color="auto"/>
        <w:right w:val="none" w:sz="0" w:space="0" w:color="auto"/>
      </w:divBdr>
    </w:div>
    <w:div w:id="1139225953">
      <w:bodyDiv w:val="1"/>
      <w:marLeft w:val="0"/>
      <w:marRight w:val="0"/>
      <w:marTop w:val="0"/>
      <w:marBottom w:val="0"/>
      <w:divBdr>
        <w:top w:val="none" w:sz="0" w:space="0" w:color="auto"/>
        <w:left w:val="none" w:sz="0" w:space="0" w:color="auto"/>
        <w:bottom w:val="none" w:sz="0" w:space="0" w:color="auto"/>
        <w:right w:val="none" w:sz="0" w:space="0" w:color="auto"/>
      </w:divBdr>
    </w:div>
    <w:div w:id="1144931582">
      <w:bodyDiv w:val="1"/>
      <w:marLeft w:val="0"/>
      <w:marRight w:val="0"/>
      <w:marTop w:val="0"/>
      <w:marBottom w:val="0"/>
      <w:divBdr>
        <w:top w:val="none" w:sz="0" w:space="0" w:color="auto"/>
        <w:left w:val="none" w:sz="0" w:space="0" w:color="auto"/>
        <w:bottom w:val="none" w:sz="0" w:space="0" w:color="auto"/>
        <w:right w:val="none" w:sz="0" w:space="0" w:color="auto"/>
      </w:divBdr>
    </w:div>
    <w:div w:id="1154565840">
      <w:bodyDiv w:val="1"/>
      <w:marLeft w:val="0"/>
      <w:marRight w:val="0"/>
      <w:marTop w:val="0"/>
      <w:marBottom w:val="0"/>
      <w:divBdr>
        <w:top w:val="none" w:sz="0" w:space="0" w:color="auto"/>
        <w:left w:val="none" w:sz="0" w:space="0" w:color="auto"/>
        <w:bottom w:val="none" w:sz="0" w:space="0" w:color="auto"/>
        <w:right w:val="none" w:sz="0" w:space="0" w:color="auto"/>
      </w:divBdr>
    </w:div>
    <w:div w:id="1156606327">
      <w:bodyDiv w:val="1"/>
      <w:marLeft w:val="0"/>
      <w:marRight w:val="0"/>
      <w:marTop w:val="0"/>
      <w:marBottom w:val="0"/>
      <w:divBdr>
        <w:top w:val="none" w:sz="0" w:space="0" w:color="auto"/>
        <w:left w:val="none" w:sz="0" w:space="0" w:color="auto"/>
        <w:bottom w:val="none" w:sz="0" w:space="0" w:color="auto"/>
        <w:right w:val="none" w:sz="0" w:space="0" w:color="auto"/>
      </w:divBdr>
    </w:div>
    <w:div w:id="1157915069">
      <w:bodyDiv w:val="1"/>
      <w:marLeft w:val="0"/>
      <w:marRight w:val="0"/>
      <w:marTop w:val="0"/>
      <w:marBottom w:val="0"/>
      <w:divBdr>
        <w:top w:val="none" w:sz="0" w:space="0" w:color="auto"/>
        <w:left w:val="none" w:sz="0" w:space="0" w:color="auto"/>
        <w:bottom w:val="none" w:sz="0" w:space="0" w:color="auto"/>
        <w:right w:val="none" w:sz="0" w:space="0" w:color="auto"/>
      </w:divBdr>
    </w:div>
    <w:div w:id="1159809489">
      <w:bodyDiv w:val="1"/>
      <w:marLeft w:val="0"/>
      <w:marRight w:val="0"/>
      <w:marTop w:val="0"/>
      <w:marBottom w:val="0"/>
      <w:divBdr>
        <w:top w:val="none" w:sz="0" w:space="0" w:color="auto"/>
        <w:left w:val="none" w:sz="0" w:space="0" w:color="auto"/>
        <w:bottom w:val="none" w:sz="0" w:space="0" w:color="auto"/>
        <w:right w:val="none" w:sz="0" w:space="0" w:color="auto"/>
      </w:divBdr>
    </w:div>
    <w:div w:id="1159927944">
      <w:bodyDiv w:val="1"/>
      <w:marLeft w:val="0"/>
      <w:marRight w:val="0"/>
      <w:marTop w:val="0"/>
      <w:marBottom w:val="0"/>
      <w:divBdr>
        <w:top w:val="none" w:sz="0" w:space="0" w:color="auto"/>
        <w:left w:val="none" w:sz="0" w:space="0" w:color="auto"/>
        <w:bottom w:val="none" w:sz="0" w:space="0" w:color="auto"/>
        <w:right w:val="none" w:sz="0" w:space="0" w:color="auto"/>
      </w:divBdr>
    </w:div>
    <w:div w:id="1162937726">
      <w:bodyDiv w:val="1"/>
      <w:marLeft w:val="0"/>
      <w:marRight w:val="0"/>
      <w:marTop w:val="0"/>
      <w:marBottom w:val="0"/>
      <w:divBdr>
        <w:top w:val="none" w:sz="0" w:space="0" w:color="auto"/>
        <w:left w:val="none" w:sz="0" w:space="0" w:color="auto"/>
        <w:bottom w:val="none" w:sz="0" w:space="0" w:color="auto"/>
        <w:right w:val="none" w:sz="0" w:space="0" w:color="auto"/>
      </w:divBdr>
    </w:div>
    <w:div w:id="1169372874">
      <w:bodyDiv w:val="1"/>
      <w:marLeft w:val="0"/>
      <w:marRight w:val="0"/>
      <w:marTop w:val="0"/>
      <w:marBottom w:val="0"/>
      <w:divBdr>
        <w:top w:val="none" w:sz="0" w:space="0" w:color="auto"/>
        <w:left w:val="none" w:sz="0" w:space="0" w:color="auto"/>
        <w:bottom w:val="none" w:sz="0" w:space="0" w:color="auto"/>
        <w:right w:val="none" w:sz="0" w:space="0" w:color="auto"/>
      </w:divBdr>
    </w:div>
    <w:div w:id="1172523513">
      <w:bodyDiv w:val="1"/>
      <w:marLeft w:val="0"/>
      <w:marRight w:val="0"/>
      <w:marTop w:val="0"/>
      <w:marBottom w:val="0"/>
      <w:divBdr>
        <w:top w:val="none" w:sz="0" w:space="0" w:color="auto"/>
        <w:left w:val="none" w:sz="0" w:space="0" w:color="auto"/>
        <w:bottom w:val="none" w:sz="0" w:space="0" w:color="auto"/>
        <w:right w:val="none" w:sz="0" w:space="0" w:color="auto"/>
      </w:divBdr>
    </w:div>
    <w:div w:id="1172720348">
      <w:bodyDiv w:val="1"/>
      <w:marLeft w:val="0"/>
      <w:marRight w:val="0"/>
      <w:marTop w:val="0"/>
      <w:marBottom w:val="0"/>
      <w:divBdr>
        <w:top w:val="none" w:sz="0" w:space="0" w:color="auto"/>
        <w:left w:val="none" w:sz="0" w:space="0" w:color="auto"/>
        <w:bottom w:val="none" w:sz="0" w:space="0" w:color="auto"/>
        <w:right w:val="none" w:sz="0" w:space="0" w:color="auto"/>
      </w:divBdr>
    </w:div>
    <w:div w:id="1175918901">
      <w:bodyDiv w:val="1"/>
      <w:marLeft w:val="0"/>
      <w:marRight w:val="0"/>
      <w:marTop w:val="0"/>
      <w:marBottom w:val="0"/>
      <w:divBdr>
        <w:top w:val="none" w:sz="0" w:space="0" w:color="auto"/>
        <w:left w:val="none" w:sz="0" w:space="0" w:color="auto"/>
        <w:bottom w:val="none" w:sz="0" w:space="0" w:color="auto"/>
        <w:right w:val="none" w:sz="0" w:space="0" w:color="auto"/>
      </w:divBdr>
    </w:div>
    <w:div w:id="1184175725">
      <w:bodyDiv w:val="1"/>
      <w:marLeft w:val="0"/>
      <w:marRight w:val="0"/>
      <w:marTop w:val="0"/>
      <w:marBottom w:val="0"/>
      <w:divBdr>
        <w:top w:val="none" w:sz="0" w:space="0" w:color="auto"/>
        <w:left w:val="none" w:sz="0" w:space="0" w:color="auto"/>
        <w:bottom w:val="none" w:sz="0" w:space="0" w:color="auto"/>
        <w:right w:val="none" w:sz="0" w:space="0" w:color="auto"/>
      </w:divBdr>
    </w:div>
    <w:div w:id="1186478128">
      <w:bodyDiv w:val="1"/>
      <w:marLeft w:val="0"/>
      <w:marRight w:val="0"/>
      <w:marTop w:val="0"/>
      <w:marBottom w:val="0"/>
      <w:divBdr>
        <w:top w:val="none" w:sz="0" w:space="0" w:color="auto"/>
        <w:left w:val="none" w:sz="0" w:space="0" w:color="auto"/>
        <w:bottom w:val="none" w:sz="0" w:space="0" w:color="auto"/>
        <w:right w:val="none" w:sz="0" w:space="0" w:color="auto"/>
      </w:divBdr>
    </w:div>
    <w:div w:id="1188985334">
      <w:bodyDiv w:val="1"/>
      <w:marLeft w:val="0"/>
      <w:marRight w:val="0"/>
      <w:marTop w:val="0"/>
      <w:marBottom w:val="0"/>
      <w:divBdr>
        <w:top w:val="none" w:sz="0" w:space="0" w:color="auto"/>
        <w:left w:val="none" w:sz="0" w:space="0" w:color="auto"/>
        <w:bottom w:val="none" w:sz="0" w:space="0" w:color="auto"/>
        <w:right w:val="none" w:sz="0" w:space="0" w:color="auto"/>
      </w:divBdr>
    </w:div>
    <w:div w:id="1199128491">
      <w:bodyDiv w:val="1"/>
      <w:marLeft w:val="0"/>
      <w:marRight w:val="0"/>
      <w:marTop w:val="0"/>
      <w:marBottom w:val="0"/>
      <w:divBdr>
        <w:top w:val="none" w:sz="0" w:space="0" w:color="auto"/>
        <w:left w:val="none" w:sz="0" w:space="0" w:color="auto"/>
        <w:bottom w:val="none" w:sz="0" w:space="0" w:color="auto"/>
        <w:right w:val="none" w:sz="0" w:space="0" w:color="auto"/>
      </w:divBdr>
    </w:div>
    <w:div w:id="1201628146">
      <w:bodyDiv w:val="1"/>
      <w:marLeft w:val="0"/>
      <w:marRight w:val="0"/>
      <w:marTop w:val="0"/>
      <w:marBottom w:val="0"/>
      <w:divBdr>
        <w:top w:val="none" w:sz="0" w:space="0" w:color="auto"/>
        <w:left w:val="none" w:sz="0" w:space="0" w:color="auto"/>
        <w:bottom w:val="none" w:sz="0" w:space="0" w:color="auto"/>
        <w:right w:val="none" w:sz="0" w:space="0" w:color="auto"/>
      </w:divBdr>
    </w:div>
    <w:div w:id="1208444744">
      <w:bodyDiv w:val="1"/>
      <w:marLeft w:val="0"/>
      <w:marRight w:val="0"/>
      <w:marTop w:val="0"/>
      <w:marBottom w:val="0"/>
      <w:divBdr>
        <w:top w:val="none" w:sz="0" w:space="0" w:color="auto"/>
        <w:left w:val="none" w:sz="0" w:space="0" w:color="auto"/>
        <w:bottom w:val="none" w:sz="0" w:space="0" w:color="auto"/>
        <w:right w:val="none" w:sz="0" w:space="0" w:color="auto"/>
      </w:divBdr>
    </w:div>
    <w:div w:id="1219321155">
      <w:bodyDiv w:val="1"/>
      <w:marLeft w:val="0"/>
      <w:marRight w:val="0"/>
      <w:marTop w:val="0"/>
      <w:marBottom w:val="0"/>
      <w:divBdr>
        <w:top w:val="none" w:sz="0" w:space="0" w:color="auto"/>
        <w:left w:val="none" w:sz="0" w:space="0" w:color="auto"/>
        <w:bottom w:val="none" w:sz="0" w:space="0" w:color="auto"/>
        <w:right w:val="none" w:sz="0" w:space="0" w:color="auto"/>
      </w:divBdr>
    </w:div>
    <w:div w:id="1220553752">
      <w:bodyDiv w:val="1"/>
      <w:marLeft w:val="0"/>
      <w:marRight w:val="0"/>
      <w:marTop w:val="0"/>
      <w:marBottom w:val="0"/>
      <w:divBdr>
        <w:top w:val="none" w:sz="0" w:space="0" w:color="auto"/>
        <w:left w:val="none" w:sz="0" w:space="0" w:color="auto"/>
        <w:bottom w:val="none" w:sz="0" w:space="0" w:color="auto"/>
        <w:right w:val="none" w:sz="0" w:space="0" w:color="auto"/>
      </w:divBdr>
    </w:div>
    <w:div w:id="1222863109">
      <w:bodyDiv w:val="1"/>
      <w:marLeft w:val="0"/>
      <w:marRight w:val="0"/>
      <w:marTop w:val="0"/>
      <w:marBottom w:val="0"/>
      <w:divBdr>
        <w:top w:val="none" w:sz="0" w:space="0" w:color="auto"/>
        <w:left w:val="none" w:sz="0" w:space="0" w:color="auto"/>
        <w:bottom w:val="none" w:sz="0" w:space="0" w:color="auto"/>
        <w:right w:val="none" w:sz="0" w:space="0" w:color="auto"/>
      </w:divBdr>
    </w:div>
    <w:div w:id="1227179528">
      <w:bodyDiv w:val="1"/>
      <w:marLeft w:val="0"/>
      <w:marRight w:val="0"/>
      <w:marTop w:val="0"/>
      <w:marBottom w:val="0"/>
      <w:divBdr>
        <w:top w:val="none" w:sz="0" w:space="0" w:color="auto"/>
        <w:left w:val="none" w:sz="0" w:space="0" w:color="auto"/>
        <w:bottom w:val="none" w:sz="0" w:space="0" w:color="auto"/>
        <w:right w:val="none" w:sz="0" w:space="0" w:color="auto"/>
      </w:divBdr>
    </w:div>
    <w:div w:id="1228297043">
      <w:bodyDiv w:val="1"/>
      <w:marLeft w:val="0"/>
      <w:marRight w:val="0"/>
      <w:marTop w:val="0"/>
      <w:marBottom w:val="0"/>
      <w:divBdr>
        <w:top w:val="none" w:sz="0" w:space="0" w:color="auto"/>
        <w:left w:val="none" w:sz="0" w:space="0" w:color="auto"/>
        <w:bottom w:val="none" w:sz="0" w:space="0" w:color="auto"/>
        <w:right w:val="none" w:sz="0" w:space="0" w:color="auto"/>
      </w:divBdr>
    </w:div>
    <w:div w:id="1239824039">
      <w:bodyDiv w:val="1"/>
      <w:marLeft w:val="0"/>
      <w:marRight w:val="0"/>
      <w:marTop w:val="0"/>
      <w:marBottom w:val="0"/>
      <w:divBdr>
        <w:top w:val="none" w:sz="0" w:space="0" w:color="auto"/>
        <w:left w:val="none" w:sz="0" w:space="0" w:color="auto"/>
        <w:bottom w:val="none" w:sz="0" w:space="0" w:color="auto"/>
        <w:right w:val="none" w:sz="0" w:space="0" w:color="auto"/>
      </w:divBdr>
    </w:div>
    <w:div w:id="1244796401">
      <w:bodyDiv w:val="1"/>
      <w:marLeft w:val="0"/>
      <w:marRight w:val="0"/>
      <w:marTop w:val="0"/>
      <w:marBottom w:val="0"/>
      <w:divBdr>
        <w:top w:val="none" w:sz="0" w:space="0" w:color="auto"/>
        <w:left w:val="none" w:sz="0" w:space="0" w:color="auto"/>
        <w:bottom w:val="none" w:sz="0" w:space="0" w:color="auto"/>
        <w:right w:val="none" w:sz="0" w:space="0" w:color="auto"/>
      </w:divBdr>
    </w:div>
    <w:div w:id="1248617993">
      <w:bodyDiv w:val="1"/>
      <w:marLeft w:val="0"/>
      <w:marRight w:val="0"/>
      <w:marTop w:val="0"/>
      <w:marBottom w:val="0"/>
      <w:divBdr>
        <w:top w:val="none" w:sz="0" w:space="0" w:color="auto"/>
        <w:left w:val="none" w:sz="0" w:space="0" w:color="auto"/>
        <w:bottom w:val="none" w:sz="0" w:space="0" w:color="auto"/>
        <w:right w:val="none" w:sz="0" w:space="0" w:color="auto"/>
      </w:divBdr>
    </w:div>
    <w:div w:id="1249924953">
      <w:bodyDiv w:val="1"/>
      <w:marLeft w:val="0"/>
      <w:marRight w:val="0"/>
      <w:marTop w:val="0"/>
      <w:marBottom w:val="0"/>
      <w:divBdr>
        <w:top w:val="none" w:sz="0" w:space="0" w:color="auto"/>
        <w:left w:val="none" w:sz="0" w:space="0" w:color="auto"/>
        <w:bottom w:val="none" w:sz="0" w:space="0" w:color="auto"/>
        <w:right w:val="none" w:sz="0" w:space="0" w:color="auto"/>
      </w:divBdr>
    </w:div>
    <w:div w:id="1249970416">
      <w:bodyDiv w:val="1"/>
      <w:marLeft w:val="0"/>
      <w:marRight w:val="0"/>
      <w:marTop w:val="0"/>
      <w:marBottom w:val="0"/>
      <w:divBdr>
        <w:top w:val="none" w:sz="0" w:space="0" w:color="auto"/>
        <w:left w:val="none" w:sz="0" w:space="0" w:color="auto"/>
        <w:bottom w:val="none" w:sz="0" w:space="0" w:color="auto"/>
        <w:right w:val="none" w:sz="0" w:space="0" w:color="auto"/>
      </w:divBdr>
    </w:div>
    <w:div w:id="1251934250">
      <w:bodyDiv w:val="1"/>
      <w:marLeft w:val="0"/>
      <w:marRight w:val="0"/>
      <w:marTop w:val="0"/>
      <w:marBottom w:val="0"/>
      <w:divBdr>
        <w:top w:val="none" w:sz="0" w:space="0" w:color="auto"/>
        <w:left w:val="none" w:sz="0" w:space="0" w:color="auto"/>
        <w:bottom w:val="none" w:sz="0" w:space="0" w:color="auto"/>
        <w:right w:val="none" w:sz="0" w:space="0" w:color="auto"/>
      </w:divBdr>
    </w:div>
    <w:div w:id="1263414493">
      <w:bodyDiv w:val="1"/>
      <w:marLeft w:val="0"/>
      <w:marRight w:val="0"/>
      <w:marTop w:val="0"/>
      <w:marBottom w:val="0"/>
      <w:divBdr>
        <w:top w:val="none" w:sz="0" w:space="0" w:color="auto"/>
        <w:left w:val="none" w:sz="0" w:space="0" w:color="auto"/>
        <w:bottom w:val="none" w:sz="0" w:space="0" w:color="auto"/>
        <w:right w:val="none" w:sz="0" w:space="0" w:color="auto"/>
      </w:divBdr>
    </w:div>
    <w:div w:id="1263613894">
      <w:bodyDiv w:val="1"/>
      <w:marLeft w:val="0"/>
      <w:marRight w:val="0"/>
      <w:marTop w:val="0"/>
      <w:marBottom w:val="0"/>
      <w:divBdr>
        <w:top w:val="none" w:sz="0" w:space="0" w:color="auto"/>
        <w:left w:val="none" w:sz="0" w:space="0" w:color="auto"/>
        <w:bottom w:val="none" w:sz="0" w:space="0" w:color="auto"/>
        <w:right w:val="none" w:sz="0" w:space="0" w:color="auto"/>
      </w:divBdr>
    </w:div>
    <w:div w:id="1269124454">
      <w:bodyDiv w:val="1"/>
      <w:marLeft w:val="0"/>
      <w:marRight w:val="0"/>
      <w:marTop w:val="0"/>
      <w:marBottom w:val="0"/>
      <w:divBdr>
        <w:top w:val="none" w:sz="0" w:space="0" w:color="auto"/>
        <w:left w:val="none" w:sz="0" w:space="0" w:color="auto"/>
        <w:bottom w:val="none" w:sz="0" w:space="0" w:color="auto"/>
        <w:right w:val="none" w:sz="0" w:space="0" w:color="auto"/>
      </w:divBdr>
    </w:div>
    <w:div w:id="1270970650">
      <w:bodyDiv w:val="1"/>
      <w:marLeft w:val="0"/>
      <w:marRight w:val="0"/>
      <w:marTop w:val="0"/>
      <w:marBottom w:val="0"/>
      <w:divBdr>
        <w:top w:val="none" w:sz="0" w:space="0" w:color="auto"/>
        <w:left w:val="none" w:sz="0" w:space="0" w:color="auto"/>
        <w:bottom w:val="none" w:sz="0" w:space="0" w:color="auto"/>
        <w:right w:val="none" w:sz="0" w:space="0" w:color="auto"/>
      </w:divBdr>
    </w:div>
    <w:div w:id="1271281989">
      <w:bodyDiv w:val="1"/>
      <w:marLeft w:val="0"/>
      <w:marRight w:val="0"/>
      <w:marTop w:val="0"/>
      <w:marBottom w:val="0"/>
      <w:divBdr>
        <w:top w:val="none" w:sz="0" w:space="0" w:color="auto"/>
        <w:left w:val="none" w:sz="0" w:space="0" w:color="auto"/>
        <w:bottom w:val="none" w:sz="0" w:space="0" w:color="auto"/>
        <w:right w:val="none" w:sz="0" w:space="0" w:color="auto"/>
      </w:divBdr>
    </w:div>
    <w:div w:id="1272587616">
      <w:bodyDiv w:val="1"/>
      <w:marLeft w:val="0"/>
      <w:marRight w:val="0"/>
      <w:marTop w:val="0"/>
      <w:marBottom w:val="0"/>
      <w:divBdr>
        <w:top w:val="none" w:sz="0" w:space="0" w:color="auto"/>
        <w:left w:val="none" w:sz="0" w:space="0" w:color="auto"/>
        <w:bottom w:val="none" w:sz="0" w:space="0" w:color="auto"/>
        <w:right w:val="none" w:sz="0" w:space="0" w:color="auto"/>
      </w:divBdr>
    </w:div>
    <w:div w:id="1273439391">
      <w:bodyDiv w:val="1"/>
      <w:marLeft w:val="0"/>
      <w:marRight w:val="0"/>
      <w:marTop w:val="0"/>
      <w:marBottom w:val="0"/>
      <w:divBdr>
        <w:top w:val="none" w:sz="0" w:space="0" w:color="auto"/>
        <w:left w:val="none" w:sz="0" w:space="0" w:color="auto"/>
        <w:bottom w:val="none" w:sz="0" w:space="0" w:color="auto"/>
        <w:right w:val="none" w:sz="0" w:space="0" w:color="auto"/>
      </w:divBdr>
    </w:div>
    <w:div w:id="1280408901">
      <w:bodyDiv w:val="1"/>
      <w:marLeft w:val="0"/>
      <w:marRight w:val="0"/>
      <w:marTop w:val="0"/>
      <w:marBottom w:val="0"/>
      <w:divBdr>
        <w:top w:val="none" w:sz="0" w:space="0" w:color="auto"/>
        <w:left w:val="none" w:sz="0" w:space="0" w:color="auto"/>
        <w:bottom w:val="none" w:sz="0" w:space="0" w:color="auto"/>
        <w:right w:val="none" w:sz="0" w:space="0" w:color="auto"/>
      </w:divBdr>
    </w:div>
    <w:div w:id="1285119867">
      <w:bodyDiv w:val="1"/>
      <w:marLeft w:val="0"/>
      <w:marRight w:val="0"/>
      <w:marTop w:val="0"/>
      <w:marBottom w:val="0"/>
      <w:divBdr>
        <w:top w:val="none" w:sz="0" w:space="0" w:color="auto"/>
        <w:left w:val="none" w:sz="0" w:space="0" w:color="auto"/>
        <w:bottom w:val="none" w:sz="0" w:space="0" w:color="auto"/>
        <w:right w:val="none" w:sz="0" w:space="0" w:color="auto"/>
      </w:divBdr>
    </w:div>
    <w:div w:id="1286471812">
      <w:bodyDiv w:val="1"/>
      <w:marLeft w:val="0"/>
      <w:marRight w:val="0"/>
      <w:marTop w:val="0"/>
      <w:marBottom w:val="0"/>
      <w:divBdr>
        <w:top w:val="none" w:sz="0" w:space="0" w:color="auto"/>
        <w:left w:val="none" w:sz="0" w:space="0" w:color="auto"/>
        <w:bottom w:val="none" w:sz="0" w:space="0" w:color="auto"/>
        <w:right w:val="none" w:sz="0" w:space="0" w:color="auto"/>
      </w:divBdr>
    </w:div>
    <w:div w:id="1287079685">
      <w:bodyDiv w:val="1"/>
      <w:marLeft w:val="0"/>
      <w:marRight w:val="0"/>
      <w:marTop w:val="0"/>
      <w:marBottom w:val="0"/>
      <w:divBdr>
        <w:top w:val="none" w:sz="0" w:space="0" w:color="auto"/>
        <w:left w:val="none" w:sz="0" w:space="0" w:color="auto"/>
        <w:bottom w:val="none" w:sz="0" w:space="0" w:color="auto"/>
        <w:right w:val="none" w:sz="0" w:space="0" w:color="auto"/>
      </w:divBdr>
    </w:div>
    <w:div w:id="1287352351">
      <w:bodyDiv w:val="1"/>
      <w:marLeft w:val="0"/>
      <w:marRight w:val="0"/>
      <w:marTop w:val="0"/>
      <w:marBottom w:val="0"/>
      <w:divBdr>
        <w:top w:val="none" w:sz="0" w:space="0" w:color="auto"/>
        <w:left w:val="none" w:sz="0" w:space="0" w:color="auto"/>
        <w:bottom w:val="none" w:sz="0" w:space="0" w:color="auto"/>
        <w:right w:val="none" w:sz="0" w:space="0" w:color="auto"/>
      </w:divBdr>
    </w:div>
    <w:div w:id="1289583275">
      <w:bodyDiv w:val="1"/>
      <w:marLeft w:val="0"/>
      <w:marRight w:val="0"/>
      <w:marTop w:val="0"/>
      <w:marBottom w:val="0"/>
      <w:divBdr>
        <w:top w:val="none" w:sz="0" w:space="0" w:color="auto"/>
        <w:left w:val="none" w:sz="0" w:space="0" w:color="auto"/>
        <w:bottom w:val="none" w:sz="0" w:space="0" w:color="auto"/>
        <w:right w:val="none" w:sz="0" w:space="0" w:color="auto"/>
      </w:divBdr>
    </w:div>
    <w:div w:id="1291978400">
      <w:bodyDiv w:val="1"/>
      <w:marLeft w:val="0"/>
      <w:marRight w:val="0"/>
      <w:marTop w:val="0"/>
      <w:marBottom w:val="0"/>
      <w:divBdr>
        <w:top w:val="none" w:sz="0" w:space="0" w:color="auto"/>
        <w:left w:val="none" w:sz="0" w:space="0" w:color="auto"/>
        <w:bottom w:val="none" w:sz="0" w:space="0" w:color="auto"/>
        <w:right w:val="none" w:sz="0" w:space="0" w:color="auto"/>
      </w:divBdr>
    </w:div>
    <w:div w:id="1293053205">
      <w:bodyDiv w:val="1"/>
      <w:marLeft w:val="0"/>
      <w:marRight w:val="0"/>
      <w:marTop w:val="0"/>
      <w:marBottom w:val="0"/>
      <w:divBdr>
        <w:top w:val="none" w:sz="0" w:space="0" w:color="auto"/>
        <w:left w:val="none" w:sz="0" w:space="0" w:color="auto"/>
        <w:bottom w:val="none" w:sz="0" w:space="0" w:color="auto"/>
        <w:right w:val="none" w:sz="0" w:space="0" w:color="auto"/>
      </w:divBdr>
    </w:div>
    <w:div w:id="1306622408">
      <w:bodyDiv w:val="1"/>
      <w:marLeft w:val="0"/>
      <w:marRight w:val="0"/>
      <w:marTop w:val="0"/>
      <w:marBottom w:val="0"/>
      <w:divBdr>
        <w:top w:val="none" w:sz="0" w:space="0" w:color="auto"/>
        <w:left w:val="none" w:sz="0" w:space="0" w:color="auto"/>
        <w:bottom w:val="none" w:sz="0" w:space="0" w:color="auto"/>
        <w:right w:val="none" w:sz="0" w:space="0" w:color="auto"/>
      </w:divBdr>
    </w:div>
    <w:div w:id="1321806640">
      <w:bodyDiv w:val="1"/>
      <w:marLeft w:val="0"/>
      <w:marRight w:val="0"/>
      <w:marTop w:val="0"/>
      <w:marBottom w:val="0"/>
      <w:divBdr>
        <w:top w:val="none" w:sz="0" w:space="0" w:color="auto"/>
        <w:left w:val="none" w:sz="0" w:space="0" w:color="auto"/>
        <w:bottom w:val="none" w:sz="0" w:space="0" w:color="auto"/>
        <w:right w:val="none" w:sz="0" w:space="0" w:color="auto"/>
      </w:divBdr>
    </w:div>
    <w:div w:id="1327975767">
      <w:bodyDiv w:val="1"/>
      <w:marLeft w:val="0"/>
      <w:marRight w:val="0"/>
      <w:marTop w:val="0"/>
      <w:marBottom w:val="0"/>
      <w:divBdr>
        <w:top w:val="none" w:sz="0" w:space="0" w:color="auto"/>
        <w:left w:val="none" w:sz="0" w:space="0" w:color="auto"/>
        <w:bottom w:val="none" w:sz="0" w:space="0" w:color="auto"/>
        <w:right w:val="none" w:sz="0" w:space="0" w:color="auto"/>
      </w:divBdr>
    </w:div>
    <w:div w:id="1328053181">
      <w:bodyDiv w:val="1"/>
      <w:marLeft w:val="0"/>
      <w:marRight w:val="0"/>
      <w:marTop w:val="0"/>
      <w:marBottom w:val="0"/>
      <w:divBdr>
        <w:top w:val="none" w:sz="0" w:space="0" w:color="auto"/>
        <w:left w:val="none" w:sz="0" w:space="0" w:color="auto"/>
        <w:bottom w:val="none" w:sz="0" w:space="0" w:color="auto"/>
        <w:right w:val="none" w:sz="0" w:space="0" w:color="auto"/>
      </w:divBdr>
    </w:div>
    <w:div w:id="1329097419">
      <w:bodyDiv w:val="1"/>
      <w:marLeft w:val="0"/>
      <w:marRight w:val="0"/>
      <w:marTop w:val="0"/>
      <w:marBottom w:val="0"/>
      <w:divBdr>
        <w:top w:val="none" w:sz="0" w:space="0" w:color="auto"/>
        <w:left w:val="none" w:sz="0" w:space="0" w:color="auto"/>
        <w:bottom w:val="none" w:sz="0" w:space="0" w:color="auto"/>
        <w:right w:val="none" w:sz="0" w:space="0" w:color="auto"/>
      </w:divBdr>
    </w:div>
    <w:div w:id="1330211315">
      <w:bodyDiv w:val="1"/>
      <w:marLeft w:val="0"/>
      <w:marRight w:val="0"/>
      <w:marTop w:val="0"/>
      <w:marBottom w:val="0"/>
      <w:divBdr>
        <w:top w:val="none" w:sz="0" w:space="0" w:color="auto"/>
        <w:left w:val="none" w:sz="0" w:space="0" w:color="auto"/>
        <w:bottom w:val="none" w:sz="0" w:space="0" w:color="auto"/>
        <w:right w:val="none" w:sz="0" w:space="0" w:color="auto"/>
      </w:divBdr>
    </w:div>
    <w:div w:id="1342393656">
      <w:bodyDiv w:val="1"/>
      <w:marLeft w:val="0"/>
      <w:marRight w:val="0"/>
      <w:marTop w:val="0"/>
      <w:marBottom w:val="0"/>
      <w:divBdr>
        <w:top w:val="none" w:sz="0" w:space="0" w:color="auto"/>
        <w:left w:val="none" w:sz="0" w:space="0" w:color="auto"/>
        <w:bottom w:val="none" w:sz="0" w:space="0" w:color="auto"/>
        <w:right w:val="none" w:sz="0" w:space="0" w:color="auto"/>
      </w:divBdr>
    </w:div>
    <w:div w:id="1345594644">
      <w:bodyDiv w:val="1"/>
      <w:marLeft w:val="0"/>
      <w:marRight w:val="0"/>
      <w:marTop w:val="0"/>
      <w:marBottom w:val="0"/>
      <w:divBdr>
        <w:top w:val="none" w:sz="0" w:space="0" w:color="auto"/>
        <w:left w:val="none" w:sz="0" w:space="0" w:color="auto"/>
        <w:bottom w:val="none" w:sz="0" w:space="0" w:color="auto"/>
        <w:right w:val="none" w:sz="0" w:space="0" w:color="auto"/>
      </w:divBdr>
    </w:div>
    <w:div w:id="1345789924">
      <w:bodyDiv w:val="1"/>
      <w:marLeft w:val="0"/>
      <w:marRight w:val="0"/>
      <w:marTop w:val="0"/>
      <w:marBottom w:val="0"/>
      <w:divBdr>
        <w:top w:val="none" w:sz="0" w:space="0" w:color="auto"/>
        <w:left w:val="none" w:sz="0" w:space="0" w:color="auto"/>
        <w:bottom w:val="none" w:sz="0" w:space="0" w:color="auto"/>
        <w:right w:val="none" w:sz="0" w:space="0" w:color="auto"/>
      </w:divBdr>
    </w:div>
    <w:div w:id="1349331525">
      <w:bodyDiv w:val="1"/>
      <w:marLeft w:val="0"/>
      <w:marRight w:val="0"/>
      <w:marTop w:val="0"/>
      <w:marBottom w:val="0"/>
      <w:divBdr>
        <w:top w:val="none" w:sz="0" w:space="0" w:color="auto"/>
        <w:left w:val="none" w:sz="0" w:space="0" w:color="auto"/>
        <w:bottom w:val="none" w:sz="0" w:space="0" w:color="auto"/>
        <w:right w:val="none" w:sz="0" w:space="0" w:color="auto"/>
      </w:divBdr>
    </w:div>
    <w:div w:id="1350064552">
      <w:bodyDiv w:val="1"/>
      <w:marLeft w:val="0"/>
      <w:marRight w:val="0"/>
      <w:marTop w:val="0"/>
      <w:marBottom w:val="0"/>
      <w:divBdr>
        <w:top w:val="none" w:sz="0" w:space="0" w:color="auto"/>
        <w:left w:val="none" w:sz="0" w:space="0" w:color="auto"/>
        <w:bottom w:val="none" w:sz="0" w:space="0" w:color="auto"/>
        <w:right w:val="none" w:sz="0" w:space="0" w:color="auto"/>
      </w:divBdr>
    </w:div>
    <w:div w:id="1350178122">
      <w:bodyDiv w:val="1"/>
      <w:marLeft w:val="0"/>
      <w:marRight w:val="0"/>
      <w:marTop w:val="0"/>
      <w:marBottom w:val="0"/>
      <w:divBdr>
        <w:top w:val="none" w:sz="0" w:space="0" w:color="auto"/>
        <w:left w:val="none" w:sz="0" w:space="0" w:color="auto"/>
        <w:bottom w:val="none" w:sz="0" w:space="0" w:color="auto"/>
        <w:right w:val="none" w:sz="0" w:space="0" w:color="auto"/>
      </w:divBdr>
    </w:div>
    <w:div w:id="1356276131">
      <w:bodyDiv w:val="1"/>
      <w:marLeft w:val="0"/>
      <w:marRight w:val="0"/>
      <w:marTop w:val="0"/>
      <w:marBottom w:val="0"/>
      <w:divBdr>
        <w:top w:val="none" w:sz="0" w:space="0" w:color="auto"/>
        <w:left w:val="none" w:sz="0" w:space="0" w:color="auto"/>
        <w:bottom w:val="none" w:sz="0" w:space="0" w:color="auto"/>
        <w:right w:val="none" w:sz="0" w:space="0" w:color="auto"/>
      </w:divBdr>
    </w:div>
    <w:div w:id="1360817635">
      <w:bodyDiv w:val="1"/>
      <w:marLeft w:val="0"/>
      <w:marRight w:val="0"/>
      <w:marTop w:val="0"/>
      <w:marBottom w:val="0"/>
      <w:divBdr>
        <w:top w:val="none" w:sz="0" w:space="0" w:color="auto"/>
        <w:left w:val="none" w:sz="0" w:space="0" w:color="auto"/>
        <w:bottom w:val="none" w:sz="0" w:space="0" w:color="auto"/>
        <w:right w:val="none" w:sz="0" w:space="0" w:color="auto"/>
      </w:divBdr>
    </w:div>
    <w:div w:id="1361583871">
      <w:bodyDiv w:val="1"/>
      <w:marLeft w:val="0"/>
      <w:marRight w:val="0"/>
      <w:marTop w:val="0"/>
      <w:marBottom w:val="0"/>
      <w:divBdr>
        <w:top w:val="none" w:sz="0" w:space="0" w:color="auto"/>
        <w:left w:val="none" w:sz="0" w:space="0" w:color="auto"/>
        <w:bottom w:val="none" w:sz="0" w:space="0" w:color="auto"/>
        <w:right w:val="none" w:sz="0" w:space="0" w:color="auto"/>
      </w:divBdr>
    </w:div>
    <w:div w:id="1362322604">
      <w:bodyDiv w:val="1"/>
      <w:marLeft w:val="0"/>
      <w:marRight w:val="0"/>
      <w:marTop w:val="0"/>
      <w:marBottom w:val="0"/>
      <w:divBdr>
        <w:top w:val="none" w:sz="0" w:space="0" w:color="auto"/>
        <w:left w:val="none" w:sz="0" w:space="0" w:color="auto"/>
        <w:bottom w:val="none" w:sz="0" w:space="0" w:color="auto"/>
        <w:right w:val="none" w:sz="0" w:space="0" w:color="auto"/>
      </w:divBdr>
    </w:div>
    <w:div w:id="1368531282">
      <w:bodyDiv w:val="1"/>
      <w:marLeft w:val="0"/>
      <w:marRight w:val="0"/>
      <w:marTop w:val="0"/>
      <w:marBottom w:val="0"/>
      <w:divBdr>
        <w:top w:val="none" w:sz="0" w:space="0" w:color="auto"/>
        <w:left w:val="none" w:sz="0" w:space="0" w:color="auto"/>
        <w:bottom w:val="none" w:sz="0" w:space="0" w:color="auto"/>
        <w:right w:val="none" w:sz="0" w:space="0" w:color="auto"/>
      </w:divBdr>
    </w:div>
    <w:div w:id="1372878145">
      <w:bodyDiv w:val="1"/>
      <w:marLeft w:val="0"/>
      <w:marRight w:val="0"/>
      <w:marTop w:val="0"/>
      <w:marBottom w:val="0"/>
      <w:divBdr>
        <w:top w:val="none" w:sz="0" w:space="0" w:color="auto"/>
        <w:left w:val="none" w:sz="0" w:space="0" w:color="auto"/>
        <w:bottom w:val="none" w:sz="0" w:space="0" w:color="auto"/>
        <w:right w:val="none" w:sz="0" w:space="0" w:color="auto"/>
      </w:divBdr>
    </w:div>
    <w:div w:id="1377581149">
      <w:bodyDiv w:val="1"/>
      <w:marLeft w:val="0"/>
      <w:marRight w:val="0"/>
      <w:marTop w:val="0"/>
      <w:marBottom w:val="0"/>
      <w:divBdr>
        <w:top w:val="none" w:sz="0" w:space="0" w:color="auto"/>
        <w:left w:val="none" w:sz="0" w:space="0" w:color="auto"/>
        <w:bottom w:val="none" w:sz="0" w:space="0" w:color="auto"/>
        <w:right w:val="none" w:sz="0" w:space="0" w:color="auto"/>
      </w:divBdr>
    </w:div>
    <w:div w:id="1378897416">
      <w:bodyDiv w:val="1"/>
      <w:marLeft w:val="0"/>
      <w:marRight w:val="0"/>
      <w:marTop w:val="0"/>
      <w:marBottom w:val="0"/>
      <w:divBdr>
        <w:top w:val="none" w:sz="0" w:space="0" w:color="auto"/>
        <w:left w:val="none" w:sz="0" w:space="0" w:color="auto"/>
        <w:bottom w:val="none" w:sz="0" w:space="0" w:color="auto"/>
        <w:right w:val="none" w:sz="0" w:space="0" w:color="auto"/>
      </w:divBdr>
    </w:div>
    <w:div w:id="1378970896">
      <w:bodyDiv w:val="1"/>
      <w:marLeft w:val="0"/>
      <w:marRight w:val="0"/>
      <w:marTop w:val="0"/>
      <w:marBottom w:val="0"/>
      <w:divBdr>
        <w:top w:val="none" w:sz="0" w:space="0" w:color="auto"/>
        <w:left w:val="none" w:sz="0" w:space="0" w:color="auto"/>
        <w:bottom w:val="none" w:sz="0" w:space="0" w:color="auto"/>
        <w:right w:val="none" w:sz="0" w:space="0" w:color="auto"/>
      </w:divBdr>
    </w:div>
    <w:div w:id="1382248673">
      <w:bodyDiv w:val="1"/>
      <w:marLeft w:val="0"/>
      <w:marRight w:val="0"/>
      <w:marTop w:val="0"/>
      <w:marBottom w:val="0"/>
      <w:divBdr>
        <w:top w:val="none" w:sz="0" w:space="0" w:color="auto"/>
        <w:left w:val="none" w:sz="0" w:space="0" w:color="auto"/>
        <w:bottom w:val="none" w:sz="0" w:space="0" w:color="auto"/>
        <w:right w:val="none" w:sz="0" w:space="0" w:color="auto"/>
      </w:divBdr>
    </w:div>
    <w:div w:id="1383023842">
      <w:bodyDiv w:val="1"/>
      <w:marLeft w:val="0"/>
      <w:marRight w:val="0"/>
      <w:marTop w:val="0"/>
      <w:marBottom w:val="0"/>
      <w:divBdr>
        <w:top w:val="none" w:sz="0" w:space="0" w:color="auto"/>
        <w:left w:val="none" w:sz="0" w:space="0" w:color="auto"/>
        <w:bottom w:val="none" w:sz="0" w:space="0" w:color="auto"/>
        <w:right w:val="none" w:sz="0" w:space="0" w:color="auto"/>
      </w:divBdr>
    </w:div>
    <w:div w:id="1403066994">
      <w:bodyDiv w:val="1"/>
      <w:marLeft w:val="0"/>
      <w:marRight w:val="0"/>
      <w:marTop w:val="0"/>
      <w:marBottom w:val="0"/>
      <w:divBdr>
        <w:top w:val="none" w:sz="0" w:space="0" w:color="auto"/>
        <w:left w:val="none" w:sz="0" w:space="0" w:color="auto"/>
        <w:bottom w:val="none" w:sz="0" w:space="0" w:color="auto"/>
        <w:right w:val="none" w:sz="0" w:space="0" w:color="auto"/>
      </w:divBdr>
    </w:div>
    <w:div w:id="1404571412">
      <w:bodyDiv w:val="1"/>
      <w:marLeft w:val="0"/>
      <w:marRight w:val="0"/>
      <w:marTop w:val="0"/>
      <w:marBottom w:val="0"/>
      <w:divBdr>
        <w:top w:val="none" w:sz="0" w:space="0" w:color="auto"/>
        <w:left w:val="none" w:sz="0" w:space="0" w:color="auto"/>
        <w:bottom w:val="none" w:sz="0" w:space="0" w:color="auto"/>
        <w:right w:val="none" w:sz="0" w:space="0" w:color="auto"/>
      </w:divBdr>
    </w:div>
    <w:div w:id="1421366149">
      <w:bodyDiv w:val="1"/>
      <w:marLeft w:val="0"/>
      <w:marRight w:val="0"/>
      <w:marTop w:val="0"/>
      <w:marBottom w:val="0"/>
      <w:divBdr>
        <w:top w:val="none" w:sz="0" w:space="0" w:color="auto"/>
        <w:left w:val="none" w:sz="0" w:space="0" w:color="auto"/>
        <w:bottom w:val="none" w:sz="0" w:space="0" w:color="auto"/>
        <w:right w:val="none" w:sz="0" w:space="0" w:color="auto"/>
      </w:divBdr>
    </w:div>
    <w:div w:id="1421559372">
      <w:bodyDiv w:val="1"/>
      <w:marLeft w:val="0"/>
      <w:marRight w:val="0"/>
      <w:marTop w:val="0"/>
      <w:marBottom w:val="0"/>
      <w:divBdr>
        <w:top w:val="none" w:sz="0" w:space="0" w:color="auto"/>
        <w:left w:val="none" w:sz="0" w:space="0" w:color="auto"/>
        <w:bottom w:val="none" w:sz="0" w:space="0" w:color="auto"/>
        <w:right w:val="none" w:sz="0" w:space="0" w:color="auto"/>
      </w:divBdr>
    </w:div>
    <w:div w:id="1423837657">
      <w:bodyDiv w:val="1"/>
      <w:marLeft w:val="0"/>
      <w:marRight w:val="0"/>
      <w:marTop w:val="0"/>
      <w:marBottom w:val="0"/>
      <w:divBdr>
        <w:top w:val="none" w:sz="0" w:space="0" w:color="auto"/>
        <w:left w:val="none" w:sz="0" w:space="0" w:color="auto"/>
        <w:bottom w:val="none" w:sz="0" w:space="0" w:color="auto"/>
        <w:right w:val="none" w:sz="0" w:space="0" w:color="auto"/>
      </w:divBdr>
    </w:div>
    <w:div w:id="1426923192">
      <w:bodyDiv w:val="1"/>
      <w:marLeft w:val="0"/>
      <w:marRight w:val="0"/>
      <w:marTop w:val="0"/>
      <w:marBottom w:val="0"/>
      <w:divBdr>
        <w:top w:val="none" w:sz="0" w:space="0" w:color="auto"/>
        <w:left w:val="none" w:sz="0" w:space="0" w:color="auto"/>
        <w:bottom w:val="none" w:sz="0" w:space="0" w:color="auto"/>
        <w:right w:val="none" w:sz="0" w:space="0" w:color="auto"/>
      </w:divBdr>
    </w:div>
    <w:div w:id="1428885689">
      <w:bodyDiv w:val="1"/>
      <w:marLeft w:val="0"/>
      <w:marRight w:val="0"/>
      <w:marTop w:val="0"/>
      <w:marBottom w:val="0"/>
      <w:divBdr>
        <w:top w:val="none" w:sz="0" w:space="0" w:color="auto"/>
        <w:left w:val="none" w:sz="0" w:space="0" w:color="auto"/>
        <w:bottom w:val="none" w:sz="0" w:space="0" w:color="auto"/>
        <w:right w:val="none" w:sz="0" w:space="0" w:color="auto"/>
      </w:divBdr>
    </w:div>
    <w:div w:id="1429429595">
      <w:bodyDiv w:val="1"/>
      <w:marLeft w:val="0"/>
      <w:marRight w:val="0"/>
      <w:marTop w:val="0"/>
      <w:marBottom w:val="0"/>
      <w:divBdr>
        <w:top w:val="none" w:sz="0" w:space="0" w:color="auto"/>
        <w:left w:val="none" w:sz="0" w:space="0" w:color="auto"/>
        <w:bottom w:val="none" w:sz="0" w:space="0" w:color="auto"/>
        <w:right w:val="none" w:sz="0" w:space="0" w:color="auto"/>
      </w:divBdr>
    </w:div>
    <w:div w:id="1434939854">
      <w:bodyDiv w:val="1"/>
      <w:marLeft w:val="0"/>
      <w:marRight w:val="0"/>
      <w:marTop w:val="0"/>
      <w:marBottom w:val="0"/>
      <w:divBdr>
        <w:top w:val="none" w:sz="0" w:space="0" w:color="auto"/>
        <w:left w:val="none" w:sz="0" w:space="0" w:color="auto"/>
        <w:bottom w:val="none" w:sz="0" w:space="0" w:color="auto"/>
        <w:right w:val="none" w:sz="0" w:space="0" w:color="auto"/>
      </w:divBdr>
    </w:div>
    <w:div w:id="1441224228">
      <w:bodyDiv w:val="1"/>
      <w:marLeft w:val="0"/>
      <w:marRight w:val="0"/>
      <w:marTop w:val="0"/>
      <w:marBottom w:val="0"/>
      <w:divBdr>
        <w:top w:val="none" w:sz="0" w:space="0" w:color="auto"/>
        <w:left w:val="none" w:sz="0" w:space="0" w:color="auto"/>
        <w:bottom w:val="none" w:sz="0" w:space="0" w:color="auto"/>
        <w:right w:val="none" w:sz="0" w:space="0" w:color="auto"/>
      </w:divBdr>
    </w:div>
    <w:div w:id="1444226078">
      <w:bodyDiv w:val="1"/>
      <w:marLeft w:val="0"/>
      <w:marRight w:val="0"/>
      <w:marTop w:val="0"/>
      <w:marBottom w:val="0"/>
      <w:divBdr>
        <w:top w:val="none" w:sz="0" w:space="0" w:color="auto"/>
        <w:left w:val="none" w:sz="0" w:space="0" w:color="auto"/>
        <w:bottom w:val="none" w:sz="0" w:space="0" w:color="auto"/>
        <w:right w:val="none" w:sz="0" w:space="0" w:color="auto"/>
      </w:divBdr>
    </w:div>
    <w:div w:id="1445803124">
      <w:bodyDiv w:val="1"/>
      <w:marLeft w:val="0"/>
      <w:marRight w:val="0"/>
      <w:marTop w:val="0"/>
      <w:marBottom w:val="0"/>
      <w:divBdr>
        <w:top w:val="none" w:sz="0" w:space="0" w:color="auto"/>
        <w:left w:val="none" w:sz="0" w:space="0" w:color="auto"/>
        <w:bottom w:val="none" w:sz="0" w:space="0" w:color="auto"/>
        <w:right w:val="none" w:sz="0" w:space="0" w:color="auto"/>
      </w:divBdr>
    </w:div>
    <w:div w:id="1450977328">
      <w:bodyDiv w:val="1"/>
      <w:marLeft w:val="0"/>
      <w:marRight w:val="0"/>
      <w:marTop w:val="0"/>
      <w:marBottom w:val="0"/>
      <w:divBdr>
        <w:top w:val="none" w:sz="0" w:space="0" w:color="auto"/>
        <w:left w:val="none" w:sz="0" w:space="0" w:color="auto"/>
        <w:bottom w:val="none" w:sz="0" w:space="0" w:color="auto"/>
        <w:right w:val="none" w:sz="0" w:space="0" w:color="auto"/>
      </w:divBdr>
    </w:div>
    <w:div w:id="1453399647">
      <w:bodyDiv w:val="1"/>
      <w:marLeft w:val="0"/>
      <w:marRight w:val="0"/>
      <w:marTop w:val="0"/>
      <w:marBottom w:val="0"/>
      <w:divBdr>
        <w:top w:val="none" w:sz="0" w:space="0" w:color="auto"/>
        <w:left w:val="none" w:sz="0" w:space="0" w:color="auto"/>
        <w:bottom w:val="none" w:sz="0" w:space="0" w:color="auto"/>
        <w:right w:val="none" w:sz="0" w:space="0" w:color="auto"/>
      </w:divBdr>
    </w:div>
    <w:div w:id="1453593735">
      <w:bodyDiv w:val="1"/>
      <w:marLeft w:val="0"/>
      <w:marRight w:val="0"/>
      <w:marTop w:val="0"/>
      <w:marBottom w:val="0"/>
      <w:divBdr>
        <w:top w:val="none" w:sz="0" w:space="0" w:color="auto"/>
        <w:left w:val="none" w:sz="0" w:space="0" w:color="auto"/>
        <w:bottom w:val="none" w:sz="0" w:space="0" w:color="auto"/>
        <w:right w:val="none" w:sz="0" w:space="0" w:color="auto"/>
      </w:divBdr>
    </w:div>
    <w:div w:id="1457867402">
      <w:bodyDiv w:val="1"/>
      <w:marLeft w:val="0"/>
      <w:marRight w:val="0"/>
      <w:marTop w:val="0"/>
      <w:marBottom w:val="0"/>
      <w:divBdr>
        <w:top w:val="none" w:sz="0" w:space="0" w:color="auto"/>
        <w:left w:val="none" w:sz="0" w:space="0" w:color="auto"/>
        <w:bottom w:val="none" w:sz="0" w:space="0" w:color="auto"/>
        <w:right w:val="none" w:sz="0" w:space="0" w:color="auto"/>
      </w:divBdr>
    </w:div>
    <w:div w:id="1459445160">
      <w:bodyDiv w:val="1"/>
      <w:marLeft w:val="0"/>
      <w:marRight w:val="0"/>
      <w:marTop w:val="0"/>
      <w:marBottom w:val="0"/>
      <w:divBdr>
        <w:top w:val="none" w:sz="0" w:space="0" w:color="auto"/>
        <w:left w:val="none" w:sz="0" w:space="0" w:color="auto"/>
        <w:bottom w:val="none" w:sz="0" w:space="0" w:color="auto"/>
        <w:right w:val="none" w:sz="0" w:space="0" w:color="auto"/>
      </w:divBdr>
    </w:div>
    <w:div w:id="1464153563">
      <w:bodyDiv w:val="1"/>
      <w:marLeft w:val="0"/>
      <w:marRight w:val="0"/>
      <w:marTop w:val="0"/>
      <w:marBottom w:val="0"/>
      <w:divBdr>
        <w:top w:val="none" w:sz="0" w:space="0" w:color="auto"/>
        <w:left w:val="none" w:sz="0" w:space="0" w:color="auto"/>
        <w:bottom w:val="none" w:sz="0" w:space="0" w:color="auto"/>
        <w:right w:val="none" w:sz="0" w:space="0" w:color="auto"/>
      </w:divBdr>
    </w:div>
    <w:div w:id="1466313335">
      <w:bodyDiv w:val="1"/>
      <w:marLeft w:val="0"/>
      <w:marRight w:val="0"/>
      <w:marTop w:val="0"/>
      <w:marBottom w:val="0"/>
      <w:divBdr>
        <w:top w:val="none" w:sz="0" w:space="0" w:color="auto"/>
        <w:left w:val="none" w:sz="0" w:space="0" w:color="auto"/>
        <w:bottom w:val="none" w:sz="0" w:space="0" w:color="auto"/>
        <w:right w:val="none" w:sz="0" w:space="0" w:color="auto"/>
      </w:divBdr>
    </w:div>
    <w:div w:id="1469007395">
      <w:bodyDiv w:val="1"/>
      <w:marLeft w:val="0"/>
      <w:marRight w:val="0"/>
      <w:marTop w:val="0"/>
      <w:marBottom w:val="0"/>
      <w:divBdr>
        <w:top w:val="none" w:sz="0" w:space="0" w:color="auto"/>
        <w:left w:val="none" w:sz="0" w:space="0" w:color="auto"/>
        <w:bottom w:val="none" w:sz="0" w:space="0" w:color="auto"/>
        <w:right w:val="none" w:sz="0" w:space="0" w:color="auto"/>
      </w:divBdr>
    </w:div>
    <w:div w:id="1477256640">
      <w:bodyDiv w:val="1"/>
      <w:marLeft w:val="0"/>
      <w:marRight w:val="0"/>
      <w:marTop w:val="0"/>
      <w:marBottom w:val="0"/>
      <w:divBdr>
        <w:top w:val="none" w:sz="0" w:space="0" w:color="auto"/>
        <w:left w:val="none" w:sz="0" w:space="0" w:color="auto"/>
        <w:bottom w:val="none" w:sz="0" w:space="0" w:color="auto"/>
        <w:right w:val="none" w:sz="0" w:space="0" w:color="auto"/>
      </w:divBdr>
    </w:div>
    <w:div w:id="1478717907">
      <w:bodyDiv w:val="1"/>
      <w:marLeft w:val="0"/>
      <w:marRight w:val="0"/>
      <w:marTop w:val="0"/>
      <w:marBottom w:val="0"/>
      <w:divBdr>
        <w:top w:val="none" w:sz="0" w:space="0" w:color="auto"/>
        <w:left w:val="none" w:sz="0" w:space="0" w:color="auto"/>
        <w:bottom w:val="none" w:sz="0" w:space="0" w:color="auto"/>
        <w:right w:val="none" w:sz="0" w:space="0" w:color="auto"/>
      </w:divBdr>
    </w:div>
    <w:div w:id="1485930070">
      <w:bodyDiv w:val="1"/>
      <w:marLeft w:val="0"/>
      <w:marRight w:val="0"/>
      <w:marTop w:val="0"/>
      <w:marBottom w:val="0"/>
      <w:divBdr>
        <w:top w:val="none" w:sz="0" w:space="0" w:color="auto"/>
        <w:left w:val="none" w:sz="0" w:space="0" w:color="auto"/>
        <w:bottom w:val="none" w:sz="0" w:space="0" w:color="auto"/>
        <w:right w:val="none" w:sz="0" w:space="0" w:color="auto"/>
      </w:divBdr>
    </w:div>
    <w:div w:id="1491600381">
      <w:bodyDiv w:val="1"/>
      <w:marLeft w:val="0"/>
      <w:marRight w:val="0"/>
      <w:marTop w:val="0"/>
      <w:marBottom w:val="0"/>
      <w:divBdr>
        <w:top w:val="none" w:sz="0" w:space="0" w:color="auto"/>
        <w:left w:val="none" w:sz="0" w:space="0" w:color="auto"/>
        <w:bottom w:val="none" w:sz="0" w:space="0" w:color="auto"/>
        <w:right w:val="none" w:sz="0" w:space="0" w:color="auto"/>
      </w:divBdr>
    </w:div>
    <w:div w:id="1492141663">
      <w:bodyDiv w:val="1"/>
      <w:marLeft w:val="0"/>
      <w:marRight w:val="0"/>
      <w:marTop w:val="0"/>
      <w:marBottom w:val="0"/>
      <w:divBdr>
        <w:top w:val="none" w:sz="0" w:space="0" w:color="auto"/>
        <w:left w:val="none" w:sz="0" w:space="0" w:color="auto"/>
        <w:bottom w:val="none" w:sz="0" w:space="0" w:color="auto"/>
        <w:right w:val="none" w:sz="0" w:space="0" w:color="auto"/>
      </w:divBdr>
    </w:div>
    <w:div w:id="1493521807">
      <w:bodyDiv w:val="1"/>
      <w:marLeft w:val="0"/>
      <w:marRight w:val="0"/>
      <w:marTop w:val="0"/>
      <w:marBottom w:val="0"/>
      <w:divBdr>
        <w:top w:val="none" w:sz="0" w:space="0" w:color="auto"/>
        <w:left w:val="none" w:sz="0" w:space="0" w:color="auto"/>
        <w:bottom w:val="none" w:sz="0" w:space="0" w:color="auto"/>
        <w:right w:val="none" w:sz="0" w:space="0" w:color="auto"/>
      </w:divBdr>
    </w:div>
    <w:div w:id="1495340905">
      <w:bodyDiv w:val="1"/>
      <w:marLeft w:val="0"/>
      <w:marRight w:val="0"/>
      <w:marTop w:val="0"/>
      <w:marBottom w:val="0"/>
      <w:divBdr>
        <w:top w:val="none" w:sz="0" w:space="0" w:color="auto"/>
        <w:left w:val="none" w:sz="0" w:space="0" w:color="auto"/>
        <w:bottom w:val="none" w:sz="0" w:space="0" w:color="auto"/>
        <w:right w:val="none" w:sz="0" w:space="0" w:color="auto"/>
      </w:divBdr>
    </w:div>
    <w:div w:id="1495610082">
      <w:bodyDiv w:val="1"/>
      <w:marLeft w:val="0"/>
      <w:marRight w:val="0"/>
      <w:marTop w:val="0"/>
      <w:marBottom w:val="0"/>
      <w:divBdr>
        <w:top w:val="none" w:sz="0" w:space="0" w:color="auto"/>
        <w:left w:val="none" w:sz="0" w:space="0" w:color="auto"/>
        <w:bottom w:val="none" w:sz="0" w:space="0" w:color="auto"/>
        <w:right w:val="none" w:sz="0" w:space="0" w:color="auto"/>
      </w:divBdr>
    </w:div>
    <w:div w:id="1495759853">
      <w:bodyDiv w:val="1"/>
      <w:marLeft w:val="0"/>
      <w:marRight w:val="0"/>
      <w:marTop w:val="0"/>
      <w:marBottom w:val="0"/>
      <w:divBdr>
        <w:top w:val="none" w:sz="0" w:space="0" w:color="auto"/>
        <w:left w:val="none" w:sz="0" w:space="0" w:color="auto"/>
        <w:bottom w:val="none" w:sz="0" w:space="0" w:color="auto"/>
        <w:right w:val="none" w:sz="0" w:space="0" w:color="auto"/>
      </w:divBdr>
    </w:div>
    <w:div w:id="1497958370">
      <w:bodyDiv w:val="1"/>
      <w:marLeft w:val="0"/>
      <w:marRight w:val="0"/>
      <w:marTop w:val="0"/>
      <w:marBottom w:val="0"/>
      <w:divBdr>
        <w:top w:val="none" w:sz="0" w:space="0" w:color="auto"/>
        <w:left w:val="none" w:sz="0" w:space="0" w:color="auto"/>
        <w:bottom w:val="none" w:sz="0" w:space="0" w:color="auto"/>
        <w:right w:val="none" w:sz="0" w:space="0" w:color="auto"/>
      </w:divBdr>
    </w:div>
    <w:div w:id="1500266512">
      <w:bodyDiv w:val="1"/>
      <w:marLeft w:val="0"/>
      <w:marRight w:val="0"/>
      <w:marTop w:val="0"/>
      <w:marBottom w:val="0"/>
      <w:divBdr>
        <w:top w:val="none" w:sz="0" w:space="0" w:color="auto"/>
        <w:left w:val="none" w:sz="0" w:space="0" w:color="auto"/>
        <w:bottom w:val="none" w:sz="0" w:space="0" w:color="auto"/>
        <w:right w:val="none" w:sz="0" w:space="0" w:color="auto"/>
      </w:divBdr>
    </w:div>
    <w:div w:id="1502231211">
      <w:bodyDiv w:val="1"/>
      <w:marLeft w:val="0"/>
      <w:marRight w:val="0"/>
      <w:marTop w:val="0"/>
      <w:marBottom w:val="0"/>
      <w:divBdr>
        <w:top w:val="none" w:sz="0" w:space="0" w:color="auto"/>
        <w:left w:val="none" w:sz="0" w:space="0" w:color="auto"/>
        <w:bottom w:val="none" w:sz="0" w:space="0" w:color="auto"/>
        <w:right w:val="none" w:sz="0" w:space="0" w:color="auto"/>
      </w:divBdr>
    </w:div>
    <w:div w:id="1504515962">
      <w:bodyDiv w:val="1"/>
      <w:marLeft w:val="0"/>
      <w:marRight w:val="0"/>
      <w:marTop w:val="0"/>
      <w:marBottom w:val="0"/>
      <w:divBdr>
        <w:top w:val="none" w:sz="0" w:space="0" w:color="auto"/>
        <w:left w:val="none" w:sz="0" w:space="0" w:color="auto"/>
        <w:bottom w:val="none" w:sz="0" w:space="0" w:color="auto"/>
        <w:right w:val="none" w:sz="0" w:space="0" w:color="auto"/>
      </w:divBdr>
    </w:div>
    <w:div w:id="1505169047">
      <w:bodyDiv w:val="1"/>
      <w:marLeft w:val="0"/>
      <w:marRight w:val="0"/>
      <w:marTop w:val="0"/>
      <w:marBottom w:val="0"/>
      <w:divBdr>
        <w:top w:val="none" w:sz="0" w:space="0" w:color="auto"/>
        <w:left w:val="none" w:sz="0" w:space="0" w:color="auto"/>
        <w:bottom w:val="none" w:sz="0" w:space="0" w:color="auto"/>
        <w:right w:val="none" w:sz="0" w:space="0" w:color="auto"/>
      </w:divBdr>
    </w:div>
    <w:div w:id="1518037810">
      <w:bodyDiv w:val="1"/>
      <w:marLeft w:val="0"/>
      <w:marRight w:val="0"/>
      <w:marTop w:val="0"/>
      <w:marBottom w:val="0"/>
      <w:divBdr>
        <w:top w:val="none" w:sz="0" w:space="0" w:color="auto"/>
        <w:left w:val="none" w:sz="0" w:space="0" w:color="auto"/>
        <w:bottom w:val="none" w:sz="0" w:space="0" w:color="auto"/>
        <w:right w:val="none" w:sz="0" w:space="0" w:color="auto"/>
      </w:divBdr>
    </w:div>
    <w:div w:id="1518815629">
      <w:bodyDiv w:val="1"/>
      <w:marLeft w:val="0"/>
      <w:marRight w:val="0"/>
      <w:marTop w:val="0"/>
      <w:marBottom w:val="0"/>
      <w:divBdr>
        <w:top w:val="none" w:sz="0" w:space="0" w:color="auto"/>
        <w:left w:val="none" w:sz="0" w:space="0" w:color="auto"/>
        <w:bottom w:val="none" w:sz="0" w:space="0" w:color="auto"/>
        <w:right w:val="none" w:sz="0" w:space="0" w:color="auto"/>
      </w:divBdr>
    </w:div>
    <w:div w:id="1531190114">
      <w:bodyDiv w:val="1"/>
      <w:marLeft w:val="0"/>
      <w:marRight w:val="0"/>
      <w:marTop w:val="0"/>
      <w:marBottom w:val="0"/>
      <w:divBdr>
        <w:top w:val="none" w:sz="0" w:space="0" w:color="auto"/>
        <w:left w:val="none" w:sz="0" w:space="0" w:color="auto"/>
        <w:bottom w:val="none" w:sz="0" w:space="0" w:color="auto"/>
        <w:right w:val="none" w:sz="0" w:space="0" w:color="auto"/>
      </w:divBdr>
    </w:div>
    <w:div w:id="1531607865">
      <w:bodyDiv w:val="1"/>
      <w:marLeft w:val="0"/>
      <w:marRight w:val="0"/>
      <w:marTop w:val="0"/>
      <w:marBottom w:val="0"/>
      <w:divBdr>
        <w:top w:val="none" w:sz="0" w:space="0" w:color="auto"/>
        <w:left w:val="none" w:sz="0" w:space="0" w:color="auto"/>
        <w:bottom w:val="none" w:sz="0" w:space="0" w:color="auto"/>
        <w:right w:val="none" w:sz="0" w:space="0" w:color="auto"/>
      </w:divBdr>
    </w:div>
    <w:div w:id="1549798523">
      <w:bodyDiv w:val="1"/>
      <w:marLeft w:val="0"/>
      <w:marRight w:val="0"/>
      <w:marTop w:val="0"/>
      <w:marBottom w:val="0"/>
      <w:divBdr>
        <w:top w:val="none" w:sz="0" w:space="0" w:color="auto"/>
        <w:left w:val="none" w:sz="0" w:space="0" w:color="auto"/>
        <w:bottom w:val="none" w:sz="0" w:space="0" w:color="auto"/>
        <w:right w:val="none" w:sz="0" w:space="0" w:color="auto"/>
      </w:divBdr>
    </w:div>
    <w:div w:id="1557005902">
      <w:bodyDiv w:val="1"/>
      <w:marLeft w:val="0"/>
      <w:marRight w:val="0"/>
      <w:marTop w:val="0"/>
      <w:marBottom w:val="0"/>
      <w:divBdr>
        <w:top w:val="none" w:sz="0" w:space="0" w:color="auto"/>
        <w:left w:val="none" w:sz="0" w:space="0" w:color="auto"/>
        <w:bottom w:val="none" w:sz="0" w:space="0" w:color="auto"/>
        <w:right w:val="none" w:sz="0" w:space="0" w:color="auto"/>
      </w:divBdr>
    </w:div>
    <w:div w:id="1561089429">
      <w:bodyDiv w:val="1"/>
      <w:marLeft w:val="0"/>
      <w:marRight w:val="0"/>
      <w:marTop w:val="0"/>
      <w:marBottom w:val="0"/>
      <w:divBdr>
        <w:top w:val="none" w:sz="0" w:space="0" w:color="auto"/>
        <w:left w:val="none" w:sz="0" w:space="0" w:color="auto"/>
        <w:bottom w:val="none" w:sz="0" w:space="0" w:color="auto"/>
        <w:right w:val="none" w:sz="0" w:space="0" w:color="auto"/>
      </w:divBdr>
    </w:div>
    <w:div w:id="1563711191">
      <w:bodyDiv w:val="1"/>
      <w:marLeft w:val="0"/>
      <w:marRight w:val="0"/>
      <w:marTop w:val="0"/>
      <w:marBottom w:val="0"/>
      <w:divBdr>
        <w:top w:val="none" w:sz="0" w:space="0" w:color="auto"/>
        <w:left w:val="none" w:sz="0" w:space="0" w:color="auto"/>
        <w:bottom w:val="none" w:sz="0" w:space="0" w:color="auto"/>
        <w:right w:val="none" w:sz="0" w:space="0" w:color="auto"/>
      </w:divBdr>
    </w:div>
    <w:div w:id="1568875393">
      <w:bodyDiv w:val="1"/>
      <w:marLeft w:val="0"/>
      <w:marRight w:val="0"/>
      <w:marTop w:val="0"/>
      <w:marBottom w:val="0"/>
      <w:divBdr>
        <w:top w:val="none" w:sz="0" w:space="0" w:color="auto"/>
        <w:left w:val="none" w:sz="0" w:space="0" w:color="auto"/>
        <w:bottom w:val="none" w:sz="0" w:space="0" w:color="auto"/>
        <w:right w:val="none" w:sz="0" w:space="0" w:color="auto"/>
      </w:divBdr>
    </w:div>
    <w:div w:id="1577859285">
      <w:bodyDiv w:val="1"/>
      <w:marLeft w:val="0"/>
      <w:marRight w:val="0"/>
      <w:marTop w:val="0"/>
      <w:marBottom w:val="0"/>
      <w:divBdr>
        <w:top w:val="none" w:sz="0" w:space="0" w:color="auto"/>
        <w:left w:val="none" w:sz="0" w:space="0" w:color="auto"/>
        <w:bottom w:val="none" w:sz="0" w:space="0" w:color="auto"/>
        <w:right w:val="none" w:sz="0" w:space="0" w:color="auto"/>
      </w:divBdr>
    </w:div>
    <w:div w:id="1579441081">
      <w:bodyDiv w:val="1"/>
      <w:marLeft w:val="0"/>
      <w:marRight w:val="0"/>
      <w:marTop w:val="0"/>
      <w:marBottom w:val="0"/>
      <w:divBdr>
        <w:top w:val="none" w:sz="0" w:space="0" w:color="auto"/>
        <w:left w:val="none" w:sz="0" w:space="0" w:color="auto"/>
        <w:bottom w:val="none" w:sz="0" w:space="0" w:color="auto"/>
        <w:right w:val="none" w:sz="0" w:space="0" w:color="auto"/>
      </w:divBdr>
    </w:div>
    <w:div w:id="1585383900">
      <w:bodyDiv w:val="1"/>
      <w:marLeft w:val="0"/>
      <w:marRight w:val="0"/>
      <w:marTop w:val="0"/>
      <w:marBottom w:val="0"/>
      <w:divBdr>
        <w:top w:val="none" w:sz="0" w:space="0" w:color="auto"/>
        <w:left w:val="none" w:sz="0" w:space="0" w:color="auto"/>
        <w:bottom w:val="none" w:sz="0" w:space="0" w:color="auto"/>
        <w:right w:val="none" w:sz="0" w:space="0" w:color="auto"/>
      </w:divBdr>
    </w:div>
    <w:div w:id="1596203611">
      <w:bodyDiv w:val="1"/>
      <w:marLeft w:val="0"/>
      <w:marRight w:val="0"/>
      <w:marTop w:val="0"/>
      <w:marBottom w:val="0"/>
      <w:divBdr>
        <w:top w:val="none" w:sz="0" w:space="0" w:color="auto"/>
        <w:left w:val="none" w:sz="0" w:space="0" w:color="auto"/>
        <w:bottom w:val="none" w:sz="0" w:space="0" w:color="auto"/>
        <w:right w:val="none" w:sz="0" w:space="0" w:color="auto"/>
      </w:divBdr>
      <w:divsChild>
        <w:div w:id="563684706">
          <w:marLeft w:val="0"/>
          <w:marRight w:val="0"/>
          <w:marTop w:val="0"/>
          <w:marBottom w:val="0"/>
          <w:divBdr>
            <w:top w:val="none" w:sz="0" w:space="0" w:color="auto"/>
            <w:left w:val="none" w:sz="0" w:space="0" w:color="auto"/>
            <w:bottom w:val="none" w:sz="0" w:space="0" w:color="auto"/>
            <w:right w:val="none" w:sz="0" w:space="0" w:color="auto"/>
          </w:divBdr>
        </w:div>
        <w:div w:id="676620786">
          <w:marLeft w:val="0"/>
          <w:marRight w:val="0"/>
          <w:marTop w:val="0"/>
          <w:marBottom w:val="0"/>
          <w:divBdr>
            <w:top w:val="none" w:sz="0" w:space="0" w:color="auto"/>
            <w:left w:val="none" w:sz="0" w:space="0" w:color="auto"/>
            <w:bottom w:val="none" w:sz="0" w:space="0" w:color="auto"/>
            <w:right w:val="none" w:sz="0" w:space="0" w:color="auto"/>
          </w:divBdr>
        </w:div>
      </w:divsChild>
    </w:div>
    <w:div w:id="1599681885">
      <w:bodyDiv w:val="1"/>
      <w:marLeft w:val="0"/>
      <w:marRight w:val="0"/>
      <w:marTop w:val="0"/>
      <w:marBottom w:val="0"/>
      <w:divBdr>
        <w:top w:val="none" w:sz="0" w:space="0" w:color="auto"/>
        <w:left w:val="none" w:sz="0" w:space="0" w:color="auto"/>
        <w:bottom w:val="none" w:sz="0" w:space="0" w:color="auto"/>
        <w:right w:val="none" w:sz="0" w:space="0" w:color="auto"/>
      </w:divBdr>
    </w:div>
    <w:div w:id="1601715106">
      <w:bodyDiv w:val="1"/>
      <w:marLeft w:val="0"/>
      <w:marRight w:val="0"/>
      <w:marTop w:val="0"/>
      <w:marBottom w:val="0"/>
      <w:divBdr>
        <w:top w:val="none" w:sz="0" w:space="0" w:color="auto"/>
        <w:left w:val="none" w:sz="0" w:space="0" w:color="auto"/>
        <w:bottom w:val="none" w:sz="0" w:space="0" w:color="auto"/>
        <w:right w:val="none" w:sz="0" w:space="0" w:color="auto"/>
      </w:divBdr>
    </w:div>
    <w:div w:id="1610694453">
      <w:bodyDiv w:val="1"/>
      <w:marLeft w:val="0"/>
      <w:marRight w:val="0"/>
      <w:marTop w:val="0"/>
      <w:marBottom w:val="0"/>
      <w:divBdr>
        <w:top w:val="none" w:sz="0" w:space="0" w:color="auto"/>
        <w:left w:val="none" w:sz="0" w:space="0" w:color="auto"/>
        <w:bottom w:val="none" w:sz="0" w:space="0" w:color="auto"/>
        <w:right w:val="none" w:sz="0" w:space="0" w:color="auto"/>
      </w:divBdr>
    </w:div>
    <w:div w:id="1611471723">
      <w:bodyDiv w:val="1"/>
      <w:marLeft w:val="0"/>
      <w:marRight w:val="0"/>
      <w:marTop w:val="0"/>
      <w:marBottom w:val="0"/>
      <w:divBdr>
        <w:top w:val="none" w:sz="0" w:space="0" w:color="auto"/>
        <w:left w:val="none" w:sz="0" w:space="0" w:color="auto"/>
        <w:bottom w:val="none" w:sz="0" w:space="0" w:color="auto"/>
        <w:right w:val="none" w:sz="0" w:space="0" w:color="auto"/>
      </w:divBdr>
    </w:div>
    <w:div w:id="1612055728">
      <w:bodyDiv w:val="1"/>
      <w:marLeft w:val="0"/>
      <w:marRight w:val="0"/>
      <w:marTop w:val="0"/>
      <w:marBottom w:val="0"/>
      <w:divBdr>
        <w:top w:val="none" w:sz="0" w:space="0" w:color="auto"/>
        <w:left w:val="none" w:sz="0" w:space="0" w:color="auto"/>
        <w:bottom w:val="none" w:sz="0" w:space="0" w:color="auto"/>
        <w:right w:val="none" w:sz="0" w:space="0" w:color="auto"/>
      </w:divBdr>
    </w:div>
    <w:div w:id="1616911670">
      <w:bodyDiv w:val="1"/>
      <w:marLeft w:val="0"/>
      <w:marRight w:val="0"/>
      <w:marTop w:val="0"/>
      <w:marBottom w:val="0"/>
      <w:divBdr>
        <w:top w:val="none" w:sz="0" w:space="0" w:color="auto"/>
        <w:left w:val="none" w:sz="0" w:space="0" w:color="auto"/>
        <w:bottom w:val="none" w:sz="0" w:space="0" w:color="auto"/>
        <w:right w:val="none" w:sz="0" w:space="0" w:color="auto"/>
      </w:divBdr>
    </w:div>
    <w:div w:id="1618484531">
      <w:bodyDiv w:val="1"/>
      <w:marLeft w:val="0"/>
      <w:marRight w:val="0"/>
      <w:marTop w:val="0"/>
      <w:marBottom w:val="0"/>
      <w:divBdr>
        <w:top w:val="none" w:sz="0" w:space="0" w:color="auto"/>
        <w:left w:val="none" w:sz="0" w:space="0" w:color="auto"/>
        <w:bottom w:val="none" w:sz="0" w:space="0" w:color="auto"/>
        <w:right w:val="none" w:sz="0" w:space="0" w:color="auto"/>
      </w:divBdr>
    </w:div>
    <w:div w:id="1621644975">
      <w:bodyDiv w:val="1"/>
      <w:marLeft w:val="0"/>
      <w:marRight w:val="0"/>
      <w:marTop w:val="0"/>
      <w:marBottom w:val="0"/>
      <w:divBdr>
        <w:top w:val="none" w:sz="0" w:space="0" w:color="auto"/>
        <w:left w:val="none" w:sz="0" w:space="0" w:color="auto"/>
        <w:bottom w:val="none" w:sz="0" w:space="0" w:color="auto"/>
        <w:right w:val="none" w:sz="0" w:space="0" w:color="auto"/>
      </w:divBdr>
    </w:div>
    <w:div w:id="1622614992">
      <w:bodyDiv w:val="1"/>
      <w:marLeft w:val="0"/>
      <w:marRight w:val="0"/>
      <w:marTop w:val="0"/>
      <w:marBottom w:val="0"/>
      <w:divBdr>
        <w:top w:val="none" w:sz="0" w:space="0" w:color="auto"/>
        <w:left w:val="none" w:sz="0" w:space="0" w:color="auto"/>
        <w:bottom w:val="none" w:sz="0" w:space="0" w:color="auto"/>
        <w:right w:val="none" w:sz="0" w:space="0" w:color="auto"/>
      </w:divBdr>
    </w:div>
    <w:div w:id="1623462494">
      <w:bodyDiv w:val="1"/>
      <w:marLeft w:val="0"/>
      <w:marRight w:val="0"/>
      <w:marTop w:val="0"/>
      <w:marBottom w:val="0"/>
      <w:divBdr>
        <w:top w:val="none" w:sz="0" w:space="0" w:color="auto"/>
        <w:left w:val="none" w:sz="0" w:space="0" w:color="auto"/>
        <w:bottom w:val="none" w:sz="0" w:space="0" w:color="auto"/>
        <w:right w:val="none" w:sz="0" w:space="0" w:color="auto"/>
      </w:divBdr>
    </w:div>
    <w:div w:id="1624119199">
      <w:bodyDiv w:val="1"/>
      <w:marLeft w:val="0"/>
      <w:marRight w:val="0"/>
      <w:marTop w:val="0"/>
      <w:marBottom w:val="0"/>
      <w:divBdr>
        <w:top w:val="none" w:sz="0" w:space="0" w:color="auto"/>
        <w:left w:val="none" w:sz="0" w:space="0" w:color="auto"/>
        <w:bottom w:val="none" w:sz="0" w:space="0" w:color="auto"/>
        <w:right w:val="none" w:sz="0" w:space="0" w:color="auto"/>
      </w:divBdr>
    </w:div>
    <w:div w:id="1625114025">
      <w:bodyDiv w:val="1"/>
      <w:marLeft w:val="0"/>
      <w:marRight w:val="0"/>
      <w:marTop w:val="0"/>
      <w:marBottom w:val="0"/>
      <w:divBdr>
        <w:top w:val="none" w:sz="0" w:space="0" w:color="auto"/>
        <w:left w:val="none" w:sz="0" w:space="0" w:color="auto"/>
        <w:bottom w:val="none" w:sz="0" w:space="0" w:color="auto"/>
        <w:right w:val="none" w:sz="0" w:space="0" w:color="auto"/>
      </w:divBdr>
    </w:div>
    <w:div w:id="1627659682">
      <w:bodyDiv w:val="1"/>
      <w:marLeft w:val="0"/>
      <w:marRight w:val="0"/>
      <w:marTop w:val="0"/>
      <w:marBottom w:val="0"/>
      <w:divBdr>
        <w:top w:val="none" w:sz="0" w:space="0" w:color="auto"/>
        <w:left w:val="none" w:sz="0" w:space="0" w:color="auto"/>
        <w:bottom w:val="none" w:sz="0" w:space="0" w:color="auto"/>
        <w:right w:val="none" w:sz="0" w:space="0" w:color="auto"/>
      </w:divBdr>
    </w:div>
    <w:div w:id="1637762005">
      <w:bodyDiv w:val="1"/>
      <w:marLeft w:val="0"/>
      <w:marRight w:val="0"/>
      <w:marTop w:val="0"/>
      <w:marBottom w:val="0"/>
      <w:divBdr>
        <w:top w:val="none" w:sz="0" w:space="0" w:color="auto"/>
        <w:left w:val="none" w:sz="0" w:space="0" w:color="auto"/>
        <w:bottom w:val="none" w:sz="0" w:space="0" w:color="auto"/>
        <w:right w:val="none" w:sz="0" w:space="0" w:color="auto"/>
      </w:divBdr>
    </w:div>
    <w:div w:id="1642035131">
      <w:bodyDiv w:val="1"/>
      <w:marLeft w:val="0"/>
      <w:marRight w:val="0"/>
      <w:marTop w:val="0"/>
      <w:marBottom w:val="0"/>
      <w:divBdr>
        <w:top w:val="none" w:sz="0" w:space="0" w:color="auto"/>
        <w:left w:val="none" w:sz="0" w:space="0" w:color="auto"/>
        <w:bottom w:val="none" w:sz="0" w:space="0" w:color="auto"/>
        <w:right w:val="none" w:sz="0" w:space="0" w:color="auto"/>
      </w:divBdr>
    </w:div>
    <w:div w:id="1650131738">
      <w:bodyDiv w:val="1"/>
      <w:marLeft w:val="0"/>
      <w:marRight w:val="0"/>
      <w:marTop w:val="0"/>
      <w:marBottom w:val="0"/>
      <w:divBdr>
        <w:top w:val="none" w:sz="0" w:space="0" w:color="auto"/>
        <w:left w:val="none" w:sz="0" w:space="0" w:color="auto"/>
        <w:bottom w:val="none" w:sz="0" w:space="0" w:color="auto"/>
        <w:right w:val="none" w:sz="0" w:space="0" w:color="auto"/>
      </w:divBdr>
    </w:div>
    <w:div w:id="1652322187">
      <w:bodyDiv w:val="1"/>
      <w:marLeft w:val="0"/>
      <w:marRight w:val="0"/>
      <w:marTop w:val="0"/>
      <w:marBottom w:val="0"/>
      <w:divBdr>
        <w:top w:val="none" w:sz="0" w:space="0" w:color="auto"/>
        <w:left w:val="none" w:sz="0" w:space="0" w:color="auto"/>
        <w:bottom w:val="none" w:sz="0" w:space="0" w:color="auto"/>
        <w:right w:val="none" w:sz="0" w:space="0" w:color="auto"/>
      </w:divBdr>
    </w:div>
    <w:div w:id="1657760601">
      <w:bodyDiv w:val="1"/>
      <w:marLeft w:val="0"/>
      <w:marRight w:val="0"/>
      <w:marTop w:val="0"/>
      <w:marBottom w:val="0"/>
      <w:divBdr>
        <w:top w:val="none" w:sz="0" w:space="0" w:color="auto"/>
        <w:left w:val="none" w:sz="0" w:space="0" w:color="auto"/>
        <w:bottom w:val="none" w:sz="0" w:space="0" w:color="auto"/>
        <w:right w:val="none" w:sz="0" w:space="0" w:color="auto"/>
      </w:divBdr>
    </w:div>
    <w:div w:id="1659190871">
      <w:bodyDiv w:val="1"/>
      <w:marLeft w:val="0"/>
      <w:marRight w:val="0"/>
      <w:marTop w:val="0"/>
      <w:marBottom w:val="0"/>
      <w:divBdr>
        <w:top w:val="none" w:sz="0" w:space="0" w:color="auto"/>
        <w:left w:val="none" w:sz="0" w:space="0" w:color="auto"/>
        <w:bottom w:val="none" w:sz="0" w:space="0" w:color="auto"/>
        <w:right w:val="none" w:sz="0" w:space="0" w:color="auto"/>
      </w:divBdr>
    </w:div>
    <w:div w:id="1660889353">
      <w:bodyDiv w:val="1"/>
      <w:marLeft w:val="0"/>
      <w:marRight w:val="0"/>
      <w:marTop w:val="0"/>
      <w:marBottom w:val="0"/>
      <w:divBdr>
        <w:top w:val="none" w:sz="0" w:space="0" w:color="auto"/>
        <w:left w:val="none" w:sz="0" w:space="0" w:color="auto"/>
        <w:bottom w:val="none" w:sz="0" w:space="0" w:color="auto"/>
        <w:right w:val="none" w:sz="0" w:space="0" w:color="auto"/>
      </w:divBdr>
    </w:div>
    <w:div w:id="1662463800">
      <w:bodyDiv w:val="1"/>
      <w:marLeft w:val="0"/>
      <w:marRight w:val="0"/>
      <w:marTop w:val="0"/>
      <w:marBottom w:val="0"/>
      <w:divBdr>
        <w:top w:val="none" w:sz="0" w:space="0" w:color="auto"/>
        <w:left w:val="none" w:sz="0" w:space="0" w:color="auto"/>
        <w:bottom w:val="none" w:sz="0" w:space="0" w:color="auto"/>
        <w:right w:val="none" w:sz="0" w:space="0" w:color="auto"/>
      </w:divBdr>
    </w:div>
    <w:div w:id="1662586223">
      <w:bodyDiv w:val="1"/>
      <w:marLeft w:val="0"/>
      <w:marRight w:val="0"/>
      <w:marTop w:val="0"/>
      <w:marBottom w:val="0"/>
      <w:divBdr>
        <w:top w:val="none" w:sz="0" w:space="0" w:color="auto"/>
        <w:left w:val="none" w:sz="0" w:space="0" w:color="auto"/>
        <w:bottom w:val="none" w:sz="0" w:space="0" w:color="auto"/>
        <w:right w:val="none" w:sz="0" w:space="0" w:color="auto"/>
      </w:divBdr>
    </w:div>
    <w:div w:id="1673071798">
      <w:bodyDiv w:val="1"/>
      <w:marLeft w:val="0"/>
      <w:marRight w:val="0"/>
      <w:marTop w:val="0"/>
      <w:marBottom w:val="0"/>
      <w:divBdr>
        <w:top w:val="none" w:sz="0" w:space="0" w:color="auto"/>
        <w:left w:val="none" w:sz="0" w:space="0" w:color="auto"/>
        <w:bottom w:val="none" w:sz="0" w:space="0" w:color="auto"/>
        <w:right w:val="none" w:sz="0" w:space="0" w:color="auto"/>
      </w:divBdr>
    </w:div>
    <w:div w:id="1680159513">
      <w:bodyDiv w:val="1"/>
      <w:marLeft w:val="0"/>
      <w:marRight w:val="0"/>
      <w:marTop w:val="0"/>
      <w:marBottom w:val="0"/>
      <w:divBdr>
        <w:top w:val="none" w:sz="0" w:space="0" w:color="auto"/>
        <w:left w:val="none" w:sz="0" w:space="0" w:color="auto"/>
        <w:bottom w:val="none" w:sz="0" w:space="0" w:color="auto"/>
        <w:right w:val="none" w:sz="0" w:space="0" w:color="auto"/>
      </w:divBdr>
    </w:div>
    <w:div w:id="1680624127">
      <w:bodyDiv w:val="1"/>
      <w:marLeft w:val="0"/>
      <w:marRight w:val="0"/>
      <w:marTop w:val="0"/>
      <w:marBottom w:val="0"/>
      <w:divBdr>
        <w:top w:val="none" w:sz="0" w:space="0" w:color="auto"/>
        <w:left w:val="none" w:sz="0" w:space="0" w:color="auto"/>
        <w:bottom w:val="none" w:sz="0" w:space="0" w:color="auto"/>
        <w:right w:val="none" w:sz="0" w:space="0" w:color="auto"/>
      </w:divBdr>
    </w:div>
    <w:div w:id="1681154089">
      <w:bodyDiv w:val="1"/>
      <w:marLeft w:val="0"/>
      <w:marRight w:val="0"/>
      <w:marTop w:val="0"/>
      <w:marBottom w:val="0"/>
      <w:divBdr>
        <w:top w:val="none" w:sz="0" w:space="0" w:color="auto"/>
        <w:left w:val="none" w:sz="0" w:space="0" w:color="auto"/>
        <w:bottom w:val="none" w:sz="0" w:space="0" w:color="auto"/>
        <w:right w:val="none" w:sz="0" w:space="0" w:color="auto"/>
      </w:divBdr>
    </w:div>
    <w:div w:id="1683974840">
      <w:bodyDiv w:val="1"/>
      <w:marLeft w:val="0"/>
      <w:marRight w:val="0"/>
      <w:marTop w:val="0"/>
      <w:marBottom w:val="0"/>
      <w:divBdr>
        <w:top w:val="none" w:sz="0" w:space="0" w:color="auto"/>
        <w:left w:val="none" w:sz="0" w:space="0" w:color="auto"/>
        <w:bottom w:val="none" w:sz="0" w:space="0" w:color="auto"/>
        <w:right w:val="none" w:sz="0" w:space="0" w:color="auto"/>
      </w:divBdr>
    </w:div>
    <w:div w:id="1687095349">
      <w:bodyDiv w:val="1"/>
      <w:marLeft w:val="0"/>
      <w:marRight w:val="0"/>
      <w:marTop w:val="0"/>
      <w:marBottom w:val="0"/>
      <w:divBdr>
        <w:top w:val="none" w:sz="0" w:space="0" w:color="auto"/>
        <w:left w:val="none" w:sz="0" w:space="0" w:color="auto"/>
        <w:bottom w:val="none" w:sz="0" w:space="0" w:color="auto"/>
        <w:right w:val="none" w:sz="0" w:space="0" w:color="auto"/>
      </w:divBdr>
    </w:div>
    <w:div w:id="1694111693">
      <w:bodyDiv w:val="1"/>
      <w:marLeft w:val="0"/>
      <w:marRight w:val="0"/>
      <w:marTop w:val="0"/>
      <w:marBottom w:val="0"/>
      <w:divBdr>
        <w:top w:val="none" w:sz="0" w:space="0" w:color="auto"/>
        <w:left w:val="none" w:sz="0" w:space="0" w:color="auto"/>
        <w:bottom w:val="none" w:sz="0" w:space="0" w:color="auto"/>
        <w:right w:val="none" w:sz="0" w:space="0" w:color="auto"/>
      </w:divBdr>
    </w:div>
    <w:div w:id="1696879796">
      <w:bodyDiv w:val="1"/>
      <w:marLeft w:val="0"/>
      <w:marRight w:val="0"/>
      <w:marTop w:val="0"/>
      <w:marBottom w:val="0"/>
      <w:divBdr>
        <w:top w:val="none" w:sz="0" w:space="0" w:color="auto"/>
        <w:left w:val="none" w:sz="0" w:space="0" w:color="auto"/>
        <w:bottom w:val="none" w:sz="0" w:space="0" w:color="auto"/>
        <w:right w:val="none" w:sz="0" w:space="0" w:color="auto"/>
      </w:divBdr>
    </w:div>
    <w:div w:id="1699818628">
      <w:bodyDiv w:val="1"/>
      <w:marLeft w:val="0"/>
      <w:marRight w:val="0"/>
      <w:marTop w:val="0"/>
      <w:marBottom w:val="0"/>
      <w:divBdr>
        <w:top w:val="none" w:sz="0" w:space="0" w:color="auto"/>
        <w:left w:val="none" w:sz="0" w:space="0" w:color="auto"/>
        <w:bottom w:val="none" w:sz="0" w:space="0" w:color="auto"/>
        <w:right w:val="none" w:sz="0" w:space="0" w:color="auto"/>
      </w:divBdr>
    </w:div>
    <w:div w:id="1706100396">
      <w:bodyDiv w:val="1"/>
      <w:marLeft w:val="0"/>
      <w:marRight w:val="0"/>
      <w:marTop w:val="0"/>
      <w:marBottom w:val="0"/>
      <w:divBdr>
        <w:top w:val="none" w:sz="0" w:space="0" w:color="auto"/>
        <w:left w:val="none" w:sz="0" w:space="0" w:color="auto"/>
        <w:bottom w:val="none" w:sz="0" w:space="0" w:color="auto"/>
        <w:right w:val="none" w:sz="0" w:space="0" w:color="auto"/>
      </w:divBdr>
    </w:div>
    <w:div w:id="1707636125">
      <w:bodyDiv w:val="1"/>
      <w:marLeft w:val="0"/>
      <w:marRight w:val="0"/>
      <w:marTop w:val="0"/>
      <w:marBottom w:val="0"/>
      <w:divBdr>
        <w:top w:val="none" w:sz="0" w:space="0" w:color="auto"/>
        <w:left w:val="none" w:sz="0" w:space="0" w:color="auto"/>
        <w:bottom w:val="none" w:sz="0" w:space="0" w:color="auto"/>
        <w:right w:val="none" w:sz="0" w:space="0" w:color="auto"/>
      </w:divBdr>
    </w:div>
    <w:div w:id="1713768538">
      <w:bodyDiv w:val="1"/>
      <w:marLeft w:val="0"/>
      <w:marRight w:val="0"/>
      <w:marTop w:val="0"/>
      <w:marBottom w:val="0"/>
      <w:divBdr>
        <w:top w:val="none" w:sz="0" w:space="0" w:color="auto"/>
        <w:left w:val="none" w:sz="0" w:space="0" w:color="auto"/>
        <w:bottom w:val="none" w:sz="0" w:space="0" w:color="auto"/>
        <w:right w:val="none" w:sz="0" w:space="0" w:color="auto"/>
      </w:divBdr>
    </w:div>
    <w:div w:id="1714381366">
      <w:bodyDiv w:val="1"/>
      <w:marLeft w:val="0"/>
      <w:marRight w:val="0"/>
      <w:marTop w:val="0"/>
      <w:marBottom w:val="0"/>
      <w:divBdr>
        <w:top w:val="none" w:sz="0" w:space="0" w:color="auto"/>
        <w:left w:val="none" w:sz="0" w:space="0" w:color="auto"/>
        <w:bottom w:val="none" w:sz="0" w:space="0" w:color="auto"/>
        <w:right w:val="none" w:sz="0" w:space="0" w:color="auto"/>
      </w:divBdr>
    </w:div>
    <w:div w:id="1721436158">
      <w:bodyDiv w:val="1"/>
      <w:marLeft w:val="0"/>
      <w:marRight w:val="0"/>
      <w:marTop w:val="0"/>
      <w:marBottom w:val="0"/>
      <w:divBdr>
        <w:top w:val="none" w:sz="0" w:space="0" w:color="auto"/>
        <w:left w:val="none" w:sz="0" w:space="0" w:color="auto"/>
        <w:bottom w:val="none" w:sz="0" w:space="0" w:color="auto"/>
        <w:right w:val="none" w:sz="0" w:space="0" w:color="auto"/>
      </w:divBdr>
    </w:div>
    <w:div w:id="1725447298">
      <w:bodyDiv w:val="1"/>
      <w:marLeft w:val="0"/>
      <w:marRight w:val="0"/>
      <w:marTop w:val="0"/>
      <w:marBottom w:val="0"/>
      <w:divBdr>
        <w:top w:val="none" w:sz="0" w:space="0" w:color="auto"/>
        <w:left w:val="none" w:sz="0" w:space="0" w:color="auto"/>
        <w:bottom w:val="none" w:sz="0" w:space="0" w:color="auto"/>
        <w:right w:val="none" w:sz="0" w:space="0" w:color="auto"/>
      </w:divBdr>
    </w:div>
    <w:div w:id="1726567406">
      <w:bodyDiv w:val="1"/>
      <w:marLeft w:val="0"/>
      <w:marRight w:val="0"/>
      <w:marTop w:val="0"/>
      <w:marBottom w:val="0"/>
      <w:divBdr>
        <w:top w:val="none" w:sz="0" w:space="0" w:color="auto"/>
        <w:left w:val="none" w:sz="0" w:space="0" w:color="auto"/>
        <w:bottom w:val="none" w:sz="0" w:space="0" w:color="auto"/>
        <w:right w:val="none" w:sz="0" w:space="0" w:color="auto"/>
      </w:divBdr>
    </w:div>
    <w:div w:id="1734617538">
      <w:bodyDiv w:val="1"/>
      <w:marLeft w:val="0"/>
      <w:marRight w:val="0"/>
      <w:marTop w:val="0"/>
      <w:marBottom w:val="0"/>
      <w:divBdr>
        <w:top w:val="none" w:sz="0" w:space="0" w:color="auto"/>
        <w:left w:val="none" w:sz="0" w:space="0" w:color="auto"/>
        <w:bottom w:val="none" w:sz="0" w:space="0" w:color="auto"/>
        <w:right w:val="none" w:sz="0" w:space="0" w:color="auto"/>
      </w:divBdr>
    </w:div>
    <w:div w:id="1738165899">
      <w:bodyDiv w:val="1"/>
      <w:marLeft w:val="0"/>
      <w:marRight w:val="0"/>
      <w:marTop w:val="0"/>
      <w:marBottom w:val="0"/>
      <w:divBdr>
        <w:top w:val="none" w:sz="0" w:space="0" w:color="auto"/>
        <w:left w:val="none" w:sz="0" w:space="0" w:color="auto"/>
        <w:bottom w:val="none" w:sz="0" w:space="0" w:color="auto"/>
        <w:right w:val="none" w:sz="0" w:space="0" w:color="auto"/>
      </w:divBdr>
    </w:div>
    <w:div w:id="1739277815">
      <w:bodyDiv w:val="1"/>
      <w:marLeft w:val="0"/>
      <w:marRight w:val="0"/>
      <w:marTop w:val="0"/>
      <w:marBottom w:val="0"/>
      <w:divBdr>
        <w:top w:val="none" w:sz="0" w:space="0" w:color="auto"/>
        <w:left w:val="none" w:sz="0" w:space="0" w:color="auto"/>
        <w:bottom w:val="none" w:sz="0" w:space="0" w:color="auto"/>
        <w:right w:val="none" w:sz="0" w:space="0" w:color="auto"/>
      </w:divBdr>
    </w:div>
    <w:div w:id="1744445115">
      <w:bodyDiv w:val="1"/>
      <w:marLeft w:val="0"/>
      <w:marRight w:val="0"/>
      <w:marTop w:val="0"/>
      <w:marBottom w:val="0"/>
      <w:divBdr>
        <w:top w:val="none" w:sz="0" w:space="0" w:color="auto"/>
        <w:left w:val="none" w:sz="0" w:space="0" w:color="auto"/>
        <w:bottom w:val="none" w:sz="0" w:space="0" w:color="auto"/>
        <w:right w:val="none" w:sz="0" w:space="0" w:color="auto"/>
      </w:divBdr>
    </w:div>
    <w:div w:id="1746801001">
      <w:bodyDiv w:val="1"/>
      <w:marLeft w:val="0"/>
      <w:marRight w:val="0"/>
      <w:marTop w:val="0"/>
      <w:marBottom w:val="0"/>
      <w:divBdr>
        <w:top w:val="none" w:sz="0" w:space="0" w:color="auto"/>
        <w:left w:val="none" w:sz="0" w:space="0" w:color="auto"/>
        <w:bottom w:val="none" w:sz="0" w:space="0" w:color="auto"/>
        <w:right w:val="none" w:sz="0" w:space="0" w:color="auto"/>
      </w:divBdr>
    </w:div>
    <w:div w:id="1747335584">
      <w:bodyDiv w:val="1"/>
      <w:marLeft w:val="0"/>
      <w:marRight w:val="0"/>
      <w:marTop w:val="0"/>
      <w:marBottom w:val="0"/>
      <w:divBdr>
        <w:top w:val="none" w:sz="0" w:space="0" w:color="auto"/>
        <w:left w:val="none" w:sz="0" w:space="0" w:color="auto"/>
        <w:bottom w:val="none" w:sz="0" w:space="0" w:color="auto"/>
        <w:right w:val="none" w:sz="0" w:space="0" w:color="auto"/>
      </w:divBdr>
    </w:div>
    <w:div w:id="1748650325">
      <w:bodyDiv w:val="1"/>
      <w:marLeft w:val="0"/>
      <w:marRight w:val="0"/>
      <w:marTop w:val="0"/>
      <w:marBottom w:val="0"/>
      <w:divBdr>
        <w:top w:val="none" w:sz="0" w:space="0" w:color="auto"/>
        <w:left w:val="none" w:sz="0" w:space="0" w:color="auto"/>
        <w:bottom w:val="none" w:sz="0" w:space="0" w:color="auto"/>
        <w:right w:val="none" w:sz="0" w:space="0" w:color="auto"/>
      </w:divBdr>
    </w:div>
    <w:div w:id="1751855138">
      <w:bodyDiv w:val="1"/>
      <w:marLeft w:val="0"/>
      <w:marRight w:val="0"/>
      <w:marTop w:val="0"/>
      <w:marBottom w:val="0"/>
      <w:divBdr>
        <w:top w:val="none" w:sz="0" w:space="0" w:color="auto"/>
        <w:left w:val="none" w:sz="0" w:space="0" w:color="auto"/>
        <w:bottom w:val="none" w:sz="0" w:space="0" w:color="auto"/>
        <w:right w:val="none" w:sz="0" w:space="0" w:color="auto"/>
      </w:divBdr>
    </w:div>
    <w:div w:id="1753769691">
      <w:bodyDiv w:val="1"/>
      <w:marLeft w:val="0"/>
      <w:marRight w:val="0"/>
      <w:marTop w:val="0"/>
      <w:marBottom w:val="0"/>
      <w:divBdr>
        <w:top w:val="none" w:sz="0" w:space="0" w:color="auto"/>
        <w:left w:val="none" w:sz="0" w:space="0" w:color="auto"/>
        <w:bottom w:val="none" w:sz="0" w:space="0" w:color="auto"/>
        <w:right w:val="none" w:sz="0" w:space="0" w:color="auto"/>
      </w:divBdr>
    </w:div>
    <w:div w:id="1754934900">
      <w:bodyDiv w:val="1"/>
      <w:marLeft w:val="0"/>
      <w:marRight w:val="0"/>
      <w:marTop w:val="0"/>
      <w:marBottom w:val="0"/>
      <w:divBdr>
        <w:top w:val="none" w:sz="0" w:space="0" w:color="auto"/>
        <w:left w:val="none" w:sz="0" w:space="0" w:color="auto"/>
        <w:bottom w:val="none" w:sz="0" w:space="0" w:color="auto"/>
        <w:right w:val="none" w:sz="0" w:space="0" w:color="auto"/>
      </w:divBdr>
    </w:div>
    <w:div w:id="1756171036">
      <w:bodyDiv w:val="1"/>
      <w:marLeft w:val="0"/>
      <w:marRight w:val="0"/>
      <w:marTop w:val="0"/>
      <w:marBottom w:val="0"/>
      <w:divBdr>
        <w:top w:val="none" w:sz="0" w:space="0" w:color="auto"/>
        <w:left w:val="none" w:sz="0" w:space="0" w:color="auto"/>
        <w:bottom w:val="none" w:sz="0" w:space="0" w:color="auto"/>
        <w:right w:val="none" w:sz="0" w:space="0" w:color="auto"/>
      </w:divBdr>
    </w:div>
    <w:div w:id="1757045540">
      <w:bodyDiv w:val="1"/>
      <w:marLeft w:val="0"/>
      <w:marRight w:val="0"/>
      <w:marTop w:val="0"/>
      <w:marBottom w:val="0"/>
      <w:divBdr>
        <w:top w:val="none" w:sz="0" w:space="0" w:color="auto"/>
        <w:left w:val="none" w:sz="0" w:space="0" w:color="auto"/>
        <w:bottom w:val="none" w:sz="0" w:space="0" w:color="auto"/>
        <w:right w:val="none" w:sz="0" w:space="0" w:color="auto"/>
      </w:divBdr>
    </w:div>
    <w:div w:id="1760253604">
      <w:bodyDiv w:val="1"/>
      <w:marLeft w:val="0"/>
      <w:marRight w:val="0"/>
      <w:marTop w:val="0"/>
      <w:marBottom w:val="0"/>
      <w:divBdr>
        <w:top w:val="none" w:sz="0" w:space="0" w:color="auto"/>
        <w:left w:val="none" w:sz="0" w:space="0" w:color="auto"/>
        <w:bottom w:val="none" w:sz="0" w:space="0" w:color="auto"/>
        <w:right w:val="none" w:sz="0" w:space="0" w:color="auto"/>
      </w:divBdr>
    </w:div>
    <w:div w:id="1767269554">
      <w:bodyDiv w:val="1"/>
      <w:marLeft w:val="0"/>
      <w:marRight w:val="0"/>
      <w:marTop w:val="0"/>
      <w:marBottom w:val="0"/>
      <w:divBdr>
        <w:top w:val="none" w:sz="0" w:space="0" w:color="auto"/>
        <w:left w:val="none" w:sz="0" w:space="0" w:color="auto"/>
        <w:bottom w:val="none" w:sz="0" w:space="0" w:color="auto"/>
        <w:right w:val="none" w:sz="0" w:space="0" w:color="auto"/>
      </w:divBdr>
    </w:div>
    <w:div w:id="1775594235">
      <w:bodyDiv w:val="1"/>
      <w:marLeft w:val="0"/>
      <w:marRight w:val="0"/>
      <w:marTop w:val="0"/>
      <w:marBottom w:val="0"/>
      <w:divBdr>
        <w:top w:val="none" w:sz="0" w:space="0" w:color="auto"/>
        <w:left w:val="none" w:sz="0" w:space="0" w:color="auto"/>
        <w:bottom w:val="none" w:sz="0" w:space="0" w:color="auto"/>
        <w:right w:val="none" w:sz="0" w:space="0" w:color="auto"/>
      </w:divBdr>
    </w:div>
    <w:div w:id="1778714018">
      <w:bodyDiv w:val="1"/>
      <w:marLeft w:val="0"/>
      <w:marRight w:val="0"/>
      <w:marTop w:val="0"/>
      <w:marBottom w:val="0"/>
      <w:divBdr>
        <w:top w:val="none" w:sz="0" w:space="0" w:color="auto"/>
        <w:left w:val="none" w:sz="0" w:space="0" w:color="auto"/>
        <w:bottom w:val="none" w:sz="0" w:space="0" w:color="auto"/>
        <w:right w:val="none" w:sz="0" w:space="0" w:color="auto"/>
      </w:divBdr>
    </w:div>
    <w:div w:id="1780369407">
      <w:bodyDiv w:val="1"/>
      <w:marLeft w:val="0"/>
      <w:marRight w:val="0"/>
      <w:marTop w:val="0"/>
      <w:marBottom w:val="0"/>
      <w:divBdr>
        <w:top w:val="none" w:sz="0" w:space="0" w:color="auto"/>
        <w:left w:val="none" w:sz="0" w:space="0" w:color="auto"/>
        <w:bottom w:val="none" w:sz="0" w:space="0" w:color="auto"/>
        <w:right w:val="none" w:sz="0" w:space="0" w:color="auto"/>
      </w:divBdr>
    </w:div>
    <w:div w:id="1792164497">
      <w:bodyDiv w:val="1"/>
      <w:marLeft w:val="0"/>
      <w:marRight w:val="0"/>
      <w:marTop w:val="0"/>
      <w:marBottom w:val="0"/>
      <w:divBdr>
        <w:top w:val="none" w:sz="0" w:space="0" w:color="auto"/>
        <w:left w:val="none" w:sz="0" w:space="0" w:color="auto"/>
        <w:bottom w:val="none" w:sz="0" w:space="0" w:color="auto"/>
        <w:right w:val="none" w:sz="0" w:space="0" w:color="auto"/>
      </w:divBdr>
    </w:div>
    <w:div w:id="1794208202">
      <w:bodyDiv w:val="1"/>
      <w:marLeft w:val="0"/>
      <w:marRight w:val="0"/>
      <w:marTop w:val="0"/>
      <w:marBottom w:val="0"/>
      <w:divBdr>
        <w:top w:val="none" w:sz="0" w:space="0" w:color="auto"/>
        <w:left w:val="none" w:sz="0" w:space="0" w:color="auto"/>
        <w:bottom w:val="none" w:sz="0" w:space="0" w:color="auto"/>
        <w:right w:val="none" w:sz="0" w:space="0" w:color="auto"/>
      </w:divBdr>
    </w:div>
    <w:div w:id="1805542500">
      <w:bodyDiv w:val="1"/>
      <w:marLeft w:val="0"/>
      <w:marRight w:val="0"/>
      <w:marTop w:val="0"/>
      <w:marBottom w:val="0"/>
      <w:divBdr>
        <w:top w:val="none" w:sz="0" w:space="0" w:color="auto"/>
        <w:left w:val="none" w:sz="0" w:space="0" w:color="auto"/>
        <w:bottom w:val="none" w:sz="0" w:space="0" w:color="auto"/>
        <w:right w:val="none" w:sz="0" w:space="0" w:color="auto"/>
      </w:divBdr>
    </w:div>
    <w:div w:id="1805998952">
      <w:bodyDiv w:val="1"/>
      <w:marLeft w:val="0"/>
      <w:marRight w:val="0"/>
      <w:marTop w:val="0"/>
      <w:marBottom w:val="0"/>
      <w:divBdr>
        <w:top w:val="none" w:sz="0" w:space="0" w:color="auto"/>
        <w:left w:val="none" w:sz="0" w:space="0" w:color="auto"/>
        <w:bottom w:val="none" w:sz="0" w:space="0" w:color="auto"/>
        <w:right w:val="none" w:sz="0" w:space="0" w:color="auto"/>
      </w:divBdr>
    </w:div>
    <w:div w:id="1808205008">
      <w:bodyDiv w:val="1"/>
      <w:marLeft w:val="0"/>
      <w:marRight w:val="0"/>
      <w:marTop w:val="0"/>
      <w:marBottom w:val="0"/>
      <w:divBdr>
        <w:top w:val="none" w:sz="0" w:space="0" w:color="auto"/>
        <w:left w:val="none" w:sz="0" w:space="0" w:color="auto"/>
        <w:bottom w:val="none" w:sz="0" w:space="0" w:color="auto"/>
        <w:right w:val="none" w:sz="0" w:space="0" w:color="auto"/>
      </w:divBdr>
    </w:div>
    <w:div w:id="1811315187">
      <w:bodyDiv w:val="1"/>
      <w:marLeft w:val="0"/>
      <w:marRight w:val="0"/>
      <w:marTop w:val="0"/>
      <w:marBottom w:val="0"/>
      <w:divBdr>
        <w:top w:val="none" w:sz="0" w:space="0" w:color="auto"/>
        <w:left w:val="none" w:sz="0" w:space="0" w:color="auto"/>
        <w:bottom w:val="none" w:sz="0" w:space="0" w:color="auto"/>
        <w:right w:val="none" w:sz="0" w:space="0" w:color="auto"/>
      </w:divBdr>
    </w:div>
    <w:div w:id="1813674608">
      <w:bodyDiv w:val="1"/>
      <w:marLeft w:val="0"/>
      <w:marRight w:val="0"/>
      <w:marTop w:val="0"/>
      <w:marBottom w:val="0"/>
      <w:divBdr>
        <w:top w:val="none" w:sz="0" w:space="0" w:color="auto"/>
        <w:left w:val="none" w:sz="0" w:space="0" w:color="auto"/>
        <w:bottom w:val="none" w:sz="0" w:space="0" w:color="auto"/>
        <w:right w:val="none" w:sz="0" w:space="0" w:color="auto"/>
      </w:divBdr>
    </w:div>
    <w:div w:id="1816144293">
      <w:bodyDiv w:val="1"/>
      <w:marLeft w:val="0"/>
      <w:marRight w:val="0"/>
      <w:marTop w:val="0"/>
      <w:marBottom w:val="0"/>
      <w:divBdr>
        <w:top w:val="none" w:sz="0" w:space="0" w:color="auto"/>
        <w:left w:val="none" w:sz="0" w:space="0" w:color="auto"/>
        <w:bottom w:val="none" w:sz="0" w:space="0" w:color="auto"/>
        <w:right w:val="none" w:sz="0" w:space="0" w:color="auto"/>
      </w:divBdr>
    </w:div>
    <w:div w:id="1818522593">
      <w:bodyDiv w:val="1"/>
      <w:marLeft w:val="0"/>
      <w:marRight w:val="0"/>
      <w:marTop w:val="0"/>
      <w:marBottom w:val="0"/>
      <w:divBdr>
        <w:top w:val="none" w:sz="0" w:space="0" w:color="auto"/>
        <w:left w:val="none" w:sz="0" w:space="0" w:color="auto"/>
        <w:bottom w:val="none" w:sz="0" w:space="0" w:color="auto"/>
        <w:right w:val="none" w:sz="0" w:space="0" w:color="auto"/>
      </w:divBdr>
    </w:div>
    <w:div w:id="1819766980">
      <w:bodyDiv w:val="1"/>
      <w:marLeft w:val="0"/>
      <w:marRight w:val="0"/>
      <w:marTop w:val="0"/>
      <w:marBottom w:val="0"/>
      <w:divBdr>
        <w:top w:val="none" w:sz="0" w:space="0" w:color="auto"/>
        <w:left w:val="none" w:sz="0" w:space="0" w:color="auto"/>
        <w:bottom w:val="none" w:sz="0" w:space="0" w:color="auto"/>
        <w:right w:val="none" w:sz="0" w:space="0" w:color="auto"/>
      </w:divBdr>
    </w:div>
    <w:div w:id="1823889069">
      <w:bodyDiv w:val="1"/>
      <w:marLeft w:val="0"/>
      <w:marRight w:val="0"/>
      <w:marTop w:val="0"/>
      <w:marBottom w:val="0"/>
      <w:divBdr>
        <w:top w:val="none" w:sz="0" w:space="0" w:color="auto"/>
        <w:left w:val="none" w:sz="0" w:space="0" w:color="auto"/>
        <w:bottom w:val="none" w:sz="0" w:space="0" w:color="auto"/>
        <w:right w:val="none" w:sz="0" w:space="0" w:color="auto"/>
      </w:divBdr>
    </w:div>
    <w:div w:id="1827626067">
      <w:bodyDiv w:val="1"/>
      <w:marLeft w:val="0"/>
      <w:marRight w:val="0"/>
      <w:marTop w:val="0"/>
      <w:marBottom w:val="0"/>
      <w:divBdr>
        <w:top w:val="none" w:sz="0" w:space="0" w:color="auto"/>
        <w:left w:val="none" w:sz="0" w:space="0" w:color="auto"/>
        <w:bottom w:val="none" w:sz="0" w:space="0" w:color="auto"/>
        <w:right w:val="none" w:sz="0" w:space="0" w:color="auto"/>
      </w:divBdr>
    </w:div>
    <w:div w:id="1828400562">
      <w:bodyDiv w:val="1"/>
      <w:marLeft w:val="0"/>
      <w:marRight w:val="0"/>
      <w:marTop w:val="0"/>
      <w:marBottom w:val="0"/>
      <w:divBdr>
        <w:top w:val="none" w:sz="0" w:space="0" w:color="auto"/>
        <w:left w:val="none" w:sz="0" w:space="0" w:color="auto"/>
        <w:bottom w:val="none" w:sz="0" w:space="0" w:color="auto"/>
        <w:right w:val="none" w:sz="0" w:space="0" w:color="auto"/>
      </w:divBdr>
    </w:div>
    <w:div w:id="1832599022">
      <w:bodyDiv w:val="1"/>
      <w:marLeft w:val="0"/>
      <w:marRight w:val="0"/>
      <w:marTop w:val="0"/>
      <w:marBottom w:val="0"/>
      <w:divBdr>
        <w:top w:val="none" w:sz="0" w:space="0" w:color="auto"/>
        <w:left w:val="none" w:sz="0" w:space="0" w:color="auto"/>
        <w:bottom w:val="none" w:sz="0" w:space="0" w:color="auto"/>
        <w:right w:val="none" w:sz="0" w:space="0" w:color="auto"/>
      </w:divBdr>
    </w:div>
    <w:div w:id="1846821485">
      <w:bodyDiv w:val="1"/>
      <w:marLeft w:val="0"/>
      <w:marRight w:val="0"/>
      <w:marTop w:val="0"/>
      <w:marBottom w:val="0"/>
      <w:divBdr>
        <w:top w:val="none" w:sz="0" w:space="0" w:color="auto"/>
        <w:left w:val="none" w:sz="0" w:space="0" w:color="auto"/>
        <w:bottom w:val="none" w:sz="0" w:space="0" w:color="auto"/>
        <w:right w:val="none" w:sz="0" w:space="0" w:color="auto"/>
      </w:divBdr>
    </w:div>
    <w:div w:id="1850557699">
      <w:bodyDiv w:val="1"/>
      <w:marLeft w:val="0"/>
      <w:marRight w:val="0"/>
      <w:marTop w:val="0"/>
      <w:marBottom w:val="0"/>
      <w:divBdr>
        <w:top w:val="none" w:sz="0" w:space="0" w:color="auto"/>
        <w:left w:val="none" w:sz="0" w:space="0" w:color="auto"/>
        <w:bottom w:val="none" w:sz="0" w:space="0" w:color="auto"/>
        <w:right w:val="none" w:sz="0" w:space="0" w:color="auto"/>
      </w:divBdr>
    </w:div>
    <w:div w:id="1856308697">
      <w:bodyDiv w:val="1"/>
      <w:marLeft w:val="0"/>
      <w:marRight w:val="0"/>
      <w:marTop w:val="0"/>
      <w:marBottom w:val="0"/>
      <w:divBdr>
        <w:top w:val="none" w:sz="0" w:space="0" w:color="auto"/>
        <w:left w:val="none" w:sz="0" w:space="0" w:color="auto"/>
        <w:bottom w:val="none" w:sz="0" w:space="0" w:color="auto"/>
        <w:right w:val="none" w:sz="0" w:space="0" w:color="auto"/>
      </w:divBdr>
    </w:div>
    <w:div w:id="1857961168">
      <w:bodyDiv w:val="1"/>
      <w:marLeft w:val="0"/>
      <w:marRight w:val="0"/>
      <w:marTop w:val="0"/>
      <w:marBottom w:val="0"/>
      <w:divBdr>
        <w:top w:val="none" w:sz="0" w:space="0" w:color="auto"/>
        <w:left w:val="none" w:sz="0" w:space="0" w:color="auto"/>
        <w:bottom w:val="none" w:sz="0" w:space="0" w:color="auto"/>
        <w:right w:val="none" w:sz="0" w:space="0" w:color="auto"/>
      </w:divBdr>
    </w:div>
    <w:div w:id="1858081806">
      <w:bodyDiv w:val="1"/>
      <w:marLeft w:val="0"/>
      <w:marRight w:val="0"/>
      <w:marTop w:val="0"/>
      <w:marBottom w:val="0"/>
      <w:divBdr>
        <w:top w:val="none" w:sz="0" w:space="0" w:color="auto"/>
        <w:left w:val="none" w:sz="0" w:space="0" w:color="auto"/>
        <w:bottom w:val="none" w:sz="0" w:space="0" w:color="auto"/>
        <w:right w:val="none" w:sz="0" w:space="0" w:color="auto"/>
      </w:divBdr>
    </w:div>
    <w:div w:id="1869175963">
      <w:bodyDiv w:val="1"/>
      <w:marLeft w:val="0"/>
      <w:marRight w:val="0"/>
      <w:marTop w:val="0"/>
      <w:marBottom w:val="0"/>
      <w:divBdr>
        <w:top w:val="none" w:sz="0" w:space="0" w:color="auto"/>
        <w:left w:val="none" w:sz="0" w:space="0" w:color="auto"/>
        <w:bottom w:val="none" w:sz="0" w:space="0" w:color="auto"/>
        <w:right w:val="none" w:sz="0" w:space="0" w:color="auto"/>
      </w:divBdr>
    </w:div>
    <w:div w:id="1870995058">
      <w:bodyDiv w:val="1"/>
      <w:marLeft w:val="0"/>
      <w:marRight w:val="0"/>
      <w:marTop w:val="0"/>
      <w:marBottom w:val="0"/>
      <w:divBdr>
        <w:top w:val="none" w:sz="0" w:space="0" w:color="auto"/>
        <w:left w:val="none" w:sz="0" w:space="0" w:color="auto"/>
        <w:bottom w:val="none" w:sz="0" w:space="0" w:color="auto"/>
        <w:right w:val="none" w:sz="0" w:space="0" w:color="auto"/>
      </w:divBdr>
    </w:div>
    <w:div w:id="1871526402">
      <w:bodyDiv w:val="1"/>
      <w:marLeft w:val="0"/>
      <w:marRight w:val="0"/>
      <w:marTop w:val="0"/>
      <w:marBottom w:val="0"/>
      <w:divBdr>
        <w:top w:val="none" w:sz="0" w:space="0" w:color="auto"/>
        <w:left w:val="none" w:sz="0" w:space="0" w:color="auto"/>
        <w:bottom w:val="none" w:sz="0" w:space="0" w:color="auto"/>
        <w:right w:val="none" w:sz="0" w:space="0" w:color="auto"/>
      </w:divBdr>
    </w:div>
    <w:div w:id="1877430149">
      <w:bodyDiv w:val="1"/>
      <w:marLeft w:val="0"/>
      <w:marRight w:val="0"/>
      <w:marTop w:val="0"/>
      <w:marBottom w:val="0"/>
      <w:divBdr>
        <w:top w:val="none" w:sz="0" w:space="0" w:color="auto"/>
        <w:left w:val="none" w:sz="0" w:space="0" w:color="auto"/>
        <w:bottom w:val="none" w:sz="0" w:space="0" w:color="auto"/>
        <w:right w:val="none" w:sz="0" w:space="0" w:color="auto"/>
      </w:divBdr>
    </w:div>
    <w:div w:id="1880388320">
      <w:bodyDiv w:val="1"/>
      <w:marLeft w:val="0"/>
      <w:marRight w:val="0"/>
      <w:marTop w:val="0"/>
      <w:marBottom w:val="0"/>
      <w:divBdr>
        <w:top w:val="none" w:sz="0" w:space="0" w:color="auto"/>
        <w:left w:val="none" w:sz="0" w:space="0" w:color="auto"/>
        <w:bottom w:val="none" w:sz="0" w:space="0" w:color="auto"/>
        <w:right w:val="none" w:sz="0" w:space="0" w:color="auto"/>
      </w:divBdr>
    </w:div>
    <w:div w:id="1889609409">
      <w:bodyDiv w:val="1"/>
      <w:marLeft w:val="0"/>
      <w:marRight w:val="0"/>
      <w:marTop w:val="0"/>
      <w:marBottom w:val="0"/>
      <w:divBdr>
        <w:top w:val="none" w:sz="0" w:space="0" w:color="auto"/>
        <w:left w:val="none" w:sz="0" w:space="0" w:color="auto"/>
        <w:bottom w:val="none" w:sz="0" w:space="0" w:color="auto"/>
        <w:right w:val="none" w:sz="0" w:space="0" w:color="auto"/>
      </w:divBdr>
    </w:div>
    <w:div w:id="1897203289">
      <w:bodyDiv w:val="1"/>
      <w:marLeft w:val="0"/>
      <w:marRight w:val="0"/>
      <w:marTop w:val="0"/>
      <w:marBottom w:val="0"/>
      <w:divBdr>
        <w:top w:val="none" w:sz="0" w:space="0" w:color="auto"/>
        <w:left w:val="none" w:sz="0" w:space="0" w:color="auto"/>
        <w:bottom w:val="none" w:sz="0" w:space="0" w:color="auto"/>
        <w:right w:val="none" w:sz="0" w:space="0" w:color="auto"/>
      </w:divBdr>
    </w:div>
    <w:div w:id="1897427719">
      <w:bodyDiv w:val="1"/>
      <w:marLeft w:val="0"/>
      <w:marRight w:val="0"/>
      <w:marTop w:val="0"/>
      <w:marBottom w:val="0"/>
      <w:divBdr>
        <w:top w:val="none" w:sz="0" w:space="0" w:color="auto"/>
        <w:left w:val="none" w:sz="0" w:space="0" w:color="auto"/>
        <w:bottom w:val="none" w:sz="0" w:space="0" w:color="auto"/>
        <w:right w:val="none" w:sz="0" w:space="0" w:color="auto"/>
      </w:divBdr>
    </w:div>
    <w:div w:id="1903515189">
      <w:bodyDiv w:val="1"/>
      <w:marLeft w:val="0"/>
      <w:marRight w:val="0"/>
      <w:marTop w:val="0"/>
      <w:marBottom w:val="0"/>
      <w:divBdr>
        <w:top w:val="none" w:sz="0" w:space="0" w:color="auto"/>
        <w:left w:val="none" w:sz="0" w:space="0" w:color="auto"/>
        <w:bottom w:val="none" w:sz="0" w:space="0" w:color="auto"/>
        <w:right w:val="none" w:sz="0" w:space="0" w:color="auto"/>
      </w:divBdr>
    </w:div>
    <w:div w:id="1904559985">
      <w:bodyDiv w:val="1"/>
      <w:marLeft w:val="0"/>
      <w:marRight w:val="0"/>
      <w:marTop w:val="0"/>
      <w:marBottom w:val="0"/>
      <w:divBdr>
        <w:top w:val="none" w:sz="0" w:space="0" w:color="auto"/>
        <w:left w:val="none" w:sz="0" w:space="0" w:color="auto"/>
        <w:bottom w:val="none" w:sz="0" w:space="0" w:color="auto"/>
        <w:right w:val="none" w:sz="0" w:space="0" w:color="auto"/>
      </w:divBdr>
    </w:div>
    <w:div w:id="1909344628">
      <w:bodyDiv w:val="1"/>
      <w:marLeft w:val="0"/>
      <w:marRight w:val="0"/>
      <w:marTop w:val="0"/>
      <w:marBottom w:val="0"/>
      <w:divBdr>
        <w:top w:val="none" w:sz="0" w:space="0" w:color="auto"/>
        <w:left w:val="none" w:sz="0" w:space="0" w:color="auto"/>
        <w:bottom w:val="none" w:sz="0" w:space="0" w:color="auto"/>
        <w:right w:val="none" w:sz="0" w:space="0" w:color="auto"/>
      </w:divBdr>
    </w:div>
    <w:div w:id="1910114921">
      <w:bodyDiv w:val="1"/>
      <w:marLeft w:val="0"/>
      <w:marRight w:val="0"/>
      <w:marTop w:val="0"/>
      <w:marBottom w:val="0"/>
      <w:divBdr>
        <w:top w:val="none" w:sz="0" w:space="0" w:color="auto"/>
        <w:left w:val="none" w:sz="0" w:space="0" w:color="auto"/>
        <w:bottom w:val="none" w:sz="0" w:space="0" w:color="auto"/>
        <w:right w:val="none" w:sz="0" w:space="0" w:color="auto"/>
      </w:divBdr>
    </w:div>
    <w:div w:id="1916740579">
      <w:bodyDiv w:val="1"/>
      <w:marLeft w:val="0"/>
      <w:marRight w:val="0"/>
      <w:marTop w:val="0"/>
      <w:marBottom w:val="0"/>
      <w:divBdr>
        <w:top w:val="none" w:sz="0" w:space="0" w:color="auto"/>
        <w:left w:val="none" w:sz="0" w:space="0" w:color="auto"/>
        <w:bottom w:val="none" w:sz="0" w:space="0" w:color="auto"/>
        <w:right w:val="none" w:sz="0" w:space="0" w:color="auto"/>
      </w:divBdr>
    </w:div>
    <w:div w:id="1923753144">
      <w:bodyDiv w:val="1"/>
      <w:marLeft w:val="0"/>
      <w:marRight w:val="0"/>
      <w:marTop w:val="0"/>
      <w:marBottom w:val="0"/>
      <w:divBdr>
        <w:top w:val="none" w:sz="0" w:space="0" w:color="auto"/>
        <w:left w:val="none" w:sz="0" w:space="0" w:color="auto"/>
        <w:bottom w:val="none" w:sz="0" w:space="0" w:color="auto"/>
        <w:right w:val="none" w:sz="0" w:space="0" w:color="auto"/>
      </w:divBdr>
    </w:div>
    <w:div w:id="1924412132">
      <w:bodyDiv w:val="1"/>
      <w:marLeft w:val="0"/>
      <w:marRight w:val="0"/>
      <w:marTop w:val="0"/>
      <w:marBottom w:val="0"/>
      <w:divBdr>
        <w:top w:val="none" w:sz="0" w:space="0" w:color="auto"/>
        <w:left w:val="none" w:sz="0" w:space="0" w:color="auto"/>
        <w:bottom w:val="none" w:sz="0" w:space="0" w:color="auto"/>
        <w:right w:val="none" w:sz="0" w:space="0" w:color="auto"/>
      </w:divBdr>
    </w:div>
    <w:div w:id="1935086167">
      <w:bodyDiv w:val="1"/>
      <w:marLeft w:val="0"/>
      <w:marRight w:val="0"/>
      <w:marTop w:val="0"/>
      <w:marBottom w:val="0"/>
      <w:divBdr>
        <w:top w:val="none" w:sz="0" w:space="0" w:color="auto"/>
        <w:left w:val="none" w:sz="0" w:space="0" w:color="auto"/>
        <w:bottom w:val="none" w:sz="0" w:space="0" w:color="auto"/>
        <w:right w:val="none" w:sz="0" w:space="0" w:color="auto"/>
      </w:divBdr>
    </w:div>
    <w:div w:id="1940527753">
      <w:bodyDiv w:val="1"/>
      <w:marLeft w:val="0"/>
      <w:marRight w:val="0"/>
      <w:marTop w:val="0"/>
      <w:marBottom w:val="0"/>
      <w:divBdr>
        <w:top w:val="none" w:sz="0" w:space="0" w:color="auto"/>
        <w:left w:val="none" w:sz="0" w:space="0" w:color="auto"/>
        <w:bottom w:val="none" w:sz="0" w:space="0" w:color="auto"/>
        <w:right w:val="none" w:sz="0" w:space="0" w:color="auto"/>
      </w:divBdr>
    </w:div>
    <w:div w:id="1951427611">
      <w:bodyDiv w:val="1"/>
      <w:marLeft w:val="0"/>
      <w:marRight w:val="0"/>
      <w:marTop w:val="0"/>
      <w:marBottom w:val="0"/>
      <w:divBdr>
        <w:top w:val="none" w:sz="0" w:space="0" w:color="auto"/>
        <w:left w:val="none" w:sz="0" w:space="0" w:color="auto"/>
        <w:bottom w:val="none" w:sz="0" w:space="0" w:color="auto"/>
        <w:right w:val="none" w:sz="0" w:space="0" w:color="auto"/>
      </w:divBdr>
    </w:div>
    <w:div w:id="1960183356">
      <w:bodyDiv w:val="1"/>
      <w:marLeft w:val="0"/>
      <w:marRight w:val="0"/>
      <w:marTop w:val="0"/>
      <w:marBottom w:val="0"/>
      <w:divBdr>
        <w:top w:val="none" w:sz="0" w:space="0" w:color="auto"/>
        <w:left w:val="none" w:sz="0" w:space="0" w:color="auto"/>
        <w:bottom w:val="none" w:sz="0" w:space="0" w:color="auto"/>
        <w:right w:val="none" w:sz="0" w:space="0" w:color="auto"/>
      </w:divBdr>
    </w:div>
    <w:div w:id="1960254224">
      <w:bodyDiv w:val="1"/>
      <w:marLeft w:val="0"/>
      <w:marRight w:val="0"/>
      <w:marTop w:val="0"/>
      <w:marBottom w:val="0"/>
      <w:divBdr>
        <w:top w:val="none" w:sz="0" w:space="0" w:color="auto"/>
        <w:left w:val="none" w:sz="0" w:space="0" w:color="auto"/>
        <w:bottom w:val="none" w:sz="0" w:space="0" w:color="auto"/>
        <w:right w:val="none" w:sz="0" w:space="0" w:color="auto"/>
      </w:divBdr>
    </w:div>
    <w:div w:id="1964194936">
      <w:bodyDiv w:val="1"/>
      <w:marLeft w:val="0"/>
      <w:marRight w:val="0"/>
      <w:marTop w:val="0"/>
      <w:marBottom w:val="0"/>
      <w:divBdr>
        <w:top w:val="none" w:sz="0" w:space="0" w:color="auto"/>
        <w:left w:val="none" w:sz="0" w:space="0" w:color="auto"/>
        <w:bottom w:val="none" w:sz="0" w:space="0" w:color="auto"/>
        <w:right w:val="none" w:sz="0" w:space="0" w:color="auto"/>
      </w:divBdr>
    </w:div>
    <w:div w:id="1968849450">
      <w:bodyDiv w:val="1"/>
      <w:marLeft w:val="0"/>
      <w:marRight w:val="0"/>
      <w:marTop w:val="0"/>
      <w:marBottom w:val="0"/>
      <w:divBdr>
        <w:top w:val="none" w:sz="0" w:space="0" w:color="auto"/>
        <w:left w:val="none" w:sz="0" w:space="0" w:color="auto"/>
        <w:bottom w:val="none" w:sz="0" w:space="0" w:color="auto"/>
        <w:right w:val="none" w:sz="0" w:space="0" w:color="auto"/>
      </w:divBdr>
    </w:div>
    <w:div w:id="1981107340">
      <w:bodyDiv w:val="1"/>
      <w:marLeft w:val="0"/>
      <w:marRight w:val="0"/>
      <w:marTop w:val="0"/>
      <w:marBottom w:val="0"/>
      <w:divBdr>
        <w:top w:val="none" w:sz="0" w:space="0" w:color="auto"/>
        <w:left w:val="none" w:sz="0" w:space="0" w:color="auto"/>
        <w:bottom w:val="none" w:sz="0" w:space="0" w:color="auto"/>
        <w:right w:val="none" w:sz="0" w:space="0" w:color="auto"/>
      </w:divBdr>
    </w:div>
    <w:div w:id="1992058151">
      <w:bodyDiv w:val="1"/>
      <w:marLeft w:val="0"/>
      <w:marRight w:val="0"/>
      <w:marTop w:val="0"/>
      <w:marBottom w:val="0"/>
      <w:divBdr>
        <w:top w:val="none" w:sz="0" w:space="0" w:color="auto"/>
        <w:left w:val="none" w:sz="0" w:space="0" w:color="auto"/>
        <w:bottom w:val="none" w:sz="0" w:space="0" w:color="auto"/>
        <w:right w:val="none" w:sz="0" w:space="0" w:color="auto"/>
      </w:divBdr>
    </w:div>
    <w:div w:id="2002733040">
      <w:bodyDiv w:val="1"/>
      <w:marLeft w:val="0"/>
      <w:marRight w:val="0"/>
      <w:marTop w:val="0"/>
      <w:marBottom w:val="0"/>
      <w:divBdr>
        <w:top w:val="none" w:sz="0" w:space="0" w:color="auto"/>
        <w:left w:val="none" w:sz="0" w:space="0" w:color="auto"/>
        <w:bottom w:val="none" w:sz="0" w:space="0" w:color="auto"/>
        <w:right w:val="none" w:sz="0" w:space="0" w:color="auto"/>
      </w:divBdr>
    </w:div>
    <w:div w:id="2009596211">
      <w:bodyDiv w:val="1"/>
      <w:marLeft w:val="0"/>
      <w:marRight w:val="0"/>
      <w:marTop w:val="0"/>
      <w:marBottom w:val="0"/>
      <w:divBdr>
        <w:top w:val="none" w:sz="0" w:space="0" w:color="auto"/>
        <w:left w:val="none" w:sz="0" w:space="0" w:color="auto"/>
        <w:bottom w:val="none" w:sz="0" w:space="0" w:color="auto"/>
        <w:right w:val="none" w:sz="0" w:space="0" w:color="auto"/>
      </w:divBdr>
    </w:div>
    <w:div w:id="2010327041">
      <w:bodyDiv w:val="1"/>
      <w:marLeft w:val="0"/>
      <w:marRight w:val="0"/>
      <w:marTop w:val="0"/>
      <w:marBottom w:val="0"/>
      <w:divBdr>
        <w:top w:val="none" w:sz="0" w:space="0" w:color="auto"/>
        <w:left w:val="none" w:sz="0" w:space="0" w:color="auto"/>
        <w:bottom w:val="none" w:sz="0" w:space="0" w:color="auto"/>
        <w:right w:val="none" w:sz="0" w:space="0" w:color="auto"/>
      </w:divBdr>
    </w:div>
    <w:div w:id="2010328228">
      <w:bodyDiv w:val="1"/>
      <w:marLeft w:val="0"/>
      <w:marRight w:val="0"/>
      <w:marTop w:val="0"/>
      <w:marBottom w:val="0"/>
      <w:divBdr>
        <w:top w:val="none" w:sz="0" w:space="0" w:color="auto"/>
        <w:left w:val="none" w:sz="0" w:space="0" w:color="auto"/>
        <w:bottom w:val="none" w:sz="0" w:space="0" w:color="auto"/>
        <w:right w:val="none" w:sz="0" w:space="0" w:color="auto"/>
      </w:divBdr>
    </w:div>
    <w:div w:id="2010595755">
      <w:bodyDiv w:val="1"/>
      <w:marLeft w:val="0"/>
      <w:marRight w:val="0"/>
      <w:marTop w:val="0"/>
      <w:marBottom w:val="0"/>
      <w:divBdr>
        <w:top w:val="none" w:sz="0" w:space="0" w:color="auto"/>
        <w:left w:val="none" w:sz="0" w:space="0" w:color="auto"/>
        <w:bottom w:val="none" w:sz="0" w:space="0" w:color="auto"/>
        <w:right w:val="none" w:sz="0" w:space="0" w:color="auto"/>
      </w:divBdr>
    </w:div>
    <w:div w:id="2011982956">
      <w:bodyDiv w:val="1"/>
      <w:marLeft w:val="0"/>
      <w:marRight w:val="0"/>
      <w:marTop w:val="0"/>
      <w:marBottom w:val="0"/>
      <w:divBdr>
        <w:top w:val="none" w:sz="0" w:space="0" w:color="auto"/>
        <w:left w:val="none" w:sz="0" w:space="0" w:color="auto"/>
        <w:bottom w:val="none" w:sz="0" w:space="0" w:color="auto"/>
        <w:right w:val="none" w:sz="0" w:space="0" w:color="auto"/>
      </w:divBdr>
    </w:div>
    <w:div w:id="2013142153">
      <w:bodyDiv w:val="1"/>
      <w:marLeft w:val="0"/>
      <w:marRight w:val="0"/>
      <w:marTop w:val="0"/>
      <w:marBottom w:val="0"/>
      <w:divBdr>
        <w:top w:val="none" w:sz="0" w:space="0" w:color="auto"/>
        <w:left w:val="none" w:sz="0" w:space="0" w:color="auto"/>
        <w:bottom w:val="none" w:sz="0" w:space="0" w:color="auto"/>
        <w:right w:val="none" w:sz="0" w:space="0" w:color="auto"/>
      </w:divBdr>
    </w:div>
    <w:div w:id="2013334372">
      <w:bodyDiv w:val="1"/>
      <w:marLeft w:val="0"/>
      <w:marRight w:val="0"/>
      <w:marTop w:val="0"/>
      <w:marBottom w:val="0"/>
      <w:divBdr>
        <w:top w:val="none" w:sz="0" w:space="0" w:color="auto"/>
        <w:left w:val="none" w:sz="0" w:space="0" w:color="auto"/>
        <w:bottom w:val="none" w:sz="0" w:space="0" w:color="auto"/>
        <w:right w:val="none" w:sz="0" w:space="0" w:color="auto"/>
      </w:divBdr>
    </w:div>
    <w:div w:id="2025738361">
      <w:bodyDiv w:val="1"/>
      <w:marLeft w:val="0"/>
      <w:marRight w:val="0"/>
      <w:marTop w:val="0"/>
      <w:marBottom w:val="0"/>
      <w:divBdr>
        <w:top w:val="none" w:sz="0" w:space="0" w:color="auto"/>
        <w:left w:val="none" w:sz="0" w:space="0" w:color="auto"/>
        <w:bottom w:val="none" w:sz="0" w:space="0" w:color="auto"/>
        <w:right w:val="none" w:sz="0" w:space="0" w:color="auto"/>
      </w:divBdr>
    </w:div>
    <w:div w:id="2028169120">
      <w:bodyDiv w:val="1"/>
      <w:marLeft w:val="0"/>
      <w:marRight w:val="0"/>
      <w:marTop w:val="0"/>
      <w:marBottom w:val="0"/>
      <w:divBdr>
        <w:top w:val="none" w:sz="0" w:space="0" w:color="auto"/>
        <w:left w:val="none" w:sz="0" w:space="0" w:color="auto"/>
        <w:bottom w:val="none" w:sz="0" w:space="0" w:color="auto"/>
        <w:right w:val="none" w:sz="0" w:space="0" w:color="auto"/>
      </w:divBdr>
    </w:div>
    <w:div w:id="2029600725">
      <w:bodyDiv w:val="1"/>
      <w:marLeft w:val="0"/>
      <w:marRight w:val="0"/>
      <w:marTop w:val="0"/>
      <w:marBottom w:val="0"/>
      <w:divBdr>
        <w:top w:val="none" w:sz="0" w:space="0" w:color="auto"/>
        <w:left w:val="none" w:sz="0" w:space="0" w:color="auto"/>
        <w:bottom w:val="none" w:sz="0" w:space="0" w:color="auto"/>
        <w:right w:val="none" w:sz="0" w:space="0" w:color="auto"/>
      </w:divBdr>
    </w:div>
    <w:div w:id="2030717836">
      <w:bodyDiv w:val="1"/>
      <w:marLeft w:val="0"/>
      <w:marRight w:val="0"/>
      <w:marTop w:val="0"/>
      <w:marBottom w:val="0"/>
      <w:divBdr>
        <w:top w:val="none" w:sz="0" w:space="0" w:color="auto"/>
        <w:left w:val="none" w:sz="0" w:space="0" w:color="auto"/>
        <w:bottom w:val="none" w:sz="0" w:space="0" w:color="auto"/>
        <w:right w:val="none" w:sz="0" w:space="0" w:color="auto"/>
      </w:divBdr>
    </w:div>
    <w:div w:id="2031101666">
      <w:bodyDiv w:val="1"/>
      <w:marLeft w:val="0"/>
      <w:marRight w:val="0"/>
      <w:marTop w:val="0"/>
      <w:marBottom w:val="0"/>
      <w:divBdr>
        <w:top w:val="none" w:sz="0" w:space="0" w:color="auto"/>
        <w:left w:val="none" w:sz="0" w:space="0" w:color="auto"/>
        <w:bottom w:val="none" w:sz="0" w:space="0" w:color="auto"/>
        <w:right w:val="none" w:sz="0" w:space="0" w:color="auto"/>
      </w:divBdr>
    </w:div>
    <w:div w:id="2033917880">
      <w:bodyDiv w:val="1"/>
      <w:marLeft w:val="0"/>
      <w:marRight w:val="0"/>
      <w:marTop w:val="0"/>
      <w:marBottom w:val="0"/>
      <w:divBdr>
        <w:top w:val="none" w:sz="0" w:space="0" w:color="auto"/>
        <w:left w:val="none" w:sz="0" w:space="0" w:color="auto"/>
        <w:bottom w:val="none" w:sz="0" w:space="0" w:color="auto"/>
        <w:right w:val="none" w:sz="0" w:space="0" w:color="auto"/>
      </w:divBdr>
    </w:div>
    <w:div w:id="2036078162">
      <w:bodyDiv w:val="1"/>
      <w:marLeft w:val="0"/>
      <w:marRight w:val="0"/>
      <w:marTop w:val="0"/>
      <w:marBottom w:val="0"/>
      <w:divBdr>
        <w:top w:val="none" w:sz="0" w:space="0" w:color="auto"/>
        <w:left w:val="none" w:sz="0" w:space="0" w:color="auto"/>
        <w:bottom w:val="none" w:sz="0" w:space="0" w:color="auto"/>
        <w:right w:val="none" w:sz="0" w:space="0" w:color="auto"/>
      </w:divBdr>
    </w:div>
    <w:div w:id="2038726442">
      <w:bodyDiv w:val="1"/>
      <w:marLeft w:val="0"/>
      <w:marRight w:val="0"/>
      <w:marTop w:val="0"/>
      <w:marBottom w:val="0"/>
      <w:divBdr>
        <w:top w:val="none" w:sz="0" w:space="0" w:color="auto"/>
        <w:left w:val="none" w:sz="0" w:space="0" w:color="auto"/>
        <w:bottom w:val="none" w:sz="0" w:space="0" w:color="auto"/>
        <w:right w:val="none" w:sz="0" w:space="0" w:color="auto"/>
      </w:divBdr>
    </w:div>
    <w:div w:id="2039891868">
      <w:bodyDiv w:val="1"/>
      <w:marLeft w:val="0"/>
      <w:marRight w:val="0"/>
      <w:marTop w:val="0"/>
      <w:marBottom w:val="0"/>
      <w:divBdr>
        <w:top w:val="none" w:sz="0" w:space="0" w:color="auto"/>
        <w:left w:val="none" w:sz="0" w:space="0" w:color="auto"/>
        <w:bottom w:val="none" w:sz="0" w:space="0" w:color="auto"/>
        <w:right w:val="none" w:sz="0" w:space="0" w:color="auto"/>
      </w:divBdr>
    </w:div>
    <w:div w:id="2046984051">
      <w:bodyDiv w:val="1"/>
      <w:marLeft w:val="0"/>
      <w:marRight w:val="0"/>
      <w:marTop w:val="0"/>
      <w:marBottom w:val="0"/>
      <w:divBdr>
        <w:top w:val="none" w:sz="0" w:space="0" w:color="auto"/>
        <w:left w:val="none" w:sz="0" w:space="0" w:color="auto"/>
        <w:bottom w:val="none" w:sz="0" w:space="0" w:color="auto"/>
        <w:right w:val="none" w:sz="0" w:space="0" w:color="auto"/>
      </w:divBdr>
    </w:div>
    <w:div w:id="2050688445">
      <w:bodyDiv w:val="1"/>
      <w:marLeft w:val="0"/>
      <w:marRight w:val="0"/>
      <w:marTop w:val="0"/>
      <w:marBottom w:val="0"/>
      <w:divBdr>
        <w:top w:val="none" w:sz="0" w:space="0" w:color="auto"/>
        <w:left w:val="none" w:sz="0" w:space="0" w:color="auto"/>
        <w:bottom w:val="none" w:sz="0" w:space="0" w:color="auto"/>
        <w:right w:val="none" w:sz="0" w:space="0" w:color="auto"/>
      </w:divBdr>
    </w:div>
    <w:div w:id="2060082000">
      <w:bodyDiv w:val="1"/>
      <w:marLeft w:val="0"/>
      <w:marRight w:val="0"/>
      <w:marTop w:val="0"/>
      <w:marBottom w:val="0"/>
      <w:divBdr>
        <w:top w:val="none" w:sz="0" w:space="0" w:color="auto"/>
        <w:left w:val="none" w:sz="0" w:space="0" w:color="auto"/>
        <w:bottom w:val="none" w:sz="0" w:space="0" w:color="auto"/>
        <w:right w:val="none" w:sz="0" w:space="0" w:color="auto"/>
      </w:divBdr>
    </w:div>
    <w:div w:id="2060661739">
      <w:bodyDiv w:val="1"/>
      <w:marLeft w:val="0"/>
      <w:marRight w:val="0"/>
      <w:marTop w:val="0"/>
      <w:marBottom w:val="0"/>
      <w:divBdr>
        <w:top w:val="none" w:sz="0" w:space="0" w:color="auto"/>
        <w:left w:val="none" w:sz="0" w:space="0" w:color="auto"/>
        <w:bottom w:val="none" w:sz="0" w:space="0" w:color="auto"/>
        <w:right w:val="none" w:sz="0" w:space="0" w:color="auto"/>
      </w:divBdr>
    </w:div>
    <w:div w:id="2061972853">
      <w:bodyDiv w:val="1"/>
      <w:marLeft w:val="0"/>
      <w:marRight w:val="0"/>
      <w:marTop w:val="0"/>
      <w:marBottom w:val="0"/>
      <w:divBdr>
        <w:top w:val="none" w:sz="0" w:space="0" w:color="auto"/>
        <w:left w:val="none" w:sz="0" w:space="0" w:color="auto"/>
        <w:bottom w:val="none" w:sz="0" w:space="0" w:color="auto"/>
        <w:right w:val="none" w:sz="0" w:space="0" w:color="auto"/>
      </w:divBdr>
    </w:div>
    <w:div w:id="2063942770">
      <w:bodyDiv w:val="1"/>
      <w:marLeft w:val="0"/>
      <w:marRight w:val="0"/>
      <w:marTop w:val="0"/>
      <w:marBottom w:val="0"/>
      <w:divBdr>
        <w:top w:val="none" w:sz="0" w:space="0" w:color="auto"/>
        <w:left w:val="none" w:sz="0" w:space="0" w:color="auto"/>
        <w:bottom w:val="none" w:sz="0" w:space="0" w:color="auto"/>
        <w:right w:val="none" w:sz="0" w:space="0" w:color="auto"/>
      </w:divBdr>
    </w:div>
    <w:div w:id="2066097348">
      <w:bodyDiv w:val="1"/>
      <w:marLeft w:val="0"/>
      <w:marRight w:val="0"/>
      <w:marTop w:val="0"/>
      <w:marBottom w:val="0"/>
      <w:divBdr>
        <w:top w:val="none" w:sz="0" w:space="0" w:color="auto"/>
        <w:left w:val="none" w:sz="0" w:space="0" w:color="auto"/>
        <w:bottom w:val="none" w:sz="0" w:space="0" w:color="auto"/>
        <w:right w:val="none" w:sz="0" w:space="0" w:color="auto"/>
      </w:divBdr>
    </w:div>
    <w:div w:id="2073966365">
      <w:bodyDiv w:val="1"/>
      <w:marLeft w:val="0"/>
      <w:marRight w:val="0"/>
      <w:marTop w:val="0"/>
      <w:marBottom w:val="0"/>
      <w:divBdr>
        <w:top w:val="none" w:sz="0" w:space="0" w:color="auto"/>
        <w:left w:val="none" w:sz="0" w:space="0" w:color="auto"/>
        <w:bottom w:val="none" w:sz="0" w:space="0" w:color="auto"/>
        <w:right w:val="none" w:sz="0" w:space="0" w:color="auto"/>
      </w:divBdr>
    </w:div>
    <w:div w:id="2084452799">
      <w:bodyDiv w:val="1"/>
      <w:marLeft w:val="0"/>
      <w:marRight w:val="0"/>
      <w:marTop w:val="0"/>
      <w:marBottom w:val="0"/>
      <w:divBdr>
        <w:top w:val="none" w:sz="0" w:space="0" w:color="auto"/>
        <w:left w:val="none" w:sz="0" w:space="0" w:color="auto"/>
        <w:bottom w:val="none" w:sz="0" w:space="0" w:color="auto"/>
        <w:right w:val="none" w:sz="0" w:space="0" w:color="auto"/>
      </w:divBdr>
    </w:div>
    <w:div w:id="2089378053">
      <w:bodyDiv w:val="1"/>
      <w:marLeft w:val="0"/>
      <w:marRight w:val="0"/>
      <w:marTop w:val="0"/>
      <w:marBottom w:val="0"/>
      <w:divBdr>
        <w:top w:val="none" w:sz="0" w:space="0" w:color="auto"/>
        <w:left w:val="none" w:sz="0" w:space="0" w:color="auto"/>
        <w:bottom w:val="none" w:sz="0" w:space="0" w:color="auto"/>
        <w:right w:val="none" w:sz="0" w:space="0" w:color="auto"/>
      </w:divBdr>
    </w:div>
    <w:div w:id="2090883561">
      <w:bodyDiv w:val="1"/>
      <w:marLeft w:val="0"/>
      <w:marRight w:val="0"/>
      <w:marTop w:val="0"/>
      <w:marBottom w:val="0"/>
      <w:divBdr>
        <w:top w:val="none" w:sz="0" w:space="0" w:color="auto"/>
        <w:left w:val="none" w:sz="0" w:space="0" w:color="auto"/>
        <w:bottom w:val="none" w:sz="0" w:space="0" w:color="auto"/>
        <w:right w:val="none" w:sz="0" w:space="0" w:color="auto"/>
      </w:divBdr>
    </w:div>
    <w:div w:id="2093354691">
      <w:bodyDiv w:val="1"/>
      <w:marLeft w:val="0"/>
      <w:marRight w:val="0"/>
      <w:marTop w:val="0"/>
      <w:marBottom w:val="0"/>
      <w:divBdr>
        <w:top w:val="none" w:sz="0" w:space="0" w:color="auto"/>
        <w:left w:val="none" w:sz="0" w:space="0" w:color="auto"/>
        <w:bottom w:val="none" w:sz="0" w:space="0" w:color="auto"/>
        <w:right w:val="none" w:sz="0" w:space="0" w:color="auto"/>
      </w:divBdr>
    </w:div>
    <w:div w:id="2096516618">
      <w:bodyDiv w:val="1"/>
      <w:marLeft w:val="0"/>
      <w:marRight w:val="0"/>
      <w:marTop w:val="0"/>
      <w:marBottom w:val="0"/>
      <w:divBdr>
        <w:top w:val="none" w:sz="0" w:space="0" w:color="auto"/>
        <w:left w:val="none" w:sz="0" w:space="0" w:color="auto"/>
        <w:bottom w:val="none" w:sz="0" w:space="0" w:color="auto"/>
        <w:right w:val="none" w:sz="0" w:space="0" w:color="auto"/>
      </w:divBdr>
    </w:div>
    <w:div w:id="2100249789">
      <w:bodyDiv w:val="1"/>
      <w:marLeft w:val="0"/>
      <w:marRight w:val="0"/>
      <w:marTop w:val="0"/>
      <w:marBottom w:val="0"/>
      <w:divBdr>
        <w:top w:val="none" w:sz="0" w:space="0" w:color="auto"/>
        <w:left w:val="none" w:sz="0" w:space="0" w:color="auto"/>
        <w:bottom w:val="none" w:sz="0" w:space="0" w:color="auto"/>
        <w:right w:val="none" w:sz="0" w:space="0" w:color="auto"/>
      </w:divBdr>
    </w:div>
    <w:div w:id="2104689722">
      <w:bodyDiv w:val="1"/>
      <w:marLeft w:val="0"/>
      <w:marRight w:val="0"/>
      <w:marTop w:val="0"/>
      <w:marBottom w:val="0"/>
      <w:divBdr>
        <w:top w:val="none" w:sz="0" w:space="0" w:color="auto"/>
        <w:left w:val="none" w:sz="0" w:space="0" w:color="auto"/>
        <w:bottom w:val="none" w:sz="0" w:space="0" w:color="auto"/>
        <w:right w:val="none" w:sz="0" w:space="0" w:color="auto"/>
      </w:divBdr>
    </w:div>
    <w:div w:id="2110542865">
      <w:bodyDiv w:val="1"/>
      <w:marLeft w:val="0"/>
      <w:marRight w:val="0"/>
      <w:marTop w:val="0"/>
      <w:marBottom w:val="0"/>
      <w:divBdr>
        <w:top w:val="none" w:sz="0" w:space="0" w:color="auto"/>
        <w:left w:val="none" w:sz="0" w:space="0" w:color="auto"/>
        <w:bottom w:val="none" w:sz="0" w:space="0" w:color="auto"/>
        <w:right w:val="none" w:sz="0" w:space="0" w:color="auto"/>
      </w:divBdr>
    </w:div>
    <w:div w:id="2110660806">
      <w:bodyDiv w:val="1"/>
      <w:marLeft w:val="0"/>
      <w:marRight w:val="0"/>
      <w:marTop w:val="0"/>
      <w:marBottom w:val="0"/>
      <w:divBdr>
        <w:top w:val="none" w:sz="0" w:space="0" w:color="auto"/>
        <w:left w:val="none" w:sz="0" w:space="0" w:color="auto"/>
        <w:bottom w:val="none" w:sz="0" w:space="0" w:color="auto"/>
        <w:right w:val="none" w:sz="0" w:space="0" w:color="auto"/>
      </w:divBdr>
    </w:div>
    <w:div w:id="2116360953">
      <w:bodyDiv w:val="1"/>
      <w:marLeft w:val="0"/>
      <w:marRight w:val="0"/>
      <w:marTop w:val="0"/>
      <w:marBottom w:val="0"/>
      <w:divBdr>
        <w:top w:val="none" w:sz="0" w:space="0" w:color="auto"/>
        <w:left w:val="none" w:sz="0" w:space="0" w:color="auto"/>
        <w:bottom w:val="none" w:sz="0" w:space="0" w:color="auto"/>
        <w:right w:val="none" w:sz="0" w:space="0" w:color="auto"/>
      </w:divBdr>
    </w:div>
    <w:div w:id="2116554793">
      <w:bodyDiv w:val="1"/>
      <w:marLeft w:val="0"/>
      <w:marRight w:val="0"/>
      <w:marTop w:val="0"/>
      <w:marBottom w:val="0"/>
      <w:divBdr>
        <w:top w:val="none" w:sz="0" w:space="0" w:color="auto"/>
        <w:left w:val="none" w:sz="0" w:space="0" w:color="auto"/>
        <w:bottom w:val="none" w:sz="0" w:space="0" w:color="auto"/>
        <w:right w:val="none" w:sz="0" w:space="0" w:color="auto"/>
      </w:divBdr>
    </w:div>
    <w:div w:id="2117211741">
      <w:bodyDiv w:val="1"/>
      <w:marLeft w:val="0"/>
      <w:marRight w:val="0"/>
      <w:marTop w:val="0"/>
      <w:marBottom w:val="0"/>
      <w:divBdr>
        <w:top w:val="none" w:sz="0" w:space="0" w:color="auto"/>
        <w:left w:val="none" w:sz="0" w:space="0" w:color="auto"/>
        <w:bottom w:val="none" w:sz="0" w:space="0" w:color="auto"/>
        <w:right w:val="none" w:sz="0" w:space="0" w:color="auto"/>
      </w:divBdr>
    </w:div>
    <w:div w:id="2121296418">
      <w:bodyDiv w:val="1"/>
      <w:marLeft w:val="0"/>
      <w:marRight w:val="0"/>
      <w:marTop w:val="0"/>
      <w:marBottom w:val="0"/>
      <w:divBdr>
        <w:top w:val="none" w:sz="0" w:space="0" w:color="auto"/>
        <w:left w:val="none" w:sz="0" w:space="0" w:color="auto"/>
        <w:bottom w:val="none" w:sz="0" w:space="0" w:color="auto"/>
        <w:right w:val="none" w:sz="0" w:space="0" w:color="auto"/>
      </w:divBdr>
    </w:div>
    <w:div w:id="2136367692">
      <w:bodyDiv w:val="1"/>
      <w:marLeft w:val="0"/>
      <w:marRight w:val="0"/>
      <w:marTop w:val="0"/>
      <w:marBottom w:val="0"/>
      <w:divBdr>
        <w:top w:val="none" w:sz="0" w:space="0" w:color="auto"/>
        <w:left w:val="none" w:sz="0" w:space="0" w:color="auto"/>
        <w:bottom w:val="none" w:sz="0" w:space="0" w:color="auto"/>
        <w:right w:val="none" w:sz="0" w:space="0" w:color="auto"/>
      </w:divBdr>
    </w:div>
    <w:div w:id="2138061022">
      <w:bodyDiv w:val="1"/>
      <w:marLeft w:val="0"/>
      <w:marRight w:val="0"/>
      <w:marTop w:val="0"/>
      <w:marBottom w:val="0"/>
      <w:divBdr>
        <w:top w:val="none" w:sz="0" w:space="0" w:color="auto"/>
        <w:left w:val="none" w:sz="0" w:space="0" w:color="auto"/>
        <w:bottom w:val="none" w:sz="0" w:space="0" w:color="auto"/>
        <w:right w:val="none" w:sz="0" w:space="0" w:color="auto"/>
      </w:divBdr>
    </w:div>
    <w:div w:id="2139646778">
      <w:bodyDiv w:val="1"/>
      <w:marLeft w:val="0"/>
      <w:marRight w:val="0"/>
      <w:marTop w:val="0"/>
      <w:marBottom w:val="0"/>
      <w:divBdr>
        <w:top w:val="none" w:sz="0" w:space="0" w:color="auto"/>
        <w:left w:val="none" w:sz="0" w:space="0" w:color="auto"/>
        <w:bottom w:val="none" w:sz="0" w:space="0" w:color="auto"/>
        <w:right w:val="none" w:sz="0" w:space="0" w:color="auto"/>
      </w:divBdr>
    </w:div>
    <w:div w:id="214384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sei.cidadania.gov.br/sei/controlador.php?acao=protocolo_visualizar&amp;id_protocolo=16288665&amp;id_procedimento_atual=16891749&amp;infra_sistema=100000100&amp;infra_unidade_atual=110000914&amp;infra_hash=84d164157e9083a6127f670782d78805aea01e3aef2f1b701cb9a3378a6a155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4267A-2A08-4250-9836-F880D5750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48</Pages>
  <Words>16165</Words>
  <Characters>101844</Characters>
  <Application>Microsoft Office Word</Application>
  <DocSecurity>0</DocSecurity>
  <Lines>3637</Lines>
  <Paragraphs>2878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c:creator>
  <cp:keywords/>
  <dc:description/>
  <cp:lastModifiedBy>Lilian Mendes Figueiredo</cp:lastModifiedBy>
  <cp:revision>35</cp:revision>
  <dcterms:created xsi:type="dcterms:W3CDTF">2025-10-24T13:26:00Z</dcterms:created>
  <dcterms:modified xsi:type="dcterms:W3CDTF">2025-10-24T19:19:00Z</dcterms:modified>
</cp:coreProperties>
</file>