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A040C" w14:textId="502D332C" w:rsidR="004434D4" w:rsidRPr="007836E3" w:rsidRDefault="004434D4" w:rsidP="00735DC1">
      <w:pPr>
        <w:jc w:val="center"/>
        <w:rPr>
          <w:rFonts w:ascii="Calibri" w:hAnsi="Calibri" w:cs="Calibri"/>
          <w:sz w:val="24"/>
          <w:szCs w:val="24"/>
          <w:lang w:val="pt"/>
        </w:rPr>
      </w:pPr>
      <w:r w:rsidRPr="005647B1">
        <w:rPr>
          <w:rFonts w:ascii="Calibri" w:hAnsi="Calibri" w:cs="Calibri"/>
          <w:noProof/>
          <w:sz w:val="24"/>
          <w:szCs w:val="24"/>
          <w:lang w:eastAsia="pt-BR"/>
        </w:rPr>
        <w:drawing>
          <wp:inline distT="0" distB="0" distL="0" distR="0" wp14:anchorId="70949F8E" wp14:editId="16B70DC9">
            <wp:extent cx="1386840" cy="1371600"/>
            <wp:effectExtent l="0" t="0" r="381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6840" cy="1371600"/>
                    </a:xfrm>
                    <a:prstGeom prst="rect">
                      <a:avLst/>
                    </a:prstGeom>
                    <a:noFill/>
                    <a:ln>
                      <a:noFill/>
                    </a:ln>
                  </pic:spPr>
                </pic:pic>
              </a:graphicData>
            </a:graphic>
          </wp:inline>
        </w:drawing>
      </w:r>
    </w:p>
    <w:p w14:paraId="4B3A04C5" w14:textId="77777777" w:rsidR="004434D4" w:rsidRPr="007836E3" w:rsidRDefault="004434D4" w:rsidP="00EC3988">
      <w:pPr>
        <w:autoSpaceDE w:val="0"/>
        <w:autoSpaceDN w:val="0"/>
        <w:adjustRightInd w:val="0"/>
        <w:spacing w:after="0" w:line="240" w:lineRule="auto"/>
        <w:rPr>
          <w:rFonts w:ascii="Calibri" w:hAnsi="Calibri" w:cs="Calibri"/>
          <w:sz w:val="14"/>
          <w:szCs w:val="14"/>
          <w:lang w:val="pt"/>
        </w:rPr>
      </w:pPr>
      <w:r w:rsidRPr="007836E3">
        <w:rPr>
          <w:rFonts w:ascii="Calibri" w:hAnsi="Calibri" w:cs="Calibri"/>
          <w:sz w:val="24"/>
          <w:szCs w:val="24"/>
          <w:lang w:val="pt"/>
        </w:rPr>
        <w:t xml:space="preserve">                                           </w:t>
      </w:r>
    </w:p>
    <w:p w14:paraId="0BD5CD31" w14:textId="4BB5CE3E" w:rsidR="004434D4" w:rsidRPr="007836E3" w:rsidRDefault="004434D4" w:rsidP="00EC3988">
      <w:pPr>
        <w:autoSpaceDE w:val="0"/>
        <w:autoSpaceDN w:val="0"/>
        <w:adjustRightInd w:val="0"/>
        <w:spacing w:after="0" w:line="240" w:lineRule="auto"/>
        <w:jc w:val="center"/>
        <w:rPr>
          <w:rFonts w:ascii="Calibri" w:hAnsi="Calibri" w:cs="Calibri"/>
          <w:sz w:val="20"/>
          <w:szCs w:val="20"/>
          <w:lang w:val="pt"/>
        </w:rPr>
      </w:pPr>
      <w:r w:rsidRPr="007836E3">
        <w:rPr>
          <w:rFonts w:ascii="Calibri" w:hAnsi="Calibri" w:cs="Calibri"/>
          <w:b/>
          <w:bCs/>
          <w:sz w:val="20"/>
          <w:szCs w:val="20"/>
          <w:lang w:val="pt"/>
        </w:rPr>
        <w:t>MINISTÉRIO D</w:t>
      </w:r>
      <w:r w:rsidR="00DB57B4" w:rsidRPr="007836E3">
        <w:rPr>
          <w:rFonts w:ascii="Calibri" w:hAnsi="Calibri" w:cs="Calibri"/>
          <w:b/>
          <w:bCs/>
          <w:sz w:val="20"/>
          <w:szCs w:val="20"/>
          <w:lang w:val="pt"/>
        </w:rPr>
        <w:t xml:space="preserve">O </w:t>
      </w:r>
      <w:r w:rsidRPr="007836E3">
        <w:rPr>
          <w:rFonts w:ascii="Calibri" w:hAnsi="Calibri" w:cs="Calibri"/>
          <w:b/>
          <w:bCs/>
          <w:sz w:val="20"/>
          <w:szCs w:val="20"/>
          <w:lang w:val="pt"/>
        </w:rPr>
        <w:t>D</w:t>
      </w:r>
      <w:r w:rsidR="00DB57B4" w:rsidRPr="007836E3">
        <w:rPr>
          <w:rFonts w:ascii="Calibri" w:hAnsi="Calibri" w:cs="Calibri"/>
          <w:b/>
          <w:bCs/>
          <w:sz w:val="20"/>
          <w:szCs w:val="20"/>
          <w:lang w:val="pt"/>
        </w:rPr>
        <w:t>ESENVOLVIMENTO</w:t>
      </w:r>
      <w:r w:rsidR="000F3CC1" w:rsidRPr="007836E3">
        <w:rPr>
          <w:rFonts w:ascii="Calibri" w:hAnsi="Calibri" w:cs="Calibri"/>
          <w:b/>
          <w:bCs/>
          <w:sz w:val="20"/>
          <w:szCs w:val="20"/>
          <w:lang w:val="pt"/>
        </w:rPr>
        <w:t xml:space="preserve"> E</w:t>
      </w:r>
      <w:r w:rsidR="00DB57B4" w:rsidRPr="007836E3">
        <w:rPr>
          <w:rFonts w:ascii="Calibri" w:hAnsi="Calibri" w:cs="Calibri"/>
          <w:b/>
          <w:bCs/>
          <w:sz w:val="20"/>
          <w:szCs w:val="20"/>
          <w:lang w:val="pt"/>
        </w:rPr>
        <w:t xml:space="preserve"> ASSISTÊNCIA SOCIAL, F</w:t>
      </w:r>
      <w:r w:rsidRPr="007836E3">
        <w:rPr>
          <w:rFonts w:ascii="Calibri" w:hAnsi="Calibri" w:cs="Calibri"/>
          <w:b/>
          <w:bCs/>
          <w:sz w:val="20"/>
          <w:szCs w:val="20"/>
          <w:lang w:val="pt"/>
        </w:rPr>
        <w:t>A</w:t>
      </w:r>
      <w:r w:rsidR="00DB57B4" w:rsidRPr="007836E3">
        <w:rPr>
          <w:rFonts w:ascii="Calibri" w:hAnsi="Calibri" w:cs="Calibri"/>
          <w:b/>
          <w:bCs/>
          <w:sz w:val="20"/>
          <w:szCs w:val="20"/>
          <w:lang w:val="pt"/>
        </w:rPr>
        <w:t>MÍLIA E COMBATE À FOME</w:t>
      </w:r>
    </w:p>
    <w:p w14:paraId="242D7930" w14:textId="77777777" w:rsidR="004434D4" w:rsidRPr="007836E3" w:rsidRDefault="004434D4" w:rsidP="00EC3988">
      <w:pPr>
        <w:autoSpaceDE w:val="0"/>
        <w:autoSpaceDN w:val="0"/>
        <w:adjustRightInd w:val="0"/>
        <w:spacing w:after="0" w:line="240" w:lineRule="auto"/>
        <w:jc w:val="center"/>
        <w:rPr>
          <w:rFonts w:ascii="Calibri" w:hAnsi="Calibri" w:cs="Calibri"/>
          <w:sz w:val="20"/>
          <w:szCs w:val="20"/>
          <w:lang w:val="pt"/>
        </w:rPr>
      </w:pPr>
      <w:r w:rsidRPr="007836E3">
        <w:rPr>
          <w:rFonts w:ascii="Calibri" w:hAnsi="Calibri" w:cs="Calibri"/>
          <w:sz w:val="20"/>
          <w:szCs w:val="20"/>
          <w:lang w:val="pt"/>
        </w:rPr>
        <w:t>SECRETARIA EXECUTIVA</w:t>
      </w:r>
    </w:p>
    <w:p w14:paraId="7F8EFC9A" w14:textId="77777777" w:rsidR="004434D4" w:rsidRPr="007836E3" w:rsidRDefault="004434D4" w:rsidP="00EC3988">
      <w:pPr>
        <w:autoSpaceDE w:val="0"/>
        <w:autoSpaceDN w:val="0"/>
        <w:adjustRightInd w:val="0"/>
        <w:spacing w:after="0" w:line="240" w:lineRule="auto"/>
        <w:jc w:val="center"/>
        <w:rPr>
          <w:rFonts w:ascii="Calibri" w:hAnsi="Calibri" w:cs="Calibri"/>
          <w:sz w:val="20"/>
          <w:szCs w:val="20"/>
          <w:lang w:val="pt"/>
        </w:rPr>
      </w:pPr>
      <w:r w:rsidRPr="007836E3">
        <w:rPr>
          <w:rFonts w:ascii="Calibri" w:hAnsi="Calibri" w:cs="Calibri"/>
          <w:sz w:val="20"/>
          <w:szCs w:val="20"/>
          <w:lang w:val="pt"/>
        </w:rPr>
        <w:t>SUBSECRETARIA DE PLANEJAMENTO, ORÇAMENTO E GOVERNANÇA</w:t>
      </w:r>
    </w:p>
    <w:p w14:paraId="2B7D9BCE" w14:textId="77777777" w:rsidR="004434D4" w:rsidRPr="007836E3" w:rsidRDefault="004434D4" w:rsidP="00EC3988">
      <w:pPr>
        <w:autoSpaceDE w:val="0"/>
        <w:autoSpaceDN w:val="0"/>
        <w:adjustRightInd w:val="0"/>
        <w:spacing w:after="0" w:line="240" w:lineRule="auto"/>
        <w:jc w:val="center"/>
        <w:rPr>
          <w:rFonts w:ascii="Calibri" w:hAnsi="Calibri" w:cs="Calibri"/>
          <w:sz w:val="20"/>
          <w:szCs w:val="20"/>
          <w:lang w:val="pt"/>
        </w:rPr>
      </w:pPr>
      <w:r w:rsidRPr="007836E3">
        <w:rPr>
          <w:rFonts w:ascii="Calibri" w:hAnsi="Calibri" w:cs="Calibri"/>
          <w:sz w:val="20"/>
          <w:szCs w:val="20"/>
          <w:lang w:val="pt"/>
        </w:rPr>
        <w:t>COORDENAÇÃO-GERAL DE CONTABILIDADE E CUSTOS</w:t>
      </w:r>
    </w:p>
    <w:p w14:paraId="0CCEEB0E" w14:textId="77777777" w:rsidR="004434D4" w:rsidRPr="007836E3" w:rsidRDefault="004434D4" w:rsidP="00EC3988">
      <w:pPr>
        <w:autoSpaceDE w:val="0"/>
        <w:autoSpaceDN w:val="0"/>
        <w:adjustRightInd w:val="0"/>
        <w:spacing w:after="0" w:line="240" w:lineRule="auto"/>
        <w:jc w:val="center"/>
        <w:rPr>
          <w:rFonts w:ascii="Calibri" w:hAnsi="Calibri" w:cs="Calibri"/>
          <w:sz w:val="20"/>
          <w:szCs w:val="20"/>
          <w:lang w:val="pt"/>
        </w:rPr>
      </w:pPr>
    </w:p>
    <w:p w14:paraId="791C3AEB" w14:textId="77777777" w:rsidR="004434D4" w:rsidRPr="007836E3" w:rsidRDefault="004434D4" w:rsidP="00EC3988">
      <w:pPr>
        <w:autoSpaceDE w:val="0"/>
        <w:autoSpaceDN w:val="0"/>
        <w:adjustRightInd w:val="0"/>
        <w:spacing w:after="0" w:line="240" w:lineRule="auto"/>
        <w:jc w:val="center"/>
        <w:rPr>
          <w:rFonts w:ascii="Calibri" w:hAnsi="Calibri" w:cs="Calibri"/>
          <w:sz w:val="20"/>
          <w:szCs w:val="20"/>
          <w:lang w:val="pt"/>
        </w:rPr>
      </w:pPr>
    </w:p>
    <w:p w14:paraId="557DED57" w14:textId="77777777" w:rsidR="004434D4" w:rsidRPr="007836E3" w:rsidRDefault="004434D4" w:rsidP="00EC3988">
      <w:pPr>
        <w:autoSpaceDE w:val="0"/>
        <w:autoSpaceDN w:val="0"/>
        <w:adjustRightInd w:val="0"/>
        <w:spacing w:after="0" w:line="240" w:lineRule="auto"/>
        <w:jc w:val="center"/>
        <w:rPr>
          <w:rFonts w:ascii="Calibri" w:hAnsi="Calibri" w:cs="Calibri"/>
          <w:sz w:val="20"/>
          <w:szCs w:val="20"/>
          <w:lang w:val="pt"/>
        </w:rPr>
      </w:pPr>
    </w:p>
    <w:p w14:paraId="5B070BCE" w14:textId="77777777" w:rsidR="004434D4" w:rsidRPr="007836E3" w:rsidRDefault="004434D4" w:rsidP="00EC3988">
      <w:pPr>
        <w:autoSpaceDE w:val="0"/>
        <w:autoSpaceDN w:val="0"/>
        <w:adjustRightInd w:val="0"/>
        <w:spacing w:after="0" w:line="240" w:lineRule="auto"/>
        <w:jc w:val="center"/>
        <w:rPr>
          <w:rFonts w:ascii="Calibri" w:hAnsi="Calibri" w:cs="Calibri"/>
          <w:sz w:val="20"/>
          <w:szCs w:val="20"/>
          <w:lang w:val="pt"/>
        </w:rPr>
      </w:pPr>
    </w:p>
    <w:p w14:paraId="5821B7F7" w14:textId="281766D9" w:rsidR="004434D4" w:rsidRPr="007836E3" w:rsidRDefault="00591CF1" w:rsidP="00EC3988">
      <w:pPr>
        <w:autoSpaceDE w:val="0"/>
        <w:autoSpaceDN w:val="0"/>
        <w:adjustRightInd w:val="0"/>
        <w:spacing w:after="0" w:line="240" w:lineRule="auto"/>
        <w:jc w:val="center"/>
        <w:rPr>
          <w:rFonts w:ascii="Calibri" w:hAnsi="Calibri" w:cs="Calibri"/>
          <w:b/>
          <w:bCs/>
          <w:sz w:val="72"/>
          <w:szCs w:val="72"/>
          <w:lang w:val="pt"/>
        </w:rPr>
      </w:pPr>
      <w:r w:rsidRPr="007836E3">
        <w:rPr>
          <w:b/>
          <w:sz w:val="72"/>
          <w:szCs w:val="72"/>
        </w:rPr>
        <w:t>Notas Explicativas</w:t>
      </w:r>
      <w:r w:rsidR="008E69E6" w:rsidRPr="007836E3">
        <w:rPr>
          <w:b/>
          <w:sz w:val="72"/>
          <w:szCs w:val="72"/>
        </w:rPr>
        <w:t xml:space="preserve"> referente ao </w:t>
      </w:r>
      <w:r w:rsidR="00172CC0">
        <w:rPr>
          <w:b/>
          <w:sz w:val="72"/>
          <w:szCs w:val="72"/>
        </w:rPr>
        <w:t>primeiro</w:t>
      </w:r>
      <w:r w:rsidR="0015751B" w:rsidRPr="007836E3">
        <w:rPr>
          <w:b/>
          <w:sz w:val="72"/>
          <w:szCs w:val="72"/>
        </w:rPr>
        <w:t xml:space="preserve"> </w:t>
      </w:r>
      <w:r w:rsidR="008E69E6" w:rsidRPr="007836E3">
        <w:rPr>
          <w:b/>
          <w:sz w:val="72"/>
          <w:szCs w:val="72"/>
        </w:rPr>
        <w:t>trimestre de 202</w:t>
      </w:r>
      <w:r w:rsidR="00172CC0">
        <w:rPr>
          <w:b/>
          <w:sz w:val="72"/>
          <w:szCs w:val="72"/>
        </w:rPr>
        <w:t>5</w:t>
      </w:r>
      <w:r w:rsidRPr="007836E3">
        <w:rPr>
          <w:b/>
          <w:sz w:val="72"/>
          <w:szCs w:val="72"/>
        </w:rPr>
        <w:t xml:space="preserve"> </w:t>
      </w:r>
      <w:r w:rsidR="008E69E6" w:rsidRPr="007836E3">
        <w:rPr>
          <w:b/>
          <w:sz w:val="72"/>
          <w:szCs w:val="72"/>
        </w:rPr>
        <w:t>da</w:t>
      </w:r>
      <w:r w:rsidRPr="007836E3">
        <w:rPr>
          <w:b/>
          <w:sz w:val="72"/>
          <w:szCs w:val="72"/>
        </w:rPr>
        <w:t>s Demonstrações Contábeis do Ministério d</w:t>
      </w:r>
      <w:r w:rsidR="000F3CC1" w:rsidRPr="007836E3">
        <w:rPr>
          <w:b/>
          <w:sz w:val="72"/>
          <w:szCs w:val="72"/>
        </w:rPr>
        <w:t xml:space="preserve">o </w:t>
      </w:r>
      <w:proofErr w:type="spellStart"/>
      <w:r w:rsidR="000F3CC1" w:rsidRPr="007836E3">
        <w:rPr>
          <w:b/>
          <w:sz w:val="72"/>
          <w:szCs w:val="72"/>
        </w:rPr>
        <w:t>Desenvolv</w:t>
      </w:r>
      <w:r w:rsidR="004434D4" w:rsidRPr="007836E3">
        <w:rPr>
          <w:rFonts w:ascii="Calibri" w:hAnsi="Calibri" w:cs="Calibri"/>
          <w:b/>
          <w:bCs/>
          <w:sz w:val="72"/>
          <w:szCs w:val="72"/>
          <w:lang w:val="pt"/>
        </w:rPr>
        <w:t>i</w:t>
      </w:r>
      <w:r w:rsidR="000F3CC1" w:rsidRPr="007836E3">
        <w:rPr>
          <w:rFonts w:ascii="Calibri" w:hAnsi="Calibri" w:cs="Calibri"/>
          <w:b/>
          <w:bCs/>
          <w:sz w:val="72"/>
          <w:szCs w:val="72"/>
          <w:lang w:val="pt"/>
        </w:rPr>
        <w:t>mento</w:t>
      </w:r>
      <w:proofErr w:type="spellEnd"/>
      <w:r w:rsidR="000F3CC1" w:rsidRPr="007836E3">
        <w:rPr>
          <w:rFonts w:ascii="Calibri" w:hAnsi="Calibri" w:cs="Calibri"/>
          <w:b/>
          <w:bCs/>
          <w:sz w:val="72"/>
          <w:szCs w:val="72"/>
          <w:lang w:val="pt"/>
        </w:rPr>
        <w:t xml:space="preserve"> e Assistência Social, Família e Combate à Fome, </w:t>
      </w:r>
      <w:r w:rsidR="004434D4" w:rsidRPr="007836E3">
        <w:rPr>
          <w:rFonts w:ascii="Calibri" w:hAnsi="Calibri" w:cs="Calibri"/>
          <w:b/>
          <w:bCs/>
          <w:sz w:val="72"/>
          <w:szCs w:val="72"/>
          <w:lang w:val="pt"/>
        </w:rPr>
        <w:t>Órgão 55000</w:t>
      </w:r>
    </w:p>
    <w:p w14:paraId="209B7365" w14:textId="77777777" w:rsidR="004434D4" w:rsidRPr="007836E3" w:rsidRDefault="004434D4" w:rsidP="00EC3988">
      <w:pPr>
        <w:autoSpaceDE w:val="0"/>
        <w:autoSpaceDN w:val="0"/>
        <w:adjustRightInd w:val="0"/>
        <w:spacing w:after="0" w:line="240" w:lineRule="auto"/>
        <w:jc w:val="center"/>
        <w:rPr>
          <w:rFonts w:ascii="Calibri" w:hAnsi="Calibri" w:cs="Calibri"/>
          <w:b/>
          <w:bCs/>
          <w:sz w:val="72"/>
          <w:szCs w:val="72"/>
          <w:lang w:val="pt"/>
        </w:rPr>
      </w:pPr>
    </w:p>
    <w:p w14:paraId="06A6BC6B" w14:textId="77777777" w:rsidR="004434D4" w:rsidRPr="007836E3" w:rsidRDefault="004434D4" w:rsidP="00EC3988">
      <w:pPr>
        <w:autoSpaceDE w:val="0"/>
        <w:autoSpaceDN w:val="0"/>
        <w:adjustRightInd w:val="0"/>
        <w:spacing w:after="0" w:line="240" w:lineRule="auto"/>
        <w:jc w:val="center"/>
        <w:rPr>
          <w:rFonts w:ascii="Calibri" w:hAnsi="Calibri" w:cs="Calibri"/>
          <w:sz w:val="72"/>
          <w:szCs w:val="72"/>
          <w:lang w:val="pt"/>
        </w:rPr>
      </w:pPr>
    </w:p>
    <w:p w14:paraId="4B762F0B" w14:textId="77777777" w:rsidR="004434D4" w:rsidRPr="007836E3" w:rsidRDefault="004434D4" w:rsidP="00EC3988">
      <w:pPr>
        <w:autoSpaceDE w:val="0"/>
        <w:autoSpaceDN w:val="0"/>
        <w:adjustRightInd w:val="0"/>
        <w:spacing w:after="0" w:line="240" w:lineRule="auto"/>
        <w:jc w:val="center"/>
        <w:rPr>
          <w:rFonts w:ascii="Calibri" w:hAnsi="Calibri" w:cs="Calibri"/>
          <w:sz w:val="48"/>
          <w:szCs w:val="48"/>
          <w:lang w:val="pt"/>
        </w:rPr>
      </w:pPr>
    </w:p>
    <w:p w14:paraId="0FF789FF" w14:textId="77777777" w:rsidR="004434D4" w:rsidRPr="007836E3" w:rsidRDefault="004434D4" w:rsidP="00EC3988">
      <w:pPr>
        <w:autoSpaceDE w:val="0"/>
        <w:autoSpaceDN w:val="0"/>
        <w:adjustRightInd w:val="0"/>
        <w:spacing w:after="0" w:line="240" w:lineRule="auto"/>
        <w:jc w:val="center"/>
        <w:rPr>
          <w:rFonts w:ascii="Calibri" w:hAnsi="Calibri" w:cs="Calibri"/>
          <w:sz w:val="28"/>
          <w:szCs w:val="28"/>
          <w:lang w:val="pt"/>
        </w:rPr>
      </w:pPr>
      <w:r w:rsidRPr="007836E3">
        <w:rPr>
          <w:rFonts w:ascii="Calibri" w:hAnsi="Calibri" w:cs="Calibri"/>
          <w:sz w:val="28"/>
          <w:szCs w:val="28"/>
          <w:lang w:val="pt"/>
        </w:rPr>
        <w:t>Brasília-DF</w:t>
      </w:r>
    </w:p>
    <w:p w14:paraId="2675BCAD" w14:textId="3236A8CF" w:rsidR="004434D4" w:rsidRPr="007836E3" w:rsidRDefault="00172CC0" w:rsidP="00EC3988">
      <w:pPr>
        <w:autoSpaceDE w:val="0"/>
        <w:autoSpaceDN w:val="0"/>
        <w:adjustRightInd w:val="0"/>
        <w:spacing w:after="0" w:line="240" w:lineRule="auto"/>
        <w:jc w:val="center"/>
        <w:rPr>
          <w:rFonts w:ascii="Calibri" w:hAnsi="Calibri" w:cs="Calibri"/>
          <w:sz w:val="24"/>
          <w:szCs w:val="24"/>
          <w:lang w:val="pt"/>
        </w:rPr>
      </w:pPr>
      <w:r>
        <w:rPr>
          <w:rFonts w:ascii="Calibri" w:hAnsi="Calibri" w:cs="Calibri"/>
          <w:sz w:val="28"/>
          <w:szCs w:val="28"/>
          <w:lang w:val="pt"/>
        </w:rPr>
        <w:t>Abril</w:t>
      </w:r>
      <w:r w:rsidR="004434D4" w:rsidRPr="007836E3">
        <w:rPr>
          <w:rFonts w:ascii="Calibri" w:hAnsi="Calibri" w:cs="Calibri"/>
          <w:sz w:val="28"/>
          <w:szCs w:val="28"/>
          <w:lang w:val="pt"/>
        </w:rPr>
        <w:t xml:space="preserve"> / 202</w:t>
      </w:r>
      <w:r w:rsidR="007D1461" w:rsidRPr="007836E3">
        <w:rPr>
          <w:rFonts w:ascii="Calibri" w:hAnsi="Calibri" w:cs="Calibri"/>
          <w:sz w:val="28"/>
          <w:szCs w:val="28"/>
          <w:lang w:val="pt"/>
        </w:rPr>
        <w:t>4</w:t>
      </w:r>
    </w:p>
    <w:p w14:paraId="0DD405CD" w14:textId="77777777" w:rsidR="004434D4" w:rsidRPr="00E06050" w:rsidRDefault="004434D4" w:rsidP="00EC3988">
      <w:pPr>
        <w:pageBreakBefore/>
        <w:autoSpaceDE w:val="0"/>
        <w:autoSpaceDN w:val="0"/>
        <w:adjustRightInd w:val="0"/>
        <w:spacing w:after="0" w:line="240" w:lineRule="auto"/>
        <w:rPr>
          <w:rFonts w:ascii="Cambria" w:hAnsi="Cambria" w:cs="Cambria"/>
          <w:sz w:val="28"/>
          <w:szCs w:val="28"/>
          <w:lang w:val="pt"/>
        </w:rPr>
      </w:pPr>
      <w:r w:rsidRPr="00E06050">
        <w:rPr>
          <w:rFonts w:ascii="Cambria" w:hAnsi="Cambria" w:cs="Cambria"/>
          <w:b/>
          <w:bCs/>
          <w:sz w:val="28"/>
          <w:szCs w:val="28"/>
          <w:lang w:val="pt"/>
        </w:rPr>
        <w:lastRenderedPageBreak/>
        <w:t xml:space="preserve">Índice </w:t>
      </w:r>
    </w:p>
    <w:p w14:paraId="19EF51DB" w14:textId="1A79F2CF" w:rsidR="004434D4" w:rsidRPr="00E06050" w:rsidRDefault="000200F6" w:rsidP="00EC3988">
      <w:pPr>
        <w:autoSpaceDE w:val="0"/>
        <w:autoSpaceDN w:val="0"/>
        <w:adjustRightInd w:val="0"/>
        <w:spacing w:after="0" w:line="240" w:lineRule="auto"/>
        <w:ind w:right="282"/>
        <w:rPr>
          <w:rFonts w:ascii="Calibri" w:hAnsi="Calibri" w:cs="Calibri"/>
          <w:lang w:val="pt"/>
        </w:rPr>
      </w:pPr>
      <w:r w:rsidRPr="00E06050">
        <w:rPr>
          <w:rFonts w:ascii="Calibri" w:hAnsi="Calibri" w:cs="Calibri"/>
          <w:lang w:val="pt"/>
        </w:rPr>
        <w:t xml:space="preserve">I. </w:t>
      </w:r>
      <w:r w:rsidR="004434D4" w:rsidRPr="00E06050">
        <w:rPr>
          <w:rFonts w:ascii="Calibri" w:hAnsi="Calibri" w:cs="Calibri"/>
          <w:lang w:val="pt"/>
        </w:rPr>
        <w:t xml:space="preserve">Contexto Operacional .........................................................................................................4 </w:t>
      </w:r>
      <w:r w:rsidR="00715413" w:rsidRPr="00E06050">
        <w:rPr>
          <w:rFonts w:ascii="Calibri" w:hAnsi="Calibri" w:cs="Calibri"/>
          <w:lang w:val="pt"/>
        </w:rPr>
        <w:t xml:space="preserve">a </w:t>
      </w:r>
      <w:r w:rsidR="000D1B69" w:rsidRPr="00E06050">
        <w:rPr>
          <w:rFonts w:ascii="Calibri" w:hAnsi="Calibri" w:cs="Calibri"/>
          <w:lang w:val="pt"/>
        </w:rPr>
        <w:t>5</w:t>
      </w:r>
    </w:p>
    <w:p w14:paraId="38400B2B" w14:textId="1387D614" w:rsidR="004A70F0" w:rsidRPr="00E06050" w:rsidRDefault="004A70F0" w:rsidP="00EC3988">
      <w:pPr>
        <w:autoSpaceDE w:val="0"/>
        <w:autoSpaceDN w:val="0"/>
        <w:adjustRightInd w:val="0"/>
        <w:spacing w:after="0" w:line="240" w:lineRule="auto"/>
        <w:ind w:right="282"/>
        <w:rPr>
          <w:rFonts w:ascii="Calibri" w:hAnsi="Calibri" w:cs="Calibri"/>
          <w:lang w:val="pt"/>
        </w:rPr>
      </w:pPr>
      <w:r w:rsidRPr="00E06050">
        <w:rPr>
          <w:rFonts w:ascii="Calibri" w:hAnsi="Calibri" w:cs="Calibri"/>
          <w:lang w:val="pt"/>
        </w:rPr>
        <w:t>II. Benefícios Assistenciais......................................................................................................</w:t>
      </w:r>
      <w:r w:rsidR="00311BB1" w:rsidRPr="00E06050">
        <w:rPr>
          <w:rFonts w:ascii="Calibri" w:hAnsi="Calibri" w:cs="Calibri"/>
          <w:lang w:val="pt"/>
        </w:rPr>
        <w:t>6</w:t>
      </w:r>
    </w:p>
    <w:p w14:paraId="5DEAFB39" w14:textId="63962C7E" w:rsidR="00591CF1" w:rsidRPr="00E06050" w:rsidRDefault="000200F6" w:rsidP="00EC3988">
      <w:pPr>
        <w:autoSpaceDE w:val="0"/>
        <w:autoSpaceDN w:val="0"/>
        <w:adjustRightInd w:val="0"/>
        <w:spacing w:after="0" w:line="240" w:lineRule="auto"/>
        <w:rPr>
          <w:rFonts w:ascii="Calibri" w:hAnsi="Calibri" w:cs="Calibri"/>
          <w:lang w:val="pt"/>
        </w:rPr>
      </w:pPr>
      <w:r w:rsidRPr="00E06050">
        <w:rPr>
          <w:rFonts w:ascii="Calibri" w:hAnsi="Calibri" w:cs="Calibri"/>
          <w:lang w:val="pt"/>
        </w:rPr>
        <w:t>II</w:t>
      </w:r>
      <w:r w:rsidR="004A70F0" w:rsidRPr="00E06050">
        <w:rPr>
          <w:rFonts w:ascii="Calibri" w:hAnsi="Calibri" w:cs="Calibri"/>
          <w:lang w:val="pt"/>
        </w:rPr>
        <w:t>I</w:t>
      </w:r>
      <w:r w:rsidRPr="00E06050">
        <w:rPr>
          <w:rFonts w:ascii="Calibri" w:hAnsi="Calibri" w:cs="Calibri"/>
          <w:lang w:val="pt"/>
        </w:rPr>
        <w:t xml:space="preserve">. </w:t>
      </w:r>
      <w:r w:rsidR="00591CF1" w:rsidRPr="00E06050">
        <w:rPr>
          <w:rFonts w:ascii="Calibri" w:hAnsi="Calibri" w:cs="Calibri"/>
          <w:lang w:val="pt"/>
        </w:rPr>
        <w:t>Demonstrações Contábeis..................................................................</w:t>
      </w:r>
      <w:r w:rsidR="00B11210" w:rsidRPr="00E06050">
        <w:rPr>
          <w:rFonts w:ascii="Calibri" w:hAnsi="Calibri" w:cs="Calibri"/>
          <w:lang w:val="pt"/>
        </w:rPr>
        <w:t>..............................</w:t>
      </w:r>
      <w:r w:rsidR="00454B8E" w:rsidRPr="00E06050">
        <w:rPr>
          <w:rFonts w:ascii="Calibri" w:hAnsi="Calibri" w:cs="Calibri"/>
          <w:lang w:val="pt"/>
        </w:rPr>
        <w:t>.</w:t>
      </w:r>
      <w:r w:rsidR="00311BB1" w:rsidRPr="00E06050">
        <w:rPr>
          <w:rFonts w:ascii="Calibri" w:hAnsi="Calibri" w:cs="Calibri"/>
          <w:lang w:val="pt"/>
        </w:rPr>
        <w:t>7</w:t>
      </w:r>
      <w:r w:rsidR="004F149F" w:rsidRPr="00E06050">
        <w:rPr>
          <w:rFonts w:ascii="Calibri" w:hAnsi="Calibri" w:cs="Calibri"/>
          <w:lang w:val="pt"/>
        </w:rPr>
        <w:t xml:space="preserve"> a 1</w:t>
      </w:r>
      <w:r w:rsidR="00E06050" w:rsidRPr="00E06050">
        <w:rPr>
          <w:rFonts w:ascii="Calibri" w:hAnsi="Calibri" w:cs="Calibri"/>
          <w:lang w:val="pt"/>
        </w:rPr>
        <w:t>3</w:t>
      </w:r>
    </w:p>
    <w:p w14:paraId="0D2403DF" w14:textId="6BADD955" w:rsidR="004434D4" w:rsidRPr="00E06050" w:rsidRDefault="000200F6" w:rsidP="00EC3988">
      <w:pPr>
        <w:autoSpaceDE w:val="0"/>
        <w:autoSpaceDN w:val="0"/>
        <w:adjustRightInd w:val="0"/>
        <w:spacing w:after="0" w:line="240" w:lineRule="auto"/>
        <w:rPr>
          <w:rFonts w:ascii="Calibri" w:hAnsi="Calibri" w:cs="Calibri"/>
          <w:lang w:val="pt"/>
        </w:rPr>
      </w:pPr>
      <w:r w:rsidRPr="00E06050">
        <w:rPr>
          <w:rFonts w:ascii="Calibri" w:hAnsi="Calibri" w:cs="Calibri"/>
          <w:lang w:val="pt"/>
        </w:rPr>
        <w:t>I</w:t>
      </w:r>
      <w:r w:rsidR="004A70F0" w:rsidRPr="00E06050">
        <w:rPr>
          <w:rFonts w:ascii="Calibri" w:hAnsi="Calibri" w:cs="Calibri"/>
          <w:lang w:val="pt"/>
        </w:rPr>
        <w:t>V</w:t>
      </w:r>
      <w:r w:rsidRPr="00E06050">
        <w:rPr>
          <w:rFonts w:ascii="Calibri" w:hAnsi="Calibri" w:cs="Calibri"/>
          <w:lang w:val="pt"/>
        </w:rPr>
        <w:t xml:space="preserve">. </w:t>
      </w:r>
      <w:r w:rsidR="004434D4" w:rsidRPr="00E06050">
        <w:rPr>
          <w:rFonts w:ascii="Calibri" w:hAnsi="Calibri" w:cs="Calibri"/>
          <w:lang w:val="pt"/>
        </w:rPr>
        <w:t>No</w:t>
      </w:r>
      <w:r w:rsidR="00FD135F" w:rsidRPr="00E06050">
        <w:rPr>
          <w:rFonts w:ascii="Calibri" w:hAnsi="Calibri" w:cs="Calibri"/>
          <w:lang w:val="pt"/>
        </w:rPr>
        <w:t>tas Explicativas</w:t>
      </w:r>
      <w:r w:rsidR="00033EB9" w:rsidRPr="00E06050">
        <w:rPr>
          <w:rFonts w:ascii="Calibri" w:hAnsi="Calibri" w:cs="Calibri"/>
          <w:lang w:val="pt"/>
        </w:rPr>
        <w:t>..........</w:t>
      </w:r>
      <w:r w:rsidR="00CC32C4" w:rsidRPr="00E06050">
        <w:rPr>
          <w:rFonts w:ascii="Calibri" w:hAnsi="Calibri" w:cs="Calibri"/>
          <w:lang w:val="pt"/>
        </w:rPr>
        <w:t>.................................................................................................</w:t>
      </w:r>
      <w:r w:rsidR="00454B8E" w:rsidRPr="00E06050">
        <w:rPr>
          <w:rFonts w:ascii="Calibri" w:hAnsi="Calibri" w:cs="Calibri"/>
          <w:lang w:val="pt"/>
        </w:rPr>
        <w:t>...</w:t>
      </w:r>
      <w:r w:rsidR="00EB38A5" w:rsidRPr="00E06050">
        <w:rPr>
          <w:rFonts w:ascii="Calibri" w:hAnsi="Calibri" w:cs="Calibri"/>
          <w:lang w:val="pt"/>
        </w:rPr>
        <w:t>1</w:t>
      </w:r>
      <w:r w:rsidR="00E06050" w:rsidRPr="00E06050">
        <w:rPr>
          <w:rFonts w:ascii="Calibri" w:hAnsi="Calibri" w:cs="Calibri"/>
          <w:lang w:val="pt"/>
        </w:rPr>
        <w:t>3</w:t>
      </w:r>
      <w:r w:rsidR="00033EB9" w:rsidRPr="00E06050">
        <w:rPr>
          <w:rFonts w:ascii="Calibri" w:hAnsi="Calibri" w:cs="Calibri"/>
          <w:lang w:val="pt"/>
        </w:rPr>
        <w:t xml:space="preserve"> a </w:t>
      </w:r>
      <w:r w:rsidR="005671EA" w:rsidRPr="00E06050">
        <w:rPr>
          <w:rFonts w:ascii="Calibri" w:hAnsi="Calibri" w:cs="Calibri"/>
          <w:lang w:val="pt"/>
        </w:rPr>
        <w:t>4</w:t>
      </w:r>
      <w:r w:rsidR="00E06050" w:rsidRPr="00E06050">
        <w:rPr>
          <w:rFonts w:ascii="Calibri" w:hAnsi="Calibri" w:cs="Calibri"/>
          <w:lang w:val="pt"/>
        </w:rPr>
        <w:t>1</w:t>
      </w:r>
      <w:r w:rsidR="00FD135F" w:rsidRPr="00E06050">
        <w:rPr>
          <w:rFonts w:ascii="Calibri" w:hAnsi="Calibri" w:cs="Calibri"/>
          <w:lang w:val="pt"/>
        </w:rPr>
        <w:t xml:space="preserve"> </w:t>
      </w:r>
    </w:p>
    <w:p w14:paraId="4392452F" w14:textId="5894CFCE" w:rsidR="00DA5E7A" w:rsidRPr="00E06050" w:rsidRDefault="00DA5E7A" w:rsidP="00DA5E7A">
      <w:pPr>
        <w:autoSpaceDE w:val="0"/>
        <w:autoSpaceDN w:val="0"/>
        <w:adjustRightInd w:val="0"/>
        <w:spacing w:after="0" w:line="240" w:lineRule="auto"/>
        <w:ind w:right="-285"/>
        <w:rPr>
          <w:rFonts w:ascii="Calibri" w:hAnsi="Calibri" w:cs="Calibri"/>
          <w:lang w:val="pt"/>
        </w:rPr>
      </w:pPr>
      <w:r w:rsidRPr="00E06050">
        <w:rPr>
          <w:rFonts w:ascii="Calibri" w:hAnsi="Calibri" w:cs="Calibri"/>
          <w:lang w:val="pt"/>
        </w:rPr>
        <w:t xml:space="preserve">      Base de Preparação das Demonstrações e das Práticas Contábeis...............................</w:t>
      </w:r>
      <w:r w:rsidR="00454B8E" w:rsidRPr="00E06050">
        <w:rPr>
          <w:rFonts w:ascii="Calibri" w:hAnsi="Calibri" w:cs="Calibri"/>
          <w:lang w:val="pt"/>
        </w:rPr>
        <w:t>....</w:t>
      </w:r>
      <w:r w:rsidR="00F75DF5" w:rsidRPr="00E06050">
        <w:rPr>
          <w:rFonts w:ascii="Calibri" w:hAnsi="Calibri" w:cs="Calibri"/>
          <w:lang w:val="pt"/>
        </w:rPr>
        <w:t>1</w:t>
      </w:r>
      <w:r w:rsidR="00E06050" w:rsidRPr="00E06050">
        <w:rPr>
          <w:rFonts w:ascii="Calibri" w:hAnsi="Calibri" w:cs="Calibri"/>
          <w:lang w:val="pt"/>
        </w:rPr>
        <w:t>3 a 14</w:t>
      </w:r>
      <w:r w:rsidRPr="00E06050">
        <w:rPr>
          <w:rFonts w:ascii="Calibri" w:hAnsi="Calibri" w:cs="Calibri"/>
          <w:lang w:val="pt"/>
        </w:rPr>
        <w:t xml:space="preserve"> </w:t>
      </w:r>
    </w:p>
    <w:p w14:paraId="59FBD6DA" w14:textId="06F99DCC" w:rsidR="00DA5E7A" w:rsidRPr="00E06050" w:rsidRDefault="00DA5E7A" w:rsidP="00DA5E7A">
      <w:pPr>
        <w:autoSpaceDE w:val="0"/>
        <w:autoSpaceDN w:val="0"/>
        <w:adjustRightInd w:val="0"/>
        <w:spacing w:after="0" w:line="240" w:lineRule="auto"/>
        <w:ind w:right="-285"/>
        <w:rPr>
          <w:rFonts w:ascii="Calibri" w:hAnsi="Calibri" w:cs="Calibri"/>
          <w:lang w:val="pt"/>
        </w:rPr>
      </w:pPr>
      <w:r w:rsidRPr="00E06050">
        <w:rPr>
          <w:rFonts w:ascii="Calibri" w:hAnsi="Calibri" w:cs="Calibri"/>
          <w:lang w:val="pt"/>
        </w:rPr>
        <w:t xml:space="preserve">      Resumo dos Principais Critérios, Metodologias e Políticas Contábeis...........................</w:t>
      </w:r>
      <w:r w:rsidR="00454B8E" w:rsidRPr="00E06050">
        <w:rPr>
          <w:rFonts w:ascii="Calibri" w:hAnsi="Calibri" w:cs="Calibri"/>
          <w:lang w:val="pt"/>
        </w:rPr>
        <w:t>...</w:t>
      </w:r>
      <w:r w:rsidR="00EB38A5" w:rsidRPr="00E06050">
        <w:rPr>
          <w:rFonts w:ascii="Calibri" w:hAnsi="Calibri" w:cs="Calibri"/>
          <w:lang w:val="pt"/>
        </w:rPr>
        <w:t>1</w:t>
      </w:r>
      <w:r w:rsidR="00E06050" w:rsidRPr="00E06050">
        <w:rPr>
          <w:rFonts w:ascii="Calibri" w:hAnsi="Calibri" w:cs="Calibri"/>
          <w:lang w:val="pt"/>
        </w:rPr>
        <w:t>4</w:t>
      </w:r>
      <w:r w:rsidR="00EB38A5" w:rsidRPr="00E06050">
        <w:rPr>
          <w:rFonts w:ascii="Calibri" w:hAnsi="Calibri" w:cs="Calibri"/>
          <w:lang w:val="pt"/>
        </w:rPr>
        <w:t xml:space="preserve"> a 1</w:t>
      </w:r>
      <w:r w:rsidR="00E06050" w:rsidRPr="00E06050">
        <w:rPr>
          <w:rFonts w:ascii="Calibri" w:hAnsi="Calibri" w:cs="Calibri"/>
          <w:lang w:val="pt"/>
        </w:rPr>
        <w:t>6</w:t>
      </w:r>
    </w:p>
    <w:p w14:paraId="313628D2" w14:textId="5642B6EF" w:rsidR="00DA5E7A" w:rsidRPr="00E06050" w:rsidRDefault="00DA5E7A" w:rsidP="00DA5E7A">
      <w:pPr>
        <w:autoSpaceDE w:val="0"/>
        <w:autoSpaceDN w:val="0"/>
        <w:adjustRightInd w:val="0"/>
        <w:spacing w:after="0" w:line="240" w:lineRule="auto"/>
        <w:ind w:right="-285"/>
        <w:rPr>
          <w:rFonts w:ascii="Calibri" w:hAnsi="Calibri" w:cs="Calibri"/>
          <w:lang w:val="pt"/>
        </w:rPr>
      </w:pPr>
      <w:r w:rsidRPr="00E06050">
        <w:rPr>
          <w:rFonts w:ascii="Calibri" w:hAnsi="Calibri" w:cs="Calibri"/>
          <w:lang w:val="pt"/>
        </w:rPr>
        <w:t xml:space="preserve">      Composição no SIAFI do Ministério d</w:t>
      </w:r>
      <w:r w:rsidR="00F538D2" w:rsidRPr="00E06050">
        <w:rPr>
          <w:rFonts w:ascii="Calibri" w:hAnsi="Calibri" w:cs="Calibri"/>
          <w:lang w:val="pt"/>
        </w:rPr>
        <w:t>o Desenvolvimento e Assistência Social, Família e Combate à Fome</w:t>
      </w:r>
      <w:r w:rsidRPr="00E06050">
        <w:rPr>
          <w:rFonts w:ascii="Calibri" w:hAnsi="Calibri" w:cs="Calibri"/>
          <w:lang w:val="pt"/>
        </w:rPr>
        <w:t>..........................................................</w:t>
      </w:r>
      <w:r w:rsidR="00454B8E" w:rsidRPr="00E06050">
        <w:rPr>
          <w:rFonts w:ascii="Calibri" w:hAnsi="Calibri" w:cs="Calibri"/>
          <w:lang w:val="pt"/>
        </w:rPr>
        <w:t>...</w:t>
      </w:r>
      <w:r w:rsidR="0097090B" w:rsidRPr="00E06050">
        <w:rPr>
          <w:rFonts w:ascii="Calibri" w:hAnsi="Calibri" w:cs="Calibri"/>
          <w:lang w:val="pt"/>
        </w:rPr>
        <w:t>..........................................................................</w:t>
      </w:r>
      <w:r w:rsidR="00382409" w:rsidRPr="00E06050">
        <w:rPr>
          <w:rFonts w:ascii="Calibri" w:hAnsi="Calibri" w:cs="Calibri"/>
          <w:lang w:val="pt"/>
        </w:rPr>
        <w:t>1</w:t>
      </w:r>
      <w:r w:rsidR="00E06050" w:rsidRPr="00E06050">
        <w:rPr>
          <w:rFonts w:ascii="Calibri" w:hAnsi="Calibri" w:cs="Calibri"/>
          <w:lang w:val="pt"/>
        </w:rPr>
        <w:t>6 a 1</w:t>
      </w:r>
      <w:r w:rsidR="005671EA" w:rsidRPr="00E06050">
        <w:rPr>
          <w:rFonts w:ascii="Calibri" w:hAnsi="Calibri" w:cs="Calibri"/>
          <w:lang w:val="pt"/>
        </w:rPr>
        <w:t>7</w:t>
      </w:r>
    </w:p>
    <w:p w14:paraId="39B5362A" w14:textId="7AFFA5B8" w:rsidR="004434D4" w:rsidRPr="00E06050" w:rsidRDefault="004434D4" w:rsidP="00EC3988">
      <w:pPr>
        <w:autoSpaceDE w:val="0"/>
        <w:autoSpaceDN w:val="0"/>
        <w:adjustRightInd w:val="0"/>
        <w:spacing w:after="0" w:line="240" w:lineRule="auto"/>
        <w:ind w:right="-285"/>
        <w:rPr>
          <w:rFonts w:ascii="Calibri" w:hAnsi="Calibri" w:cs="Calibri"/>
          <w:lang w:val="pt"/>
        </w:rPr>
      </w:pPr>
      <w:r w:rsidRPr="00E06050">
        <w:rPr>
          <w:rFonts w:ascii="Calibri" w:hAnsi="Calibri" w:cs="Calibri"/>
          <w:lang w:val="pt"/>
        </w:rPr>
        <w:t xml:space="preserve">      Balanço Patrimonial............................................................................................</w:t>
      </w:r>
      <w:r w:rsidR="00BF0E4F" w:rsidRPr="00E06050">
        <w:rPr>
          <w:rFonts w:ascii="Calibri" w:hAnsi="Calibri" w:cs="Calibri"/>
          <w:lang w:val="pt"/>
        </w:rPr>
        <w:t>.......</w:t>
      </w:r>
      <w:r w:rsidR="00033EB9" w:rsidRPr="00E06050">
        <w:rPr>
          <w:rFonts w:ascii="Calibri" w:hAnsi="Calibri" w:cs="Calibri"/>
          <w:lang w:val="pt"/>
        </w:rPr>
        <w:t>...</w:t>
      </w:r>
      <w:r w:rsidR="00BF0E4F" w:rsidRPr="00E06050">
        <w:rPr>
          <w:rFonts w:ascii="Calibri" w:hAnsi="Calibri" w:cs="Calibri"/>
          <w:lang w:val="pt"/>
        </w:rPr>
        <w:t>.</w:t>
      </w:r>
      <w:r w:rsidR="00454B8E" w:rsidRPr="00E06050">
        <w:rPr>
          <w:rFonts w:ascii="Calibri" w:hAnsi="Calibri" w:cs="Calibri"/>
          <w:lang w:val="pt"/>
        </w:rPr>
        <w:t>...</w:t>
      </w:r>
      <w:r w:rsidR="00EB38A5" w:rsidRPr="00E06050">
        <w:rPr>
          <w:rFonts w:ascii="Calibri" w:hAnsi="Calibri" w:cs="Calibri"/>
          <w:lang w:val="pt"/>
        </w:rPr>
        <w:t>1</w:t>
      </w:r>
      <w:r w:rsidR="00E06050" w:rsidRPr="00E06050">
        <w:rPr>
          <w:rFonts w:ascii="Calibri" w:hAnsi="Calibri" w:cs="Calibri"/>
          <w:lang w:val="pt"/>
        </w:rPr>
        <w:t>7</w:t>
      </w:r>
      <w:r w:rsidR="002518B9" w:rsidRPr="00E06050">
        <w:rPr>
          <w:rFonts w:ascii="Calibri" w:hAnsi="Calibri" w:cs="Calibri"/>
          <w:lang w:val="pt"/>
        </w:rPr>
        <w:t xml:space="preserve"> a </w:t>
      </w:r>
      <w:r w:rsidR="007836E3" w:rsidRPr="00E06050">
        <w:rPr>
          <w:rFonts w:ascii="Calibri" w:hAnsi="Calibri" w:cs="Calibri"/>
          <w:lang w:val="pt"/>
        </w:rPr>
        <w:t>3</w:t>
      </w:r>
      <w:r w:rsidR="005F4E68" w:rsidRPr="00E06050">
        <w:rPr>
          <w:rFonts w:ascii="Calibri" w:hAnsi="Calibri" w:cs="Calibri"/>
          <w:lang w:val="pt"/>
        </w:rPr>
        <w:t>4</w:t>
      </w:r>
    </w:p>
    <w:p w14:paraId="77EBACEA" w14:textId="66DD2C7D" w:rsidR="004434D4" w:rsidRPr="00E06050" w:rsidRDefault="004434D4" w:rsidP="00EC3988">
      <w:pPr>
        <w:autoSpaceDE w:val="0"/>
        <w:autoSpaceDN w:val="0"/>
        <w:adjustRightInd w:val="0"/>
        <w:spacing w:after="0" w:line="240" w:lineRule="auto"/>
        <w:rPr>
          <w:rFonts w:ascii="Calibri" w:hAnsi="Calibri" w:cs="Calibri"/>
          <w:lang w:val="pt"/>
        </w:rPr>
      </w:pPr>
      <w:r w:rsidRPr="00E06050">
        <w:rPr>
          <w:rFonts w:ascii="Calibri" w:hAnsi="Calibri" w:cs="Calibri"/>
          <w:lang w:val="pt"/>
        </w:rPr>
        <w:t xml:space="preserve">      Balanço Financeiro.....................................................................................................</w:t>
      </w:r>
      <w:r w:rsidR="002518B9" w:rsidRPr="00E06050">
        <w:rPr>
          <w:rFonts w:ascii="Calibri" w:hAnsi="Calibri" w:cs="Calibri"/>
          <w:lang w:val="pt"/>
        </w:rPr>
        <w:t>....</w:t>
      </w:r>
      <w:r w:rsidR="00454B8E" w:rsidRPr="00E06050">
        <w:rPr>
          <w:rFonts w:ascii="Calibri" w:hAnsi="Calibri" w:cs="Calibri"/>
          <w:lang w:val="pt"/>
        </w:rPr>
        <w:t>...</w:t>
      </w:r>
      <w:r w:rsidR="007836E3" w:rsidRPr="00E06050">
        <w:rPr>
          <w:rFonts w:ascii="Calibri" w:hAnsi="Calibri" w:cs="Calibri"/>
          <w:lang w:val="pt"/>
        </w:rPr>
        <w:t>3</w:t>
      </w:r>
      <w:r w:rsidR="005F4E68" w:rsidRPr="00E06050">
        <w:rPr>
          <w:rFonts w:ascii="Calibri" w:hAnsi="Calibri" w:cs="Calibri"/>
          <w:lang w:val="pt"/>
        </w:rPr>
        <w:t>4</w:t>
      </w:r>
      <w:r w:rsidR="006C2E99" w:rsidRPr="00E06050">
        <w:rPr>
          <w:rFonts w:ascii="Calibri" w:hAnsi="Calibri" w:cs="Calibri"/>
          <w:lang w:val="pt"/>
        </w:rPr>
        <w:t xml:space="preserve"> </w:t>
      </w:r>
      <w:r w:rsidR="001A1A26" w:rsidRPr="00E06050">
        <w:rPr>
          <w:rFonts w:ascii="Calibri" w:hAnsi="Calibri" w:cs="Calibri"/>
          <w:lang w:val="pt"/>
        </w:rPr>
        <w:t xml:space="preserve">a </w:t>
      </w:r>
      <w:r w:rsidR="006C2E99" w:rsidRPr="00E06050">
        <w:rPr>
          <w:rFonts w:ascii="Calibri" w:hAnsi="Calibri" w:cs="Calibri"/>
          <w:lang w:val="pt"/>
        </w:rPr>
        <w:t>3</w:t>
      </w:r>
      <w:r w:rsidR="00E06050" w:rsidRPr="00E06050">
        <w:rPr>
          <w:rFonts w:ascii="Calibri" w:hAnsi="Calibri" w:cs="Calibri"/>
          <w:lang w:val="pt"/>
        </w:rPr>
        <w:t>5</w:t>
      </w:r>
    </w:p>
    <w:p w14:paraId="27558E09" w14:textId="133B8A92" w:rsidR="004434D4" w:rsidRPr="00E06050" w:rsidRDefault="004434D4" w:rsidP="00EC3988">
      <w:pPr>
        <w:autoSpaceDE w:val="0"/>
        <w:autoSpaceDN w:val="0"/>
        <w:adjustRightInd w:val="0"/>
        <w:spacing w:after="0" w:line="240" w:lineRule="auto"/>
        <w:rPr>
          <w:rFonts w:ascii="Calibri" w:hAnsi="Calibri" w:cs="Calibri"/>
          <w:lang w:val="pt"/>
        </w:rPr>
      </w:pPr>
      <w:r w:rsidRPr="00E06050">
        <w:rPr>
          <w:rFonts w:ascii="Calibri" w:hAnsi="Calibri" w:cs="Calibri"/>
          <w:lang w:val="pt"/>
        </w:rPr>
        <w:t xml:space="preserve">      Balanço Orçamentário................................................................................................</w:t>
      </w:r>
      <w:r w:rsidR="00A706BC" w:rsidRPr="00E06050">
        <w:rPr>
          <w:rFonts w:ascii="Calibri" w:hAnsi="Calibri" w:cs="Calibri"/>
          <w:lang w:val="pt"/>
        </w:rPr>
        <w:t>...</w:t>
      </w:r>
      <w:r w:rsidR="00454B8E" w:rsidRPr="00E06050">
        <w:rPr>
          <w:rFonts w:ascii="Calibri" w:hAnsi="Calibri" w:cs="Calibri"/>
          <w:lang w:val="pt"/>
        </w:rPr>
        <w:t>...</w:t>
      </w:r>
      <w:r w:rsidR="00CD162B" w:rsidRPr="00E06050">
        <w:rPr>
          <w:rFonts w:ascii="Calibri" w:hAnsi="Calibri" w:cs="Calibri"/>
          <w:lang w:val="pt"/>
        </w:rPr>
        <w:t>3</w:t>
      </w:r>
      <w:r w:rsidR="00E06050" w:rsidRPr="00E06050">
        <w:rPr>
          <w:rFonts w:ascii="Calibri" w:hAnsi="Calibri" w:cs="Calibri"/>
          <w:lang w:val="pt"/>
        </w:rPr>
        <w:t>5</w:t>
      </w:r>
      <w:r w:rsidR="006C2E99" w:rsidRPr="00E06050">
        <w:rPr>
          <w:rFonts w:ascii="Calibri" w:hAnsi="Calibri" w:cs="Calibri"/>
          <w:lang w:val="pt"/>
        </w:rPr>
        <w:t xml:space="preserve"> a 3</w:t>
      </w:r>
      <w:r w:rsidR="00E06050" w:rsidRPr="00E06050">
        <w:rPr>
          <w:rFonts w:ascii="Calibri" w:hAnsi="Calibri" w:cs="Calibri"/>
          <w:lang w:val="pt"/>
        </w:rPr>
        <w:t>7</w:t>
      </w:r>
    </w:p>
    <w:p w14:paraId="1836C105" w14:textId="6873C338" w:rsidR="004434D4" w:rsidRPr="00E06050" w:rsidRDefault="004434D4" w:rsidP="00EC3988">
      <w:pPr>
        <w:autoSpaceDE w:val="0"/>
        <w:autoSpaceDN w:val="0"/>
        <w:adjustRightInd w:val="0"/>
        <w:spacing w:after="0" w:line="240" w:lineRule="auto"/>
        <w:rPr>
          <w:rFonts w:ascii="Calibri" w:hAnsi="Calibri" w:cs="Calibri"/>
          <w:lang w:val="pt"/>
        </w:rPr>
      </w:pPr>
      <w:r w:rsidRPr="00E06050">
        <w:rPr>
          <w:rFonts w:ascii="Calibri" w:hAnsi="Calibri" w:cs="Calibri"/>
          <w:lang w:val="pt"/>
        </w:rPr>
        <w:t xml:space="preserve">      Demonstração das Variações Patrimoniais................................................................</w:t>
      </w:r>
      <w:r w:rsidR="00A706BC" w:rsidRPr="00E06050">
        <w:rPr>
          <w:rFonts w:ascii="Calibri" w:hAnsi="Calibri" w:cs="Calibri"/>
          <w:lang w:val="pt"/>
        </w:rPr>
        <w:t>....</w:t>
      </w:r>
      <w:r w:rsidR="00454B8E" w:rsidRPr="00E06050">
        <w:rPr>
          <w:rFonts w:ascii="Calibri" w:hAnsi="Calibri" w:cs="Calibri"/>
          <w:lang w:val="pt"/>
        </w:rPr>
        <w:t>...</w:t>
      </w:r>
      <w:r w:rsidR="00A47F30" w:rsidRPr="00E06050">
        <w:rPr>
          <w:rFonts w:ascii="Calibri" w:hAnsi="Calibri" w:cs="Calibri"/>
          <w:lang w:val="pt"/>
        </w:rPr>
        <w:t>3</w:t>
      </w:r>
      <w:r w:rsidR="00E06050" w:rsidRPr="00E06050">
        <w:rPr>
          <w:rFonts w:ascii="Calibri" w:hAnsi="Calibri" w:cs="Calibri"/>
          <w:lang w:val="pt"/>
        </w:rPr>
        <w:t>7</w:t>
      </w:r>
      <w:r w:rsidR="005F4E68" w:rsidRPr="00E06050">
        <w:rPr>
          <w:rFonts w:ascii="Calibri" w:hAnsi="Calibri" w:cs="Calibri"/>
          <w:lang w:val="pt"/>
        </w:rPr>
        <w:t xml:space="preserve"> a 4</w:t>
      </w:r>
      <w:r w:rsidR="00E06050" w:rsidRPr="00E06050">
        <w:rPr>
          <w:rFonts w:ascii="Calibri" w:hAnsi="Calibri" w:cs="Calibri"/>
          <w:lang w:val="pt"/>
        </w:rPr>
        <w:t>0</w:t>
      </w:r>
    </w:p>
    <w:p w14:paraId="079796D1" w14:textId="212861EF" w:rsidR="004434D4" w:rsidRPr="00E06050" w:rsidRDefault="004434D4" w:rsidP="00EC3988">
      <w:pPr>
        <w:autoSpaceDE w:val="0"/>
        <w:autoSpaceDN w:val="0"/>
        <w:adjustRightInd w:val="0"/>
        <w:spacing w:after="0" w:line="240" w:lineRule="auto"/>
        <w:rPr>
          <w:rFonts w:ascii="Calibri" w:hAnsi="Calibri" w:cs="Calibri"/>
          <w:lang w:val="pt"/>
        </w:rPr>
      </w:pPr>
      <w:r w:rsidRPr="00E06050">
        <w:rPr>
          <w:rFonts w:ascii="Calibri" w:hAnsi="Calibri" w:cs="Calibri"/>
          <w:lang w:val="pt"/>
        </w:rPr>
        <w:t xml:space="preserve">      Demonstração dos Fluxos de Caixa............................................................................</w:t>
      </w:r>
      <w:r w:rsidR="00D22E1A" w:rsidRPr="00E06050">
        <w:rPr>
          <w:rFonts w:ascii="Calibri" w:hAnsi="Calibri" w:cs="Calibri"/>
          <w:lang w:val="pt"/>
        </w:rPr>
        <w:t>....</w:t>
      </w:r>
      <w:r w:rsidR="00454B8E" w:rsidRPr="00E06050">
        <w:rPr>
          <w:rFonts w:ascii="Calibri" w:hAnsi="Calibri" w:cs="Calibri"/>
          <w:lang w:val="pt"/>
        </w:rPr>
        <w:t>...</w:t>
      </w:r>
      <w:r w:rsidR="005F4E68" w:rsidRPr="00E06050">
        <w:rPr>
          <w:rFonts w:ascii="Calibri" w:hAnsi="Calibri" w:cs="Calibri"/>
          <w:lang w:val="pt"/>
        </w:rPr>
        <w:t>4</w:t>
      </w:r>
      <w:r w:rsidR="00E06050" w:rsidRPr="00E06050">
        <w:rPr>
          <w:rFonts w:ascii="Calibri" w:hAnsi="Calibri" w:cs="Calibri"/>
          <w:lang w:val="pt"/>
        </w:rPr>
        <w:t>0 a 41</w:t>
      </w:r>
    </w:p>
    <w:p w14:paraId="4A3F333F" w14:textId="20015E15" w:rsidR="004434D4" w:rsidRPr="00B45D53" w:rsidRDefault="004434D4" w:rsidP="00EC3988">
      <w:pPr>
        <w:pageBreakBefore/>
        <w:autoSpaceDE w:val="0"/>
        <w:autoSpaceDN w:val="0"/>
        <w:adjustRightInd w:val="0"/>
        <w:spacing w:after="0" w:line="240" w:lineRule="auto"/>
        <w:rPr>
          <w:rFonts w:ascii="Calibri" w:hAnsi="Calibri" w:cs="Calibri"/>
          <w:sz w:val="20"/>
          <w:szCs w:val="20"/>
          <w:lang w:val="pt"/>
        </w:rPr>
      </w:pPr>
      <w:r w:rsidRPr="00B45D53">
        <w:rPr>
          <w:rFonts w:ascii="Calibri" w:hAnsi="Calibri" w:cs="Calibri"/>
          <w:b/>
          <w:bCs/>
          <w:sz w:val="20"/>
          <w:szCs w:val="20"/>
          <w:lang w:val="pt"/>
        </w:rPr>
        <w:lastRenderedPageBreak/>
        <w:t>MINISTRO D</w:t>
      </w:r>
      <w:r w:rsidR="0097090B" w:rsidRPr="00B45D53">
        <w:rPr>
          <w:rFonts w:ascii="Calibri" w:hAnsi="Calibri" w:cs="Calibri"/>
          <w:b/>
          <w:bCs/>
          <w:sz w:val="20"/>
          <w:szCs w:val="20"/>
          <w:lang w:val="pt"/>
        </w:rPr>
        <w:t>O DESENVOLVIMENTO E ASSISTÊNCIA SOCIAL, FAMÍLIA E COMBATE À FOME</w:t>
      </w:r>
      <w:r w:rsidRPr="00B45D53">
        <w:rPr>
          <w:rFonts w:ascii="Calibri" w:hAnsi="Calibri" w:cs="Calibri"/>
          <w:b/>
          <w:bCs/>
          <w:sz w:val="20"/>
          <w:szCs w:val="20"/>
          <w:lang w:val="pt"/>
        </w:rPr>
        <w:t xml:space="preserve"> </w:t>
      </w:r>
    </w:p>
    <w:p w14:paraId="759DE6B4" w14:textId="566B2591" w:rsidR="004434D4" w:rsidRPr="00B45D53" w:rsidRDefault="00A34D05" w:rsidP="00EC3988">
      <w:pPr>
        <w:autoSpaceDE w:val="0"/>
        <w:autoSpaceDN w:val="0"/>
        <w:adjustRightInd w:val="0"/>
        <w:spacing w:after="0" w:line="240" w:lineRule="auto"/>
        <w:rPr>
          <w:rFonts w:ascii="Calibri" w:hAnsi="Calibri" w:cs="Calibri"/>
          <w:sz w:val="20"/>
          <w:szCs w:val="20"/>
          <w:lang w:val="pt"/>
        </w:rPr>
      </w:pPr>
      <w:r w:rsidRPr="00B45D53">
        <w:rPr>
          <w:rFonts w:ascii="Calibri" w:hAnsi="Calibri" w:cs="Calibri"/>
          <w:sz w:val="20"/>
          <w:szCs w:val="20"/>
          <w:lang w:val="pt"/>
        </w:rPr>
        <w:t xml:space="preserve">José </w:t>
      </w:r>
      <w:r w:rsidR="000F3CC1" w:rsidRPr="00B45D53">
        <w:rPr>
          <w:rFonts w:ascii="Calibri" w:hAnsi="Calibri" w:cs="Calibri"/>
          <w:sz w:val="20"/>
          <w:szCs w:val="20"/>
          <w:lang w:val="pt"/>
        </w:rPr>
        <w:t xml:space="preserve">Wellington </w:t>
      </w:r>
      <w:r w:rsidRPr="00B45D53">
        <w:rPr>
          <w:rFonts w:ascii="Calibri" w:hAnsi="Calibri" w:cs="Calibri"/>
          <w:sz w:val="20"/>
          <w:szCs w:val="20"/>
          <w:lang w:val="pt"/>
        </w:rPr>
        <w:t xml:space="preserve">Barroso de Araujo </w:t>
      </w:r>
      <w:r w:rsidR="000F3CC1" w:rsidRPr="00B45D53">
        <w:rPr>
          <w:rFonts w:ascii="Calibri" w:hAnsi="Calibri" w:cs="Calibri"/>
          <w:sz w:val="20"/>
          <w:szCs w:val="20"/>
          <w:lang w:val="pt"/>
        </w:rPr>
        <w:t>Dias</w:t>
      </w:r>
    </w:p>
    <w:p w14:paraId="45A87A08" w14:textId="77777777" w:rsidR="004434D4" w:rsidRPr="00B45D53" w:rsidRDefault="004434D4" w:rsidP="00EC3988">
      <w:pPr>
        <w:autoSpaceDE w:val="0"/>
        <w:autoSpaceDN w:val="0"/>
        <w:adjustRightInd w:val="0"/>
        <w:spacing w:after="0" w:line="240" w:lineRule="auto"/>
        <w:rPr>
          <w:rFonts w:ascii="Calibri" w:hAnsi="Calibri" w:cs="Calibri"/>
          <w:sz w:val="20"/>
          <w:szCs w:val="20"/>
          <w:lang w:val="pt"/>
        </w:rPr>
      </w:pPr>
      <w:r w:rsidRPr="00B45D53">
        <w:rPr>
          <w:rFonts w:ascii="Calibri" w:hAnsi="Calibri" w:cs="Calibri"/>
          <w:b/>
          <w:bCs/>
          <w:sz w:val="20"/>
          <w:szCs w:val="20"/>
          <w:lang w:val="pt"/>
        </w:rPr>
        <w:t xml:space="preserve">SECRETÁRIO-EXECUTIVO </w:t>
      </w:r>
    </w:p>
    <w:p w14:paraId="6B5E5B72" w14:textId="33060915" w:rsidR="004434D4" w:rsidRPr="00B45D53" w:rsidRDefault="000F3CC1" w:rsidP="00EC3988">
      <w:pPr>
        <w:autoSpaceDE w:val="0"/>
        <w:autoSpaceDN w:val="0"/>
        <w:adjustRightInd w:val="0"/>
        <w:spacing w:after="0" w:line="240" w:lineRule="auto"/>
        <w:rPr>
          <w:rFonts w:ascii="Calibri" w:hAnsi="Calibri" w:cs="Calibri"/>
          <w:sz w:val="20"/>
          <w:szCs w:val="20"/>
          <w:lang w:val="pt"/>
        </w:rPr>
      </w:pPr>
      <w:r w:rsidRPr="00B45D53">
        <w:rPr>
          <w:rFonts w:ascii="Calibri" w:hAnsi="Calibri" w:cs="Calibri"/>
          <w:sz w:val="20"/>
          <w:szCs w:val="20"/>
          <w:lang w:val="pt"/>
        </w:rPr>
        <w:t>Osmar Ribeiro de Almeida Júnior</w:t>
      </w:r>
    </w:p>
    <w:p w14:paraId="1DE71CC0" w14:textId="453C3529" w:rsidR="004434D4" w:rsidRPr="00B45D53" w:rsidRDefault="004434D4" w:rsidP="00EC3988">
      <w:pPr>
        <w:autoSpaceDE w:val="0"/>
        <w:autoSpaceDN w:val="0"/>
        <w:adjustRightInd w:val="0"/>
        <w:spacing w:after="0" w:line="240" w:lineRule="auto"/>
        <w:rPr>
          <w:rFonts w:ascii="Calibri" w:hAnsi="Calibri" w:cs="Calibri"/>
          <w:sz w:val="20"/>
          <w:szCs w:val="20"/>
          <w:lang w:val="pt"/>
        </w:rPr>
      </w:pPr>
      <w:r w:rsidRPr="00B45D53">
        <w:rPr>
          <w:rFonts w:ascii="Calibri" w:hAnsi="Calibri" w:cs="Calibri"/>
          <w:b/>
          <w:bCs/>
          <w:sz w:val="20"/>
          <w:szCs w:val="20"/>
          <w:lang w:val="pt"/>
        </w:rPr>
        <w:t>SUBSECRETÁRI</w:t>
      </w:r>
      <w:r w:rsidR="00EA3DCC" w:rsidRPr="00B45D53">
        <w:rPr>
          <w:rFonts w:ascii="Calibri" w:hAnsi="Calibri" w:cs="Calibri"/>
          <w:b/>
          <w:bCs/>
          <w:sz w:val="20"/>
          <w:szCs w:val="20"/>
          <w:lang w:val="pt"/>
        </w:rPr>
        <w:t>O</w:t>
      </w:r>
      <w:r w:rsidRPr="00B45D53">
        <w:rPr>
          <w:rFonts w:ascii="Calibri" w:hAnsi="Calibri" w:cs="Calibri"/>
          <w:b/>
          <w:bCs/>
          <w:sz w:val="20"/>
          <w:szCs w:val="20"/>
          <w:lang w:val="pt"/>
        </w:rPr>
        <w:t xml:space="preserve"> DE PLANEJAMENTO, ORÇAMENTO E GOVERNANÇA </w:t>
      </w:r>
    </w:p>
    <w:p w14:paraId="4646C0CD" w14:textId="40552A20" w:rsidR="004434D4" w:rsidRPr="00B45D53" w:rsidRDefault="00991A83" w:rsidP="00EC3988">
      <w:pPr>
        <w:autoSpaceDE w:val="0"/>
        <w:autoSpaceDN w:val="0"/>
        <w:adjustRightInd w:val="0"/>
        <w:spacing w:after="0" w:line="240" w:lineRule="auto"/>
        <w:rPr>
          <w:rFonts w:ascii="Calibri" w:hAnsi="Calibri" w:cs="Calibri"/>
          <w:sz w:val="20"/>
          <w:szCs w:val="20"/>
          <w:lang w:val="pt"/>
        </w:rPr>
      </w:pPr>
      <w:r w:rsidRPr="00B45D53">
        <w:rPr>
          <w:rFonts w:ascii="Calibri" w:hAnsi="Calibri" w:cs="Calibri"/>
          <w:sz w:val="20"/>
          <w:szCs w:val="20"/>
          <w:lang w:val="pt"/>
        </w:rPr>
        <w:t>Ay</w:t>
      </w:r>
      <w:r w:rsidR="00A67A07" w:rsidRPr="00B45D53">
        <w:rPr>
          <w:rFonts w:ascii="Calibri" w:hAnsi="Calibri" w:cs="Calibri"/>
          <w:sz w:val="20"/>
          <w:szCs w:val="20"/>
          <w:lang w:val="pt"/>
        </w:rPr>
        <w:t>r</w:t>
      </w:r>
      <w:r w:rsidRPr="00B45D53">
        <w:rPr>
          <w:rFonts w:ascii="Calibri" w:hAnsi="Calibri" w:cs="Calibri"/>
          <w:sz w:val="20"/>
          <w:szCs w:val="20"/>
          <w:lang w:val="pt"/>
        </w:rPr>
        <w:t xml:space="preserve">ton </w:t>
      </w:r>
      <w:proofErr w:type="spellStart"/>
      <w:r w:rsidRPr="00B45D53">
        <w:rPr>
          <w:rFonts w:ascii="Calibri" w:hAnsi="Calibri" w:cs="Calibri"/>
          <w:sz w:val="20"/>
          <w:szCs w:val="20"/>
          <w:lang w:val="pt"/>
        </w:rPr>
        <w:t>Galicianni</w:t>
      </w:r>
      <w:proofErr w:type="spellEnd"/>
      <w:r w:rsidRPr="00B45D53">
        <w:rPr>
          <w:rFonts w:ascii="Calibri" w:hAnsi="Calibri" w:cs="Calibri"/>
          <w:sz w:val="20"/>
          <w:szCs w:val="20"/>
          <w:lang w:val="pt"/>
        </w:rPr>
        <w:t xml:space="preserve"> Martinello</w:t>
      </w:r>
    </w:p>
    <w:p w14:paraId="235F4427" w14:textId="77777777" w:rsidR="004434D4" w:rsidRPr="00B45D53" w:rsidRDefault="004434D4" w:rsidP="00EC3988">
      <w:pPr>
        <w:autoSpaceDE w:val="0"/>
        <w:autoSpaceDN w:val="0"/>
        <w:adjustRightInd w:val="0"/>
        <w:spacing w:after="0" w:line="240" w:lineRule="auto"/>
        <w:rPr>
          <w:rFonts w:ascii="Calibri" w:hAnsi="Calibri" w:cs="Calibri"/>
          <w:sz w:val="20"/>
          <w:szCs w:val="20"/>
          <w:lang w:val="pt"/>
        </w:rPr>
      </w:pPr>
      <w:r w:rsidRPr="00B45D53">
        <w:rPr>
          <w:rFonts w:ascii="Calibri" w:hAnsi="Calibri" w:cs="Calibri"/>
          <w:b/>
          <w:bCs/>
          <w:sz w:val="20"/>
          <w:szCs w:val="20"/>
          <w:lang w:val="pt"/>
        </w:rPr>
        <w:t xml:space="preserve">COORDENADOR-GERAL DE CONTABILIDADE E CUSTOS </w:t>
      </w:r>
    </w:p>
    <w:p w14:paraId="59803A19" w14:textId="77777777" w:rsidR="00EA3DCC" w:rsidRPr="00B45D53" w:rsidRDefault="00EA3DCC" w:rsidP="00EA3DCC">
      <w:pPr>
        <w:autoSpaceDE w:val="0"/>
        <w:autoSpaceDN w:val="0"/>
        <w:adjustRightInd w:val="0"/>
        <w:spacing w:after="0" w:line="240" w:lineRule="auto"/>
        <w:rPr>
          <w:rFonts w:ascii="Calibri" w:hAnsi="Calibri" w:cs="Calibri"/>
          <w:sz w:val="20"/>
          <w:szCs w:val="20"/>
          <w:lang w:val="pt"/>
        </w:rPr>
      </w:pPr>
      <w:r w:rsidRPr="00B45D53">
        <w:rPr>
          <w:rFonts w:ascii="Calibri" w:hAnsi="Calibri" w:cs="Calibri"/>
          <w:sz w:val="20"/>
          <w:szCs w:val="20"/>
          <w:lang w:val="pt"/>
        </w:rPr>
        <w:t>Vanair Alves de Oliveira</w:t>
      </w:r>
    </w:p>
    <w:p w14:paraId="6885B145" w14:textId="77777777" w:rsidR="004434D4" w:rsidRPr="00B45D53" w:rsidRDefault="004434D4" w:rsidP="00EC3988">
      <w:pPr>
        <w:autoSpaceDE w:val="0"/>
        <w:autoSpaceDN w:val="0"/>
        <w:adjustRightInd w:val="0"/>
        <w:spacing w:after="0" w:line="240" w:lineRule="auto"/>
        <w:rPr>
          <w:rFonts w:ascii="Calibri" w:hAnsi="Calibri" w:cs="Calibri"/>
          <w:b/>
          <w:bCs/>
          <w:sz w:val="20"/>
          <w:szCs w:val="20"/>
          <w:lang w:val="pt"/>
        </w:rPr>
      </w:pPr>
      <w:r w:rsidRPr="00B45D53">
        <w:rPr>
          <w:rFonts w:ascii="Calibri" w:hAnsi="Calibri" w:cs="Calibri"/>
          <w:b/>
          <w:bCs/>
          <w:sz w:val="20"/>
          <w:szCs w:val="20"/>
          <w:lang w:val="pt"/>
        </w:rPr>
        <w:t>COORDENADORA DE CONTABILIDADE</w:t>
      </w:r>
    </w:p>
    <w:p w14:paraId="6BEE83BF" w14:textId="77777777" w:rsidR="004434D4" w:rsidRPr="00B45D53" w:rsidRDefault="004434D4" w:rsidP="00EC3988">
      <w:pPr>
        <w:autoSpaceDE w:val="0"/>
        <w:autoSpaceDN w:val="0"/>
        <w:adjustRightInd w:val="0"/>
        <w:spacing w:after="0" w:line="240" w:lineRule="auto"/>
        <w:rPr>
          <w:rFonts w:ascii="Calibri" w:hAnsi="Calibri" w:cs="Calibri"/>
          <w:sz w:val="20"/>
          <w:szCs w:val="20"/>
          <w:lang w:val="pt"/>
        </w:rPr>
      </w:pPr>
      <w:r w:rsidRPr="00B45D53">
        <w:rPr>
          <w:rFonts w:ascii="Calibri" w:hAnsi="Calibri" w:cs="Calibri"/>
          <w:sz w:val="20"/>
          <w:szCs w:val="20"/>
          <w:lang w:val="pt"/>
        </w:rPr>
        <w:t>Carolina Nascimento Cavalcante</w:t>
      </w:r>
    </w:p>
    <w:p w14:paraId="384134DE" w14:textId="64AAC504" w:rsidR="004434D4" w:rsidRPr="00B45D53" w:rsidRDefault="008026FC" w:rsidP="00EC3988">
      <w:pPr>
        <w:autoSpaceDE w:val="0"/>
        <w:autoSpaceDN w:val="0"/>
        <w:adjustRightInd w:val="0"/>
        <w:spacing w:after="0" w:line="240" w:lineRule="auto"/>
        <w:rPr>
          <w:rFonts w:ascii="Calibri" w:hAnsi="Calibri" w:cs="Calibri"/>
          <w:sz w:val="20"/>
          <w:szCs w:val="20"/>
          <w:lang w:val="pt"/>
        </w:rPr>
      </w:pPr>
      <w:r w:rsidRPr="00B45D53">
        <w:rPr>
          <w:rFonts w:ascii="Calibri" w:hAnsi="Calibri" w:cs="Calibri"/>
          <w:b/>
          <w:bCs/>
          <w:sz w:val="20"/>
          <w:szCs w:val="20"/>
          <w:lang w:val="pt"/>
        </w:rPr>
        <w:t>Informações SETORIAL CONTÁBIL MDS</w:t>
      </w:r>
      <w:r w:rsidR="004434D4" w:rsidRPr="00B45D53">
        <w:rPr>
          <w:rFonts w:ascii="Calibri" w:hAnsi="Calibri" w:cs="Calibri"/>
          <w:b/>
          <w:bCs/>
          <w:sz w:val="20"/>
          <w:szCs w:val="20"/>
          <w:lang w:val="pt"/>
        </w:rPr>
        <w:t xml:space="preserve">: </w:t>
      </w:r>
    </w:p>
    <w:p w14:paraId="3895F381" w14:textId="77777777" w:rsidR="004434D4" w:rsidRPr="00B45D53" w:rsidRDefault="004434D4" w:rsidP="00EC3988">
      <w:pPr>
        <w:autoSpaceDE w:val="0"/>
        <w:autoSpaceDN w:val="0"/>
        <w:adjustRightInd w:val="0"/>
        <w:spacing w:after="0" w:line="240" w:lineRule="auto"/>
        <w:rPr>
          <w:rFonts w:ascii="Calibri" w:hAnsi="Calibri" w:cs="Calibri"/>
          <w:sz w:val="20"/>
          <w:szCs w:val="20"/>
          <w:lang w:val="pt"/>
        </w:rPr>
      </w:pPr>
      <w:r w:rsidRPr="00B45D53">
        <w:rPr>
          <w:rFonts w:ascii="Calibri" w:hAnsi="Calibri" w:cs="Calibri"/>
          <w:sz w:val="20"/>
          <w:szCs w:val="20"/>
          <w:lang w:val="pt"/>
        </w:rPr>
        <w:t xml:space="preserve">Fone: (61) 2030-1292 / 2030-1311 </w:t>
      </w:r>
    </w:p>
    <w:p w14:paraId="6BAB60F2" w14:textId="7DB5BF88" w:rsidR="004434D4" w:rsidRPr="00B45D53" w:rsidRDefault="004434D4" w:rsidP="00EC3988">
      <w:pPr>
        <w:autoSpaceDE w:val="0"/>
        <w:autoSpaceDN w:val="0"/>
        <w:adjustRightInd w:val="0"/>
        <w:spacing w:after="0" w:line="240" w:lineRule="auto"/>
        <w:rPr>
          <w:rFonts w:ascii="Calibri" w:hAnsi="Calibri" w:cs="Calibri"/>
          <w:sz w:val="16"/>
          <w:szCs w:val="16"/>
          <w:lang w:val="pt"/>
        </w:rPr>
      </w:pPr>
      <w:r w:rsidRPr="00B45D53">
        <w:rPr>
          <w:rFonts w:ascii="Calibri" w:hAnsi="Calibri" w:cs="Calibri"/>
          <w:sz w:val="20"/>
          <w:szCs w:val="20"/>
          <w:lang w:val="pt"/>
        </w:rPr>
        <w:t>Correio Eletrônico: cgcc@</w:t>
      </w:r>
      <w:r w:rsidR="00A34D05" w:rsidRPr="00B45D53">
        <w:rPr>
          <w:rFonts w:ascii="Calibri" w:hAnsi="Calibri" w:cs="Calibri"/>
          <w:sz w:val="20"/>
          <w:szCs w:val="20"/>
          <w:lang w:val="pt"/>
        </w:rPr>
        <w:t>mds</w:t>
      </w:r>
      <w:r w:rsidRPr="00B45D53">
        <w:rPr>
          <w:rFonts w:ascii="Calibri" w:hAnsi="Calibri" w:cs="Calibri"/>
          <w:sz w:val="20"/>
          <w:szCs w:val="20"/>
          <w:lang w:val="pt"/>
        </w:rPr>
        <w:t xml:space="preserve">.gov.br </w:t>
      </w:r>
      <w:r w:rsidRPr="00B45D53">
        <w:rPr>
          <w:rFonts w:ascii="Arial" w:hAnsi="Arial" w:cs="Arial"/>
          <w:sz w:val="16"/>
          <w:szCs w:val="16"/>
          <w:lang w:val="pt"/>
        </w:rPr>
        <w:t xml:space="preserve"> </w:t>
      </w:r>
    </w:p>
    <w:p w14:paraId="28B30FE3"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r w:rsidRPr="00172CC0">
        <w:rPr>
          <w:rFonts w:ascii="Calibri" w:hAnsi="Calibri" w:cs="Calibri"/>
          <w:color w:val="FF0000"/>
          <w:sz w:val="14"/>
          <w:szCs w:val="14"/>
          <w:lang w:val="pt"/>
        </w:rPr>
        <w:tab/>
      </w:r>
    </w:p>
    <w:p w14:paraId="7875478F"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46473FD2"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36683355"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568607C3"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6EE4B368"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56C38861"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2653C4C9"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76B11ACC"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035E04C4"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48E98208"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412E5AE7"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2A621C46"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10E3606E"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7DF71BDF"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0BF537E5"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596E05A9"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6CDC0A72"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5089A063"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4ADAE23C"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4A2603B1"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2F688CB8"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58EB4C81"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55E2CCA6"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78D1E9B2"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27FF595C"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0A13F677"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3AE2F71E"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302F031B"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1696E80C"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3650C18B"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531DB947"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3659B315"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2A3801C0"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41A7E36A"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60CC29FB"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13735F2C"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4C16DE6B"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245F9AFF"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02C9E03D"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15AC2F19"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099788A3"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15618253"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58D16AF7"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75016423"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516B8DD2"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262C9BEA"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186625B2"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21C0CE4B"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7CB6E8A9"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10089E4C"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35AD89AD"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5D8770F0" w14:textId="77777777" w:rsidR="004434D4" w:rsidRPr="00172CC0" w:rsidRDefault="004434D4" w:rsidP="00EC3988">
      <w:pPr>
        <w:tabs>
          <w:tab w:val="left" w:pos="1068"/>
        </w:tabs>
        <w:autoSpaceDE w:val="0"/>
        <w:autoSpaceDN w:val="0"/>
        <w:adjustRightInd w:val="0"/>
        <w:spacing w:after="0" w:line="240" w:lineRule="auto"/>
        <w:rPr>
          <w:rFonts w:ascii="Calibri" w:hAnsi="Calibri" w:cs="Calibri"/>
          <w:color w:val="FF0000"/>
          <w:sz w:val="14"/>
          <w:szCs w:val="14"/>
          <w:lang w:val="pt"/>
        </w:rPr>
      </w:pPr>
    </w:p>
    <w:p w14:paraId="72B11B28" w14:textId="77777777" w:rsidR="004829C7" w:rsidRPr="00172CC0" w:rsidRDefault="004829C7" w:rsidP="00EC3988">
      <w:pPr>
        <w:autoSpaceDE w:val="0"/>
        <w:autoSpaceDN w:val="0"/>
        <w:adjustRightInd w:val="0"/>
        <w:spacing w:after="0" w:line="240" w:lineRule="auto"/>
        <w:ind w:firstLine="1276"/>
        <w:jc w:val="both"/>
        <w:rPr>
          <w:rFonts w:ascii="Calibri" w:hAnsi="Calibri" w:cs="Calibri"/>
          <w:color w:val="FF0000"/>
          <w:lang w:val="pt"/>
        </w:rPr>
      </w:pPr>
    </w:p>
    <w:p w14:paraId="2741A4C7" w14:textId="77777777" w:rsidR="00EA3DCC" w:rsidRPr="00172CC0" w:rsidRDefault="00EA3DCC" w:rsidP="00EC3988">
      <w:pPr>
        <w:autoSpaceDE w:val="0"/>
        <w:autoSpaceDN w:val="0"/>
        <w:adjustRightInd w:val="0"/>
        <w:spacing w:after="0" w:line="240" w:lineRule="auto"/>
        <w:ind w:firstLine="1276"/>
        <w:jc w:val="both"/>
        <w:rPr>
          <w:rFonts w:ascii="Calibri" w:hAnsi="Calibri" w:cs="Calibri"/>
          <w:color w:val="FF0000"/>
          <w:lang w:val="pt"/>
        </w:rPr>
      </w:pPr>
    </w:p>
    <w:p w14:paraId="6C42993F" w14:textId="67386E41" w:rsidR="004829C7" w:rsidRPr="00B45D53" w:rsidRDefault="004829C7" w:rsidP="00365D5D">
      <w:pPr>
        <w:autoSpaceDE w:val="0"/>
        <w:autoSpaceDN w:val="0"/>
        <w:adjustRightInd w:val="0"/>
        <w:spacing w:after="0" w:line="240" w:lineRule="auto"/>
        <w:jc w:val="both"/>
        <w:rPr>
          <w:rFonts w:ascii="Cambria" w:hAnsi="Cambria" w:cs="Cambria"/>
          <w:b/>
          <w:bCs/>
          <w:sz w:val="24"/>
          <w:szCs w:val="24"/>
          <w:lang w:val="pt"/>
        </w:rPr>
      </w:pPr>
      <w:r w:rsidRPr="00B45D53">
        <w:rPr>
          <w:rFonts w:ascii="Cambria" w:hAnsi="Cambria" w:cs="Cambria"/>
          <w:b/>
          <w:bCs/>
          <w:sz w:val="24"/>
          <w:szCs w:val="24"/>
          <w:lang w:val="pt"/>
        </w:rPr>
        <w:lastRenderedPageBreak/>
        <w:t xml:space="preserve">I – Contexto Operacional </w:t>
      </w:r>
    </w:p>
    <w:p w14:paraId="7AEAB2B0" w14:textId="77777777" w:rsidR="00601146" w:rsidRPr="00B45D53" w:rsidRDefault="00601146" w:rsidP="00EC3988">
      <w:pPr>
        <w:autoSpaceDE w:val="0"/>
        <w:autoSpaceDN w:val="0"/>
        <w:adjustRightInd w:val="0"/>
        <w:spacing w:after="0" w:line="240" w:lineRule="auto"/>
        <w:ind w:firstLine="1276"/>
        <w:jc w:val="both"/>
        <w:rPr>
          <w:rFonts w:ascii="Calibri" w:hAnsi="Calibri" w:cs="Calibri"/>
          <w:lang w:val="pt"/>
        </w:rPr>
      </w:pPr>
    </w:p>
    <w:p w14:paraId="0011B3C9" w14:textId="1A378C4D" w:rsidR="00583C1D" w:rsidRPr="00B45D53" w:rsidRDefault="004434D4" w:rsidP="00EC3988">
      <w:pPr>
        <w:autoSpaceDE w:val="0"/>
        <w:autoSpaceDN w:val="0"/>
        <w:adjustRightInd w:val="0"/>
        <w:spacing w:after="0" w:line="240" w:lineRule="auto"/>
        <w:ind w:firstLine="1276"/>
        <w:jc w:val="both"/>
        <w:rPr>
          <w:rFonts w:ascii="Calibri" w:hAnsi="Calibri" w:cs="Calibri"/>
          <w:lang w:val="pt"/>
        </w:rPr>
      </w:pPr>
      <w:r w:rsidRPr="00B45D53">
        <w:rPr>
          <w:rFonts w:ascii="Calibri" w:hAnsi="Calibri" w:cs="Calibri"/>
          <w:lang w:val="pt"/>
        </w:rPr>
        <w:t xml:space="preserve">A Medida Provisória nº </w:t>
      </w:r>
      <w:r w:rsidR="000F3CC1" w:rsidRPr="00B45D53">
        <w:rPr>
          <w:rFonts w:ascii="Calibri" w:hAnsi="Calibri" w:cs="Calibri"/>
          <w:lang w:val="pt"/>
        </w:rPr>
        <w:t>1.154</w:t>
      </w:r>
      <w:r w:rsidRPr="00B45D53">
        <w:rPr>
          <w:rFonts w:ascii="Calibri" w:hAnsi="Calibri" w:cs="Calibri"/>
          <w:lang w:val="pt"/>
        </w:rPr>
        <w:t>, de 01 de janeiro de 20</w:t>
      </w:r>
      <w:r w:rsidR="000F3CC1" w:rsidRPr="00B45D53">
        <w:rPr>
          <w:rFonts w:ascii="Calibri" w:hAnsi="Calibri" w:cs="Calibri"/>
          <w:lang w:val="pt"/>
        </w:rPr>
        <w:t>23</w:t>
      </w:r>
      <w:r w:rsidR="0052026B" w:rsidRPr="00B45D53">
        <w:rPr>
          <w:rFonts w:ascii="Calibri" w:hAnsi="Calibri" w:cs="Calibri"/>
          <w:lang w:val="pt"/>
        </w:rPr>
        <w:t>, convertida na Lei n° 14.600, de 19 de junho de 2023,</w:t>
      </w:r>
      <w:r w:rsidR="000F3CC1" w:rsidRPr="00B45D53">
        <w:rPr>
          <w:rFonts w:ascii="Calibri" w:hAnsi="Calibri" w:cs="Calibri"/>
          <w:lang w:val="pt"/>
        </w:rPr>
        <w:t xml:space="preserve"> criou o Ministério do Desenvolvimento e Assistência Social, Família e Combate à Fome</w:t>
      </w:r>
      <w:r w:rsidRPr="00B45D53">
        <w:rPr>
          <w:rFonts w:ascii="Calibri" w:hAnsi="Calibri" w:cs="Calibri"/>
          <w:lang w:val="pt"/>
        </w:rPr>
        <w:t xml:space="preserve"> abarcando como principais atuações políticas as a</w:t>
      </w:r>
      <w:r w:rsidR="00583C1D" w:rsidRPr="00B45D53">
        <w:rPr>
          <w:rFonts w:ascii="Calibri" w:hAnsi="Calibri" w:cs="Calibri"/>
          <w:lang w:val="pt"/>
        </w:rPr>
        <w:t>dvindas dos extintos Ministério</w:t>
      </w:r>
      <w:r w:rsidRPr="00B45D53">
        <w:rPr>
          <w:rFonts w:ascii="Calibri" w:hAnsi="Calibri" w:cs="Calibri"/>
          <w:lang w:val="pt"/>
        </w:rPr>
        <w:t xml:space="preserve"> da C</w:t>
      </w:r>
      <w:r w:rsidR="00583C1D" w:rsidRPr="00B45D53">
        <w:rPr>
          <w:rFonts w:ascii="Calibri" w:hAnsi="Calibri" w:cs="Calibri"/>
          <w:lang w:val="pt"/>
        </w:rPr>
        <w:t>idadania excluídas as políticas públicas de desporto.</w:t>
      </w:r>
    </w:p>
    <w:p w14:paraId="0E3F89B8" w14:textId="61852D22" w:rsidR="00906AA1" w:rsidRPr="00B45D53" w:rsidRDefault="00583C1D" w:rsidP="00583C1D">
      <w:pPr>
        <w:autoSpaceDE w:val="0"/>
        <w:autoSpaceDN w:val="0"/>
        <w:adjustRightInd w:val="0"/>
        <w:spacing w:after="0" w:line="240" w:lineRule="auto"/>
        <w:ind w:firstLine="1276"/>
        <w:jc w:val="both"/>
        <w:rPr>
          <w:rFonts w:ascii="Calibri" w:hAnsi="Calibri" w:cs="Calibri"/>
          <w:lang w:val="pt"/>
        </w:rPr>
      </w:pPr>
      <w:r w:rsidRPr="00B45D53">
        <w:rPr>
          <w:rFonts w:ascii="Calibri" w:hAnsi="Calibri" w:cs="Calibri"/>
          <w:lang w:val="pt"/>
        </w:rPr>
        <w:t>O Decreto n° 11.339, de 01 de janeiro de 2023, aprovou a estrutura regimental e o Quadro Demonstrativo dos Cargos em Comissão e das Funções de Confiança do Ministério do Desenvolvimento e Assistência Social, Família e Combate à Fome. Posteriormente esse decreto foi revogado pelo Decreto nº 11.392, de 20 de janeiro de 2023</w:t>
      </w:r>
      <w:r w:rsidR="00B856EF" w:rsidRPr="00B45D53">
        <w:rPr>
          <w:rFonts w:ascii="Calibri" w:hAnsi="Calibri" w:cs="Calibri"/>
          <w:lang w:val="pt"/>
        </w:rPr>
        <w:t xml:space="preserve"> e alterado pelo Decreto nº 11.634, de 14 de agosto de 2023</w:t>
      </w:r>
      <w:r w:rsidRPr="00B45D53">
        <w:rPr>
          <w:rFonts w:ascii="Calibri" w:hAnsi="Calibri" w:cs="Calibri"/>
          <w:lang w:val="pt"/>
        </w:rPr>
        <w:t>.</w:t>
      </w:r>
      <w:r w:rsidR="00011FB8" w:rsidRPr="00B45D53">
        <w:rPr>
          <w:rFonts w:ascii="Calibri" w:hAnsi="Calibri" w:cs="Calibri"/>
          <w:lang w:val="pt"/>
        </w:rPr>
        <w:t xml:space="preserve"> </w:t>
      </w:r>
    </w:p>
    <w:p w14:paraId="07DDBA55" w14:textId="650B3347" w:rsidR="004434D4" w:rsidRPr="00B45D53" w:rsidRDefault="004434D4" w:rsidP="00EC3988">
      <w:pPr>
        <w:autoSpaceDE w:val="0"/>
        <w:autoSpaceDN w:val="0"/>
        <w:adjustRightInd w:val="0"/>
        <w:spacing w:after="0" w:line="240" w:lineRule="auto"/>
        <w:ind w:firstLine="1276"/>
        <w:jc w:val="both"/>
        <w:rPr>
          <w:rFonts w:ascii="Calibri" w:hAnsi="Calibri" w:cs="Calibri"/>
          <w:lang w:val="pt"/>
        </w:rPr>
      </w:pPr>
      <w:r w:rsidRPr="00B45D53">
        <w:rPr>
          <w:rFonts w:ascii="Calibri" w:hAnsi="Calibri" w:cs="Calibri"/>
          <w:lang w:val="pt"/>
        </w:rPr>
        <w:t>Desta forma, o Ministério d</w:t>
      </w:r>
      <w:r w:rsidR="00583C1D" w:rsidRPr="00B45D53">
        <w:rPr>
          <w:rFonts w:ascii="Calibri" w:hAnsi="Calibri" w:cs="Calibri"/>
          <w:lang w:val="pt"/>
        </w:rPr>
        <w:t>o Desenvolvimento e Assistência Social, Família e Comb</w:t>
      </w:r>
      <w:r w:rsidRPr="00B45D53">
        <w:rPr>
          <w:rFonts w:ascii="Calibri" w:hAnsi="Calibri" w:cs="Calibri"/>
          <w:lang w:val="pt"/>
        </w:rPr>
        <w:t>a</w:t>
      </w:r>
      <w:r w:rsidR="00583C1D" w:rsidRPr="00B45D53">
        <w:rPr>
          <w:rFonts w:ascii="Calibri" w:hAnsi="Calibri" w:cs="Calibri"/>
          <w:lang w:val="pt"/>
        </w:rPr>
        <w:t>te à Fome possu</w:t>
      </w:r>
      <w:r w:rsidRPr="00B45D53">
        <w:rPr>
          <w:rFonts w:ascii="Calibri" w:hAnsi="Calibri" w:cs="Calibri"/>
          <w:lang w:val="pt"/>
        </w:rPr>
        <w:t>i</w:t>
      </w:r>
      <w:r w:rsidR="00583C1D" w:rsidRPr="00B45D53">
        <w:rPr>
          <w:rFonts w:ascii="Calibri" w:hAnsi="Calibri" w:cs="Calibri"/>
          <w:lang w:val="pt"/>
        </w:rPr>
        <w:t xml:space="preserve"> </w:t>
      </w:r>
      <w:r w:rsidRPr="00B45D53">
        <w:rPr>
          <w:rFonts w:ascii="Calibri" w:hAnsi="Calibri" w:cs="Calibri"/>
          <w:lang w:val="pt"/>
        </w:rPr>
        <w:t xml:space="preserve">as seguintes </w:t>
      </w:r>
      <w:r w:rsidR="00583C1D" w:rsidRPr="00B45D53">
        <w:rPr>
          <w:rFonts w:ascii="Calibri" w:hAnsi="Calibri" w:cs="Calibri"/>
          <w:lang w:val="pt"/>
        </w:rPr>
        <w:t>com</w:t>
      </w:r>
      <w:r w:rsidRPr="00B45D53">
        <w:rPr>
          <w:rFonts w:ascii="Calibri" w:hAnsi="Calibri" w:cs="Calibri"/>
          <w:lang w:val="pt"/>
        </w:rPr>
        <w:t>p</w:t>
      </w:r>
      <w:r w:rsidR="00583C1D" w:rsidRPr="00B45D53">
        <w:rPr>
          <w:rFonts w:ascii="Calibri" w:hAnsi="Calibri" w:cs="Calibri"/>
          <w:lang w:val="pt"/>
        </w:rPr>
        <w:t>etências</w:t>
      </w:r>
      <w:r w:rsidRPr="00B45D53">
        <w:rPr>
          <w:rFonts w:ascii="Calibri" w:hAnsi="Calibri" w:cs="Calibri"/>
          <w:lang w:val="pt"/>
        </w:rPr>
        <w:t>:</w:t>
      </w:r>
    </w:p>
    <w:p w14:paraId="6041FFE1" w14:textId="77777777" w:rsidR="004434D4" w:rsidRPr="00B45D53" w:rsidRDefault="004434D4" w:rsidP="00583C1D">
      <w:pPr>
        <w:autoSpaceDE w:val="0"/>
        <w:autoSpaceDN w:val="0"/>
        <w:adjustRightInd w:val="0"/>
        <w:spacing w:after="0" w:line="240" w:lineRule="auto"/>
        <w:jc w:val="both"/>
        <w:rPr>
          <w:rFonts w:ascii="Calibri" w:hAnsi="Calibri" w:cs="Calibri"/>
          <w:lang w:val="pt"/>
        </w:rPr>
      </w:pPr>
      <w:r w:rsidRPr="00B45D53">
        <w:rPr>
          <w:rFonts w:ascii="Calibri" w:hAnsi="Calibri" w:cs="Calibri"/>
          <w:lang w:val="pt"/>
        </w:rPr>
        <w:t xml:space="preserve"> </w:t>
      </w:r>
    </w:p>
    <w:p w14:paraId="29F0EA4D" w14:textId="69ED356A" w:rsidR="00583C1D" w:rsidRPr="00B45D53" w:rsidRDefault="00583C1D" w:rsidP="00583C1D">
      <w:pPr>
        <w:pStyle w:val="PargrafodaLista"/>
        <w:numPr>
          <w:ilvl w:val="0"/>
          <w:numId w:val="12"/>
        </w:numPr>
        <w:spacing w:after="0" w:line="240" w:lineRule="auto"/>
        <w:ind w:left="1281" w:hanging="357"/>
        <w:jc w:val="both"/>
        <w:rPr>
          <w:rFonts w:ascii="Calibri" w:hAnsi="Calibri" w:cs="Calibri"/>
          <w:lang w:val="pt"/>
        </w:rPr>
      </w:pPr>
      <w:r w:rsidRPr="00B45D53">
        <w:rPr>
          <w:rFonts w:ascii="Calibri" w:hAnsi="Calibri" w:cs="Calibri"/>
          <w:lang w:val="pt"/>
        </w:rPr>
        <w:t>Política nacional de desenvolvimento social;</w:t>
      </w:r>
    </w:p>
    <w:p w14:paraId="1A595721" w14:textId="08330CDB" w:rsidR="00583C1D" w:rsidRPr="00B45D53" w:rsidRDefault="00583C1D" w:rsidP="00583C1D">
      <w:pPr>
        <w:pStyle w:val="PargrafodaLista"/>
        <w:numPr>
          <w:ilvl w:val="0"/>
          <w:numId w:val="12"/>
        </w:numPr>
        <w:spacing w:after="0" w:line="240" w:lineRule="auto"/>
        <w:ind w:left="1281" w:hanging="357"/>
        <w:jc w:val="both"/>
        <w:rPr>
          <w:rFonts w:ascii="Calibri" w:hAnsi="Calibri" w:cs="Calibri"/>
          <w:lang w:val="pt"/>
        </w:rPr>
      </w:pPr>
      <w:r w:rsidRPr="00B45D53">
        <w:rPr>
          <w:rFonts w:ascii="Calibri" w:hAnsi="Calibri" w:cs="Calibri"/>
          <w:lang w:val="pt"/>
        </w:rPr>
        <w:t>Política nacional de segurança alimentar e nutricional;</w:t>
      </w:r>
    </w:p>
    <w:p w14:paraId="70704794" w14:textId="5EE4346A" w:rsidR="00583C1D" w:rsidRPr="00B45D53" w:rsidRDefault="00583C1D" w:rsidP="00583C1D">
      <w:pPr>
        <w:pStyle w:val="PargrafodaLista"/>
        <w:numPr>
          <w:ilvl w:val="0"/>
          <w:numId w:val="12"/>
        </w:numPr>
        <w:spacing w:after="0" w:line="240" w:lineRule="auto"/>
        <w:ind w:left="1281" w:hanging="357"/>
        <w:jc w:val="both"/>
        <w:rPr>
          <w:rFonts w:ascii="Calibri" w:hAnsi="Calibri" w:cs="Calibri"/>
          <w:lang w:val="pt"/>
        </w:rPr>
      </w:pPr>
      <w:r w:rsidRPr="00B45D53">
        <w:rPr>
          <w:rFonts w:ascii="Calibri" w:hAnsi="Calibri" w:cs="Calibri"/>
          <w:lang w:val="pt"/>
        </w:rPr>
        <w:t>Política nacional de assistência social;</w:t>
      </w:r>
    </w:p>
    <w:p w14:paraId="1E76FA9E" w14:textId="7FE8F9EE" w:rsidR="00583C1D" w:rsidRPr="00B45D53" w:rsidRDefault="00583C1D" w:rsidP="00583C1D">
      <w:pPr>
        <w:pStyle w:val="PargrafodaLista"/>
        <w:numPr>
          <w:ilvl w:val="0"/>
          <w:numId w:val="12"/>
        </w:numPr>
        <w:spacing w:after="0" w:line="240" w:lineRule="auto"/>
        <w:ind w:left="1281" w:hanging="357"/>
        <w:jc w:val="both"/>
        <w:rPr>
          <w:rFonts w:ascii="Calibri" w:hAnsi="Calibri" w:cs="Calibri"/>
          <w:lang w:val="pt"/>
        </w:rPr>
      </w:pPr>
      <w:r w:rsidRPr="00B45D53">
        <w:rPr>
          <w:rFonts w:ascii="Calibri" w:hAnsi="Calibri" w:cs="Calibri"/>
          <w:lang w:val="pt"/>
        </w:rPr>
        <w:t>Política nacional de renda de cidadania;</w:t>
      </w:r>
    </w:p>
    <w:p w14:paraId="27C92E93" w14:textId="51D26BE9" w:rsidR="0052026B" w:rsidRPr="00B45D53" w:rsidRDefault="0052026B" w:rsidP="00583C1D">
      <w:pPr>
        <w:pStyle w:val="PargrafodaLista"/>
        <w:numPr>
          <w:ilvl w:val="0"/>
          <w:numId w:val="12"/>
        </w:numPr>
        <w:spacing w:after="0" w:line="240" w:lineRule="auto"/>
        <w:ind w:left="1281" w:hanging="357"/>
        <w:jc w:val="both"/>
        <w:rPr>
          <w:rFonts w:ascii="Calibri" w:hAnsi="Calibri" w:cs="Calibri"/>
          <w:lang w:val="pt"/>
        </w:rPr>
      </w:pPr>
      <w:r w:rsidRPr="00B45D53">
        <w:rPr>
          <w:rFonts w:ascii="Calibri" w:hAnsi="Calibri" w:cs="Calibri"/>
          <w:lang w:val="pt"/>
        </w:rPr>
        <w:t>Ações e programas direcionados à redução do uso abusivo de álcool e outras drogas no âmbito da rede de acolhimento;</w:t>
      </w:r>
    </w:p>
    <w:p w14:paraId="2A25190F" w14:textId="063FBB98" w:rsidR="00583C1D" w:rsidRPr="00B45D53" w:rsidRDefault="00583C1D" w:rsidP="00583C1D">
      <w:pPr>
        <w:pStyle w:val="PargrafodaLista"/>
        <w:numPr>
          <w:ilvl w:val="0"/>
          <w:numId w:val="12"/>
        </w:numPr>
        <w:spacing w:after="0" w:line="240" w:lineRule="auto"/>
        <w:ind w:left="1281" w:hanging="357"/>
        <w:jc w:val="both"/>
        <w:rPr>
          <w:rFonts w:ascii="Calibri" w:hAnsi="Calibri" w:cs="Calibri"/>
          <w:lang w:val="pt"/>
        </w:rPr>
      </w:pPr>
      <w:r w:rsidRPr="00B45D53">
        <w:rPr>
          <w:rFonts w:ascii="Calibri" w:hAnsi="Calibri" w:cs="Calibri"/>
          <w:lang w:val="pt"/>
        </w:rPr>
        <w:t xml:space="preserve">Articulação entre as políticas e os programas dos governos federal, estaduais, distrital e municipais e as ações da sociedade civil ligadas ao desenvolvimento social, à produção alimentar, à </w:t>
      </w:r>
      <w:r w:rsidR="0052026B" w:rsidRPr="00B45D53">
        <w:rPr>
          <w:rFonts w:ascii="Calibri" w:hAnsi="Calibri" w:cs="Calibri"/>
          <w:lang w:val="pt"/>
        </w:rPr>
        <w:t>segurança alimentar e</w:t>
      </w:r>
      <w:r w:rsidRPr="00B45D53">
        <w:rPr>
          <w:rFonts w:ascii="Calibri" w:hAnsi="Calibri" w:cs="Calibri"/>
          <w:lang w:val="pt"/>
        </w:rPr>
        <w:t xml:space="preserve"> nutri</w:t>
      </w:r>
      <w:r w:rsidR="0052026B" w:rsidRPr="00B45D53">
        <w:rPr>
          <w:rFonts w:ascii="Calibri" w:hAnsi="Calibri" w:cs="Calibri"/>
          <w:lang w:val="pt"/>
        </w:rPr>
        <w:t>cional</w:t>
      </w:r>
      <w:r w:rsidRPr="00B45D53">
        <w:rPr>
          <w:rFonts w:ascii="Calibri" w:hAnsi="Calibri" w:cs="Calibri"/>
          <w:lang w:val="pt"/>
        </w:rPr>
        <w:t>, à renda de cidadania</w:t>
      </w:r>
      <w:r w:rsidR="0052026B" w:rsidRPr="00B45D53">
        <w:rPr>
          <w:rFonts w:ascii="Calibri" w:hAnsi="Calibri" w:cs="Calibri"/>
          <w:lang w:val="pt"/>
        </w:rPr>
        <w:t xml:space="preserve">, à redução de demanda de álcool e </w:t>
      </w:r>
      <w:r w:rsidR="00B856EF" w:rsidRPr="00B45D53">
        <w:rPr>
          <w:rFonts w:ascii="Calibri" w:hAnsi="Calibri" w:cs="Calibri"/>
          <w:lang w:val="pt"/>
        </w:rPr>
        <w:t xml:space="preserve">de </w:t>
      </w:r>
      <w:r w:rsidR="0052026B" w:rsidRPr="00B45D53">
        <w:rPr>
          <w:rFonts w:ascii="Calibri" w:hAnsi="Calibri" w:cs="Calibri"/>
          <w:lang w:val="pt"/>
        </w:rPr>
        <w:t>outras drogas</w:t>
      </w:r>
      <w:r w:rsidRPr="00B45D53">
        <w:rPr>
          <w:rFonts w:ascii="Calibri" w:hAnsi="Calibri" w:cs="Calibri"/>
          <w:lang w:val="pt"/>
        </w:rPr>
        <w:t xml:space="preserve"> e à assistência social;</w:t>
      </w:r>
    </w:p>
    <w:p w14:paraId="57C5F0E1" w14:textId="757AA2C4" w:rsidR="0052026B" w:rsidRPr="00B45D53" w:rsidRDefault="0052026B" w:rsidP="00583C1D">
      <w:pPr>
        <w:pStyle w:val="PargrafodaLista"/>
        <w:numPr>
          <w:ilvl w:val="0"/>
          <w:numId w:val="12"/>
        </w:numPr>
        <w:spacing w:after="0" w:line="240" w:lineRule="auto"/>
        <w:ind w:left="1281" w:hanging="357"/>
        <w:jc w:val="both"/>
        <w:rPr>
          <w:rFonts w:ascii="Calibri" w:hAnsi="Calibri" w:cs="Calibri"/>
          <w:lang w:val="pt"/>
        </w:rPr>
      </w:pPr>
      <w:r w:rsidRPr="00B45D53">
        <w:rPr>
          <w:rFonts w:ascii="Calibri" w:hAnsi="Calibri" w:cs="Calibri"/>
          <w:lang w:val="pt"/>
        </w:rPr>
        <w:t>Articulação, coordenação, supervisão, integração e proposição das ações do governo e do Sistema Nacional de Políticas Públicas sobre Drogas quanto aos aspectos relacionados à acolhida, à recuperação e à reinserção social no âmbito da rede de acolhimento;</w:t>
      </w:r>
    </w:p>
    <w:p w14:paraId="6C3F26CB" w14:textId="58FBE66E" w:rsidR="00583C1D" w:rsidRPr="00B45D53" w:rsidRDefault="00583C1D" w:rsidP="00583C1D">
      <w:pPr>
        <w:pStyle w:val="PargrafodaLista"/>
        <w:numPr>
          <w:ilvl w:val="0"/>
          <w:numId w:val="12"/>
        </w:numPr>
        <w:spacing w:after="0" w:line="240" w:lineRule="auto"/>
        <w:ind w:left="1281" w:hanging="357"/>
        <w:jc w:val="both"/>
        <w:rPr>
          <w:rFonts w:ascii="Calibri" w:hAnsi="Calibri" w:cs="Calibri"/>
          <w:lang w:val="pt"/>
        </w:rPr>
      </w:pPr>
      <w:r w:rsidRPr="00B45D53">
        <w:rPr>
          <w:rFonts w:ascii="Calibri" w:hAnsi="Calibri" w:cs="Calibri"/>
          <w:lang w:val="pt"/>
        </w:rPr>
        <w:t>Orientação, acompanhamento, avaliação e supervisão de planos, de programas e de projetos relativos às áreas de desenvolvimento social, de segurança alimentar e nutricional, de renda de cidadania e de assistência social;</w:t>
      </w:r>
    </w:p>
    <w:p w14:paraId="4DC02B7D" w14:textId="37315003" w:rsidR="00583C1D" w:rsidRPr="00B45D53" w:rsidRDefault="00583C1D" w:rsidP="00583C1D">
      <w:pPr>
        <w:pStyle w:val="PargrafodaLista"/>
        <w:numPr>
          <w:ilvl w:val="0"/>
          <w:numId w:val="12"/>
        </w:numPr>
        <w:spacing w:after="0" w:line="240" w:lineRule="auto"/>
        <w:ind w:left="1281" w:hanging="357"/>
        <w:jc w:val="both"/>
        <w:rPr>
          <w:rFonts w:ascii="Calibri" w:hAnsi="Calibri" w:cs="Calibri"/>
          <w:lang w:val="pt"/>
        </w:rPr>
      </w:pPr>
      <w:r w:rsidRPr="00B45D53">
        <w:rPr>
          <w:rFonts w:ascii="Calibri" w:hAnsi="Calibri" w:cs="Calibri"/>
          <w:lang w:val="pt"/>
        </w:rPr>
        <w:t>Normatização, orientação, supervisão e avaliação da execução das políticas de desenvolvimento social, de segurança alimentar e nutricional, de renda de cidadania e de assistência social;</w:t>
      </w:r>
    </w:p>
    <w:p w14:paraId="60512A0F" w14:textId="29508141" w:rsidR="00583C1D" w:rsidRPr="00B45D53" w:rsidRDefault="00583C1D" w:rsidP="00583C1D">
      <w:pPr>
        <w:pStyle w:val="PargrafodaLista"/>
        <w:numPr>
          <w:ilvl w:val="0"/>
          <w:numId w:val="12"/>
        </w:numPr>
        <w:spacing w:after="0" w:line="240" w:lineRule="auto"/>
        <w:ind w:left="1281" w:hanging="357"/>
        <w:jc w:val="both"/>
        <w:rPr>
          <w:rFonts w:ascii="Calibri" w:hAnsi="Calibri" w:cs="Calibri"/>
          <w:lang w:val="pt"/>
        </w:rPr>
      </w:pPr>
      <w:r w:rsidRPr="00B45D53">
        <w:rPr>
          <w:rFonts w:ascii="Calibri" w:hAnsi="Calibri" w:cs="Calibri"/>
          <w:lang w:val="pt"/>
        </w:rPr>
        <w:t>Gestão do Fundo Nacional de Assistência Social - FNAS;</w:t>
      </w:r>
    </w:p>
    <w:p w14:paraId="24C75E83" w14:textId="475456A7" w:rsidR="00583C1D" w:rsidRPr="00B45D53" w:rsidRDefault="00583C1D" w:rsidP="00583C1D">
      <w:pPr>
        <w:pStyle w:val="PargrafodaLista"/>
        <w:numPr>
          <w:ilvl w:val="0"/>
          <w:numId w:val="12"/>
        </w:numPr>
        <w:spacing w:after="0" w:line="240" w:lineRule="auto"/>
        <w:ind w:left="1281" w:hanging="357"/>
        <w:jc w:val="both"/>
        <w:rPr>
          <w:rFonts w:ascii="Calibri" w:hAnsi="Calibri" w:cs="Calibri"/>
          <w:lang w:val="pt"/>
        </w:rPr>
      </w:pPr>
      <w:r w:rsidRPr="00B45D53">
        <w:rPr>
          <w:rFonts w:ascii="Calibri" w:hAnsi="Calibri" w:cs="Calibri"/>
          <w:lang w:val="pt"/>
        </w:rPr>
        <w:t>Gestão do Fundo de Combate e Erradicação da Pobreza;</w:t>
      </w:r>
    </w:p>
    <w:p w14:paraId="0F8191FF" w14:textId="1B50FFCA" w:rsidR="00583C1D" w:rsidRPr="00B45D53" w:rsidRDefault="00583C1D" w:rsidP="00583C1D">
      <w:pPr>
        <w:pStyle w:val="PargrafodaLista"/>
        <w:numPr>
          <w:ilvl w:val="0"/>
          <w:numId w:val="12"/>
        </w:numPr>
        <w:spacing w:after="0" w:line="240" w:lineRule="auto"/>
        <w:ind w:left="1281" w:hanging="357"/>
        <w:jc w:val="both"/>
        <w:rPr>
          <w:rFonts w:ascii="Calibri" w:hAnsi="Calibri" w:cs="Calibri"/>
          <w:lang w:val="pt"/>
        </w:rPr>
      </w:pPr>
      <w:r w:rsidRPr="00B45D53">
        <w:rPr>
          <w:rFonts w:ascii="Calibri" w:hAnsi="Calibri" w:cs="Calibri"/>
          <w:lang w:val="pt"/>
        </w:rPr>
        <w:t>Coordenação, supervisão, controle e avaliação da operacionalização de programas de transferência de renda; e</w:t>
      </w:r>
    </w:p>
    <w:p w14:paraId="78CAA545" w14:textId="469D8BB3" w:rsidR="00583C1D" w:rsidRPr="00B45D53" w:rsidRDefault="00583C1D" w:rsidP="00583C1D">
      <w:pPr>
        <w:pStyle w:val="PargrafodaLista"/>
        <w:numPr>
          <w:ilvl w:val="0"/>
          <w:numId w:val="12"/>
        </w:numPr>
        <w:spacing w:after="0" w:line="240" w:lineRule="auto"/>
        <w:ind w:left="1281" w:hanging="357"/>
        <w:jc w:val="both"/>
        <w:rPr>
          <w:rFonts w:ascii="Calibri" w:hAnsi="Calibri" w:cs="Calibri"/>
          <w:lang w:val="pt"/>
        </w:rPr>
      </w:pPr>
      <w:r w:rsidRPr="00B45D53">
        <w:rPr>
          <w:rFonts w:ascii="Calibri" w:hAnsi="Calibri" w:cs="Calibri"/>
          <w:lang w:val="pt"/>
        </w:rPr>
        <w:t xml:space="preserve">Aprovação dos orçamentos gerais do Serviço Social da Indústria - SESI, do Serviço Social do Comércio - SESC e do Serviço Social do Transporte </w:t>
      </w:r>
      <w:r w:rsidR="00B4346E" w:rsidRPr="00B45D53">
        <w:rPr>
          <w:rFonts w:ascii="Calibri" w:hAnsi="Calibri" w:cs="Calibri"/>
          <w:lang w:val="pt"/>
        </w:rPr>
        <w:t>–</w:t>
      </w:r>
      <w:r w:rsidRPr="00B45D53">
        <w:rPr>
          <w:rFonts w:ascii="Calibri" w:hAnsi="Calibri" w:cs="Calibri"/>
          <w:lang w:val="pt"/>
        </w:rPr>
        <w:t xml:space="preserve"> SEST</w:t>
      </w:r>
      <w:r w:rsidR="00B4346E" w:rsidRPr="00B45D53">
        <w:rPr>
          <w:rFonts w:ascii="Calibri" w:hAnsi="Calibri" w:cs="Calibri"/>
          <w:lang w:val="pt"/>
        </w:rPr>
        <w:t>.</w:t>
      </w:r>
    </w:p>
    <w:p w14:paraId="4346BD72" w14:textId="77777777" w:rsidR="00906AA1" w:rsidRPr="00B45D53" w:rsidRDefault="00906AA1" w:rsidP="00EC3988">
      <w:pPr>
        <w:autoSpaceDE w:val="0"/>
        <w:autoSpaceDN w:val="0"/>
        <w:adjustRightInd w:val="0"/>
        <w:spacing w:after="0" w:line="240" w:lineRule="auto"/>
        <w:ind w:firstLine="1276"/>
        <w:rPr>
          <w:rFonts w:ascii="Calibri" w:hAnsi="Calibri" w:cs="Calibri"/>
          <w:lang w:val="pt"/>
        </w:rPr>
      </w:pPr>
    </w:p>
    <w:p w14:paraId="62B914C7" w14:textId="62D0E74E" w:rsidR="004434D4" w:rsidRPr="00B45D53" w:rsidRDefault="00AF5658" w:rsidP="00EC3988">
      <w:pPr>
        <w:autoSpaceDE w:val="0"/>
        <w:autoSpaceDN w:val="0"/>
        <w:adjustRightInd w:val="0"/>
        <w:spacing w:after="0" w:line="240" w:lineRule="auto"/>
        <w:ind w:firstLine="1276"/>
        <w:rPr>
          <w:rFonts w:ascii="Calibri" w:hAnsi="Calibri" w:cs="Calibri"/>
          <w:lang w:val="pt"/>
        </w:rPr>
      </w:pPr>
      <w:r w:rsidRPr="00B45D53">
        <w:rPr>
          <w:rFonts w:ascii="Calibri" w:hAnsi="Calibri" w:cs="Calibri"/>
          <w:lang w:val="pt"/>
        </w:rPr>
        <w:t>A</w:t>
      </w:r>
      <w:r w:rsidR="00583C1D" w:rsidRPr="00B45D53">
        <w:rPr>
          <w:rFonts w:ascii="Calibri" w:hAnsi="Calibri" w:cs="Calibri"/>
          <w:lang w:val="pt"/>
        </w:rPr>
        <w:t xml:space="preserve">lém disso, possui a </w:t>
      </w:r>
      <w:r w:rsidR="004434D4" w:rsidRPr="00B45D53">
        <w:rPr>
          <w:rFonts w:ascii="Calibri" w:hAnsi="Calibri" w:cs="Calibri"/>
          <w:lang w:val="pt"/>
        </w:rPr>
        <w:t xml:space="preserve">seguinte estrutura </w:t>
      </w:r>
      <w:r w:rsidR="00583C1D" w:rsidRPr="00B45D53">
        <w:rPr>
          <w:rFonts w:ascii="Calibri" w:hAnsi="Calibri" w:cs="Calibri"/>
          <w:lang w:val="pt"/>
        </w:rPr>
        <w:t>organizacional</w:t>
      </w:r>
      <w:r w:rsidR="004434D4" w:rsidRPr="00B45D53">
        <w:rPr>
          <w:rFonts w:ascii="Calibri" w:hAnsi="Calibri" w:cs="Calibri"/>
          <w:lang w:val="pt"/>
        </w:rPr>
        <w:t>:</w:t>
      </w:r>
    </w:p>
    <w:p w14:paraId="715F0868" w14:textId="77777777" w:rsidR="004434D4" w:rsidRPr="00B45D53" w:rsidRDefault="004434D4" w:rsidP="00EC3988">
      <w:pPr>
        <w:autoSpaceDE w:val="0"/>
        <w:autoSpaceDN w:val="0"/>
        <w:adjustRightInd w:val="0"/>
        <w:spacing w:after="0" w:line="240" w:lineRule="auto"/>
        <w:rPr>
          <w:rFonts w:ascii="Calibri" w:hAnsi="Calibri" w:cs="Calibri"/>
          <w:lang w:val="pt"/>
        </w:rPr>
      </w:pPr>
    </w:p>
    <w:p w14:paraId="65D2701F" w14:textId="2C24B1BF" w:rsidR="004434D4" w:rsidRPr="00B45D53" w:rsidRDefault="004434D4" w:rsidP="00583C1D">
      <w:pPr>
        <w:spacing w:after="0" w:line="240" w:lineRule="auto"/>
        <w:rPr>
          <w:rFonts w:cstheme="minorHAnsi"/>
          <w:lang w:val="pt"/>
        </w:rPr>
      </w:pPr>
      <w:r w:rsidRPr="00B45D53">
        <w:rPr>
          <w:rFonts w:ascii="Calibri" w:hAnsi="Calibri" w:cs="Calibri"/>
          <w:lang w:val="pt"/>
        </w:rPr>
        <w:t xml:space="preserve">I - Órgãos de assistência direta e imediata ao Ministro de Estado </w:t>
      </w:r>
      <w:r w:rsidR="00583C1D" w:rsidRPr="00B45D53">
        <w:rPr>
          <w:rFonts w:ascii="Calibri" w:hAnsi="Calibri" w:cs="Calibri"/>
          <w:lang w:val="pt"/>
        </w:rPr>
        <w:t xml:space="preserve">do Desenvolvimento e Assistência Social, Família e </w:t>
      </w:r>
      <w:r w:rsidR="00583C1D" w:rsidRPr="00B45D53">
        <w:rPr>
          <w:rFonts w:cstheme="minorHAnsi"/>
          <w:lang w:val="pt"/>
        </w:rPr>
        <w:t>Combate à Fome:</w:t>
      </w:r>
    </w:p>
    <w:p w14:paraId="406904F9" w14:textId="77777777" w:rsidR="00583C1D" w:rsidRPr="00B45D53" w:rsidRDefault="00583C1D" w:rsidP="00583C1D">
      <w:pPr>
        <w:spacing w:after="0" w:line="240" w:lineRule="auto"/>
        <w:ind w:firstLine="567"/>
        <w:jc w:val="both"/>
        <w:rPr>
          <w:rFonts w:eastAsia="Times New Roman" w:cstheme="minorHAnsi"/>
          <w:lang w:eastAsia="pt-BR"/>
        </w:rPr>
      </w:pPr>
      <w:r w:rsidRPr="00B45D53">
        <w:rPr>
          <w:rFonts w:eastAsia="Times New Roman" w:cstheme="minorHAnsi"/>
          <w:lang w:eastAsia="pt-BR"/>
        </w:rPr>
        <w:t>a) Gabinete;</w:t>
      </w:r>
    </w:p>
    <w:p w14:paraId="17F0989B" w14:textId="77777777" w:rsidR="00583C1D" w:rsidRPr="00B45D53" w:rsidRDefault="00583C1D" w:rsidP="00583C1D">
      <w:pPr>
        <w:spacing w:after="0" w:line="240" w:lineRule="auto"/>
        <w:ind w:firstLine="567"/>
        <w:jc w:val="both"/>
        <w:rPr>
          <w:rFonts w:eastAsia="Times New Roman" w:cstheme="minorHAnsi"/>
          <w:lang w:eastAsia="pt-BR"/>
        </w:rPr>
      </w:pPr>
      <w:r w:rsidRPr="00B45D53">
        <w:rPr>
          <w:rFonts w:eastAsia="Times New Roman" w:cstheme="minorHAnsi"/>
          <w:lang w:eastAsia="pt-BR"/>
        </w:rPr>
        <w:t>b) Assessoria de Participação Social e Diversidade;</w:t>
      </w:r>
    </w:p>
    <w:p w14:paraId="041B251D" w14:textId="77777777" w:rsidR="00583C1D" w:rsidRPr="00B45D53" w:rsidRDefault="00583C1D" w:rsidP="00583C1D">
      <w:pPr>
        <w:spacing w:after="0" w:line="240" w:lineRule="auto"/>
        <w:ind w:firstLine="567"/>
        <w:jc w:val="both"/>
        <w:rPr>
          <w:rFonts w:eastAsia="Times New Roman" w:cstheme="minorHAnsi"/>
          <w:lang w:eastAsia="pt-BR"/>
        </w:rPr>
      </w:pPr>
      <w:r w:rsidRPr="00B45D53">
        <w:rPr>
          <w:rFonts w:eastAsia="Times New Roman" w:cstheme="minorHAnsi"/>
          <w:lang w:eastAsia="pt-BR"/>
        </w:rPr>
        <w:t>c) Assessoria Especial de Controle Interno;</w:t>
      </w:r>
    </w:p>
    <w:p w14:paraId="206B82DC" w14:textId="77777777" w:rsidR="00583C1D" w:rsidRPr="00B45D53" w:rsidRDefault="00583C1D" w:rsidP="00583C1D">
      <w:pPr>
        <w:spacing w:after="0" w:line="240" w:lineRule="auto"/>
        <w:ind w:firstLine="567"/>
        <w:jc w:val="both"/>
        <w:rPr>
          <w:rFonts w:eastAsia="Times New Roman" w:cstheme="minorHAnsi"/>
          <w:lang w:eastAsia="pt-BR"/>
        </w:rPr>
      </w:pPr>
      <w:r w:rsidRPr="00B45D53">
        <w:rPr>
          <w:rFonts w:eastAsia="Times New Roman" w:cstheme="minorHAnsi"/>
          <w:lang w:eastAsia="pt-BR"/>
        </w:rPr>
        <w:t>d) Assessoria Especial de Comunicação Social;</w:t>
      </w:r>
    </w:p>
    <w:p w14:paraId="5787E3AC" w14:textId="77777777" w:rsidR="00583C1D" w:rsidRPr="00B45D53" w:rsidRDefault="00583C1D" w:rsidP="00583C1D">
      <w:pPr>
        <w:spacing w:after="0" w:line="240" w:lineRule="auto"/>
        <w:ind w:firstLine="567"/>
        <w:jc w:val="both"/>
        <w:rPr>
          <w:rFonts w:eastAsia="Times New Roman" w:cstheme="minorHAnsi"/>
          <w:lang w:eastAsia="pt-BR"/>
        </w:rPr>
      </w:pPr>
      <w:r w:rsidRPr="00B45D53">
        <w:rPr>
          <w:rFonts w:eastAsia="Times New Roman" w:cstheme="minorHAnsi"/>
          <w:lang w:eastAsia="pt-BR"/>
        </w:rPr>
        <w:t>e) Assessoria Especial de Assuntos Internacionais;</w:t>
      </w:r>
    </w:p>
    <w:p w14:paraId="13362EB4" w14:textId="77777777" w:rsidR="00583C1D" w:rsidRPr="00B45D53" w:rsidRDefault="00583C1D" w:rsidP="00583C1D">
      <w:pPr>
        <w:spacing w:after="0" w:line="240" w:lineRule="auto"/>
        <w:ind w:firstLine="567"/>
        <w:jc w:val="both"/>
        <w:rPr>
          <w:rFonts w:eastAsia="Times New Roman" w:cstheme="minorHAnsi"/>
          <w:lang w:eastAsia="pt-BR"/>
        </w:rPr>
      </w:pPr>
      <w:r w:rsidRPr="00B45D53">
        <w:rPr>
          <w:rFonts w:eastAsia="Times New Roman" w:cstheme="minorHAnsi"/>
          <w:lang w:eastAsia="pt-BR"/>
        </w:rPr>
        <w:t>f) Assessoria Especial para Assuntos Parlamentares e Federativos;</w:t>
      </w:r>
    </w:p>
    <w:p w14:paraId="20AA747A" w14:textId="77777777" w:rsidR="00583C1D" w:rsidRPr="00B45D53" w:rsidRDefault="00583C1D" w:rsidP="00583C1D">
      <w:pPr>
        <w:spacing w:after="0" w:line="240" w:lineRule="auto"/>
        <w:ind w:firstLine="567"/>
        <w:jc w:val="both"/>
        <w:rPr>
          <w:rFonts w:eastAsia="Times New Roman" w:cstheme="minorHAnsi"/>
          <w:lang w:eastAsia="pt-BR"/>
        </w:rPr>
      </w:pPr>
      <w:r w:rsidRPr="00B45D53">
        <w:rPr>
          <w:rFonts w:eastAsia="Times New Roman" w:cstheme="minorHAnsi"/>
          <w:lang w:eastAsia="pt-BR"/>
        </w:rPr>
        <w:t>g) Corregedoria;</w:t>
      </w:r>
    </w:p>
    <w:p w14:paraId="464331EE" w14:textId="77777777" w:rsidR="00583C1D" w:rsidRPr="00B45D53" w:rsidRDefault="00583C1D" w:rsidP="00583C1D">
      <w:pPr>
        <w:spacing w:after="0" w:line="240" w:lineRule="auto"/>
        <w:ind w:firstLine="567"/>
        <w:jc w:val="both"/>
        <w:rPr>
          <w:rFonts w:eastAsia="Times New Roman" w:cstheme="minorHAnsi"/>
          <w:lang w:eastAsia="pt-BR"/>
        </w:rPr>
      </w:pPr>
      <w:r w:rsidRPr="00B45D53">
        <w:rPr>
          <w:rFonts w:eastAsia="Times New Roman" w:cstheme="minorHAnsi"/>
          <w:lang w:eastAsia="pt-BR"/>
        </w:rPr>
        <w:t xml:space="preserve">h) </w:t>
      </w:r>
      <w:proofErr w:type="spellStart"/>
      <w:r w:rsidRPr="00B45D53">
        <w:rPr>
          <w:rFonts w:eastAsia="Times New Roman" w:cstheme="minorHAnsi"/>
          <w:lang w:eastAsia="pt-BR"/>
        </w:rPr>
        <w:t>Ouvidoria-Geral</w:t>
      </w:r>
      <w:proofErr w:type="spellEnd"/>
      <w:r w:rsidRPr="00B45D53">
        <w:rPr>
          <w:rFonts w:eastAsia="Times New Roman" w:cstheme="minorHAnsi"/>
          <w:lang w:eastAsia="pt-BR"/>
        </w:rPr>
        <w:t>;</w:t>
      </w:r>
    </w:p>
    <w:p w14:paraId="1ADF477D" w14:textId="77777777" w:rsidR="00583C1D" w:rsidRPr="00B45D53" w:rsidRDefault="00583C1D" w:rsidP="00583C1D">
      <w:pPr>
        <w:spacing w:after="0" w:line="240" w:lineRule="auto"/>
        <w:ind w:firstLine="567"/>
        <w:jc w:val="both"/>
        <w:rPr>
          <w:rFonts w:eastAsia="Times New Roman" w:cstheme="minorHAnsi"/>
          <w:lang w:eastAsia="pt-BR"/>
        </w:rPr>
      </w:pPr>
      <w:r w:rsidRPr="00B45D53">
        <w:rPr>
          <w:rFonts w:eastAsia="Times New Roman" w:cstheme="minorHAnsi"/>
          <w:lang w:eastAsia="pt-BR"/>
        </w:rPr>
        <w:t>i) Consultoria Jurídica; e</w:t>
      </w:r>
    </w:p>
    <w:p w14:paraId="02C63997" w14:textId="77777777" w:rsidR="00583C1D" w:rsidRPr="00BF0350" w:rsidRDefault="00583C1D" w:rsidP="00583C1D">
      <w:pPr>
        <w:spacing w:after="0" w:line="240" w:lineRule="auto"/>
        <w:ind w:firstLine="567"/>
        <w:jc w:val="both"/>
        <w:rPr>
          <w:rFonts w:eastAsia="Times New Roman" w:cstheme="minorHAnsi"/>
          <w:lang w:eastAsia="pt-BR"/>
        </w:rPr>
      </w:pPr>
      <w:r w:rsidRPr="00B45D53">
        <w:rPr>
          <w:rFonts w:eastAsia="Times New Roman" w:cstheme="minorHAnsi"/>
          <w:lang w:eastAsia="pt-BR"/>
        </w:rPr>
        <w:lastRenderedPageBreak/>
        <w:t>j) Secretaria-Executiva:</w:t>
      </w:r>
    </w:p>
    <w:p w14:paraId="297F8FA5" w14:textId="20609D37" w:rsidR="00583C1D" w:rsidRPr="00BF0350" w:rsidRDefault="00394F07" w:rsidP="00EC3988">
      <w:pPr>
        <w:autoSpaceDE w:val="0"/>
        <w:autoSpaceDN w:val="0"/>
        <w:adjustRightInd w:val="0"/>
        <w:spacing w:after="0" w:line="240" w:lineRule="auto"/>
        <w:ind w:firstLine="567"/>
        <w:jc w:val="both"/>
        <w:rPr>
          <w:rFonts w:ascii="Calibri" w:hAnsi="Calibri" w:cs="Calibri"/>
          <w:lang w:val="pt"/>
        </w:rPr>
      </w:pPr>
      <w:r w:rsidRPr="00BF0350">
        <w:rPr>
          <w:rFonts w:ascii="Calibri" w:hAnsi="Calibri" w:cs="Calibri"/>
          <w:lang w:val="pt"/>
        </w:rPr>
        <w:t>1</w:t>
      </w:r>
      <w:r w:rsidR="004434D4" w:rsidRPr="00BF0350">
        <w:rPr>
          <w:rFonts w:ascii="Calibri" w:hAnsi="Calibri" w:cs="Calibri"/>
          <w:lang w:val="pt"/>
        </w:rPr>
        <w:t xml:space="preserve">. </w:t>
      </w:r>
      <w:r w:rsidR="00583C1D" w:rsidRPr="00BF0350">
        <w:rPr>
          <w:rFonts w:ascii="Calibri" w:hAnsi="Calibri" w:cs="Calibri"/>
          <w:lang w:val="pt"/>
        </w:rPr>
        <w:t xml:space="preserve">Departamento de Resolução de </w:t>
      </w:r>
      <w:r w:rsidR="00B856EF" w:rsidRPr="00BF0350">
        <w:rPr>
          <w:rFonts w:ascii="Calibri" w:hAnsi="Calibri" w:cs="Calibri"/>
          <w:lang w:val="pt"/>
        </w:rPr>
        <w:t>Au</w:t>
      </w:r>
      <w:r w:rsidR="00C323F6" w:rsidRPr="00BF0350">
        <w:rPr>
          <w:rFonts w:ascii="Calibri" w:hAnsi="Calibri" w:cs="Calibri"/>
          <w:lang w:val="pt"/>
        </w:rPr>
        <w:t>xílios Descontinuados</w:t>
      </w:r>
      <w:r w:rsidR="00583C1D" w:rsidRPr="00BF0350">
        <w:rPr>
          <w:rFonts w:ascii="Calibri" w:hAnsi="Calibri" w:cs="Calibri"/>
          <w:lang w:val="pt"/>
        </w:rPr>
        <w:t>;</w:t>
      </w:r>
    </w:p>
    <w:p w14:paraId="4AD30D4A" w14:textId="167EC513" w:rsidR="00583C1D" w:rsidRPr="00BF0350" w:rsidRDefault="00583C1D" w:rsidP="00EC3988">
      <w:pPr>
        <w:autoSpaceDE w:val="0"/>
        <w:autoSpaceDN w:val="0"/>
        <w:adjustRightInd w:val="0"/>
        <w:spacing w:after="0" w:line="240" w:lineRule="auto"/>
        <w:ind w:firstLine="567"/>
        <w:jc w:val="both"/>
        <w:rPr>
          <w:rFonts w:ascii="Calibri" w:hAnsi="Calibri" w:cs="Calibri"/>
          <w:lang w:val="pt"/>
        </w:rPr>
      </w:pPr>
      <w:r w:rsidRPr="00BF0350">
        <w:rPr>
          <w:rFonts w:ascii="Calibri" w:hAnsi="Calibri" w:cs="Calibri"/>
          <w:lang w:val="pt"/>
        </w:rPr>
        <w:t xml:space="preserve">2. </w:t>
      </w:r>
      <w:r w:rsidR="00C323F6" w:rsidRPr="00BF0350">
        <w:rPr>
          <w:rFonts w:ascii="Arial" w:hAnsi="Arial" w:cs="Arial"/>
          <w:sz w:val="20"/>
          <w:szCs w:val="20"/>
        </w:rPr>
        <w:t>Departamento de Entidades de Apoio e Acolhimento Atuantes em Álcool e Drogas</w:t>
      </w:r>
      <w:r w:rsidRPr="00BF0350">
        <w:rPr>
          <w:rFonts w:ascii="Calibri" w:hAnsi="Calibri" w:cs="Calibri"/>
          <w:lang w:val="pt"/>
        </w:rPr>
        <w:t>;</w:t>
      </w:r>
    </w:p>
    <w:p w14:paraId="353EBB8A" w14:textId="5BB7F696" w:rsidR="008C191F" w:rsidRPr="00BF0350" w:rsidRDefault="00583C1D" w:rsidP="00EC3988">
      <w:pPr>
        <w:autoSpaceDE w:val="0"/>
        <w:autoSpaceDN w:val="0"/>
        <w:adjustRightInd w:val="0"/>
        <w:spacing w:after="0" w:line="240" w:lineRule="auto"/>
        <w:ind w:firstLine="567"/>
        <w:jc w:val="both"/>
        <w:rPr>
          <w:rFonts w:ascii="Calibri" w:hAnsi="Calibri" w:cs="Calibri"/>
          <w:lang w:val="pt"/>
        </w:rPr>
      </w:pPr>
      <w:r w:rsidRPr="00BF0350">
        <w:rPr>
          <w:rFonts w:ascii="Calibri" w:hAnsi="Calibri" w:cs="Calibri"/>
          <w:lang w:val="pt"/>
        </w:rPr>
        <w:t xml:space="preserve">3. </w:t>
      </w:r>
      <w:r w:rsidR="00C323F6" w:rsidRPr="00BF0350">
        <w:rPr>
          <w:rFonts w:ascii="Arial" w:hAnsi="Arial" w:cs="Arial"/>
          <w:sz w:val="20"/>
          <w:szCs w:val="20"/>
        </w:rPr>
        <w:t>Subsecretaria de Gestão de Transferências</w:t>
      </w:r>
      <w:r w:rsidR="008C191F" w:rsidRPr="00BF0350">
        <w:rPr>
          <w:rFonts w:ascii="Calibri" w:hAnsi="Calibri" w:cs="Calibri"/>
          <w:lang w:val="pt"/>
        </w:rPr>
        <w:t>;</w:t>
      </w:r>
    </w:p>
    <w:p w14:paraId="52CB7202" w14:textId="69C02E19" w:rsidR="004434D4" w:rsidRPr="00BF0350" w:rsidRDefault="008C191F" w:rsidP="00EC3988">
      <w:pPr>
        <w:autoSpaceDE w:val="0"/>
        <w:autoSpaceDN w:val="0"/>
        <w:adjustRightInd w:val="0"/>
        <w:spacing w:after="0" w:line="240" w:lineRule="auto"/>
        <w:ind w:firstLine="567"/>
        <w:jc w:val="both"/>
        <w:rPr>
          <w:rFonts w:ascii="Calibri" w:hAnsi="Calibri" w:cs="Calibri"/>
          <w:lang w:val="pt"/>
        </w:rPr>
      </w:pPr>
      <w:r w:rsidRPr="00BF0350">
        <w:rPr>
          <w:rFonts w:ascii="Calibri" w:hAnsi="Calibri" w:cs="Calibri"/>
          <w:lang w:val="pt"/>
        </w:rPr>
        <w:t xml:space="preserve">4. </w:t>
      </w:r>
      <w:r w:rsidR="004434D4" w:rsidRPr="00BF0350">
        <w:rPr>
          <w:rFonts w:ascii="Calibri" w:hAnsi="Calibri" w:cs="Calibri"/>
          <w:lang w:val="pt"/>
        </w:rPr>
        <w:t>Subsecretaria de Assuntos Administrativos;</w:t>
      </w:r>
    </w:p>
    <w:p w14:paraId="61E1AB17" w14:textId="4D333513" w:rsidR="004434D4" w:rsidRPr="00BF0350" w:rsidRDefault="008C191F" w:rsidP="00EC3988">
      <w:pPr>
        <w:autoSpaceDE w:val="0"/>
        <w:autoSpaceDN w:val="0"/>
        <w:adjustRightInd w:val="0"/>
        <w:spacing w:after="0" w:line="240" w:lineRule="auto"/>
        <w:ind w:firstLine="567"/>
        <w:jc w:val="both"/>
        <w:rPr>
          <w:rFonts w:ascii="Calibri" w:hAnsi="Calibri" w:cs="Calibri"/>
          <w:lang w:val="pt"/>
        </w:rPr>
      </w:pPr>
      <w:r w:rsidRPr="00BF0350">
        <w:rPr>
          <w:rFonts w:ascii="Calibri" w:hAnsi="Calibri" w:cs="Calibri"/>
          <w:lang w:val="pt"/>
        </w:rPr>
        <w:t>5</w:t>
      </w:r>
      <w:r w:rsidR="004434D4" w:rsidRPr="00BF0350">
        <w:rPr>
          <w:rFonts w:ascii="Calibri" w:hAnsi="Calibri" w:cs="Calibri"/>
          <w:lang w:val="pt"/>
        </w:rPr>
        <w:t>. Subsecretaria de Planejamento, Orçamento e Governança;</w:t>
      </w:r>
    </w:p>
    <w:p w14:paraId="296D6E91" w14:textId="2451BD73" w:rsidR="004434D4" w:rsidRPr="00BF0350" w:rsidRDefault="008C191F" w:rsidP="00EC3988">
      <w:pPr>
        <w:autoSpaceDE w:val="0"/>
        <w:autoSpaceDN w:val="0"/>
        <w:adjustRightInd w:val="0"/>
        <w:spacing w:after="0" w:line="240" w:lineRule="auto"/>
        <w:ind w:firstLine="567"/>
        <w:jc w:val="both"/>
        <w:rPr>
          <w:rFonts w:ascii="Calibri" w:hAnsi="Calibri" w:cs="Calibri"/>
          <w:lang w:val="pt"/>
        </w:rPr>
      </w:pPr>
      <w:r w:rsidRPr="00BF0350">
        <w:rPr>
          <w:rFonts w:ascii="Calibri" w:hAnsi="Calibri" w:cs="Calibri"/>
          <w:lang w:val="pt"/>
        </w:rPr>
        <w:t>6</w:t>
      </w:r>
      <w:r w:rsidR="004434D4" w:rsidRPr="00BF0350">
        <w:rPr>
          <w:rFonts w:ascii="Calibri" w:hAnsi="Calibri" w:cs="Calibri"/>
          <w:lang w:val="pt"/>
        </w:rPr>
        <w:t>. Subsecretaria de Tecnologia da Informação;</w:t>
      </w:r>
      <w:r w:rsidR="00C323F6" w:rsidRPr="00BF0350">
        <w:rPr>
          <w:rFonts w:ascii="Calibri" w:hAnsi="Calibri" w:cs="Calibri"/>
          <w:lang w:val="pt"/>
        </w:rPr>
        <w:t xml:space="preserve"> e</w:t>
      </w:r>
    </w:p>
    <w:p w14:paraId="6EDD9AF3" w14:textId="0A3E926B" w:rsidR="00C323F6" w:rsidRPr="00BF0350" w:rsidRDefault="00C323F6" w:rsidP="00EC3988">
      <w:pPr>
        <w:autoSpaceDE w:val="0"/>
        <w:autoSpaceDN w:val="0"/>
        <w:adjustRightInd w:val="0"/>
        <w:spacing w:after="0" w:line="240" w:lineRule="auto"/>
        <w:ind w:firstLine="567"/>
        <w:jc w:val="both"/>
        <w:rPr>
          <w:rFonts w:ascii="Calibri" w:hAnsi="Calibri" w:cs="Calibri"/>
          <w:lang w:val="pt"/>
        </w:rPr>
      </w:pPr>
      <w:r w:rsidRPr="00BF0350">
        <w:rPr>
          <w:rFonts w:ascii="Calibri" w:hAnsi="Calibri" w:cs="Calibri"/>
          <w:lang w:val="pt"/>
        </w:rPr>
        <w:t xml:space="preserve">7. </w:t>
      </w:r>
      <w:r w:rsidRPr="00BF0350">
        <w:rPr>
          <w:rFonts w:ascii="Arial" w:hAnsi="Arial" w:cs="Arial"/>
          <w:sz w:val="20"/>
          <w:szCs w:val="20"/>
        </w:rPr>
        <w:t>Departamento do Direito Social à Moradia</w:t>
      </w:r>
    </w:p>
    <w:p w14:paraId="66008C5B" w14:textId="77777777" w:rsidR="00860796" w:rsidRPr="00BF0350" w:rsidRDefault="00860796" w:rsidP="00EC3988">
      <w:pPr>
        <w:autoSpaceDE w:val="0"/>
        <w:autoSpaceDN w:val="0"/>
        <w:adjustRightInd w:val="0"/>
        <w:spacing w:after="0" w:line="240" w:lineRule="auto"/>
        <w:ind w:firstLine="567"/>
        <w:jc w:val="both"/>
        <w:rPr>
          <w:rFonts w:ascii="Calibri" w:hAnsi="Calibri" w:cs="Calibri"/>
          <w:lang w:val="pt"/>
        </w:rPr>
      </w:pPr>
    </w:p>
    <w:p w14:paraId="2AF6F008" w14:textId="7CE9B7B3" w:rsidR="004434D4" w:rsidRPr="00BF0350" w:rsidRDefault="004434D4" w:rsidP="00EC3988">
      <w:pPr>
        <w:autoSpaceDE w:val="0"/>
        <w:autoSpaceDN w:val="0"/>
        <w:adjustRightInd w:val="0"/>
        <w:spacing w:after="0" w:line="240" w:lineRule="auto"/>
        <w:ind w:firstLine="567"/>
        <w:jc w:val="both"/>
        <w:rPr>
          <w:rFonts w:ascii="Calibri" w:hAnsi="Calibri" w:cs="Calibri"/>
          <w:lang w:val="pt"/>
        </w:rPr>
      </w:pPr>
      <w:r w:rsidRPr="00BF0350">
        <w:rPr>
          <w:rFonts w:ascii="Calibri" w:hAnsi="Calibri" w:cs="Calibri"/>
          <w:lang w:val="pt"/>
        </w:rPr>
        <w:t xml:space="preserve">II - </w:t>
      </w:r>
      <w:r w:rsidR="007C7289" w:rsidRPr="00BF0350">
        <w:rPr>
          <w:rFonts w:ascii="Calibri" w:hAnsi="Calibri" w:cs="Calibri"/>
          <w:lang w:val="pt"/>
        </w:rPr>
        <w:t>Órgãos</w:t>
      </w:r>
      <w:r w:rsidRPr="00BF0350">
        <w:rPr>
          <w:rFonts w:ascii="Calibri" w:hAnsi="Calibri" w:cs="Calibri"/>
          <w:lang w:val="pt"/>
        </w:rPr>
        <w:t xml:space="preserve"> específicos singulares:</w:t>
      </w:r>
    </w:p>
    <w:p w14:paraId="56BAC1CD" w14:textId="77777777" w:rsidR="00860796" w:rsidRPr="00BF0350" w:rsidRDefault="00860796" w:rsidP="008C191F">
      <w:pPr>
        <w:autoSpaceDE w:val="0"/>
        <w:autoSpaceDN w:val="0"/>
        <w:adjustRightInd w:val="0"/>
        <w:spacing w:after="0" w:line="240" w:lineRule="auto"/>
        <w:ind w:firstLine="567"/>
        <w:jc w:val="both"/>
        <w:rPr>
          <w:rFonts w:cstheme="minorHAnsi"/>
          <w:lang w:val="pt"/>
        </w:rPr>
      </w:pPr>
    </w:p>
    <w:p w14:paraId="6B416FFE" w14:textId="77777777" w:rsidR="008C191F" w:rsidRPr="00BF0350" w:rsidRDefault="008C191F" w:rsidP="008C191F">
      <w:pPr>
        <w:spacing w:after="0" w:line="240" w:lineRule="auto"/>
        <w:ind w:firstLine="567"/>
        <w:jc w:val="both"/>
        <w:rPr>
          <w:rFonts w:eastAsia="Times New Roman" w:cstheme="minorHAnsi"/>
          <w:lang w:eastAsia="pt-BR"/>
        </w:rPr>
      </w:pPr>
      <w:r w:rsidRPr="00BF0350">
        <w:rPr>
          <w:rFonts w:eastAsia="Times New Roman" w:cstheme="minorHAnsi"/>
          <w:lang w:eastAsia="pt-BR"/>
        </w:rPr>
        <w:t>a) Secretaria Extraordinária de Combate à Pobreza e à Fome;</w:t>
      </w:r>
    </w:p>
    <w:p w14:paraId="48725889" w14:textId="77777777" w:rsidR="008C191F" w:rsidRPr="00BF0350" w:rsidRDefault="008C191F" w:rsidP="008C191F">
      <w:pPr>
        <w:spacing w:after="0" w:line="240" w:lineRule="auto"/>
        <w:ind w:firstLine="567"/>
        <w:jc w:val="both"/>
        <w:rPr>
          <w:rFonts w:eastAsia="Times New Roman" w:cstheme="minorHAnsi"/>
          <w:lang w:eastAsia="pt-BR"/>
        </w:rPr>
      </w:pPr>
      <w:r w:rsidRPr="00BF0350">
        <w:rPr>
          <w:rFonts w:eastAsia="Times New Roman" w:cstheme="minorHAnsi"/>
          <w:lang w:eastAsia="pt-BR"/>
        </w:rPr>
        <w:t>b) Secretaria de Avaliação, Gestão da Informação e Cadastro Único:</w:t>
      </w:r>
    </w:p>
    <w:p w14:paraId="65BB63F2" w14:textId="77777777" w:rsidR="008C191F" w:rsidRPr="00BF0350" w:rsidRDefault="008C191F" w:rsidP="008C191F">
      <w:pPr>
        <w:spacing w:after="0" w:line="240" w:lineRule="auto"/>
        <w:ind w:firstLine="567"/>
        <w:jc w:val="both"/>
        <w:rPr>
          <w:rFonts w:eastAsia="Times New Roman" w:cstheme="minorHAnsi"/>
          <w:lang w:eastAsia="pt-BR"/>
        </w:rPr>
      </w:pPr>
      <w:r w:rsidRPr="00BF0350">
        <w:rPr>
          <w:rFonts w:eastAsia="Times New Roman" w:cstheme="minorHAnsi"/>
          <w:lang w:eastAsia="pt-BR"/>
        </w:rPr>
        <w:t>1. Departamento de Monitoramento e Avaliação;</w:t>
      </w:r>
    </w:p>
    <w:p w14:paraId="60F6357F" w14:textId="77777777" w:rsidR="008C191F" w:rsidRPr="00BF0350" w:rsidRDefault="008C191F" w:rsidP="008C191F">
      <w:pPr>
        <w:spacing w:after="0" w:line="240" w:lineRule="auto"/>
        <w:ind w:firstLine="567"/>
        <w:jc w:val="both"/>
        <w:rPr>
          <w:rFonts w:eastAsia="Times New Roman" w:cstheme="minorHAnsi"/>
          <w:lang w:eastAsia="pt-BR"/>
        </w:rPr>
      </w:pPr>
      <w:r w:rsidRPr="00BF0350">
        <w:rPr>
          <w:rFonts w:eastAsia="Times New Roman" w:cstheme="minorHAnsi"/>
          <w:lang w:eastAsia="pt-BR"/>
        </w:rPr>
        <w:t>2. Departamento de Gestão da Informação;</w:t>
      </w:r>
    </w:p>
    <w:p w14:paraId="606F2945" w14:textId="77777777" w:rsidR="008C191F" w:rsidRPr="00BF0350" w:rsidRDefault="008C191F" w:rsidP="008C191F">
      <w:pPr>
        <w:spacing w:after="0" w:line="240" w:lineRule="auto"/>
        <w:ind w:firstLine="567"/>
        <w:jc w:val="both"/>
        <w:rPr>
          <w:rFonts w:eastAsia="Times New Roman" w:cstheme="minorHAnsi"/>
          <w:lang w:eastAsia="pt-BR"/>
        </w:rPr>
      </w:pPr>
      <w:r w:rsidRPr="00BF0350">
        <w:rPr>
          <w:rFonts w:eastAsia="Times New Roman" w:cstheme="minorHAnsi"/>
          <w:lang w:eastAsia="pt-BR"/>
        </w:rPr>
        <w:t>3. Departamento de Gestão Contratual e Financeira;</w:t>
      </w:r>
    </w:p>
    <w:p w14:paraId="238F17A1" w14:textId="77777777" w:rsidR="008C191F" w:rsidRPr="00BF0350" w:rsidRDefault="008C191F" w:rsidP="008C191F">
      <w:pPr>
        <w:spacing w:after="0" w:line="240" w:lineRule="auto"/>
        <w:ind w:firstLine="567"/>
        <w:jc w:val="both"/>
        <w:rPr>
          <w:rFonts w:eastAsia="Times New Roman" w:cstheme="minorHAnsi"/>
          <w:lang w:eastAsia="pt-BR"/>
        </w:rPr>
      </w:pPr>
      <w:r w:rsidRPr="00BF0350">
        <w:rPr>
          <w:rFonts w:eastAsia="Times New Roman" w:cstheme="minorHAnsi"/>
          <w:lang w:eastAsia="pt-BR"/>
        </w:rPr>
        <w:t>4. Departamento de Operação do Cadastro Único; e</w:t>
      </w:r>
    </w:p>
    <w:p w14:paraId="438A53FB" w14:textId="77777777" w:rsidR="008C191F" w:rsidRPr="00BF0350" w:rsidRDefault="008C191F" w:rsidP="008C191F">
      <w:pPr>
        <w:spacing w:after="0" w:line="240" w:lineRule="auto"/>
        <w:ind w:firstLine="567"/>
        <w:jc w:val="both"/>
        <w:rPr>
          <w:rFonts w:eastAsia="Times New Roman" w:cstheme="minorHAnsi"/>
          <w:lang w:eastAsia="pt-BR"/>
        </w:rPr>
      </w:pPr>
      <w:r w:rsidRPr="00BF0350">
        <w:rPr>
          <w:rFonts w:eastAsia="Times New Roman" w:cstheme="minorHAnsi"/>
          <w:lang w:eastAsia="pt-BR"/>
        </w:rPr>
        <w:t>5. Departamento de Gestão do Cadastro Único;</w:t>
      </w:r>
    </w:p>
    <w:p w14:paraId="2CC48B84" w14:textId="77777777" w:rsidR="008C191F" w:rsidRPr="00BF0350" w:rsidRDefault="008C191F" w:rsidP="008C191F">
      <w:pPr>
        <w:spacing w:after="0" w:line="240" w:lineRule="auto"/>
        <w:ind w:firstLine="567"/>
        <w:jc w:val="both"/>
        <w:rPr>
          <w:rFonts w:eastAsia="Times New Roman" w:cstheme="minorHAnsi"/>
          <w:lang w:eastAsia="pt-BR"/>
        </w:rPr>
      </w:pPr>
      <w:r w:rsidRPr="00BF0350">
        <w:rPr>
          <w:rFonts w:eastAsia="Times New Roman" w:cstheme="minorHAnsi"/>
          <w:lang w:eastAsia="pt-BR"/>
        </w:rPr>
        <w:t>c) Secretaria Nacional de Renda de Cidadania:</w:t>
      </w:r>
    </w:p>
    <w:p w14:paraId="0B291DCC" w14:textId="77777777" w:rsidR="008C191F" w:rsidRPr="00BF0350" w:rsidRDefault="008C191F" w:rsidP="008C191F">
      <w:pPr>
        <w:spacing w:after="0" w:line="240" w:lineRule="auto"/>
        <w:ind w:firstLine="567"/>
        <w:jc w:val="both"/>
        <w:rPr>
          <w:rFonts w:eastAsia="Times New Roman" w:cstheme="minorHAnsi"/>
          <w:lang w:eastAsia="pt-BR"/>
        </w:rPr>
      </w:pPr>
      <w:r w:rsidRPr="00BF0350">
        <w:rPr>
          <w:rFonts w:eastAsia="Times New Roman" w:cstheme="minorHAnsi"/>
          <w:lang w:eastAsia="pt-BR"/>
        </w:rPr>
        <w:t>1. Departamento de Operação;</w:t>
      </w:r>
    </w:p>
    <w:p w14:paraId="4368E297" w14:textId="77777777" w:rsidR="008C191F" w:rsidRPr="00BF0350" w:rsidRDefault="008C191F" w:rsidP="008C191F">
      <w:pPr>
        <w:spacing w:after="0" w:line="240" w:lineRule="auto"/>
        <w:ind w:firstLine="567"/>
        <w:jc w:val="both"/>
        <w:rPr>
          <w:rFonts w:eastAsia="Times New Roman" w:cstheme="minorHAnsi"/>
          <w:lang w:eastAsia="pt-BR"/>
        </w:rPr>
      </w:pPr>
      <w:r w:rsidRPr="00BF0350">
        <w:rPr>
          <w:rFonts w:eastAsia="Times New Roman" w:cstheme="minorHAnsi"/>
          <w:lang w:eastAsia="pt-BR"/>
        </w:rPr>
        <w:t>2. Departamento de Benefícios; e</w:t>
      </w:r>
    </w:p>
    <w:p w14:paraId="29C99FA3" w14:textId="77777777" w:rsidR="008C191F" w:rsidRPr="00BF0350" w:rsidRDefault="008C191F" w:rsidP="008C191F">
      <w:pPr>
        <w:spacing w:after="0" w:line="240" w:lineRule="auto"/>
        <w:ind w:firstLine="567"/>
        <w:jc w:val="both"/>
        <w:rPr>
          <w:rFonts w:eastAsia="Times New Roman" w:cstheme="minorHAnsi"/>
          <w:lang w:eastAsia="pt-BR"/>
        </w:rPr>
      </w:pPr>
      <w:r w:rsidRPr="00BF0350">
        <w:rPr>
          <w:rFonts w:eastAsia="Times New Roman" w:cstheme="minorHAnsi"/>
          <w:lang w:eastAsia="pt-BR"/>
        </w:rPr>
        <w:t>3. Departamento de Condicionalidades;</w:t>
      </w:r>
    </w:p>
    <w:p w14:paraId="36FDEF75" w14:textId="77777777" w:rsidR="008C191F" w:rsidRPr="00BF0350" w:rsidRDefault="008C191F" w:rsidP="008C191F">
      <w:pPr>
        <w:spacing w:after="0" w:line="240" w:lineRule="auto"/>
        <w:ind w:firstLine="567"/>
        <w:jc w:val="both"/>
        <w:rPr>
          <w:rFonts w:eastAsia="Times New Roman" w:cstheme="minorHAnsi"/>
          <w:lang w:eastAsia="pt-BR"/>
        </w:rPr>
      </w:pPr>
      <w:r w:rsidRPr="00BF0350">
        <w:rPr>
          <w:rFonts w:eastAsia="Times New Roman" w:cstheme="minorHAnsi"/>
          <w:lang w:eastAsia="pt-BR"/>
        </w:rPr>
        <w:t>d) Secretaria Nacional de Segurança Alimentar e Nutricional:</w:t>
      </w:r>
    </w:p>
    <w:p w14:paraId="46D81AAB" w14:textId="77777777" w:rsidR="008C191F" w:rsidRPr="00BF0350" w:rsidRDefault="008C191F" w:rsidP="008C191F">
      <w:pPr>
        <w:spacing w:after="0" w:line="240" w:lineRule="auto"/>
        <w:ind w:firstLine="567"/>
        <w:jc w:val="both"/>
        <w:rPr>
          <w:rFonts w:eastAsia="Times New Roman" w:cstheme="minorHAnsi"/>
          <w:lang w:eastAsia="pt-BR"/>
        </w:rPr>
      </w:pPr>
      <w:r w:rsidRPr="00BF0350">
        <w:rPr>
          <w:rFonts w:eastAsia="Times New Roman" w:cstheme="minorHAnsi"/>
          <w:lang w:eastAsia="pt-BR"/>
        </w:rPr>
        <w:t>1. Departamento de Promoção da Inclusão Produtiva Rural e Acesso à Água;</w:t>
      </w:r>
    </w:p>
    <w:p w14:paraId="6B83F0AE" w14:textId="77777777" w:rsidR="008C191F" w:rsidRPr="00BF0350" w:rsidRDefault="008C191F" w:rsidP="008C191F">
      <w:pPr>
        <w:spacing w:after="0" w:line="240" w:lineRule="auto"/>
        <w:ind w:firstLine="567"/>
        <w:jc w:val="both"/>
        <w:rPr>
          <w:rFonts w:eastAsia="Times New Roman" w:cstheme="minorHAnsi"/>
          <w:lang w:eastAsia="pt-BR"/>
        </w:rPr>
      </w:pPr>
      <w:r w:rsidRPr="00BF0350">
        <w:rPr>
          <w:rFonts w:eastAsia="Times New Roman" w:cstheme="minorHAnsi"/>
          <w:lang w:eastAsia="pt-BR"/>
        </w:rPr>
        <w:t>2. Departamento de Aquisição e Distribuição de Alimentos Saudáveis; e</w:t>
      </w:r>
    </w:p>
    <w:p w14:paraId="3FB525E4" w14:textId="77777777" w:rsidR="008C191F" w:rsidRPr="00BF0350" w:rsidRDefault="008C191F" w:rsidP="008C191F">
      <w:pPr>
        <w:spacing w:after="0" w:line="240" w:lineRule="auto"/>
        <w:ind w:firstLine="567"/>
        <w:jc w:val="both"/>
        <w:rPr>
          <w:rFonts w:eastAsia="Times New Roman" w:cstheme="minorHAnsi"/>
          <w:lang w:eastAsia="pt-BR"/>
        </w:rPr>
      </w:pPr>
      <w:r w:rsidRPr="00BF0350">
        <w:rPr>
          <w:rFonts w:eastAsia="Times New Roman" w:cstheme="minorHAnsi"/>
          <w:lang w:eastAsia="pt-BR"/>
        </w:rPr>
        <w:t>3. Departamento de Promoção da Alimentação Adequada e Saudável;</w:t>
      </w:r>
    </w:p>
    <w:p w14:paraId="4DF255F9" w14:textId="77777777" w:rsidR="00C323F6" w:rsidRPr="00BF0350" w:rsidRDefault="008C191F" w:rsidP="00C323F6">
      <w:pPr>
        <w:spacing w:after="0" w:line="240" w:lineRule="auto"/>
        <w:ind w:firstLine="567"/>
        <w:jc w:val="both"/>
        <w:rPr>
          <w:rFonts w:eastAsia="Times New Roman" w:cstheme="minorHAnsi"/>
          <w:lang w:eastAsia="pt-BR"/>
        </w:rPr>
      </w:pPr>
      <w:r w:rsidRPr="00BF0350">
        <w:rPr>
          <w:rFonts w:eastAsia="Times New Roman" w:cstheme="minorHAnsi"/>
          <w:lang w:eastAsia="pt-BR"/>
        </w:rPr>
        <w:t>e) Secretaria de Inclusão Socioeconômica:</w:t>
      </w:r>
    </w:p>
    <w:p w14:paraId="20CCCB39" w14:textId="77777777" w:rsidR="00C323F6" w:rsidRPr="00BF0350" w:rsidRDefault="00C323F6" w:rsidP="00C323F6">
      <w:pPr>
        <w:spacing w:after="0" w:line="240" w:lineRule="auto"/>
        <w:ind w:firstLine="567"/>
        <w:jc w:val="both"/>
        <w:rPr>
          <w:rFonts w:eastAsia="Times New Roman" w:cstheme="minorHAnsi"/>
          <w:lang w:eastAsia="pt-BR"/>
        </w:rPr>
      </w:pPr>
      <w:r w:rsidRPr="00BF0350">
        <w:rPr>
          <w:rFonts w:eastAsia="Times New Roman" w:cstheme="minorHAnsi"/>
          <w:lang w:eastAsia="pt-BR"/>
        </w:rPr>
        <w:t>1. Departamento de Apoio à Inserção no Trabalho; e</w:t>
      </w:r>
    </w:p>
    <w:p w14:paraId="6414FAE3" w14:textId="4065E9F2" w:rsidR="00C323F6" w:rsidRPr="00BF0350" w:rsidRDefault="00C323F6" w:rsidP="00C323F6">
      <w:pPr>
        <w:spacing w:after="0" w:line="240" w:lineRule="auto"/>
        <w:ind w:firstLine="567"/>
        <w:jc w:val="both"/>
        <w:rPr>
          <w:rFonts w:eastAsia="Times New Roman" w:cstheme="minorHAnsi"/>
          <w:lang w:eastAsia="pt-BR"/>
        </w:rPr>
      </w:pPr>
      <w:r w:rsidRPr="00BF0350">
        <w:rPr>
          <w:rFonts w:eastAsia="Times New Roman" w:cstheme="minorHAnsi"/>
          <w:lang w:eastAsia="pt-BR"/>
        </w:rPr>
        <w:t>2. Departamento de Apoio ao Empreendedorismo;</w:t>
      </w:r>
    </w:p>
    <w:p w14:paraId="7370D70D" w14:textId="6B872AC6" w:rsidR="008C191F" w:rsidRPr="00BF0350" w:rsidRDefault="008C191F" w:rsidP="008C191F">
      <w:pPr>
        <w:spacing w:after="0" w:line="240" w:lineRule="auto"/>
        <w:ind w:firstLine="567"/>
        <w:jc w:val="both"/>
        <w:rPr>
          <w:rFonts w:eastAsia="Times New Roman" w:cstheme="minorHAnsi"/>
          <w:lang w:eastAsia="pt-BR"/>
        </w:rPr>
      </w:pPr>
      <w:r w:rsidRPr="00BF0350">
        <w:rPr>
          <w:rFonts w:eastAsia="Times New Roman" w:cstheme="minorHAnsi"/>
          <w:lang w:eastAsia="pt-BR"/>
        </w:rPr>
        <w:t xml:space="preserve">f) </w:t>
      </w:r>
      <w:r w:rsidR="00C323F6" w:rsidRPr="00BF0350">
        <w:rPr>
          <w:rFonts w:ascii="Arial" w:hAnsi="Arial" w:cs="Arial"/>
          <w:sz w:val="20"/>
          <w:szCs w:val="20"/>
        </w:rPr>
        <w:t>Secretaria Nacional da Política de Cuidados e Família</w:t>
      </w:r>
      <w:r w:rsidRPr="00BF0350">
        <w:rPr>
          <w:rFonts w:eastAsia="Times New Roman" w:cstheme="minorHAnsi"/>
          <w:lang w:eastAsia="pt-BR"/>
        </w:rPr>
        <w:t>:</w:t>
      </w:r>
    </w:p>
    <w:p w14:paraId="4AF7145E" w14:textId="77777777" w:rsidR="008C191F" w:rsidRPr="00BF0350" w:rsidRDefault="008C191F" w:rsidP="008C191F">
      <w:pPr>
        <w:spacing w:after="0" w:line="240" w:lineRule="auto"/>
        <w:ind w:firstLine="567"/>
        <w:jc w:val="both"/>
        <w:rPr>
          <w:rFonts w:eastAsia="Times New Roman" w:cstheme="minorHAnsi"/>
          <w:lang w:eastAsia="pt-BR"/>
        </w:rPr>
      </w:pPr>
      <w:r w:rsidRPr="00BF0350">
        <w:rPr>
          <w:rFonts w:eastAsia="Times New Roman" w:cstheme="minorHAnsi"/>
          <w:lang w:eastAsia="pt-BR"/>
        </w:rPr>
        <w:t>1. Departamento de Economia do Cuidado; e</w:t>
      </w:r>
    </w:p>
    <w:p w14:paraId="03D543BA" w14:textId="5AD41D71" w:rsidR="008C191F" w:rsidRPr="00BF0350" w:rsidRDefault="008C191F" w:rsidP="008C191F">
      <w:pPr>
        <w:spacing w:after="0" w:line="240" w:lineRule="auto"/>
        <w:ind w:firstLine="567"/>
        <w:jc w:val="both"/>
        <w:rPr>
          <w:rFonts w:eastAsia="Times New Roman" w:cstheme="minorHAnsi"/>
          <w:lang w:eastAsia="pt-BR"/>
        </w:rPr>
      </w:pPr>
      <w:r w:rsidRPr="00BF0350">
        <w:rPr>
          <w:rFonts w:eastAsia="Times New Roman" w:cstheme="minorHAnsi"/>
          <w:lang w:eastAsia="pt-BR"/>
        </w:rPr>
        <w:t xml:space="preserve">2. </w:t>
      </w:r>
      <w:r w:rsidR="00C323F6" w:rsidRPr="00BF0350">
        <w:rPr>
          <w:rFonts w:ascii="Arial" w:hAnsi="Arial" w:cs="Arial"/>
          <w:sz w:val="20"/>
          <w:szCs w:val="20"/>
        </w:rPr>
        <w:t>Departamento de Políticas de Cuidados da Primeira Infância e da Pessoa Idosa</w:t>
      </w:r>
      <w:r w:rsidRPr="00BF0350">
        <w:rPr>
          <w:rFonts w:eastAsia="Times New Roman" w:cstheme="minorHAnsi"/>
          <w:lang w:eastAsia="pt-BR"/>
        </w:rPr>
        <w:t>; e</w:t>
      </w:r>
    </w:p>
    <w:p w14:paraId="2793E76D" w14:textId="77777777" w:rsidR="008C191F" w:rsidRPr="00BF0350" w:rsidRDefault="008C191F" w:rsidP="008C191F">
      <w:pPr>
        <w:spacing w:after="0" w:line="240" w:lineRule="auto"/>
        <w:ind w:firstLine="567"/>
        <w:jc w:val="both"/>
        <w:rPr>
          <w:rFonts w:eastAsia="Times New Roman" w:cstheme="minorHAnsi"/>
          <w:lang w:eastAsia="pt-BR"/>
        </w:rPr>
      </w:pPr>
      <w:r w:rsidRPr="00BF0350">
        <w:rPr>
          <w:rFonts w:eastAsia="Times New Roman" w:cstheme="minorHAnsi"/>
          <w:lang w:eastAsia="pt-BR"/>
        </w:rPr>
        <w:t>g) Secretaria Nacional de Assistência Social:</w:t>
      </w:r>
    </w:p>
    <w:p w14:paraId="7022048E" w14:textId="77777777" w:rsidR="008C191F" w:rsidRPr="00BF0350" w:rsidRDefault="008C191F" w:rsidP="008C191F">
      <w:pPr>
        <w:spacing w:after="0" w:line="240" w:lineRule="auto"/>
        <w:ind w:firstLine="567"/>
        <w:jc w:val="both"/>
        <w:rPr>
          <w:rFonts w:eastAsia="Times New Roman" w:cstheme="minorHAnsi"/>
          <w:lang w:eastAsia="pt-BR"/>
        </w:rPr>
      </w:pPr>
      <w:r w:rsidRPr="00BF0350">
        <w:rPr>
          <w:rFonts w:eastAsia="Times New Roman" w:cstheme="minorHAnsi"/>
          <w:lang w:eastAsia="pt-BR"/>
        </w:rPr>
        <w:t>1. Departamento de Proteção Social Básica;</w:t>
      </w:r>
    </w:p>
    <w:p w14:paraId="6415B21F" w14:textId="77777777" w:rsidR="008C191F" w:rsidRPr="00BF0350" w:rsidRDefault="008C191F" w:rsidP="008C191F">
      <w:pPr>
        <w:spacing w:after="0" w:line="240" w:lineRule="auto"/>
        <w:ind w:firstLine="567"/>
        <w:jc w:val="both"/>
        <w:rPr>
          <w:rFonts w:eastAsia="Times New Roman" w:cstheme="minorHAnsi"/>
          <w:lang w:eastAsia="pt-BR"/>
        </w:rPr>
      </w:pPr>
      <w:r w:rsidRPr="00BF0350">
        <w:rPr>
          <w:rFonts w:eastAsia="Times New Roman" w:cstheme="minorHAnsi"/>
          <w:lang w:eastAsia="pt-BR"/>
        </w:rPr>
        <w:t>2. Departamento de Proteção Social Especial;</w:t>
      </w:r>
    </w:p>
    <w:p w14:paraId="2F5F36E4" w14:textId="77777777" w:rsidR="008C191F" w:rsidRPr="00BF0350" w:rsidRDefault="008C191F" w:rsidP="008C191F">
      <w:pPr>
        <w:spacing w:after="0" w:line="240" w:lineRule="auto"/>
        <w:ind w:firstLine="567"/>
        <w:jc w:val="both"/>
        <w:rPr>
          <w:rFonts w:eastAsia="Times New Roman" w:cstheme="minorHAnsi"/>
          <w:lang w:eastAsia="pt-BR"/>
        </w:rPr>
      </w:pPr>
      <w:r w:rsidRPr="00BF0350">
        <w:rPr>
          <w:rFonts w:eastAsia="Times New Roman" w:cstheme="minorHAnsi"/>
          <w:lang w:eastAsia="pt-BR"/>
        </w:rPr>
        <w:t>3. Departamento de Benefícios Assistenciais;</w:t>
      </w:r>
    </w:p>
    <w:p w14:paraId="72C98452" w14:textId="77777777" w:rsidR="008C191F" w:rsidRPr="00BF0350" w:rsidRDefault="008C191F" w:rsidP="008C191F">
      <w:pPr>
        <w:spacing w:after="0" w:line="240" w:lineRule="auto"/>
        <w:ind w:firstLine="567"/>
        <w:jc w:val="both"/>
        <w:rPr>
          <w:rFonts w:eastAsia="Times New Roman" w:cstheme="minorHAnsi"/>
          <w:lang w:eastAsia="pt-BR"/>
        </w:rPr>
      </w:pPr>
      <w:r w:rsidRPr="00BF0350">
        <w:rPr>
          <w:rFonts w:eastAsia="Times New Roman" w:cstheme="minorHAnsi"/>
          <w:lang w:eastAsia="pt-BR"/>
        </w:rPr>
        <w:t>4. Departamento da Rede Socioassistencial Privada do Sistema Único de Assistência Social;</w:t>
      </w:r>
    </w:p>
    <w:p w14:paraId="37E6202C" w14:textId="77777777" w:rsidR="008C191F" w:rsidRPr="00BF0350" w:rsidRDefault="008C191F" w:rsidP="008C191F">
      <w:pPr>
        <w:spacing w:after="0" w:line="240" w:lineRule="auto"/>
        <w:ind w:firstLine="567"/>
        <w:jc w:val="both"/>
        <w:rPr>
          <w:rFonts w:eastAsia="Times New Roman" w:cstheme="minorHAnsi"/>
          <w:lang w:eastAsia="pt-BR"/>
        </w:rPr>
      </w:pPr>
      <w:r w:rsidRPr="00BF0350">
        <w:rPr>
          <w:rFonts w:eastAsia="Times New Roman" w:cstheme="minorHAnsi"/>
          <w:lang w:eastAsia="pt-BR"/>
        </w:rPr>
        <w:t>5. Departamento de Gestão do Sistema Único de Assistência Social; e</w:t>
      </w:r>
    </w:p>
    <w:p w14:paraId="126CFE7F" w14:textId="117CD11C" w:rsidR="008C191F" w:rsidRPr="00BF0350" w:rsidRDefault="008C191F" w:rsidP="008C191F">
      <w:pPr>
        <w:spacing w:after="0" w:line="240" w:lineRule="auto"/>
        <w:ind w:firstLine="567"/>
        <w:jc w:val="both"/>
        <w:rPr>
          <w:rFonts w:eastAsia="Times New Roman" w:cstheme="minorHAnsi"/>
          <w:lang w:eastAsia="pt-BR"/>
        </w:rPr>
      </w:pPr>
      <w:r w:rsidRPr="00BF0350">
        <w:rPr>
          <w:rFonts w:eastAsia="Times New Roman" w:cstheme="minorHAnsi"/>
          <w:lang w:eastAsia="pt-BR"/>
        </w:rPr>
        <w:t>6. Diretoria-Executiva do Fundo Nacional de Assistência Social.</w:t>
      </w:r>
    </w:p>
    <w:p w14:paraId="690DC95D" w14:textId="77777777" w:rsidR="00860796" w:rsidRPr="00BF0350" w:rsidRDefault="00860796" w:rsidP="00EC3988">
      <w:pPr>
        <w:autoSpaceDE w:val="0"/>
        <w:autoSpaceDN w:val="0"/>
        <w:adjustRightInd w:val="0"/>
        <w:spacing w:after="0" w:line="240" w:lineRule="auto"/>
        <w:ind w:firstLine="567"/>
        <w:jc w:val="both"/>
        <w:rPr>
          <w:rFonts w:ascii="Calibri" w:hAnsi="Calibri" w:cs="Calibri"/>
          <w:lang w:val="pt"/>
        </w:rPr>
      </w:pPr>
    </w:p>
    <w:p w14:paraId="2E6FB1D7" w14:textId="293ADD97" w:rsidR="004434D4" w:rsidRPr="00BF0350" w:rsidRDefault="008C191F" w:rsidP="008C191F">
      <w:pPr>
        <w:autoSpaceDE w:val="0"/>
        <w:autoSpaceDN w:val="0"/>
        <w:adjustRightInd w:val="0"/>
        <w:spacing w:after="0" w:line="240" w:lineRule="auto"/>
        <w:ind w:firstLine="567"/>
        <w:jc w:val="both"/>
        <w:rPr>
          <w:rFonts w:ascii="Calibri" w:hAnsi="Calibri" w:cs="Calibri"/>
          <w:lang w:val="pt"/>
        </w:rPr>
      </w:pPr>
      <w:r w:rsidRPr="00BF0350">
        <w:rPr>
          <w:rFonts w:ascii="Calibri" w:hAnsi="Calibri" w:cs="Calibri"/>
          <w:lang w:val="pt"/>
        </w:rPr>
        <w:t xml:space="preserve">III - órgãos colegiados: </w:t>
      </w:r>
      <w:r w:rsidR="004434D4" w:rsidRPr="00BF0350">
        <w:rPr>
          <w:rFonts w:ascii="Calibri" w:hAnsi="Calibri" w:cs="Calibri"/>
          <w:lang w:val="pt"/>
        </w:rPr>
        <w:t xml:space="preserve">Conselho Nacional de Assistência Social </w:t>
      </w:r>
      <w:r w:rsidRPr="00BF0350">
        <w:rPr>
          <w:rFonts w:ascii="Calibri" w:hAnsi="Calibri" w:cs="Calibri"/>
          <w:lang w:val="pt"/>
        </w:rPr>
        <w:t>–</w:t>
      </w:r>
      <w:r w:rsidR="004434D4" w:rsidRPr="00BF0350">
        <w:rPr>
          <w:rFonts w:ascii="Calibri" w:hAnsi="Calibri" w:cs="Calibri"/>
          <w:lang w:val="pt"/>
        </w:rPr>
        <w:t xml:space="preserve"> CNAS</w:t>
      </w:r>
      <w:r w:rsidRPr="00BF0350">
        <w:rPr>
          <w:rFonts w:ascii="Calibri" w:hAnsi="Calibri" w:cs="Calibri"/>
          <w:lang w:val="pt"/>
        </w:rPr>
        <w:t>.</w:t>
      </w:r>
    </w:p>
    <w:p w14:paraId="589E4E0F" w14:textId="77777777" w:rsidR="004434D4" w:rsidRPr="00BF0350" w:rsidRDefault="004434D4" w:rsidP="00EC3988">
      <w:pPr>
        <w:autoSpaceDE w:val="0"/>
        <w:autoSpaceDN w:val="0"/>
        <w:adjustRightInd w:val="0"/>
        <w:spacing w:after="0" w:line="240" w:lineRule="auto"/>
        <w:ind w:firstLine="1276"/>
        <w:rPr>
          <w:rFonts w:ascii="Calibri" w:hAnsi="Calibri" w:cs="Calibri"/>
          <w:lang w:val="pt"/>
        </w:rPr>
      </w:pPr>
    </w:p>
    <w:p w14:paraId="4C257F19" w14:textId="0C56C72C" w:rsidR="004434D4" w:rsidRPr="00BF0350" w:rsidRDefault="004434D4" w:rsidP="00EC3988">
      <w:pPr>
        <w:autoSpaceDE w:val="0"/>
        <w:autoSpaceDN w:val="0"/>
        <w:adjustRightInd w:val="0"/>
        <w:spacing w:after="0" w:line="240" w:lineRule="auto"/>
        <w:ind w:firstLine="1276"/>
        <w:rPr>
          <w:rFonts w:ascii="Calibri" w:hAnsi="Calibri" w:cs="Calibri"/>
          <w:lang w:val="pt"/>
        </w:rPr>
      </w:pPr>
      <w:r w:rsidRPr="00BF0350">
        <w:rPr>
          <w:rFonts w:ascii="Calibri" w:hAnsi="Calibri" w:cs="Calibri"/>
          <w:lang w:val="pt"/>
        </w:rPr>
        <w:t xml:space="preserve">Isto posto, fica explanado o contexto operacional norteador da análise dos demonstrativos contábeis do </w:t>
      </w:r>
      <w:r w:rsidR="00B45D53" w:rsidRPr="00BF0350">
        <w:rPr>
          <w:rFonts w:ascii="Calibri" w:hAnsi="Calibri" w:cs="Calibri"/>
          <w:lang w:val="pt"/>
        </w:rPr>
        <w:t>primeiro</w:t>
      </w:r>
      <w:r w:rsidR="007D1461" w:rsidRPr="00BF0350">
        <w:rPr>
          <w:rFonts w:ascii="Calibri" w:hAnsi="Calibri" w:cs="Calibri"/>
          <w:lang w:val="pt"/>
        </w:rPr>
        <w:t xml:space="preserve"> </w:t>
      </w:r>
      <w:r w:rsidRPr="00BF0350">
        <w:rPr>
          <w:rFonts w:ascii="Calibri" w:hAnsi="Calibri" w:cs="Calibri"/>
          <w:lang w:val="pt"/>
        </w:rPr>
        <w:t>trimestre de 202</w:t>
      </w:r>
      <w:r w:rsidR="00B45D53" w:rsidRPr="00BF0350">
        <w:rPr>
          <w:rFonts w:ascii="Calibri" w:hAnsi="Calibri" w:cs="Calibri"/>
          <w:lang w:val="pt"/>
        </w:rPr>
        <w:t>5</w:t>
      </w:r>
      <w:r w:rsidRPr="00BF0350">
        <w:rPr>
          <w:rFonts w:ascii="Calibri" w:hAnsi="Calibri" w:cs="Calibri"/>
          <w:lang w:val="pt"/>
        </w:rPr>
        <w:t>.</w:t>
      </w:r>
    </w:p>
    <w:p w14:paraId="3AB40B2E" w14:textId="77777777" w:rsidR="004A70F0" w:rsidRPr="00BF0350" w:rsidRDefault="004A70F0" w:rsidP="00EC3988">
      <w:pPr>
        <w:autoSpaceDE w:val="0"/>
        <w:autoSpaceDN w:val="0"/>
        <w:adjustRightInd w:val="0"/>
        <w:spacing w:after="0" w:line="240" w:lineRule="auto"/>
        <w:ind w:firstLine="1276"/>
        <w:rPr>
          <w:rFonts w:ascii="Calibri" w:hAnsi="Calibri" w:cs="Calibri"/>
          <w:lang w:val="pt"/>
        </w:rPr>
      </w:pPr>
    </w:p>
    <w:p w14:paraId="16F247ED" w14:textId="77777777" w:rsidR="004A70F0" w:rsidRPr="00BF0350" w:rsidRDefault="004A70F0" w:rsidP="00EC3988">
      <w:pPr>
        <w:autoSpaceDE w:val="0"/>
        <w:autoSpaceDN w:val="0"/>
        <w:adjustRightInd w:val="0"/>
        <w:spacing w:after="0" w:line="240" w:lineRule="auto"/>
        <w:ind w:firstLine="1276"/>
        <w:rPr>
          <w:rFonts w:ascii="Calibri" w:hAnsi="Calibri" w:cs="Calibri"/>
          <w:lang w:val="pt"/>
        </w:rPr>
      </w:pPr>
    </w:p>
    <w:p w14:paraId="7F55F47E" w14:textId="77777777" w:rsidR="004A70F0" w:rsidRPr="00BF0350" w:rsidRDefault="004A70F0" w:rsidP="00EC3988">
      <w:pPr>
        <w:autoSpaceDE w:val="0"/>
        <w:autoSpaceDN w:val="0"/>
        <w:adjustRightInd w:val="0"/>
        <w:spacing w:after="0" w:line="240" w:lineRule="auto"/>
        <w:ind w:firstLine="1276"/>
        <w:rPr>
          <w:rFonts w:ascii="Calibri" w:hAnsi="Calibri" w:cs="Calibri"/>
          <w:lang w:val="pt"/>
        </w:rPr>
      </w:pPr>
    </w:p>
    <w:p w14:paraId="453A3EE8" w14:textId="77777777" w:rsidR="004A70F0" w:rsidRPr="00BF0350" w:rsidRDefault="004A70F0" w:rsidP="00EC3988">
      <w:pPr>
        <w:autoSpaceDE w:val="0"/>
        <w:autoSpaceDN w:val="0"/>
        <w:adjustRightInd w:val="0"/>
        <w:spacing w:after="0" w:line="240" w:lineRule="auto"/>
        <w:ind w:firstLine="1276"/>
        <w:rPr>
          <w:rFonts w:ascii="Calibri" w:hAnsi="Calibri" w:cs="Calibri"/>
          <w:lang w:val="pt"/>
        </w:rPr>
      </w:pPr>
    </w:p>
    <w:p w14:paraId="2767010D" w14:textId="0215556D" w:rsidR="004A70F0" w:rsidRDefault="004A70F0" w:rsidP="004A70F0">
      <w:pPr>
        <w:autoSpaceDE w:val="0"/>
        <w:autoSpaceDN w:val="0"/>
        <w:adjustRightInd w:val="0"/>
        <w:spacing w:after="0" w:line="240" w:lineRule="auto"/>
        <w:rPr>
          <w:rFonts w:ascii="Calibri" w:hAnsi="Calibri" w:cs="Calibri"/>
          <w:b/>
          <w:bCs/>
          <w:sz w:val="24"/>
          <w:szCs w:val="24"/>
          <w:lang w:val="pt"/>
        </w:rPr>
      </w:pPr>
      <w:r w:rsidRPr="00BF0350">
        <w:rPr>
          <w:rFonts w:ascii="Calibri" w:hAnsi="Calibri" w:cs="Calibri"/>
          <w:b/>
          <w:bCs/>
          <w:sz w:val="24"/>
          <w:szCs w:val="24"/>
          <w:lang w:val="pt"/>
        </w:rPr>
        <w:lastRenderedPageBreak/>
        <w:t>II – Benefícios Assistenciais</w:t>
      </w:r>
    </w:p>
    <w:p w14:paraId="0A44E9C2" w14:textId="77777777" w:rsidR="00840D71" w:rsidRDefault="00840D71" w:rsidP="004A70F0">
      <w:pPr>
        <w:autoSpaceDE w:val="0"/>
        <w:autoSpaceDN w:val="0"/>
        <w:adjustRightInd w:val="0"/>
        <w:spacing w:after="0" w:line="240" w:lineRule="auto"/>
        <w:rPr>
          <w:rFonts w:ascii="Calibri" w:hAnsi="Calibri" w:cs="Calibri"/>
          <w:b/>
          <w:bCs/>
          <w:sz w:val="24"/>
          <w:szCs w:val="24"/>
          <w:lang w:val="pt"/>
        </w:rPr>
      </w:pPr>
    </w:p>
    <w:p w14:paraId="60CC97D4" w14:textId="77777777" w:rsidR="00840D71" w:rsidRPr="00311BB1" w:rsidRDefault="00840D71" w:rsidP="00840D71">
      <w:pPr>
        <w:spacing w:after="0" w:line="240" w:lineRule="auto"/>
        <w:jc w:val="both"/>
        <w:rPr>
          <w:rFonts w:ascii="Calibri" w:hAnsi="Calibri" w:cs="Calibri"/>
          <w:b/>
          <w:bCs/>
        </w:rPr>
      </w:pPr>
      <w:r w:rsidRPr="00311BB1">
        <w:rPr>
          <w:rFonts w:ascii="Calibri" w:hAnsi="Calibri" w:cs="Calibri"/>
          <w:b/>
          <w:bCs/>
        </w:rPr>
        <w:t xml:space="preserve">Naturezas do Auxílio Inclusão, Bolsa Família, Auxílio Gás e BPC </w:t>
      </w:r>
    </w:p>
    <w:p w14:paraId="23E9774F" w14:textId="77777777" w:rsidR="00840D71" w:rsidRPr="00686F65" w:rsidRDefault="00840D71" w:rsidP="00840D71">
      <w:pPr>
        <w:spacing w:after="0" w:line="240" w:lineRule="auto"/>
        <w:jc w:val="both"/>
        <w:rPr>
          <w:rFonts w:ascii="Calibri" w:hAnsi="Calibri" w:cs="Calibri"/>
        </w:rPr>
      </w:pPr>
      <w:r w:rsidRPr="00311BB1">
        <w:rPr>
          <w:rFonts w:ascii="Calibri" w:hAnsi="Calibri" w:cs="Calibri"/>
          <w:b/>
          <w:bCs/>
        </w:rPr>
        <w:tab/>
      </w:r>
      <w:r w:rsidRPr="00311BB1">
        <w:rPr>
          <w:rFonts w:ascii="Calibri" w:hAnsi="Calibri" w:cs="Calibri"/>
        </w:rPr>
        <w:t xml:space="preserve">Atualmente, o MDS é responsável pelos benefícios </w:t>
      </w:r>
      <w:r w:rsidRPr="00686F65">
        <w:rPr>
          <w:rFonts w:ascii="Calibri" w:hAnsi="Calibri" w:cs="Calibri"/>
        </w:rPr>
        <w:t>sociais: Renda Mensal Vitalícia – RMV, Benefício de Prestação continuada – BPC, Auxílio Inclusão, Bolsa Família e Auxílio Gás.</w:t>
      </w:r>
    </w:p>
    <w:p w14:paraId="4E92DCA0" w14:textId="77777777" w:rsidR="00840D71" w:rsidRPr="00686F65" w:rsidRDefault="00840D71" w:rsidP="00840D71">
      <w:pPr>
        <w:spacing w:after="0" w:line="240" w:lineRule="auto"/>
        <w:jc w:val="both"/>
        <w:rPr>
          <w:rFonts w:ascii="Calibri" w:hAnsi="Calibri" w:cs="Calibri"/>
        </w:rPr>
      </w:pPr>
      <w:r w:rsidRPr="00686F65">
        <w:rPr>
          <w:rFonts w:ascii="Calibri" w:hAnsi="Calibri" w:cs="Calibri"/>
          <w:b/>
          <w:bCs/>
        </w:rPr>
        <w:tab/>
      </w:r>
      <w:r w:rsidRPr="00686F65">
        <w:rPr>
          <w:rFonts w:ascii="Calibri" w:hAnsi="Calibri" w:cs="Calibri"/>
        </w:rPr>
        <w:t>A Renda Mensal Vitalícia (RMV) é um benefício em extinção, mantido apenas para aqueles que já eram beneficiários até dezembro de 1995.  Criada pela Lei nº 6.179/1974 como benefício previdenciário destinado às pessoas “</w:t>
      </w:r>
      <w:r w:rsidRPr="00686F65">
        <w:rPr>
          <w:rFonts w:ascii="Calibri" w:hAnsi="Calibri" w:cs="Calibri"/>
          <w:i/>
          <w:iCs/>
        </w:rPr>
        <w:t>maiores de 70 (setenta) anos de idade e os inválidos,</w:t>
      </w:r>
      <w:r w:rsidRPr="00686F65">
        <w:rPr>
          <w:rFonts w:ascii="Calibri" w:hAnsi="Calibri" w:cs="Calibri"/>
        </w:rPr>
        <w:t> </w:t>
      </w:r>
      <w:r w:rsidRPr="00686F65">
        <w:rPr>
          <w:rFonts w:ascii="Calibri" w:hAnsi="Calibri" w:cs="Calibri"/>
          <w:i/>
          <w:iCs/>
        </w:rPr>
        <w:t>definitivamente incapacitados para o trabalho, que, num ou noutro caso, não exerçam atividade remunerada</w:t>
      </w:r>
      <w:r w:rsidRPr="00686F65">
        <w:rPr>
          <w:rFonts w:ascii="Calibri" w:hAnsi="Calibri" w:cs="Calibri"/>
        </w:rPr>
        <w:t xml:space="preserve">” que não recebiam rendimento superior a 60% do valor do </w:t>
      </w:r>
      <w:proofErr w:type="gramStart"/>
      <w:r w:rsidRPr="00686F65">
        <w:rPr>
          <w:rFonts w:ascii="Calibri" w:hAnsi="Calibri" w:cs="Calibri"/>
        </w:rPr>
        <w:t>salário mínimo</w:t>
      </w:r>
      <w:proofErr w:type="gramEnd"/>
      <w:r w:rsidRPr="00686F65">
        <w:rPr>
          <w:rFonts w:ascii="Calibri" w:hAnsi="Calibri" w:cs="Calibri"/>
        </w:rPr>
        <w:t xml:space="preserve">. Com a Constituição de 1988, foi estabelecido o Benefício de Prestação Continuada (BPC), que é a garantia de um </w:t>
      </w:r>
      <w:proofErr w:type="gramStart"/>
      <w:r w:rsidRPr="00686F65">
        <w:rPr>
          <w:rFonts w:ascii="Calibri" w:hAnsi="Calibri" w:cs="Calibri"/>
        </w:rPr>
        <w:t>salário mínimo</w:t>
      </w:r>
      <w:proofErr w:type="gramEnd"/>
      <w:r w:rsidRPr="00686F65">
        <w:rPr>
          <w:rFonts w:ascii="Calibri" w:hAnsi="Calibri" w:cs="Calibri"/>
        </w:rPr>
        <w:t xml:space="preserve"> mensal à pessoa com deficiência e à pessoa idosa, independentemente de contribuição à Previdência Social, para aqueles que não possuíam meios de prover a própria manutenção ou de tê-la provida por sua família.</w:t>
      </w:r>
    </w:p>
    <w:p w14:paraId="7326D88A" w14:textId="77777777" w:rsidR="00840D71" w:rsidRPr="00686F65" w:rsidRDefault="00840D71" w:rsidP="00840D71">
      <w:pPr>
        <w:spacing w:after="0" w:line="240" w:lineRule="auto"/>
        <w:ind w:firstLine="709"/>
        <w:jc w:val="both"/>
        <w:rPr>
          <w:rFonts w:ascii="Calibri" w:hAnsi="Calibri" w:cs="Calibri"/>
        </w:rPr>
      </w:pPr>
      <w:r w:rsidRPr="00686F65">
        <w:rPr>
          <w:rFonts w:ascii="Calibri" w:hAnsi="Calibri" w:cs="Calibri"/>
        </w:rPr>
        <w:t>O Benefício de Prestação Continuada – BPC garante um salário-mínimo por mês ao idoso com idade igual ou superior a 65 anos ou à pessoa com deficiência de qualquer idade.</w:t>
      </w:r>
    </w:p>
    <w:p w14:paraId="344E0DFC" w14:textId="77777777" w:rsidR="00840D71" w:rsidRPr="00686F65" w:rsidRDefault="00840D71" w:rsidP="00840D71">
      <w:pPr>
        <w:spacing w:after="0" w:line="240" w:lineRule="auto"/>
        <w:jc w:val="both"/>
        <w:rPr>
          <w:rFonts w:ascii="Calibri" w:hAnsi="Calibri" w:cs="Calibri"/>
        </w:rPr>
      </w:pPr>
      <w:r w:rsidRPr="00686F65">
        <w:rPr>
          <w:rFonts w:ascii="Calibri" w:hAnsi="Calibri" w:cs="Calibri"/>
        </w:rPr>
        <w:tab/>
        <w:t>O Auxílio Inclusão foi criado para apoiar e estimular a inclusão de pessoas com deficiência no mercado de trabalho.</w:t>
      </w:r>
    </w:p>
    <w:p w14:paraId="317B4D19" w14:textId="77777777" w:rsidR="00840D71" w:rsidRPr="00686F65" w:rsidRDefault="00840D71" w:rsidP="00840D71">
      <w:pPr>
        <w:spacing w:after="0" w:line="240" w:lineRule="auto"/>
        <w:jc w:val="both"/>
        <w:rPr>
          <w:rFonts w:ascii="Calibri" w:hAnsi="Calibri" w:cs="Calibri"/>
        </w:rPr>
      </w:pPr>
      <w:r w:rsidRPr="00686F65">
        <w:rPr>
          <w:rFonts w:ascii="Calibri" w:hAnsi="Calibri" w:cs="Calibri"/>
        </w:rPr>
        <w:tab/>
        <w:t>O Bolsa Família garante renda para as famílias em situação de pobreza.</w:t>
      </w:r>
    </w:p>
    <w:p w14:paraId="624975AC" w14:textId="77777777" w:rsidR="00840D71" w:rsidRPr="00686F65" w:rsidRDefault="00840D71" w:rsidP="00840D71">
      <w:pPr>
        <w:spacing w:after="0" w:line="240" w:lineRule="auto"/>
        <w:jc w:val="both"/>
        <w:rPr>
          <w:rFonts w:ascii="Calibri" w:hAnsi="Calibri" w:cs="Calibri"/>
        </w:rPr>
      </w:pPr>
      <w:r w:rsidRPr="00686F65">
        <w:rPr>
          <w:rFonts w:ascii="Calibri" w:hAnsi="Calibri" w:cs="Calibri"/>
        </w:rPr>
        <w:tab/>
        <w:t>O Auxílio Gás visa diminuir o efeito do preço do gás de cozinha sobre o orçamento das famílias de baixa renda.</w:t>
      </w:r>
    </w:p>
    <w:p w14:paraId="37342D2A" w14:textId="77777777" w:rsidR="00840D71" w:rsidRPr="00686F65" w:rsidRDefault="00840D71" w:rsidP="00840D71">
      <w:pPr>
        <w:spacing w:after="0" w:line="240" w:lineRule="auto"/>
        <w:jc w:val="both"/>
        <w:rPr>
          <w:rFonts w:ascii="Calibri" w:hAnsi="Calibri" w:cs="Calibri"/>
          <w:b/>
          <w:bCs/>
        </w:rPr>
      </w:pPr>
    </w:p>
    <w:p w14:paraId="67B56A63" w14:textId="77777777" w:rsidR="00840D71" w:rsidRPr="00686F65" w:rsidRDefault="00840D71" w:rsidP="00840D71">
      <w:pPr>
        <w:spacing w:after="0" w:line="240" w:lineRule="auto"/>
        <w:jc w:val="both"/>
        <w:rPr>
          <w:rFonts w:ascii="Calibri" w:hAnsi="Calibri" w:cs="Calibri"/>
          <w:b/>
          <w:bCs/>
        </w:rPr>
      </w:pPr>
      <w:r w:rsidRPr="00686F65">
        <w:rPr>
          <w:rFonts w:ascii="Calibri" w:hAnsi="Calibri" w:cs="Calibri"/>
          <w:b/>
          <w:bCs/>
        </w:rPr>
        <w:t>Quantidade de pessoas ou famílias atendidas e valores gastos</w:t>
      </w:r>
    </w:p>
    <w:p w14:paraId="3829FCE1" w14:textId="782074DF" w:rsidR="00311BB1" w:rsidRPr="00686F65" w:rsidRDefault="00840D71" w:rsidP="00840D71">
      <w:pPr>
        <w:spacing w:after="0" w:line="240" w:lineRule="auto"/>
        <w:ind w:firstLine="708"/>
        <w:jc w:val="both"/>
        <w:rPr>
          <w:rFonts w:ascii="Calibri" w:hAnsi="Calibri" w:cs="Calibri"/>
        </w:rPr>
      </w:pPr>
      <w:r w:rsidRPr="00686F65">
        <w:rPr>
          <w:rFonts w:ascii="Calibri" w:hAnsi="Calibri" w:cs="Calibri"/>
        </w:rPr>
        <w:t xml:space="preserve">A RMV </w:t>
      </w:r>
      <w:r w:rsidR="00311BB1" w:rsidRPr="00686F65">
        <w:rPr>
          <w:rFonts w:ascii="Calibri" w:hAnsi="Calibri" w:cs="Calibri"/>
        </w:rPr>
        <w:t>contempl</w:t>
      </w:r>
      <w:r w:rsidR="00D0595E" w:rsidRPr="00686F65">
        <w:rPr>
          <w:rFonts w:ascii="Calibri" w:hAnsi="Calibri" w:cs="Calibri"/>
        </w:rPr>
        <w:t>ou</w:t>
      </w:r>
      <w:r w:rsidR="00311BB1" w:rsidRPr="00686F65">
        <w:rPr>
          <w:rFonts w:ascii="Calibri" w:hAnsi="Calibri" w:cs="Calibri"/>
        </w:rPr>
        <w:t xml:space="preserve"> </w:t>
      </w:r>
      <w:r w:rsidR="00D0595E" w:rsidRPr="00686F65">
        <w:rPr>
          <w:rFonts w:ascii="Calibri" w:hAnsi="Calibri" w:cs="Calibri"/>
        </w:rPr>
        <w:t>média apr</w:t>
      </w:r>
      <w:r w:rsidR="00311BB1" w:rsidRPr="00686F65">
        <w:rPr>
          <w:rFonts w:ascii="Calibri" w:hAnsi="Calibri" w:cs="Calibri"/>
        </w:rPr>
        <w:t>oximada</w:t>
      </w:r>
      <w:r w:rsidR="00D0595E" w:rsidRPr="00686F65">
        <w:rPr>
          <w:rFonts w:ascii="Calibri" w:hAnsi="Calibri" w:cs="Calibri"/>
        </w:rPr>
        <w:t xml:space="preserve"> </w:t>
      </w:r>
      <w:r w:rsidR="009D166D" w:rsidRPr="00686F65">
        <w:rPr>
          <w:rFonts w:ascii="Calibri" w:hAnsi="Calibri" w:cs="Calibri"/>
        </w:rPr>
        <w:t>mensal</w:t>
      </w:r>
      <w:r w:rsidR="00D0595E" w:rsidRPr="00686F65">
        <w:rPr>
          <w:rFonts w:ascii="Calibri" w:hAnsi="Calibri" w:cs="Calibri"/>
        </w:rPr>
        <w:t xml:space="preserve"> de</w:t>
      </w:r>
      <w:r w:rsidR="00311BB1" w:rsidRPr="00686F65">
        <w:rPr>
          <w:rFonts w:ascii="Calibri" w:hAnsi="Calibri" w:cs="Calibri"/>
        </w:rPr>
        <w:t xml:space="preserve"> 50 mil pessoas a um custo de cerca de R$ 7</w:t>
      </w:r>
      <w:r w:rsidR="00D0595E" w:rsidRPr="00686F65">
        <w:rPr>
          <w:rFonts w:ascii="Calibri" w:hAnsi="Calibri" w:cs="Calibri"/>
        </w:rPr>
        <w:t>9</w:t>
      </w:r>
      <w:r w:rsidR="00311BB1" w:rsidRPr="00686F65">
        <w:rPr>
          <w:rFonts w:ascii="Calibri" w:hAnsi="Calibri" w:cs="Calibri"/>
        </w:rPr>
        <w:t xml:space="preserve"> milhões mensais.</w:t>
      </w:r>
    </w:p>
    <w:p w14:paraId="111C1EE2" w14:textId="40A7B069" w:rsidR="00840D71" w:rsidRPr="00686F65" w:rsidRDefault="00840D71" w:rsidP="00840D71">
      <w:pPr>
        <w:spacing w:after="0" w:line="240" w:lineRule="auto"/>
        <w:ind w:firstLine="708"/>
        <w:jc w:val="both"/>
        <w:rPr>
          <w:rFonts w:ascii="Calibri" w:hAnsi="Calibri" w:cs="Calibri"/>
        </w:rPr>
      </w:pPr>
      <w:r w:rsidRPr="00686F65">
        <w:rPr>
          <w:rFonts w:ascii="Calibri" w:hAnsi="Calibri" w:cs="Calibri"/>
        </w:rPr>
        <w:t xml:space="preserve">O BPC </w:t>
      </w:r>
      <w:proofErr w:type="gramStart"/>
      <w:r w:rsidRPr="00686F65">
        <w:rPr>
          <w:rFonts w:ascii="Calibri" w:hAnsi="Calibri" w:cs="Calibri"/>
        </w:rPr>
        <w:t>atendeu ,</w:t>
      </w:r>
      <w:proofErr w:type="gramEnd"/>
      <w:r w:rsidRPr="00686F65">
        <w:rPr>
          <w:rFonts w:ascii="Calibri" w:hAnsi="Calibri" w:cs="Calibri"/>
        </w:rPr>
        <w:t xml:space="preserve"> até março, 6.254.317 de beneficiários a um montante total pago de R$ 28.590.122.953,38.</w:t>
      </w:r>
    </w:p>
    <w:p w14:paraId="3DD7048D" w14:textId="064A5743" w:rsidR="00311BB1" w:rsidRPr="00D63040" w:rsidRDefault="00311BB1" w:rsidP="00311BB1">
      <w:pPr>
        <w:spacing w:after="0" w:line="240" w:lineRule="auto"/>
        <w:ind w:firstLine="708"/>
        <w:jc w:val="both"/>
        <w:rPr>
          <w:rFonts w:ascii="Calibri" w:hAnsi="Calibri" w:cs="Calibri"/>
        </w:rPr>
      </w:pPr>
      <w:r w:rsidRPr="00D63040">
        <w:rPr>
          <w:rFonts w:ascii="Calibri" w:hAnsi="Calibri" w:cs="Calibri"/>
        </w:rPr>
        <w:t xml:space="preserve">Em relação ao Auxílio Inclusão, foram </w:t>
      </w:r>
      <w:r w:rsidR="00D63040" w:rsidRPr="00D63040">
        <w:rPr>
          <w:rFonts w:ascii="Calibri" w:hAnsi="Calibri" w:cs="Calibri"/>
        </w:rPr>
        <w:t xml:space="preserve">821 beneficiados em janeiro e 858 fevereiro totalizando o montante </w:t>
      </w:r>
      <w:r w:rsidRPr="00D63040">
        <w:rPr>
          <w:rFonts w:ascii="Calibri" w:hAnsi="Calibri" w:cs="Calibri"/>
        </w:rPr>
        <w:t xml:space="preserve">de R$ </w:t>
      </w:r>
      <w:r w:rsidR="00D63040" w:rsidRPr="00D63040">
        <w:rPr>
          <w:rFonts w:ascii="Calibri" w:hAnsi="Calibri" w:cs="Calibri"/>
        </w:rPr>
        <w:t>1.276.374,52</w:t>
      </w:r>
      <w:r w:rsidRPr="00D63040">
        <w:rPr>
          <w:rFonts w:ascii="Calibri" w:hAnsi="Calibri" w:cs="Calibri"/>
        </w:rPr>
        <w:t>.</w:t>
      </w:r>
    </w:p>
    <w:p w14:paraId="7CD673A1" w14:textId="1449B1AA" w:rsidR="00311BB1" w:rsidRPr="00D0595E" w:rsidRDefault="00311BB1" w:rsidP="00311BB1">
      <w:pPr>
        <w:spacing w:after="0" w:line="240" w:lineRule="auto"/>
        <w:ind w:firstLine="708"/>
        <w:jc w:val="both"/>
        <w:rPr>
          <w:rFonts w:ascii="Calibri" w:hAnsi="Calibri" w:cs="Calibri"/>
        </w:rPr>
      </w:pPr>
      <w:r w:rsidRPr="00D0595E">
        <w:rPr>
          <w:rFonts w:ascii="Calibri" w:hAnsi="Calibri" w:cs="Calibri"/>
        </w:rPr>
        <w:t>O programa Bolsa Família atende</w:t>
      </w:r>
      <w:r w:rsidR="00D0595E" w:rsidRPr="00D0595E">
        <w:rPr>
          <w:rFonts w:ascii="Calibri" w:hAnsi="Calibri" w:cs="Calibri"/>
        </w:rPr>
        <w:t>u de janeiro a março uma média mensal de 20.494.460</w:t>
      </w:r>
      <w:r w:rsidRPr="00D0595E">
        <w:rPr>
          <w:rFonts w:ascii="Calibri" w:hAnsi="Calibri" w:cs="Calibri"/>
        </w:rPr>
        <w:t xml:space="preserve"> de famílias a custo </w:t>
      </w:r>
      <w:r w:rsidR="00D0595E" w:rsidRPr="00D0595E">
        <w:rPr>
          <w:rFonts w:ascii="Calibri" w:hAnsi="Calibri" w:cs="Calibri"/>
        </w:rPr>
        <w:t xml:space="preserve">médio aproximado de </w:t>
      </w:r>
      <w:r w:rsidRPr="00D0595E">
        <w:rPr>
          <w:rFonts w:ascii="Calibri" w:hAnsi="Calibri" w:cs="Calibri"/>
        </w:rPr>
        <w:t>R$ 1</w:t>
      </w:r>
      <w:r w:rsidR="00D0595E" w:rsidRPr="00D0595E">
        <w:rPr>
          <w:rFonts w:ascii="Calibri" w:hAnsi="Calibri" w:cs="Calibri"/>
        </w:rPr>
        <w:t>3,7</w:t>
      </w:r>
      <w:r w:rsidRPr="00D0595E">
        <w:rPr>
          <w:rFonts w:ascii="Calibri" w:hAnsi="Calibri" w:cs="Calibri"/>
        </w:rPr>
        <w:t xml:space="preserve"> bilhões.</w:t>
      </w:r>
    </w:p>
    <w:p w14:paraId="4A1EE298" w14:textId="4505D94B" w:rsidR="00311BB1" w:rsidRPr="00BF0350" w:rsidRDefault="00311BB1" w:rsidP="00311BB1">
      <w:pPr>
        <w:spacing w:after="0" w:line="240" w:lineRule="auto"/>
        <w:ind w:firstLine="708"/>
        <w:jc w:val="both"/>
        <w:rPr>
          <w:rFonts w:ascii="Calibri" w:hAnsi="Calibri" w:cs="Calibri"/>
          <w:color w:val="7030A0"/>
        </w:rPr>
      </w:pPr>
      <w:r w:rsidRPr="00D0595E">
        <w:rPr>
          <w:rFonts w:ascii="Calibri" w:hAnsi="Calibri" w:cs="Calibri"/>
        </w:rPr>
        <w:t>O Auxílio Gás, por sua vez, atende</w:t>
      </w:r>
      <w:r w:rsidR="00D0595E" w:rsidRPr="00D0595E">
        <w:rPr>
          <w:rFonts w:ascii="Calibri" w:hAnsi="Calibri" w:cs="Calibri"/>
        </w:rPr>
        <w:t>u em fevereiro 5.428.179</w:t>
      </w:r>
      <w:r w:rsidRPr="00D0595E">
        <w:rPr>
          <w:rFonts w:ascii="Calibri" w:hAnsi="Calibri" w:cs="Calibri"/>
        </w:rPr>
        <w:t xml:space="preserve"> famílias custando cerca de R$ 57</w:t>
      </w:r>
      <w:r w:rsidR="00D0595E" w:rsidRPr="00D0595E">
        <w:rPr>
          <w:rFonts w:ascii="Calibri" w:hAnsi="Calibri" w:cs="Calibri"/>
        </w:rPr>
        <w:t>5</w:t>
      </w:r>
      <w:r w:rsidRPr="00D0595E">
        <w:rPr>
          <w:rFonts w:ascii="Calibri" w:hAnsi="Calibri" w:cs="Calibri"/>
        </w:rPr>
        <w:t xml:space="preserve"> milhões. </w:t>
      </w:r>
    </w:p>
    <w:p w14:paraId="1DE7CBD8" w14:textId="77777777" w:rsidR="00311BB1" w:rsidRPr="00172CC0" w:rsidRDefault="00311BB1" w:rsidP="00311BB1">
      <w:pPr>
        <w:spacing w:after="0" w:line="240" w:lineRule="auto"/>
        <w:jc w:val="both"/>
        <w:rPr>
          <w:rFonts w:ascii="Calibri" w:hAnsi="Calibri" w:cs="Calibri"/>
          <w:b/>
          <w:bCs/>
          <w:color w:val="FF0000"/>
        </w:rPr>
      </w:pPr>
    </w:p>
    <w:p w14:paraId="6083E327" w14:textId="77777777" w:rsidR="00311BB1" w:rsidRPr="00BF0350" w:rsidRDefault="00311BB1" w:rsidP="00311BB1">
      <w:pPr>
        <w:spacing w:after="0" w:line="240" w:lineRule="auto"/>
        <w:jc w:val="both"/>
        <w:rPr>
          <w:rFonts w:ascii="Calibri" w:hAnsi="Calibri" w:cs="Calibri"/>
          <w:b/>
          <w:bCs/>
        </w:rPr>
      </w:pPr>
      <w:r w:rsidRPr="00BF0350">
        <w:rPr>
          <w:rFonts w:ascii="Calibri" w:hAnsi="Calibri" w:cs="Calibri"/>
          <w:b/>
          <w:bCs/>
        </w:rPr>
        <w:t xml:space="preserve">Formas de mensuração </w:t>
      </w:r>
    </w:p>
    <w:p w14:paraId="3EAE2629" w14:textId="77777777" w:rsidR="00311BB1" w:rsidRPr="00BF0350" w:rsidRDefault="00311BB1" w:rsidP="00311BB1">
      <w:pPr>
        <w:spacing w:after="0" w:line="240" w:lineRule="auto"/>
        <w:ind w:firstLine="708"/>
        <w:jc w:val="both"/>
        <w:rPr>
          <w:rFonts w:ascii="Calibri" w:hAnsi="Calibri" w:cs="Calibri"/>
        </w:rPr>
      </w:pPr>
      <w:r w:rsidRPr="00BF0350">
        <w:rPr>
          <w:rFonts w:ascii="Calibri" w:hAnsi="Calibri" w:cs="Calibri"/>
        </w:rPr>
        <w:t>Em relação ao BPC e ao Auxílio Inclusão, o MDS firmou Termo de Execução Descentralizada com o INSS, dessa forma o reconhecimento do passivo e da despesa são realizados pelo INSS, não cabendo reconhecimento do passivo e da despesa nas demonstrações contábeis deste ministério, a fim de evitar o registro em duplicidade no BGU.</w:t>
      </w:r>
    </w:p>
    <w:p w14:paraId="39FAC850" w14:textId="77777777" w:rsidR="00311BB1" w:rsidRPr="00BF0350" w:rsidRDefault="00311BB1" w:rsidP="00311BB1">
      <w:pPr>
        <w:spacing w:after="0" w:line="240" w:lineRule="auto"/>
        <w:ind w:firstLine="708"/>
        <w:jc w:val="both"/>
        <w:rPr>
          <w:rFonts w:ascii="Calibri" w:hAnsi="Calibri" w:cs="Calibri"/>
        </w:rPr>
      </w:pPr>
      <w:r w:rsidRPr="00BF0350">
        <w:rPr>
          <w:rFonts w:ascii="Calibri" w:hAnsi="Calibri" w:cs="Calibri"/>
        </w:rPr>
        <w:t>A mensuração do passivo também é realizada pelo INSS, haja vista que as análises dos requerimentos para reconhecer o direito a receber são realizadas pela referida autarquia. Atualmente, o requerimento é feito diretamente nos equipamentos do INSS que também defere ou não a solicitação do benefício. Dessa forma, o valor de crédito que será descentralizado pelo MDS ao INSS é evidenciado no momento da assinatura do TED do exercício.</w:t>
      </w:r>
    </w:p>
    <w:p w14:paraId="342AFA65" w14:textId="77777777" w:rsidR="00110A17" w:rsidRPr="00172CC0" w:rsidRDefault="00110A17" w:rsidP="00EC3988">
      <w:pPr>
        <w:autoSpaceDE w:val="0"/>
        <w:autoSpaceDN w:val="0"/>
        <w:adjustRightInd w:val="0"/>
        <w:spacing w:after="0" w:line="240" w:lineRule="auto"/>
        <w:rPr>
          <w:rFonts w:ascii="Calibri" w:hAnsi="Calibri" w:cs="Calibri"/>
          <w:b/>
          <w:bCs/>
          <w:color w:val="FF0000"/>
          <w:lang w:val="pt"/>
        </w:rPr>
      </w:pPr>
    </w:p>
    <w:p w14:paraId="4C771D14" w14:textId="77777777" w:rsidR="00311BB1" w:rsidRPr="00172CC0" w:rsidRDefault="00311BB1" w:rsidP="00EC3988">
      <w:pPr>
        <w:autoSpaceDE w:val="0"/>
        <w:autoSpaceDN w:val="0"/>
        <w:adjustRightInd w:val="0"/>
        <w:spacing w:after="0" w:line="240" w:lineRule="auto"/>
        <w:rPr>
          <w:rFonts w:ascii="Calibri" w:hAnsi="Calibri" w:cs="Calibri"/>
          <w:b/>
          <w:bCs/>
          <w:color w:val="FF0000"/>
          <w:lang w:val="pt"/>
        </w:rPr>
      </w:pPr>
    </w:p>
    <w:p w14:paraId="6550EA7D" w14:textId="77777777" w:rsidR="00311BB1" w:rsidRPr="00172CC0" w:rsidRDefault="00311BB1" w:rsidP="00EC3988">
      <w:pPr>
        <w:autoSpaceDE w:val="0"/>
        <w:autoSpaceDN w:val="0"/>
        <w:adjustRightInd w:val="0"/>
        <w:spacing w:after="0" w:line="240" w:lineRule="auto"/>
        <w:rPr>
          <w:rFonts w:ascii="Calibri" w:hAnsi="Calibri" w:cs="Calibri"/>
          <w:b/>
          <w:bCs/>
          <w:color w:val="FF0000"/>
          <w:lang w:val="pt"/>
        </w:rPr>
      </w:pPr>
    </w:p>
    <w:p w14:paraId="09723053" w14:textId="77777777" w:rsidR="00311BB1" w:rsidRPr="00172CC0" w:rsidRDefault="00311BB1" w:rsidP="00EC3988">
      <w:pPr>
        <w:autoSpaceDE w:val="0"/>
        <w:autoSpaceDN w:val="0"/>
        <w:adjustRightInd w:val="0"/>
        <w:spacing w:after="0" w:line="240" w:lineRule="auto"/>
        <w:rPr>
          <w:rFonts w:ascii="Calibri" w:hAnsi="Calibri" w:cs="Calibri"/>
          <w:b/>
          <w:bCs/>
          <w:color w:val="FF0000"/>
          <w:lang w:val="pt"/>
        </w:rPr>
      </w:pPr>
    </w:p>
    <w:p w14:paraId="374E10A0" w14:textId="77777777" w:rsidR="00311BB1" w:rsidRPr="00172CC0" w:rsidRDefault="00311BB1" w:rsidP="00EC3988">
      <w:pPr>
        <w:autoSpaceDE w:val="0"/>
        <w:autoSpaceDN w:val="0"/>
        <w:adjustRightInd w:val="0"/>
        <w:spacing w:after="0" w:line="240" w:lineRule="auto"/>
        <w:rPr>
          <w:rFonts w:ascii="Calibri" w:hAnsi="Calibri" w:cs="Calibri"/>
          <w:b/>
          <w:bCs/>
          <w:color w:val="FF0000"/>
          <w:lang w:val="pt"/>
        </w:rPr>
      </w:pPr>
    </w:p>
    <w:p w14:paraId="6C699320" w14:textId="77777777" w:rsidR="00311BB1" w:rsidRPr="00172CC0" w:rsidRDefault="00311BB1" w:rsidP="00EC3988">
      <w:pPr>
        <w:autoSpaceDE w:val="0"/>
        <w:autoSpaceDN w:val="0"/>
        <w:adjustRightInd w:val="0"/>
        <w:spacing w:after="0" w:line="240" w:lineRule="auto"/>
        <w:rPr>
          <w:rFonts w:ascii="Calibri" w:hAnsi="Calibri" w:cs="Calibri"/>
          <w:b/>
          <w:bCs/>
          <w:color w:val="FF0000"/>
          <w:lang w:val="pt"/>
        </w:rPr>
      </w:pPr>
    </w:p>
    <w:p w14:paraId="4FBE1CF4" w14:textId="77777777" w:rsidR="00311BB1" w:rsidRPr="00172CC0" w:rsidRDefault="00311BB1" w:rsidP="00EC3988">
      <w:pPr>
        <w:autoSpaceDE w:val="0"/>
        <w:autoSpaceDN w:val="0"/>
        <w:adjustRightInd w:val="0"/>
        <w:spacing w:after="0" w:line="240" w:lineRule="auto"/>
        <w:rPr>
          <w:rFonts w:ascii="Calibri" w:hAnsi="Calibri" w:cs="Calibri"/>
          <w:b/>
          <w:bCs/>
          <w:color w:val="FF0000"/>
          <w:lang w:val="pt"/>
        </w:rPr>
      </w:pPr>
    </w:p>
    <w:p w14:paraId="301FF76E" w14:textId="77777777" w:rsidR="00311BB1" w:rsidRPr="00172CC0" w:rsidRDefault="00311BB1" w:rsidP="00EC3988">
      <w:pPr>
        <w:autoSpaceDE w:val="0"/>
        <w:autoSpaceDN w:val="0"/>
        <w:adjustRightInd w:val="0"/>
        <w:spacing w:after="0" w:line="240" w:lineRule="auto"/>
        <w:rPr>
          <w:rFonts w:ascii="Calibri" w:hAnsi="Calibri" w:cs="Calibri"/>
          <w:b/>
          <w:bCs/>
          <w:color w:val="FF0000"/>
          <w:lang w:val="pt"/>
        </w:rPr>
      </w:pPr>
    </w:p>
    <w:p w14:paraId="78E89108" w14:textId="77777777" w:rsidR="00311BB1" w:rsidRPr="00172CC0" w:rsidRDefault="00311BB1" w:rsidP="00EC3988">
      <w:pPr>
        <w:autoSpaceDE w:val="0"/>
        <w:autoSpaceDN w:val="0"/>
        <w:adjustRightInd w:val="0"/>
        <w:spacing w:after="0" w:line="240" w:lineRule="auto"/>
        <w:rPr>
          <w:rFonts w:ascii="Calibri" w:hAnsi="Calibri" w:cs="Calibri"/>
          <w:b/>
          <w:bCs/>
          <w:color w:val="FF0000"/>
          <w:lang w:val="pt"/>
        </w:rPr>
      </w:pPr>
    </w:p>
    <w:p w14:paraId="5B7543B7" w14:textId="77777777" w:rsidR="00311BB1" w:rsidRPr="00172CC0" w:rsidRDefault="00311BB1" w:rsidP="00EC3988">
      <w:pPr>
        <w:autoSpaceDE w:val="0"/>
        <w:autoSpaceDN w:val="0"/>
        <w:adjustRightInd w:val="0"/>
        <w:spacing w:after="0" w:line="240" w:lineRule="auto"/>
        <w:rPr>
          <w:rFonts w:ascii="Calibri" w:hAnsi="Calibri" w:cs="Calibri"/>
          <w:b/>
          <w:bCs/>
          <w:color w:val="FF0000"/>
          <w:lang w:val="pt"/>
        </w:rPr>
      </w:pPr>
    </w:p>
    <w:p w14:paraId="50F7CC59" w14:textId="77777777" w:rsidR="00311BB1" w:rsidRPr="00172CC0" w:rsidRDefault="00311BB1" w:rsidP="00EC3988">
      <w:pPr>
        <w:autoSpaceDE w:val="0"/>
        <w:autoSpaceDN w:val="0"/>
        <w:adjustRightInd w:val="0"/>
        <w:spacing w:after="0" w:line="240" w:lineRule="auto"/>
        <w:rPr>
          <w:rFonts w:ascii="Calibri" w:hAnsi="Calibri" w:cs="Calibri"/>
          <w:b/>
          <w:bCs/>
          <w:color w:val="FF0000"/>
          <w:lang w:val="pt"/>
        </w:rPr>
      </w:pPr>
    </w:p>
    <w:p w14:paraId="11FE41D6" w14:textId="77777777" w:rsidR="00311BB1" w:rsidRPr="00172CC0" w:rsidRDefault="00311BB1" w:rsidP="00EC3988">
      <w:pPr>
        <w:autoSpaceDE w:val="0"/>
        <w:autoSpaceDN w:val="0"/>
        <w:adjustRightInd w:val="0"/>
        <w:spacing w:after="0" w:line="240" w:lineRule="auto"/>
        <w:rPr>
          <w:rFonts w:ascii="Calibri" w:hAnsi="Calibri" w:cs="Calibri"/>
          <w:b/>
          <w:bCs/>
          <w:color w:val="FF0000"/>
          <w:lang w:val="pt"/>
        </w:rPr>
      </w:pPr>
    </w:p>
    <w:p w14:paraId="768AE09F" w14:textId="77777777" w:rsidR="00311BB1" w:rsidRPr="00172CC0" w:rsidRDefault="00311BB1" w:rsidP="00EC3988">
      <w:pPr>
        <w:autoSpaceDE w:val="0"/>
        <w:autoSpaceDN w:val="0"/>
        <w:adjustRightInd w:val="0"/>
        <w:spacing w:after="0" w:line="240" w:lineRule="auto"/>
        <w:rPr>
          <w:rFonts w:ascii="Calibri" w:hAnsi="Calibri" w:cs="Calibri"/>
          <w:b/>
          <w:bCs/>
          <w:color w:val="FF0000"/>
          <w:lang w:val="pt"/>
        </w:rPr>
      </w:pPr>
    </w:p>
    <w:p w14:paraId="2A7C2ED3" w14:textId="77777777" w:rsidR="00311BB1" w:rsidRPr="00172CC0" w:rsidRDefault="00311BB1" w:rsidP="00EC3988">
      <w:pPr>
        <w:autoSpaceDE w:val="0"/>
        <w:autoSpaceDN w:val="0"/>
        <w:adjustRightInd w:val="0"/>
        <w:spacing w:after="0" w:line="240" w:lineRule="auto"/>
        <w:rPr>
          <w:rFonts w:ascii="Calibri" w:hAnsi="Calibri" w:cs="Calibri"/>
          <w:b/>
          <w:bCs/>
          <w:color w:val="FF0000"/>
          <w:lang w:val="pt"/>
        </w:rPr>
      </w:pPr>
    </w:p>
    <w:p w14:paraId="6DE11CB6" w14:textId="77777777" w:rsidR="00311BB1" w:rsidRPr="00172CC0" w:rsidRDefault="00311BB1" w:rsidP="00EC3988">
      <w:pPr>
        <w:autoSpaceDE w:val="0"/>
        <w:autoSpaceDN w:val="0"/>
        <w:adjustRightInd w:val="0"/>
        <w:spacing w:after="0" w:line="240" w:lineRule="auto"/>
        <w:rPr>
          <w:rFonts w:ascii="Calibri" w:hAnsi="Calibri" w:cs="Calibri"/>
          <w:b/>
          <w:bCs/>
          <w:color w:val="FF0000"/>
          <w:lang w:val="pt"/>
        </w:rPr>
      </w:pPr>
    </w:p>
    <w:p w14:paraId="4E83C5CB" w14:textId="77777777" w:rsidR="00311BB1" w:rsidRPr="00172CC0" w:rsidRDefault="00311BB1" w:rsidP="00EC3988">
      <w:pPr>
        <w:autoSpaceDE w:val="0"/>
        <w:autoSpaceDN w:val="0"/>
        <w:adjustRightInd w:val="0"/>
        <w:spacing w:after="0" w:line="240" w:lineRule="auto"/>
        <w:rPr>
          <w:rFonts w:ascii="Calibri" w:hAnsi="Calibri" w:cs="Calibri"/>
          <w:b/>
          <w:bCs/>
          <w:color w:val="FF0000"/>
          <w:lang w:val="pt"/>
        </w:rPr>
      </w:pPr>
    </w:p>
    <w:p w14:paraId="5139308F" w14:textId="77777777" w:rsidR="00311BB1" w:rsidRPr="00172CC0" w:rsidRDefault="00311BB1" w:rsidP="00EC3988">
      <w:pPr>
        <w:autoSpaceDE w:val="0"/>
        <w:autoSpaceDN w:val="0"/>
        <w:adjustRightInd w:val="0"/>
        <w:spacing w:after="0" w:line="240" w:lineRule="auto"/>
        <w:rPr>
          <w:rFonts w:ascii="Calibri" w:hAnsi="Calibri" w:cs="Calibri"/>
          <w:b/>
          <w:bCs/>
          <w:color w:val="FF0000"/>
          <w:lang w:val="pt"/>
        </w:rPr>
      </w:pPr>
    </w:p>
    <w:p w14:paraId="59E1A4AD" w14:textId="77777777" w:rsidR="00311BB1" w:rsidRPr="00172CC0" w:rsidRDefault="00311BB1" w:rsidP="00EC3988">
      <w:pPr>
        <w:autoSpaceDE w:val="0"/>
        <w:autoSpaceDN w:val="0"/>
        <w:adjustRightInd w:val="0"/>
        <w:spacing w:after="0" w:line="240" w:lineRule="auto"/>
        <w:rPr>
          <w:rFonts w:ascii="Calibri" w:hAnsi="Calibri" w:cs="Calibri"/>
          <w:b/>
          <w:bCs/>
          <w:color w:val="FF0000"/>
          <w:lang w:val="pt"/>
        </w:rPr>
      </w:pPr>
    </w:p>
    <w:p w14:paraId="407F8559" w14:textId="77777777" w:rsidR="00311BB1" w:rsidRPr="00172CC0" w:rsidRDefault="00311BB1" w:rsidP="00EC3988">
      <w:pPr>
        <w:autoSpaceDE w:val="0"/>
        <w:autoSpaceDN w:val="0"/>
        <w:adjustRightInd w:val="0"/>
        <w:spacing w:after="0" w:line="240" w:lineRule="auto"/>
        <w:rPr>
          <w:rFonts w:ascii="Calibri" w:hAnsi="Calibri" w:cs="Calibri"/>
          <w:b/>
          <w:bCs/>
          <w:color w:val="FF0000"/>
          <w:lang w:val="pt"/>
        </w:rPr>
      </w:pPr>
    </w:p>
    <w:p w14:paraId="5A2CD07C" w14:textId="77777777" w:rsidR="00311BB1" w:rsidRPr="00172CC0" w:rsidRDefault="00311BB1" w:rsidP="00EC3988">
      <w:pPr>
        <w:autoSpaceDE w:val="0"/>
        <w:autoSpaceDN w:val="0"/>
        <w:adjustRightInd w:val="0"/>
        <w:spacing w:after="0" w:line="240" w:lineRule="auto"/>
        <w:rPr>
          <w:rFonts w:ascii="Calibri" w:hAnsi="Calibri" w:cs="Calibri"/>
          <w:b/>
          <w:bCs/>
          <w:color w:val="FF0000"/>
          <w:lang w:val="pt"/>
        </w:rPr>
      </w:pPr>
    </w:p>
    <w:p w14:paraId="339311CB" w14:textId="77777777" w:rsidR="00311BB1" w:rsidRPr="00172CC0" w:rsidRDefault="00311BB1" w:rsidP="00EC3988">
      <w:pPr>
        <w:autoSpaceDE w:val="0"/>
        <w:autoSpaceDN w:val="0"/>
        <w:adjustRightInd w:val="0"/>
        <w:spacing w:after="0" w:line="240" w:lineRule="auto"/>
        <w:rPr>
          <w:rFonts w:ascii="Calibri" w:hAnsi="Calibri" w:cs="Calibri"/>
          <w:b/>
          <w:bCs/>
          <w:color w:val="FF0000"/>
          <w:lang w:val="pt"/>
        </w:rPr>
      </w:pPr>
    </w:p>
    <w:p w14:paraId="23A39E42" w14:textId="77777777" w:rsidR="00311BB1" w:rsidRPr="00172CC0" w:rsidRDefault="00311BB1" w:rsidP="00EC3988">
      <w:pPr>
        <w:autoSpaceDE w:val="0"/>
        <w:autoSpaceDN w:val="0"/>
        <w:adjustRightInd w:val="0"/>
        <w:spacing w:after="0" w:line="240" w:lineRule="auto"/>
        <w:rPr>
          <w:rFonts w:ascii="Calibri" w:hAnsi="Calibri" w:cs="Calibri"/>
          <w:b/>
          <w:bCs/>
          <w:color w:val="FF0000"/>
          <w:lang w:val="pt"/>
        </w:rPr>
      </w:pPr>
    </w:p>
    <w:p w14:paraId="13FA14D1" w14:textId="6ECCCB63" w:rsidR="003D7B92" w:rsidRPr="00CC648A" w:rsidRDefault="004434D4" w:rsidP="00B62620">
      <w:pPr>
        <w:tabs>
          <w:tab w:val="left" w:pos="2268"/>
        </w:tabs>
        <w:rPr>
          <w:rFonts w:ascii="Calibri" w:hAnsi="Calibri" w:cs="Calibri"/>
          <w:b/>
          <w:bCs/>
          <w:sz w:val="24"/>
          <w:szCs w:val="24"/>
          <w:lang w:val="pt"/>
        </w:rPr>
      </w:pPr>
      <w:r w:rsidRPr="00CC648A">
        <w:rPr>
          <w:rFonts w:ascii="Calibri" w:hAnsi="Calibri" w:cs="Calibri"/>
          <w:b/>
          <w:bCs/>
          <w:sz w:val="24"/>
          <w:szCs w:val="24"/>
          <w:lang w:val="pt"/>
        </w:rPr>
        <w:t>I</w:t>
      </w:r>
      <w:r w:rsidR="004A70F0" w:rsidRPr="00CC648A">
        <w:rPr>
          <w:rFonts w:ascii="Calibri" w:hAnsi="Calibri" w:cs="Calibri"/>
          <w:b/>
          <w:bCs/>
          <w:sz w:val="24"/>
          <w:szCs w:val="24"/>
          <w:lang w:val="pt"/>
        </w:rPr>
        <w:t>I</w:t>
      </w:r>
      <w:r w:rsidRPr="00CC648A">
        <w:rPr>
          <w:rFonts w:ascii="Calibri" w:hAnsi="Calibri" w:cs="Calibri"/>
          <w:b/>
          <w:bCs/>
          <w:sz w:val="24"/>
          <w:szCs w:val="24"/>
          <w:lang w:val="pt"/>
        </w:rPr>
        <w:t xml:space="preserve">I – </w:t>
      </w:r>
      <w:r w:rsidR="003D7B92" w:rsidRPr="00CC648A">
        <w:rPr>
          <w:rFonts w:ascii="Calibri" w:hAnsi="Calibri" w:cs="Calibri"/>
          <w:b/>
          <w:bCs/>
          <w:sz w:val="24"/>
          <w:szCs w:val="24"/>
          <w:lang w:val="pt"/>
        </w:rPr>
        <w:t>Demonstrações Contábeis</w:t>
      </w:r>
    </w:p>
    <w:p w14:paraId="1E92E781" w14:textId="7F8BAAA0" w:rsidR="004434D4" w:rsidRPr="00CC648A" w:rsidRDefault="004434D4" w:rsidP="00EC3988">
      <w:pPr>
        <w:autoSpaceDE w:val="0"/>
        <w:autoSpaceDN w:val="0"/>
        <w:adjustRightInd w:val="0"/>
        <w:spacing w:after="0" w:line="240" w:lineRule="auto"/>
        <w:jc w:val="both"/>
        <w:rPr>
          <w:rFonts w:ascii="Calibri" w:hAnsi="Calibri" w:cs="Calibri"/>
          <w:b/>
          <w:bCs/>
          <w:lang w:val="pt"/>
        </w:rPr>
      </w:pPr>
      <w:r w:rsidRPr="00CC648A">
        <w:rPr>
          <w:rFonts w:ascii="Calibri" w:hAnsi="Calibri" w:cs="Calibri"/>
          <w:b/>
          <w:bCs/>
          <w:lang w:val="pt"/>
        </w:rPr>
        <w:t>BALANÇO PATRIMONIAL</w:t>
      </w:r>
    </w:p>
    <w:p w14:paraId="1833047C" w14:textId="77777777" w:rsidR="00FD12EA" w:rsidRPr="00CC648A" w:rsidRDefault="00FD12EA" w:rsidP="00EC3988">
      <w:pPr>
        <w:autoSpaceDE w:val="0"/>
        <w:autoSpaceDN w:val="0"/>
        <w:adjustRightInd w:val="0"/>
        <w:spacing w:after="0" w:line="240" w:lineRule="auto"/>
        <w:jc w:val="both"/>
        <w:rPr>
          <w:rFonts w:ascii="Calibri" w:hAnsi="Calibri" w:cs="Calibri"/>
          <w:b/>
          <w:bCs/>
          <w:lang w:val="pt"/>
        </w:rPr>
      </w:pPr>
    </w:p>
    <w:tbl>
      <w:tblPr>
        <w:tblW w:w="5000" w:type="pct"/>
        <w:tblCellMar>
          <w:left w:w="70" w:type="dxa"/>
          <w:right w:w="70" w:type="dxa"/>
        </w:tblCellMar>
        <w:tblLook w:val="04A0" w:firstRow="1" w:lastRow="0" w:firstColumn="1" w:lastColumn="0" w:noHBand="0" w:noVBand="1"/>
      </w:tblPr>
      <w:tblGrid>
        <w:gridCol w:w="2684"/>
        <w:gridCol w:w="363"/>
        <w:gridCol w:w="1564"/>
        <w:gridCol w:w="1564"/>
        <w:gridCol w:w="1523"/>
        <w:gridCol w:w="363"/>
        <w:gridCol w:w="1564"/>
        <w:gridCol w:w="1564"/>
      </w:tblGrid>
      <w:tr w:rsidR="006306CE" w:rsidRPr="00A41333" w14:paraId="11DE6EC5" w14:textId="77777777" w:rsidTr="00E06050">
        <w:trPr>
          <w:trHeight w:val="225"/>
        </w:trPr>
        <w:tc>
          <w:tcPr>
            <w:tcW w:w="2759" w:type="pct"/>
            <w:gridSpan w:val="4"/>
            <w:tcBorders>
              <w:top w:val="single" w:sz="4" w:space="0" w:color="000000"/>
              <w:left w:val="single" w:sz="4" w:space="0" w:color="000000"/>
              <w:bottom w:val="single" w:sz="4" w:space="0" w:color="000000"/>
              <w:right w:val="single" w:sz="4" w:space="0" w:color="000000"/>
            </w:tcBorders>
            <w:shd w:val="clear" w:color="000000" w:fill="83CCEB"/>
            <w:vAlign w:val="center"/>
            <w:hideMark/>
          </w:tcPr>
          <w:p w14:paraId="6F82D63F" w14:textId="77777777" w:rsidR="006306CE" w:rsidRPr="00A41333" w:rsidRDefault="006306CE" w:rsidP="006306CE">
            <w:pPr>
              <w:spacing w:after="0" w:line="240" w:lineRule="auto"/>
              <w:jc w:val="center"/>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ATIVO</w:t>
            </w:r>
          </w:p>
        </w:tc>
        <w:tc>
          <w:tcPr>
            <w:tcW w:w="2241" w:type="pct"/>
            <w:gridSpan w:val="4"/>
            <w:tcBorders>
              <w:top w:val="single" w:sz="4" w:space="0" w:color="000000"/>
              <w:left w:val="nil"/>
              <w:bottom w:val="single" w:sz="4" w:space="0" w:color="000000"/>
              <w:right w:val="single" w:sz="4" w:space="0" w:color="000000"/>
            </w:tcBorders>
            <w:shd w:val="clear" w:color="000000" w:fill="83CCEB"/>
            <w:vAlign w:val="center"/>
            <w:hideMark/>
          </w:tcPr>
          <w:p w14:paraId="09620ECC" w14:textId="77777777" w:rsidR="006306CE" w:rsidRPr="00A41333" w:rsidRDefault="006306CE" w:rsidP="006306CE">
            <w:pPr>
              <w:spacing w:after="0" w:line="240" w:lineRule="auto"/>
              <w:jc w:val="center"/>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PASSIVO</w:t>
            </w:r>
          </w:p>
        </w:tc>
      </w:tr>
      <w:tr w:rsidR="006306CE" w:rsidRPr="00A41333" w14:paraId="3E170084" w14:textId="77777777" w:rsidTr="00E06050">
        <w:trPr>
          <w:trHeight w:val="225"/>
        </w:trPr>
        <w:tc>
          <w:tcPr>
            <w:tcW w:w="1199" w:type="pct"/>
            <w:tcBorders>
              <w:top w:val="nil"/>
              <w:left w:val="single" w:sz="4" w:space="0" w:color="000000"/>
              <w:bottom w:val="single" w:sz="4" w:space="0" w:color="000000"/>
              <w:right w:val="single" w:sz="4" w:space="0" w:color="000000"/>
            </w:tcBorders>
            <w:shd w:val="clear" w:color="000000" w:fill="83CCEB"/>
            <w:vAlign w:val="center"/>
            <w:hideMark/>
          </w:tcPr>
          <w:p w14:paraId="1D4C3A0F"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ESPECIFICAÇÃO</w:t>
            </w:r>
          </w:p>
        </w:tc>
        <w:tc>
          <w:tcPr>
            <w:tcW w:w="162" w:type="pct"/>
            <w:tcBorders>
              <w:top w:val="nil"/>
              <w:left w:val="nil"/>
              <w:bottom w:val="single" w:sz="4" w:space="0" w:color="000000"/>
              <w:right w:val="single" w:sz="4" w:space="0" w:color="000000"/>
            </w:tcBorders>
            <w:shd w:val="clear" w:color="000000" w:fill="83CCEB"/>
            <w:vAlign w:val="center"/>
            <w:hideMark/>
          </w:tcPr>
          <w:p w14:paraId="105C17A9"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NE</w:t>
            </w:r>
          </w:p>
        </w:tc>
        <w:tc>
          <w:tcPr>
            <w:tcW w:w="699" w:type="pct"/>
            <w:tcBorders>
              <w:top w:val="nil"/>
              <w:left w:val="nil"/>
              <w:bottom w:val="single" w:sz="4" w:space="0" w:color="000000"/>
              <w:right w:val="single" w:sz="4" w:space="0" w:color="000000"/>
            </w:tcBorders>
            <w:shd w:val="clear" w:color="000000" w:fill="83CCEB"/>
            <w:vAlign w:val="center"/>
            <w:hideMark/>
          </w:tcPr>
          <w:p w14:paraId="38046970"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2025</w:t>
            </w:r>
          </w:p>
        </w:tc>
        <w:tc>
          <w:tcPr>
            <w:tcW w:w="699" w:type="pct"/>
            <w:tcBorders>
              <w:top w:val="nil"/>
              <w:left w:val="nil"/>
              <w:bottom w:val="single" w:sz="4" w:space="0" w:color="000000"/>
              <w:right w:val="single" w:sz="4" w:space="0" w:color="000000"/>
            </w:tcBorders>
            <w:shd w:val="clear" w:color="000000" w:fill="83CCEB"/>
            <w:vAlign w:val="center"/>
            <w:hideMark/>
          </w:tcPr>
          <w:p w14:paraId="1C4DCCA0"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2024</w:t>
            </w:r>
          </w:p>
        </w:tc>
        <w:tc>
          <w:tcPr>
            <w:tcW w:w="681" w:type="pct"/>
            <w:tcBorders>
              <w:top w:val="nil"/>
              <w:left w:val="nil"/>
              <w:bottom w:val="single" w:sz="4" w:space="0" w:color="000000"/>
              <w:right w:val="single" w:sz="4" w:space="0" w:color="000000"/>
            </w:tcBorders>
            <w:shd w:val="clear" w:color="000000" w:fill="83CCEB"/>
            <w:vAlign w:val="center"/>
            <w:hideMark/>
          </w:tcPr>
          <w:p w14:paraId="6FAFCEEB"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ESPECIFICAÇÃO</w:t>
            </w:r>
          </w:p>
        </w:tc>
        <w:tc>
          <w:tcPr>
            <w:tcW w:w="162" w:type="pct"/>
            <w:tcBorders>
              <w:top w:val="nil"/>
              <w:left w:val="nil"/>
              <w:bottom w:val="single" w:sz="4" w:space="0" w:color="000000"/>
              <w:right w:val="single" w:sz="4" w:space="0" w:color="000000"/>
            </w:tcBorders>
            <w:shd w:val="clear" w:color="000000" w:fill="83CCEB"/>
            <w:vAlign w:val="center"/>
            <w:hideMark/>
          </w:tcPr>
          <w:p w14:paraId="46A2016F"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NE</w:t>
            </w:r>
          </w:p>
        </w:tc>
        <w:tc>
          <w:tcPr>
            <w:tcW w:w="699" w:type="pct"/>
            <w:tcBorders>
              <w:top w:val="nil"/>
              <w:left w:val="nil"/>
              <w:bottom w:val="single" w:sz="4" w:space="0" w:color="000000"/>
              <w:right w:val="single" w:sz="4" w:space="0" w:color="000000"/>
            </w:tcBorders>
            <w:shd w:val="clear" w:color="000000" w:fill="83CCEB"/>
            <w:vAlign w:val="center"/>
            <w:hideMark/>
          </w:tcPr>
          <w:p w14:paraId="501DE719"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2025</w:t>
            </w:r>
          </w:p>
        </w:tc>
        <w:tc>
          <w:tcPr>
            <w:tcW w:w="699" w:type="pct"/>
            <w:tcBorders>
              <w:top w:val="nil"/>
              <w:left w:val="nil"/>
              <w:bottom w:val="single" w:sz="4" w:space="0" w:color="000000"/>
              <w:right w:val="single" w:sz="4" w:space="0" w:color="000000"/>
            </w:tcBorders>
            <w:shd w:val="clear" w:color="000000" w:fill="83CCEB"/>
            <w:vAlign w:val="center"/>
            <w:hideMark/>
          </w:tcPr>
          <w:p w14:paraId="263799E0"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2024</w:t>
            </w:r>
          </w:p>
        </w:tc>
      </w:tr>
      <w:tr w:rsidR="006306CE" w:rsidRPr="00A41333" w14:paraId="166553BB" w14:textId="77777777" w:rsidTr="00E06050">
        <w:trPr>
          <w:trHeight w:val="225"/>
        </w:trPr>
        <w:tc>
          <w:tcPr>
            <w:tcW w:w="1199" w:type="pct"/>
            <w:tcBorders>
              <w:top w:val="nil"/>
              <w:left w:val="single" w:sz="4" w:space="0" w:color="000000"/>
              <w:bottom w:val="single" w:sz="4" w:space="0" w:color="000000"/>
              <w:right w:val="single" w:sz="4" w:space="0" w:color="000000"/>
            </w:tcBorders>
            <w:shd w:val="clear" w:color="000000" w:fill="DAE9F8"/>
            <w:hideMark/>
          </w:tcPr>
          <w:p w14:paraId="137B8F23"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ATIVO CIRCULANTE</w:t>
            </w:r>
          </w:p>
        </w:tc>
        <w:tc>
          <w:tcPr>
            <w:tcW w:w="162" w:type="pct"/>
            <w:tcBorders>
              <w:top w:val="nil"/>
              <w:left w:val="nil"/>
              <w:bottom w:val="single" w:sz="4" w:space="0" w:color="000000"/>
              <w:right w:val="single" w:sz="4" w:space="0" w:color="000000"/>
            </w:tcBorders>
            <w:shd w:val="clear" w:color="000000" w:fill="DAE9F8"/>
            <w:hideMark/>
          </w:tcPr>
          <w:p w14:paraId="062EFAA0"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w:t>
            </w:r>
          </w:p>
        </w:tc>
        <w:tc>
          <w:tcPr>
            <w:tcW w:w="699" w:type="pct"/>
            <w:tcBorders>
              <w:top w:val="nil"/>
              <w:left w:val="nil"/>
              <w:bottom w:val="single" w:sz="4" w:space="0" w:color="000000"/>
              <w:right w:val="single" w:sz="4" w:space="0" w:color="000000"/>
            </w:tcBorders>
            <w:shd w:val="clear" w:color="000000" w:fill="DAE9F8"/>
            <w:hideMark/>
          </w:tcPr>
          <w:p w14:paraId="5351757C"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132.510.244.443,60</w:t>
            </w:r>
          </w:p>
        </w:tc>
        <w:tc>
          <w:tcPr>
            <w:tcW w:w="699" w:type="pct"/>
            <w:tcBorders>
              <w:top w:val="nil"/>
              <w:left w:val="nil"/>
              <w:bottom w:val="single" w:sz="4" w:space="0" w:color="000000"/>
              <w:right w:val="single" w:sz="4" w:space="0" w:color="000000"/>
            </w:tcBorders>
            <w:shd w:val="clear" w:color="000000" w:fill="DAE9F8"/>
            <w:hideMark/>
          </w:tcPr>
          <w:p w14:paraId="7714FA13"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101.296.224.711,63</w:t>
            </w:r>
          </w:p>
        </w:tc>
        <w:tc>
          <w:tcPr>
            <w:tcW w:w="681" w:type="pct"/>
            <w:tcBorders>
              <w:top w:val="nil"/>
              <w:left w:val="nil"/>
              <w:bottom w:val="single" w:sz="4" w:space="0" w:color="000000"/>
              <w:right w:val="single" w:sz="4" w:space="0" w:color="000000"/>
            </w:tcBorders>
            <w:shd w:val="clear" w:color="000000" w:fill="DAE9F8"/>
            <w:hideMark/>
          </w:tcPr>
          <w:p w14:paraId="7ACA978C"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PASSIVO CIRCULANTE</w:t>
            </w:r>
          </w:p>
        </w:tc>
        <w:tc>
          <w:tcPr>
            <w:tcW w:w="162" w:type="pct"/>
            <w:tcBorders>
              <w:top w:val="nil"/>
              <w:left w:val="nil"/>
              <w:bottom w:val="single" w:sz="4" w:space="0" w:color="000000"/>
              <w:right w:val="single" w:sz="4" w:space="0" w:color="000000"/>
            </w:tcBorders>
            <w:shd w:val="clear" w:color="000000" w:fill="DAE9F8"/>
            <w:hideMark/>
          </w:tcPr>
          <w:p w14:paraId="4924BE62"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w:t>
            </w:r>
          </w:p>
        </w:tc>
        <w:tc>
          <w:tcPr>
            <w:tcW w:w="699" w:type="pct"/>
            <w:tcBorders>
              <w:top w:val="nil"/>
              <w:left w:val="nil"/>
              <w:bottom w:val="single" w:sz="4" w:space="0" w:color="000000"/>
              <w:right w:val="single" w:sz="4" w:space="0" w:color="000000"/>
            </w:tcBorders>
            <w:shd w:val="clear" w:color="000000" w:fill="DAE9F8"/>
            <w:hideMark/>
          </w:tcPr>
          <w:p w14:paraId="21A89E6E"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5.030.777.362,03</w:t>
            </w:r>
          </w:p>
        </w:tc>
        <w:tc>
          <w:tcPr>
            <w:tcW w:w="699" w:type="pct"/>
            <w:tcBorders>
              <w:top w:val="nil"/>
              <w:left w:val="nil"/>
              <w:bottom w:val="single" w:sz="4" w:space="0" w:color="000000"/>
              <w:right w:val="single" w:sz="4" w:space="0" w:color="000000"/>
            </w:tcBorders>
            <w:shd w:val="clear" w:color="000000" w:fill="DAE9F8"/>
            <w:hideMark/>
          </w:tcPr>
          <w:p w14:paraId="5CD299DB"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6.033.301.035,66</w:t>
            </w:r>
          </w:p>
        </w:tc>
      </w:tr>
      <w:tr w:rsidR="006306CE" w:rsidRPr="00A41333" w14:paraId="26316923" w14:textId="77777777" w:rsidTr="00E06050">
        <w:trPr>
          <w:trHeight w:val="225"/>
        </w:trPr>
        <w:tc>
          <w:tcPr>
            <w:tcW w:w="1199" w:type="pct"/>
            <w:tcBorders>
              <w:top w:val="nil"/>
              <w:left w:val="single" w:sz="4" w:space="0" w:color="000000"/>
              <w:bottom w:val="nil"/>
              <w:right w:val="single" w:sz="4" w:space="0" w:color="000000"/>
            </w:tcBorders>
            <w:shd w:val="clear" w:color="000000" w:fill="FFFFFF"/>
            <w:hideMark/>
          </w:tcPr>
          <w:p w14:paraId="4849F95C"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xml:space="preserve">    Caixa e Equivalentes de Caixa</w:t>
            </w:r>
          </w:p>
        </w:tc>
        <w:tc>
          <w:tcPr>
            <w:tcW w:w="162" w:type="pct"/>
            <w:tcBorders>
              <w:top w:val="nil"/>
              <w:left w:val="nil"/>
              <w:bottom w:val="nil"/>
              <w:right w:val="single" w:sz="4" w:space="0" w:color="000000"/>
            </w:tcBorders>
            <w:shd w:val="clear" w:color="000000" w:fill="FFFFFF"/>
            <w:hideMark/>
          </w:tcPr>
          <w:p w14:paraId="58F022C0" w14:textId="7083BE11"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w:t>
            </w:r>
            <w:r w:rsidR="00E06050" w:rsidRPr="00A41333">
              <w:rPr>
                <w:rFonts w:ascii="Arial" w:eastAsia="Times New Roman" w:hAnsi="Arial" w:cs="Arial"/>
                <w:b/>
                <w:bCs/>
                <w:color w:val="000000"/>
                <w:sz w:val="16"/>
                <w:szCs w:val="16"/>
                <w:lang w:eastAsia="pt-BR"/>
              </w:rPr>
              <w:t>1</w:t>
            </w:r>
          </w:p>
        </w:tc>
        <w:tc>
          <w:tcPr>
            <w:tcW w:w="699" w:type="pct"/>
            <w:tcBorders>
              <w:top w:val="nil"/>
              <w:left w:val="nil"/>
              <w:bottom w:val="nil"/>
              <w:right w:val="single" w:sz="4" w:space="0" w:color="000000"/>
            </w:tcBorders>
            <w:shd w:val="clear" w:color="000000" w:fill="FFFFFF"/>
            <w:hideMark/>
          </w:tcPr>
          <w:p w14:paraId="0F7201E9"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104.176.812,49</w:t>
            </w:r>
          </w:p>
        </w:tc>
        <w:tc>
          <w:tcPr>
            <w:tcW w:w="699" w:type="pct"/>
            <w:tcBorders>
              <w:top w:val="nil"/>
              <w:left w:val="nil"/>
              <w:bottom w:val="nil"/>
              <w:right w:val="single" w:sz="4" w:space="0" w:color="000000"/>
            </w:tcBorders>
            <w:shd w:val="clear" w:color="000000" w:fill="FFFFFF"/>
            <w:hideMark/>
          </w:tcPr>
          <w:p w14:paraId="23BFF92D"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94.711.732,04</w:t>
            </w:r>
          </w:p>
        </w:tc>
        <w:tc>
          <w:tcPr>
            <w:tcW w:w="681" w:type="pct"/>
            <w:tcBorders>
              <w:top w:val="nil"/>
              <w:left w:val="nil"/>
              <w:bottom w:val="nil"/>
              <w:right w:val="single" w:sz="4" w:space="0" w:color="000000"/>
            </w:tcBorders>
            <w:shd w:val="clear" w:color="000000" w:fill="FFFFFF"/>
            <w:hideMark/>
          </w:tcPr>
          <w:p w14:paraId="16C6E94D"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xml:space="preserve">    Obrigações Trab., Prev. e Assist. a Pagar a Curto Prazo</w:t>
            </w:r>
          </w:p>
        </w:tc>
        <w:tc>
          <w:tcPr>
            <w:tcW w:w="162" w:type="pct"/>
            <w:tcBorders>
              <w:top w:val="nil"/>
              <w:left w:val="nil"/>
              <w:bottom w:val="nil"/>
              <w:right w:val="single" w:sz="4" w:space="0" w:color="000000"/>
            </w:tcBorders>
            <w:shd w:val="clear" w:color="000000" w:fill="FFFFFF"/>
            <w:hideMark/>
          </w:tcPr>
          <w:p w14:paraId="67F0DA0E" w14:textId="7FA4AF06"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w:t>
            </w:r>
            <w:r w:rsidR="00E06050" w:rsidRPr="00A41333">
              <w:rPr>
                <w:rFonts w:ascii="Arial" w:eastAsia="Times New Roman" w:hAnsi="Arial" w:cs="Arial"/>
                <w:b/>
                <w:bCs/>
                <w:color w:val="000000"/>
                <w:sz w:val="16"/>
                <w:szCs w:val="16"/>
                <w:lang w:eastAsia="pt-BR"/>
              </w:rPr>
              <w:t>7</w:t>
            </w:r>
          </w:p>
        </w:tc>
        <w:tc>
          <w:tcPr>
            <w:tcW w:w="699" w:type="pct"/>
            <w:tcBorders>
              <w:top w:val="nil"/>
              <w:left w:val="nil"/>
              <w:bottom w:val="nil"/>
              <w:right w:val="single" w:sz="4" w:space="0" w:color="000000"/>
            </w:tcBorders>
            <w:shd w:val="clear" w:color="000000" w:fill="FFFFFF"/>
            <w:hideMark/>
          </w:tcPr>
          <w:p w14:paraId="1DEA35F0"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445.457.457,76</w:t>
            </w:r>
          </w:p>
        </w:tc>
        <w:tc>
          <w:tcPr>
            <w:tcW w:w="699" w:type="pct"/>
            <w:tcBorders>
              <w:top w:val="nil"/>
              <w:left w:val="nil"/>
              <w:bottom w:val="nil"/>
              <w:right w:val="single" w:sz="4" w:space="0" w:color="000000"/>
            </w:tcBorders>
            <w:shd w:val="clear" w:color="000000" w:fill="FFFFFF"/>
            <w:hideMark/>
          </w:tcPr>
          <w:p w14:paraId="3D23EC6A"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454.867.823,24</w:t>
            </w:r>
          </w:p>
        </w:tc>
      </w:tr>
      <w:tr w:rsidR="006306CE" w:rsidRPr="00A41333" w14:paraId="5309E5E6" w14:textId="77777777" w:rsidTr="00E06050">
        <w:trPr>
          <w:trHeight w:val="225"/>
        </w:trPr>
        <w:tc>
          <w:tcPr>
            <w:tcW w:w="1199" w:type="pct"/>
            <w:tcBorders>
              <w:top w:val="nil"/>
              <w:left w:val="single" w:sz="4" w:space="0" w:color="000000"/>
              <w:bottom w:val="nil"/>
              <w:right w:val="single" w:sz="4" w:space="0" w:color="000000"/>
            </w:tcBorders>
            <w:shd w:val="clear" w:color="000000" w:fill="FFFFFF"/>
            <w:hideMark/>
          </w:tcPr>
          <w:p w14:paraId="509B3A42"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xml:space="preserve">    Créditos a Curto Prazo</w:t>
            </w:r>
          </w:p>
        </w:tc>
        <w:tc>
          <w:tcPr>
            <w:tcW w:w="162" w:type="pct"/>
            <w:tcBorders>
              <w:top w:val="nil"/>
              <w:left w:val="nil"/>
              <w:bottom w:val="nil"/>
              <w:right w:val="single" w:sz="4" w:space="0" w:color="000000"/>
            </w:tcBorders>
            <w:shd w:val="clear" w:color="000000" w:fill="FFFFFF"/>
            <w:hideMark/>
          </w:tcPr>
          <w:p w14:paraId="6E16C7F2" w14:textId="091F96F4"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w:t>
            </w:r>
            <w:r w:rsidR="00E06050" w:rsidRPr="00A41333">
              <w:rPr>
                <w:rFonts w:ascii="Arial" w:eastAsia="Times New Roman" w:hAnsi="Arial" w:cs="Arial"/>
                <w:b/>
                <w:bCs/>
                <w:color w:val="000000"/>
                <w:sz w:val="16"/>
                <w:szCs w:val="16"/>
                <w:lang w:eastAsia="pt-BR"/>
              </w:rPr>
              <w:t>2</w:t>
            </w:r>
          </w:p>
        </w:tc>
        <w:tc>
          <w:tcPr>
            <w:tcW w:w="699" w:type="pct"/>
            <w:tcBorders>
              <w:top w:val="nil"/>
              <w:left w:val="nil"/>
              <w:bottom w:val="nil"/>
              <w:right w:val="single" w:sz="4" w:space="0" w:color="000000"/>
            </w:tcBorders>
            <w:shd w:val="clear" w:color="000000" w:fill="FFFFFF"/>
            <w:hideMark/>
          </w:tcPr>
          <w:p w14:paraId="7B01842C"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132.405.888.291,48</w:t>
            </w:r>
          </w:p>
        </w:tc>
        <w:tc>
          <w:tcPr>
            <w:tcW w:w="699" w:type="pct"/>
            <w:tcBorders>
              <w:top w:val="nil"/>
              <w:left w:val="nil"/>
              <w:bottom w:val="nil"/>
              <w:right w:val="single" w:sz="4" w:space="0" w:color="000000"/>
            </w:tcBorders>
            <w:shd w:val="clear" w:color="000000" w:fill="FFFFFF"/>
            <w:hideMark/>
          </w:tcPr>
          <w:p w14:paraId="04389688"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101.201.324.345,12</w:t>
            </w:r>
          </w:p>
        </w:tc>
        <w:tc>
          <w:tcPr>
            <w:tcW w:w="681" w:type="pct"/>
            <w:tcBorders>
              <w:top w:val="nil"/>
              <w:left w:val="nil"/>
              <w:bottom w:val="nil"/>
              <w:right w:val="single" w:sz="4" w:space="0" w:color="000000"/>
            </w:tcBorders>
            <w:shd w:val="clear" w:color="000000" w:fill="FFFFFF"/>
            <w:hideMark/>
          </w:tcPr>
          <w:p w14:paraId="09F38D57"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xml:space="preserve">    Fornecedores e Contas a Pagar a Curto Prazo</w:t>
            </w:r>
          </w:p>
        </w:tc>
        <w:tc>
          <w:tcPr>
            <w:tcW w:w="162" w:type="pct"/>
            <w:tcBorders>
              <w:top w:val="nil"/>
              <w:left w:val="nil"/>
              <w:bottom w:val="nil"/>
              <w:right w:val="single" w:sz="4" w:space="0" w:color="000000"/>
            </w:tcBorders>
            <w:shd w:val="clear" w:color="000000" w:fill="FFFFFF"/>
            <w:hideMark/>
          </w:tcPr>
          <w:p w14:paraId="5F820358"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w:t>
            </w:r>
          </w:p>
        </w:tc>
        <w:tc>
          <w:tcPr>
            <w:tcW w:w="699" w:type="pct"/>
            <w:tcBorders>
              <w:top w:val="nil"/>
              <w:left w:val="nil"/>
              <w:bottom w:val="nil"/>
              <w:right w:val="single" w:sz="4" w:space="0" w:color="000000"/>
            </w:tcBorders>
            <w:shd w:val="clear" w:color="000000" w:fill="FFFFFF"/>
            <w:hideMark/>
          </w:tcPr>
          <w:p w14:paraId="19C71E6A"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15.639.226,05</w:t>
            </w:r>
          </w:p>
        </w:tc>
        <w:tc>
          <w:tcPr>
            <w:tcW w:w="699" w:type="pct"/>
            <w:tcBorders>
              <w:top w:val="nil"/>
              <w:left w:val="nil"/>
              <w:bottom w:val="nil"/>
              <w:right w:val="single" w:sz="4" w:space="0" w:color="000000"/>
            </w:tcBorders>
            <w:shd w:val="clear" w:color="000000" w:fill="FFFFFF"/>
            <w:hideMark/>
          </w:tcPr>
          <w:p w14:paraId="06E67B03"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155.303.998,44</w:t>
            </w:r>
          </w:p>
        </w:tc>
      </w:tr>
      <w:tr w:rsidR="006306CE" w:rsidRPr="00A41333" w14:paraId="3CE0D41E" w14:textId="77777777" w:rsidTr="00E06050">
        <w:trPr>
          <w:trHeight w:val="225"/>
        </w:trPr>
        <w:tc>
          <w:tcPr>
            <w:tcW w:w="1199" w:type="pct"/>
            <w:tcBorders>
              <w:top w:val="nil"/>
              <w:left w:val="single" w:sz="4" w:space="0" w:color="000000"/>
              <w:bottom w:val="nil"/>
              <w:right w:val="single" w:sz="4" w:space="0" w:color="000000"/>
            </w:tcBorders>
            <w:shd w:val="clear" w:color="000000" w:fill="FFFFFF"/>
            <w:hideMark/>
          </w:tcPr>
          <w:p w14:paraId="3DC59128" w14:textId="77777777" w:rsidR="006306CE" w:rsidRPr="00A41333" w:rsidRDefault="006306CE" w:rsidP="006306CE">
            <w:pPr>
              <w:spacing w:after="0" w:line="240" w:lineRule="auto"/>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 xml:space="preserve">        Demais Créditos e Valores</w:t>
            </w:r>
          </w:p>
        </w:tc>
        <w:tc>
          <w:tcPr>
            <w:tcW w:w="162" w:type="pct"/>
            <w:tcBorders>
              <w:top w:val="nil"/>
              <w:left w:val="nil"/>
              <w:bottom w:val="nil"/>
              <w:right w:val="single" w:sz="4" w:space="0" w:color="000000"/>
            </w:tcBorders>
            <w:shd w:val="clear" w:color="000000" w:fill="FFFFFF"/>
            <w:hideMark/>
          </w:tcPr>
          <w:p w14:paraId="5F5E74E2" w14:textId="77777777" w:rsidR="006306CE" w:rsidRPr="00A41333" w:rsidRDefault="006306CE" w:rsidP="006306CE">
            <w:pPr>
              <w:spacing w:after="0" w:line="240" w:lineRule="auto"/>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 </w:t>
            </w:r>
          </w:p>
        </w:tc>
        <w:tc>
          <w:tcPr>
            <w:tcW w:w="699" w:type="pct"/>
            <w:tcBorders>
              <w:top w:val="nil"/>
              <w:left w:val="nil"/>
              <w:bottom w:val="nil"/>
              <w:right w:val="single" w:sz="4" w:space="0" w:color="000000"/>
            </w:tcBorders>
            <w:shd w:val="clear" w:color="000000" w:fill="FFFFFF"/>
            <w:hideMark/>
          </w:tcPr>
          <w:p w14:paraId="45B6FBA3" w14:textId="77777777" w:rsidR="006306CE" w:rsidRPr="00A41333" w:rsidRDefault="006306CE" w:rsidP="006306CE">
            <w:pPr>
              <w:spacing w:after="0" w:line="240" w:lineRule="auto"/>
              <w:jc w:val="right"/>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132.405.888.291,48</w:t>
            </w:r>
          </w:p>
        </w:tc>
        <w:tc>
          <w:tcPr>
            <w:tcW w:w="699" w:type="pct"/>
            <w:tcBorders>
              <w:top w:val="nil"/>
              <w:left w:val="nil"/>
              <w:bottom w:val="nil"/>
              <w:right w:val="single" w:sz="4" w:space="0" w:color="000000"/>
            </w:tcBorders>
            <w:shd w:val="clear" w:color="000000" w:fill="FFFFFF"/>
            <w:hideMark/>
          </w:tcPr>
          <w:p w14:paraId="17E06785" w14:textId="77777777" w:rsidR="006306CE" w:rsidRPr="00A41333" w:rsidRDefault="006306CE" w:rsidP="006306CE">
            <w:pPr>
              <w:spacing w:after="0" w:line="240" w:lineRule="auto"/>
              <w:jc w:val="right"/>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101.201.324.345,12</w:t>
            </w:r>
          </w:p>
        </w:tc>
        <w:tc>
          <w:tcPr>
            <w:tcW w:w="681" w:type="pct"/>
            <w:tcBorders>
              <w:top w:val="nil"/>
              <w:left w:val="nil"/>
              <w:bottom w:val="nil"/>
              <w:right w:val="single" w:sz="4" w:space="0" w:color="000000"/>
            </w:tcBorders>
            <w:shd w:val="clear" w:color="000000" w:fill="FFFFFF"/>
            <w:hideMark/>
          </w:tcPr>
          <w:p w14:paraId="16F021DA"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xml:space="preserve">    Transferências Fiscais a Curto Prazo</w:t>
            </w:r>
          </w:p>
        </w:tc>
        <w:tc>
          <w:tcPr>
            <w:tcW w:w="162" w:type="pct"/>
            <w:tcBorders>
              <w:top w:val="nil"/>
              <w:left w:val="nil"/>
              <w:bottom w:val="nil"/>
              <w:right w:val="single" w:sz="4" w:space="0" w:color="000000"/>
            </w:tcBorders>
            <w:shd w:val="clear" w:color="000000" w:fill="FFFFFF"/>
            <w:hideMark/>
          </w:tcPr>
          <w:p w14:paraId="154F5515" w14:textId="6BDB679F"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w:t>
            </w:r>
            <w:r w:rsidR="00E06050" w:rsidRPr="00A41333">
              <w:rPr>
                <w:rFonts w:ascii="Arial" w:eastAsia="Times New Roman" w:hAnsi="Arial" w:cs="Arial"/>
                <w:b/>
                <w:bCs/>
                <w:color w:val="000000"/>
                <w:sz w:val="16"/>
                <w:szCs w:val="16"/>
                <w:lang w:eastAsia="pt-BR"/>
              </w:rPr>
              <w:t>8</w:t>
            </w:r>
          </w:p>
        </w:tc>
        <w:tc>
          <w:tcPr>
            <w:tcW w:w="699" w:type="pct"/>
            <w:tcBorders>
              <w:top w:val="nil"/>
              <w:left w:val="nil"/>
              <w:bottom w:val="nil"/>
              <w:right w:val="single" w:sz="4" w:space="0" w:color="000000"/>
            </w:tcBorders>
            <w:shd w:val="clear" w:color="000000" w:fill="FFFFFF"/>
            <w:hideMark/>
          </w:tcPr>
          <w:p w14:paraId="1F7FB28A"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27.170.688,76</w:t>
            </w:r>
          </w:p>
        </w:tc>
        <w:tc>
          <w:tcPr>
            <w:tcW w:w="699" w:type="pct"/>
            <w:tcBorders>
              <w:top w:val="nil"/>
              <w:left w:val="nil"/>
              <w:bottom w:val="nil"/>
              <w:right w:val="single" w:sz="4" w:space="0" w:color="000000"/>
            </w:tcBorders>
            <w:shd w:val="clear" w:color="000000" w:fill="FFFFFF"/>
            <w:hideMark/>
          </w:tcPr>
          <w:p w14:paraId="00F11C8C"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85.989.074,14</w:t>
            </w:r>
          </w:p>
        </w:tc>
      </w:tr>
      <w:tr w:rsidR="006306CE" w:rsidRPr="00A41333" w14:paraId="7EA59441" w14:textId="77777777" w:rsidTr="00E06050">
        <w:trPr>
          <w:trHeight w:val="225"/>
        </w:trPr>
        <w:tc>
          <w:tcPr>
            <w:tcW w:w="1199" w:type="pct"/>
            <w:tcBorders>
              <w:top w:val="nil"/>
              <w:left w:val="single" w:sz="4" w:space="0" w:color="000000"/>
              <w:bottom w:val="nil"/>
              <w:right w:val="single" w:sz="4" w:space="0" w:color="000000"/>
            </w:tcBorders>
            <w:shd w:val="clear" w:color="000000" w:fill="FFFFFF"/>
            <w:hideMark/>
          </w:tcPr>
          <w:p w14:paraId="183651A7" w14:textId="77777777" w:rsidR="006306CE" w:rsidRPr="00A41333" w:rsidRDefault="006306CE" w:rsidP="006306CE">
            <w:pPr>
              <w:spacing w:after="0" w:line="240" w:lineRule="auto"/>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 xml:space="preserve">            Demais Créditos e Valores</w:t>
            </w:r>
          </w:p>
        </w:tc>
        <w:tc>
          <w:tcPr>
            <w:tcW w:w="162" w:type="pct"/>
            <w:tcBorders>
              <w:top w:val="nil"/>
              <w:left w:val="nil"/>
              <w:bottom w:val="nil"/>
              <w:right w:val="single" w:sz="4" w:space="0" w:color="000000"/>
            </w:tcBorders>
            <w:shd w:val="clear" w:color="000000" w:fill="FFFFFF"/>
            <w:hideMark/>
          </w:tcPr>
          <w:p w14:paraId="76E72EEF" w14:textId="77777777" w:rsidR="006306CE" w:rsidRPr="00A41333" w:rsidRDefault="006306CE" w:rsidP="006306CE">
            <w:pPr>
              <w:spacing w:after="0" w:line="240" w:lineRule="auto"/>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 </w:t>
            </w:r>
          </w:p>
        </w:tc>
        <w:tc>
          <w:tcPr>
            <w:tcW w:w="699" w:type="pct"/>
            <w:tcBorders>
              <w:top w:val="nil"/>
              <w:left w:val="nil"/>
              <w:bottom w:val="nil"/>
              <w:right w:val="single" w:sz="4" w:space="0" w:color="000000"/>
            </w:tcBorders>
            <w:shd w:val="clear" w:color="000000" w:fill="FFFFFF"/>
            <w:hideMark/>
          </w:tcPr>
          <w:p w14:paraId="1E007AAA" w14:textId="77777777" w:rsidR="006306CE" w:rsidRPr="00A41333" w:rsidRDefault="006306CE" w:rsidP="006306CE">
            <w:pPr>
              <w:spacing w:after="0" w:line="240" w:lineRule="auto"/>
              <w:jc w:val="right"/>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132.405.888.291,48</w:t>
            </w:r>
          </w:p>
        </w:tc>
        <w:tc>
          <w:tcPr>
            <w:tcW w:w="699" w:type="pct"/>
            <w:tcBorders>
              <w:top w:val="nil"/>
              <w:left w:val="nil"/>
              <w:bottom w:val="nil"/>
              <w:right w:val="single" w:sz="4" w:space="0" w:color="000000"/>
            </w:tcBorders>
            <w:shd w:val="clear" w:color="000000" w:fill="FFFFFF"/>
            <w:hideMark/>
          </w:tcPr>
          <w:p w14:paraId="136E9EB5" w14:textId="77777777" w:rsidR="006306CE" w:rsidRPr="00A41333" w:rsidRDefault="006306CE" w:rsidP="006306CE">
            <w:pPr>
              <w:spacing w:after="0" w:line="240" w:lineRule="auto"/>
              <w:jc w:val="right"/>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101.201.324.345,12</w:t>
            </w:r>
          </w:p>
        </w:tc>
        <w:tc>
          <w:tcPr>
            <w:tcW w:w="681" w:type="pct"/>
            <w:tcBorders>
              <w:top w:val="nil"/>
              <w:left w:val="nil"/>
              <w:bottom w:val="nil"/>
              <w:right w:val="single" w:sz="4" w:space="0" w:color="000000"/>
            </w:tcBorders>
            <w:shd w:val="clear" w:color="000000" w:fill="FFFFFF"/>
            <w:hideMark/>
          </w:tcPr>
          <w:p w14:paraId="15CB3C28"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xml:space="preserve">    Provisões a Curto Prazo</w:t>
            </w:r>
          </w:p>
        </w:tc>
        <w:tc>
          <w:tcPr>
            <w:tcW w:w="162" w:type="pct"/>
            <w:tcBorders>
              <w:top w:val="nil"/>
              <w:left w:val="nil"/>
              <w:bottom w:val="nil"/>
              <w:right w:val="single" w:sz="4" w:space="0" w:color="000000"/>
            </w:tcBorders>
            <w:shd w:val="clear" w:color="000000" w:fill="FFFFFF"/>
            <w:hideMark/>
          </w:tcPr>
          <w:p w14:paraId="30CF7910"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w:t>
            </w:r>
          </w:p>
        </w:tc>
        <w:tc>
          <w:tcPr>
            <w:tcW w:w="699" w:type="pct"/>
            <w:tcBorders>
              <w:top w:val="nil"/>
              <w:left w:val="nil"/>
              <w:bottom w:val="nil"/>
              <w:right w:val="single" w:sz="4" w:space="0" w:color="000000"/>
            </w:tcBorders>
            <w:shd w:val="clear" w:color="000000" w:fill="FFFFFF"/>
            <w:hideMark/>
          </w:tcPr>
          <w:p w14:paraId="22642CF0"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4.432.063.989,19</w:t>
            </w:r>
          </w:p>
        </w:tc>
        <w:tc>
          <w:tcPr>
            <w:tcW w:w="699" w:type="pct"/>
            <w:tcBorders>
              <w:top w:val="nil"/>
              <w:left w:val="nil"/>
              <w:bottom w:val="nil"/>
              <w:right w:val="single" w:sz="4" w:space="0" w:color="000000"/>
            </w:tcBorders>
            <w:shd w:val="clear" w:color="000000" w:fill="FFFFFF"/>
            <w:hideMark/>
          </w:tcPr>
          <w:p w14:paraId="781CA9A8"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5.227.033.903,00</w:t>
            </w:r>
          </w:p>
        </w:tc>
      </w:tr>
      <w:tr w:rsidR="006306CE" w:rsidRPr="00A41333" w14:paraId="7A22EB23" w14:textId="77777777" w:rsidTr="00E06050">
        <w:trPr>
          <w:trHeight w:val="225"/>
        </w:trPr>
        <w:tc>
          <w:tcPr>
            <w:tcW w:w="1199" w:type="pct"/>
            <w:tcBorders>
              <w:top w:val="nil"/>
              <w:left w:val="single" w:sz="4" w:space="0" w:color="000000"/>
              <w:bottom w:val="nil"/>
              <w:right w:val="single" w:sz="4" w:space="0" w:color="000000"/>
            </w:tcBorders>
            <w:shd w:val="clear" w:color="000000" w:fill="FFFFFF"/>
            <w:hideMark/>
          </w:tcPr>
          <w:p w14:paraId="31357621"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xml:space="preserve">    Estoques</w:t>
            </w:r>
          </w:p>
        </w:tc>
        <w:tc>
          <w:tcPr>
            <w:tcW w:w="162" w:type="pct"/>
            <w:tcBorders>
              <w:top w:val="nil"/>
              <w:left w:val="nil"/>
              <w:bottom w:val="nil"/>
              <w:right w:val="single" w:sz="4" w:space="0" w:color="000000"/>
            </w:tcBorders>
            <w:shd w:val="clear" w:color="000000" w:fill="FFFFFF"/>
            <w:hideMark/>
          </w:tcPr>
          <w:p w14:paraId="6B0194D8" w14:textId="1BEEC890"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w:t>
            </w:r>
            <w:r w:rsidR="00E06050" w:rsidRPr="00A41333">
              <w:rPr>
                <w:rFonts w:ascii="Arial" w:eastAsia="Times New Roman" w:hAnsi="Arial" w:cs="Arial"/>
                <w:b/>
                <w:bCs/>
                <w:color w:val="000000"/>
                <w:sz w:val="16"/>
                <w:szCs w:val="16"/>
                <w:lang w:eastAsia="pt-BR"/>
              </w:rPr>
              <w:t>3</w:t>
            </w:r>
          </w:p>
        </w:tc>
        <w:tc>
          <w:tcPr>
            <w:tcW w:w="699" w:type="pct"/>
            <w:tcBorders>
              <w:top w:val="nil"/>
              <w:left w:val="nil"/>
              <w:bottom w:val="nil"/>
              <w:right w:val="single" w:sz="4" w:space="0" w:color="000000"/>
            </w:tcBorders>
            <w:shd w:val="clear" w:color="000000" w:fill="FFFFFF"/>
            <w:hideMark/>
          </w:tcPr>
          <w:p w14:paraId="36B81FE6"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179.339,63</w:t>
            </w:r>
          </w:p>
        </w:tc>
        <w:tc>
          <w:tcPr>
            <w:tcW w:w="699" w:type="pct"/>
            <w:tcBorders>
              <w:top w:val="nil"/>
              <w:left w:val="nil"/>
              <w:bottom w:val="nil"/>
              <w:right w:val="single" w:sz="4" w:space="0" w:color="000000"/>
            </w:tcBorders>
            <w:shd w:val="clear" w:color="000000" w:fill="FFFFFF"/>
            <w:hideMark/>
          </w:tcPr>
          <w:p w14:paraId="50AC9717"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188.634,47</w:t>
            </w:r>
          </w:p>
        </w:tc>
        <w:tc>
          <w:tcPr>
            <w:tcW w:w="681" w:type="pct"/>
            <w:tcBorders>
              <w:top w:val="nil"/>
              <w:left w:val="nil"/>
              <w:bottom w:val="nil"/>
              <w:right w:val="single" w:sz="4" w:space="0" w:color="000000"/>
            </w:tcBorders>
            <w:shd w:val="clear" w:color="000000" w:fill="FFFFFF"/>
            <w:hideMark/>
          </w:tcPr>
          <w:p w14:paraId="082D33B6"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xml:space="preserve">    Demais Obrigações a Curto Prazo</w:t>
            </w:r>
          </w:p>
        </w:tc>
        <w:tc>
          <w:tcPr>
            <w:tcW w:w="162" w:type="pct"/>
            <w:tcBorders>
              <w:top w:val="nil"/>
              <w:left w:val="nil"/>
              <w:bottom w:val="nil"/>
              <w:right w:val="single" w:sz="4" w:space="0" w:color="000000"/>
            </w:tcBorders>
            <w:shd w:val="clear" w:color="000000" w:fill="FFFFFF"/>
            <w:hideMark/>
          </w:tcPr>
          <w:p w14:paraId="4925853D"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w:t>
            </w:r>
          </w:p>
        </w:tc>
        <w:tc>
          <w:tcPr>
            <w:tcW w:w="699" w:type="pct"/>
            <w:tcBorders>
              <w:top w:val="nil"/>
              <w:left w:val="nil"/>
              <w:bottom w:val="nil"/>
              <w:right w:val="single" w:sz="4" w:space="0" w:color="000000"/>
            </w:tcBorders>
            <w:shd w:val="clear" w:color="000000" w:fill="FFFFFF"/>
            <w:hideMark/>
          </w:tcPr>
          <w:p w14:paraId="3F7550DF"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110.446.000,27</w:t>
            </w:r>
          </w:p>
        </w:tc>
        <w:tc>
          <w:tcPr>
            <w:tcW w:w="699" w:type="pct"/>
            <w:tcBorders>
              <w:top w:val="nil"/>
              <w:left w:val="nil"/>
              <w:bottom w:val="nil"/>
              <w:right w:val="single" w:sz="4" w:space="0" w:color="000000"/>
            </w:tcBorders>
            <w:shd w:val="clear" w:color="000000" w:fill="FFFFFF"/>
            <w:hideMark/>
          </w:tcPr>
          <w:p w14:paraId="12AC6171"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110.106.236,84</w:t>
            </w:r>
          </w:p>
        </w:tc>
      </w:tr>
      <w:tr w:rsidR="006306CE" w:rsidRPr="00A41333" w14:paraId="560F1C34" w14:textId="77777777" w:rsidTr="00E06050">
        <w:trPr>
          <w:trHeight w:val="225"/>
        </w:trPr>
        <w:tc>
          <w:tcPr>
            <w:tcW w:w="1199" w:type="pct"/>
            <w:tcBorders>
              <w:top w:val="single" w:sz="4" w:space="0" w:color="000000"/>
              <w:left w:val="single" w:sz="4" w:space="0" w:color="000000"/>
              <w:bottom w:val="single" w:sz="4" w:space="0" w:color="000000"/>
              <w:right w:val="single" w:sz="4" w:space="0" w:color="000000"/>
            </w:tcBorders>
            <w:shd w:val="clear" w:color="000000" w:fill="DAE9F8"/>
            <w:hideMark/>
          </w:tcPr>
          <w:p w14:paraId="28A39BAC"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ATIVO NÃO CIRCULANTE</w:t>
            </w:r>
          </w:p>
        </w:tc>
        <w:tc>
          <w:tcPr>
            <w:tcW w:w="162" w:type="pct"/>
            <w:tcBorders>
              <w:top w:val="single" w:sz="4" w:space="0" w:color="000000"/>
              <w:left w:val="nil"/>
              <w:bottom w:val="single" w:sz="4" w:space="0" w:color="000000"/>
              <w:right w:val="single" w:sz="4" w:space="0" w:color="000000"/>
            </w:tcBorders>
            <w:shd w:val="clear" w:color="000000" w:fill="DAE9F8"/>
            <w:hideMark/>
          </w:tcPr>
          <w:p w14:paraId="2797D600"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w:t>
            </w:r>
          </w:p>
        </w:tc>
        <w:tc>
          <w:tcPr>
            <w:tcW w:w="699" w:type="pct"/>
            <w:tcBorders>
              <w:top w:val="single" w:sz="4" w:space="0" w:color="000000"/>
              <w:left w:val="nil"/>
              <w:bottom w:val="single" w:sz="4" w:space="0" w:color="000000"/>
              <w:right w:val="single" w:sz="4" w:space="0" w:color="000000"/>
            </w:tcBorders>
            <w:shd w:val="clear" w:color="000000" w:fill="DAE9F8"/>
            <w:hideMark/>
          </w:tcPr>
          <w:p w14:paraId="06F9808A"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158.880.386,21</w:t>
            </w:r>
          </w:p>
        </w:tc>
        <w:tc>
          <w:tcPr>
            <w:tcW w:w="699" w:type="pct"/>
            <w:tcBorders>
              <w:top w:val="single" w:sz="4" w:space="0" w:color="000000"/>
              <w:left w:val="nil"/>
              <w:bottom w:val="single" w:sz="4" w:space="0" w:color="000000"/>
              <w:right w:val="single" w:sz="4" w:space="0" w:color="000000"/>
            </w:tcBorders>
            <w:shd w:val="clear" w:color="000000" w:fill="DAE9F8"/>
            <w:hideMark/>
          </w:tcPr>
          <w:p w14:paraId="2CC4ED00"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160.411.655,58</w:t>
            </w:r>
          </w:p>
        </w:tc>
        <w:tc>
          <w:tcPr>
            <w:tcW w:w="681" w:type="pct"/>
            <w:tcBorders>
              <w:top w:val="single" w:sz="4" w:space="0" w:color="000000"/>
              <w:left w:val="nil"/>
              <w:bottom w:val="single" w:sz="4" w:space="0" w:color="000000"/>
              <w:right w:val="single" w:sz="4" w:space="0" w:color="000000"/>
            </w:tcBorders>
            <w:shd w:val="clear" w:color="000000" w:fill="DAE9F8"/>
            <w:hideMark/>
          </w:tcPr>
          <w:p w14:paraId="19C4DBB0"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PASSIVO NÃO CIRCULANTE</w:t>
            </w:r>
          </w:p>
        </w:tc>
        <w:tc>
          <w:tcPr>
            <w:tcW w:w="162" w:type="pct"/>
            <w:tcBorders>
              <w:top w:val="single" w:sz="4" w:space="0" w:color="000000"/>
              <w:left w:val="nil"/>
              <w:bottom w:val="single" w:sz="4" w:space="0" w:color="000000"/>
              <w:right w:val="single" w:sz="4" w:space="0" w:color="000000"/>
            </w:tcBorders>
            <w:shd w:val="clear" w:color="000000" w:fill="DAE9F8"/>
            <w:hideMark/>
          </w:tcPr>
          <w:p w14:paraId="302CBBBE"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w:t>
            </w:r>
          </w:p>
        </w:tc>
        <w:tc>
          <w:tcPr>
            <w:tcW w:w="699" w:type="pct"/>
            <w:tcBorders>
              <w:top w:val="single" w:sz="4" w:space="0" w:color="000000"/>
              <w:left w:val="nil"/>
              <w:bottom w:val="single" w:sz="4" w:space="0" w:color="000000"/>
              <w:right w:val="single" w:sz="4" w:space="0" w:color="000000"/>
            </w:tcBorders>
            <w:shd w:val="clear" w:color="000000" w:fill="DAE9F8"/>
            <w:hideMark/>
          </w:tcPr>
          <w:p w14:paraId="3F2B2278"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348.334.866,01</w:t>
            </w:r>
          </w:p>
        </w:tc>
        <w:tc>
          <w:tcPr>
            <w:tcW w:w="699" w:type="pct"/>
            <w:tcBorders>
              <w:top w:val="single" w:sz="4" w:space="0" w:color="000000"/>
              <w:left w:val="nil"/>
              <w:bottom w:val="single" w:sz="4" w:space="0" w:color="000000"/>
              <w:right w:val="single" w:sz="4" w:space="0" w:color="000000"/>
            </w:tcBorders>
            <w:shd w:val="clear" w:color="000000" w:fill="DAE9F8"/>
            <w:hideMark/>
          </w:tcPr>
          <w:p w14:paraId="74D62324"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346.028.732,39</w:t>
            </w:r>
          </w:p>
        </w:tc>
      </w:tr>
      <w:tr w:rsidR="006306CE" w:rsidRPr="00A41333" w14:paraId="2E3FEE6B" w14:textId="77777777" w:rsidTr="00E06050">
        <w:trPr>
          <w:trHeight w:val="225"/>
        </w:trPr>
        <w:tc>
          <w:tcPr>
            <w:tcW w:w="1199" w:type="pct"/>
            <w:tcBorders>
              <w:top w:val="nil"/>
              <w:left w:val="single" w:sz="4" w:space="0" w:color="000000"/>
              <w:bottom w:val="nil"/>
              <w:right w:val="single" w:sz="4" w:space="0" w:color="000000"/>
            </w:tcBorders>
            <w:shd w:val="clear" w:color="000000" w:fill="FFFFFF"/>
            <w:hideMark/>
          </w:tcPr>
          <w:p w14:paraId="1CB9E81C"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xml:space="preserve">    Ativo Realizável a Longo Prazo</w:t>
            </w:r>
          </w:p>
        </w:tc>
        <w:tc>
          <w:tcPr>
            <w:tcW w:w="162" w:type="pct"/>
            <w:tcBorders>
              <w:top w:val="nil"/>
              <w:left w:val="nil"/>
              <w:bottom w:val="nil"/>
              <w:right w:val="single" w:sz="4" w:space="0" w:color="000000"/>
            </w:tcBorders>
            <w:shd w:val="clear" w:color="000000" w:fill="FFFFFF"/>
            <w:hideMark/>
          </w:tcPr>
          <w:p w14:paraId="230A3F42"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w:t>
            </w:r>
          </w:p>
        </w:tc>
        <w:tc>
          <w:tcPr>
            <w:tcW w:w="699" w:type="pct"/>
            <w:tcBorders>
              <w:top w:val="nil"/>
              <w:left w:val="nil"/>
              <w:bottom w:val="nil"/>
              <w:right w:val="single" w:sz="4" w:space="0" w:color="000000"/>
            </w:tcBorders>
            <w:shd w:val="clear" w:color="000000" w:fill="FFFFFF"/>
            <w:hideMark/>
          </w:tcPr>
          <w:p w14:paraId="5B298C95"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56.871.080,28</w:t>
            </w:r>
          </w:p>
        </w:tc>
        <w:tc>
          <w:tcPr>
            <w:tcW w:w="699" w:type="pct"/>
            <w:tcBorders>
              <w:top w:val="nil"/>
              <w:left w:val="nil"/>
              <w:bottom w:val="nil"/>
              <w:right w:val="single" w:sz="4" w:space="0" w:color="000000"/>
            </w:tcBorders>
            <w:shd w:val="clear" w:color="000000" w:fill="FFFFFF"/>
            <w:hideMark/>
          </w:tcPr>
          <w:p w14:paraId="64032684"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51.993.172,56</w:t>
            </w:r>
          </w:p>
        </w:tc>
        <w:tc>
          <w:tcPr>
            <w:tcW w:w="681" w:type="pct"/>
            <w:tcBorders>
              <w:top w:val="nil"/>
              <w:left w:val="nil"/>
              <w:bottom w:val="nil"/>
              <w:right w:val="single" w:sz="4" w:space="0" w:color="000000"/>
            </w:tcBorders>
            <w:shd w:val="clear" w:color="000000" w:fill="FFFFFF"/>
            <w:hideMark/>
          </w:tcPr>
          <w:p w14:paraId="67E96F7E"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xml:space="preserve">    Obrigações Trab., Prev. e Assist. a Pagar a Longo Prazo</w:t>
            </w:r>
          </w:p>
        </w:tc>
        <w:tc>
          <w:tcPr>
            <w:tcW w:w="162" w:type="pct"/>
            <w:tcBorders>
              <w:top w:val="nil"/>
              <w:left w:val="nil"/>
              <w:bottom w:val="nil"/>
              <w:right w:val="single" w:sz="4" w:space="0" w:color="000000"/>
            </w:tcBorders>
            <w:shd w:val="clear" w:color="000000" w:fill="FFFFFF"/>
            <w:hideMark/>
          </w:tcPr>
          <w:p w14:paraId="016710F0" w14:textId="5B233512"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w:t>
            </w:r>
            <w:r w:rsidR="00E06050" w:rsidRPr="00A41333">
              <w:rPr>
                <w:rFonts w:ascii="Arial" w:eastAsia="Times New Roman" w:hAnsi="Arial" w:cs="Arial"/>
                <w:b/>
                <w:bCs/>
                <w:color w:val="000000"/>
                <w:sz w:val="16"/>
                <w:szCs w:val="16"/>
                <w:lang w:eastAsia="pt-BR"/>
              </w:rPr>
              <w:t>7</w:t>
            </w:r>
          </w:p>
        </w:tc>
        <w:tc>
          <w:tcPr>
            <w:tcW w:w="699" w:type="pct"/>
            <w:tcBorders>
              <w:top w:val="nil"/>
              <w:left w:val="nil"/>
              <w:bottom w:val="nil"/>
              <w:right w:val="single" w:sz="4" w:space="0" w:color="000000"/>
            </w:tcBorders>
            <w:shd w:val="clear" w:color="000000" w:fill="FFFFFF"/>
            <w:hideMark/>
          </w:tcPr>
          <w:p w14:paraId="6A018AB2"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260.982.500,03</w:t>
            </w:r>
          </w:p>
        </w:tc>
        <w:tc>
          <w:tcPr>
            <w:tcW w:w="699" w:type="pct"/>
            <w:tcBorders>
              <w:top w:val="nil"/>
              <w:left w:val="nil"/>
              <w:bottom w:val="nil"/>
              <w:right w:val="single" w:sz="4" w:space="0" w:color="000000"/>
            </w:tcBorders>
            <w:shd w:val="clear" w:color="000000" w:fill="FFFFFF"/>
            <w:hideMark/>
          </w:tcPr>
          <w:p w14:paraId="5832C1C1"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258.034.934,18</w:t>
            </w:r>
          </w:p>
        </w:tc>
      </w:tr>
      <w:tr w:rsidR="006306CE" w:rsidRPr="00A41333" w14:paraId="6BEA4604" w14:textId="77777777" w:rsidTr="00E06050">
        <w:trPr>
          <w:trHeight w:val="225"/>
        </w:trPr>
        <w:tc>
          <w:tcPr>
            <w:tcW w:w="1199" w:type="pct"/>
            <w:tcBorders>
              <w:top w:val="nil"/>
              <w:left w:val="single" w:sz="4" w:space="0" w:color="000000"/>
              <w:bottom w:val="nil"/>
              <w:right w:val="single" w:sz="4" w:space="0" w:color="000000"/>
            </w:tcBorders>
            <w:shd w:val="clear" w:color="000000" w:fill="FFFFFF"/>
            <w:hideMark/>
          </w:tcPr>
          <w:p w14:paraId="65AA4886" w14:textId="77777777" w:rsidR="006306CE" w:rsidRPr="00A41333" w:rsidRDefault="006306CE" w:rsidP="006306CE">
            <w:pPr>
              <w:spacing w:after="0" w:line="240" w:lineRule="auto"/>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 xml:space="preserve">        Créditos a Longo Prazo</w:t>
            </w:r>
          </w:p>
        </w:tc>
        <w:tc>
          <w:tcPr>
            <w:tcW w:w="162" w:type="pct"/>
            <w:tcBorders>
              <w:top w:val="nil"/>
              <w:left w:val="nil"/>
              <w:bottom w:val="nil"/>
              <w:right w:val="single" w:sz="4" w:space="0" w:color="000000"/>
            </w:tcBorders>
            <w:shd w:val="clear" w:color="000000" w:fill="FFFFFF"/>
            <w:hideMark/>
          </w:tcPr>
          <w:p w14:paraId="50AD2BB9" w14:textId="3290FF73" w:rsidR="006306CE" w:rsidRPr="00A41333" w:rsidRDefault="006306CE" w:rsidP="006306CE">
            <w:pPr>
              <w:spacing w:after="0" w:line="240" w:lineRule="auto"/>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 </w:t>
            </w:r>
            <w:r w:rsidR="00E06050" w:rsidRPr="00A41333">
              <w:rPr>
                <w:rFonts w:ascii="Arial" w:eastAsia="Times New Roman" w:hAnsi="Arial" w:cs="Arial"/>
                <w:color w:val="000000"/>
                <w:sz w:val="16"/>
                <w:szCs w:val="16"/>
                <w:lang w:eastAsia="pt-BR"/>
              </w:rPr>
              <w:t>2</w:t>
            </w:r>
          </w:p>
        </w:tc>
        <w:tc>
          <w:tcPr>
            <w:tcW w:w="699" w:type="pct"/>
            <w:tcBorders>
              <w:top w:val="nil"/>
              <w:left w:val="nil"/>
              <w:bottom w:val="nil"/>
              <w:right w:val="single" w:sz="4" w:space="0" w:color="000000"/>
            </w:tcBorders>
            <w:shd w:val="clear" w:color="000000" w:fill="FFFFFF"/>
            <w:hideMark/>
          </w:tcPr>
          <w:p w14:paraId="1E733964" w14:textId="77777777" w:rsidR="006306CE" w:rsidRPr="00A41333" w:rsidRDefault="006306CE" w:rsidP="006306CE">
            <w:pPr>
              <w:spacing w:after="0" w:line="240" w:lineRule="auto"/>
              <w:jc w:val="right"/>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56.871.080,28</w:t>
            </w:r>
          </w:p>
        </w:tc>
        <w:tc>
          <w:tcPr>
            <w:tcW w:w="699" w:type="pct"/>
            <w:tcBorders>
              <w:top w:val="nil"/>
              <w:left w:val="nil"/>
              <w:bottom w:val="nil"/>
              <w:right w:val="single" w:sz="4" w:space="0" w:color="000000"/>
            </w:tcBorders>
            <w:shd w:val="clear" w:color="000000" w:fill="FFFFFF"/>
            <w:hideMark/>
          </w:tcPr>
          <w:p w14:paraId="456D7B5B" w14:textId="77777777" w:rsidR="006306CE" w:rsidRPr="00A41333" w:rsidRDefault="006306CE" w:rsidP="006306CE">
            <w:pPr>
              <w:spacing w:after="0" w:line="240" w:lineRule="auto"/>
              <w:jc w:val="right"/>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51.993.172,56</w:t>
            </w:r>
          </w:p>
        </w:tc>
        <w:tc>
          <w:tcPr>
            <w:tcW w:w="681" w:type="pct"/>
            <w:tcBorders>
              <w:top w:val="nil"/>
              <w:left w:val="nil"/>
              <w:bottom w:val="nil"/>
              <w:right w:val="single" w:sz="4" w:space="0" w:color="000000"/>
            </w:tcBorders>
            <w:shd w:val="clear" w:color="000000" w:fill="FFFFFF"/>
            <w:hideMark/>
          </w:tcPr>
          <w:p w14:paraId="14223D95"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xml:space="preserve">    Provisões a Longo Prazo</w:t>
            </w:r>
          </w:p>
        </w:tc>
        <w:tc>
          <w:tcPr>
            <w:tcW w:w="162" w:type="pct"/>
            <w:tcBorders>
              <w:top w:val="nil"/>
              <w:left w:val="nil"/>
              <w:bottom w:val="nil"/>
              <w:right w:val="single" w:sz="4" w:space="0" w:color="000000"/>
            </w:tcBorders>
            <w:shd w:val="clear" w:color="000000" w:fill="FFFFFF"/>
            <w:hideMark/>
          </w:tcPr>
          <w:p w14:paraId="00A149B6" w14:textId="70B7EC8C"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w:t>
            </w:r>
            <w:r w:rsidR="00E06050" w:rsidRPr="00A41333">
              <w:rPr>
                <w:rFonts w:ascii="Arial" w:eastAsia="Times New Roman" w:hAnsi="Arial" w:cs="Arial"/>
                <w:b/>
                <w:bCs/>
                <w:color w:val="000000"/>
                <w:sz w:val="16"/>
                <w:szCs w:val="16"/>
                <w:lang w:eastAsia="pt-BR"/>
              </w:rPr>
              <w:t>8</w:t>
            </w:r>
          </w:p>
        </w:tc>
        <w:tc>
          <w:tcPr>
            <w:tcW w:w="699" w:type="pct"/>
            <w:tcBorders>
              <w:top w:val="nil"/>
              <w:left w:val="nil"/>
              <w:bottom w:val="nil"/>
              <w:right w:val="single" w:sz="4" w:space="0" w:color="000000"/>
            </w:tcBorders>
            <w:shd w:val="clear" w:color="000000" w:fill="FFFFFF"/>
            <w:hideMark/>
          </w:tcPr>
          <w:p w14:paraId="469570A8"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87.352.365,98</w:t>
            </w:r>
          </w:p>
        </w:tc>
        <w:tc>
          <w:tcPr>
            <w:tcW w:w="699" w:type="pct"/>
            <w:tcBorders>
              <w:top w:val="nil"/>
              <w:left w:val="nil"/>
              <w:bottom w:val="nil"/>
              <w:right w:val="single" w:sz="4" w:space="0" w:color="000000"/>
            </w:tcBorders>
            <w:shd w:val="clear" w:color="000000" w:fill="FFFFFF"/>
            <w:hideMark/>
          </w:tcPr>
          <w:p w14:paraId="6E0FB6F2"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87.993.798,21</w:t>
            </w:r>
          </w:p>
        </w:tc>
      </w:tr>
      <w:tr w:rsidR="006306CE" w:rsidRPr="00A41333" w14:paraId="42EF5AE6" w14:textId="77777777" w:rsidTr="00E06050">
        <w:trPr>
          <w:trHeight w:val="225"/>
        </w:trPr>
        <w:tc>
          <w:tcPr>
            <w:tcW w:w="1199" w:type="pct"/>
            <w:tcBorders>
              <w:top w:val="nil"/>
              <w:left w:val="single" w:sz="4" w:space="0" w:color="000000"/>
              <w:bottom w:val="nil"/>
              <w:right w:val="single" w:sz="4" w:space="0" w:color="000000"/>
            </w:tcBorders>
            <w:shd w:val="clear" w:color="000000" w:fill="FFFFFF"/>
            <w:hideMark/>
          </w:tcPr>
          <w:p w14:paraId="158CFB12" w14:textId="77777777" w:rsidR="006306CE" w:rsidRPr="00A41333" w:rsidRDefault="006306CE" w:rsidP="006306CE">
            <w:pPr>
              <w:spacing w:after="0" w:line="240" w:lineRule="auto"/>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 xml:space="preserve">            Demais Créditos e Valores</w:t>
            </w:r>
          </w:p>
        </w:tc>
        <w:tc>
          <w:tcPr>
            <w:tcW w:w="162" w:type="pct"/>
            <w:tcBorders>
              <w:top w:val="nil"/>
              <w:left w:val="nil"/>
              <w:bottom w:val="nil"/>
              <w:right w:val="single" w:sz="4" w:space="0" w:color="000000"/>
            </w:tcBorders>
            <w:shd w:val="clear" w:color="000000" w:fill="FFFFFF"/>
            <w:hideMark/>
          </w:tcPr>
          <w:p w14:paraId="5C889F81" w14:textId="77777777" w:rsidR="006306CE" w:rsidRPr="00A41333" w:rsidRDefault="006306CE" w:rsidP="006306CE">
            <w:pPr>
              <w:spacing w:after="0" w:line="240" w:lineRule="auto"/>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 </w:t>
            </w:r>
          </w:p>
        </w:tc>
        <w:tc>
          <w:tcPr>
            <w:tcW w:w="699" w:type="pct"/>
            <w:tcBorders>
              <w:top w:val="nil"/>
              <w:left w:val="nil"/>
              <w:bottom w:val="nil"/>
              <w:right w:val="single" w:sz="4" w:space="0" w:color="000000"/>
            </w:tcBorders>
            <w:shd w:val="clear" w:color="000000" w:fill="FFFFFF"/>
            <w:hideMark/>
          </w:tcPr>
          <w:p w14:paraId="005BFA06" w14:textId="77777777" w:rsidR="006306CE" w:rsidRPr="00A41333" w:rsidRDefault="006306CE" w:rsidP="006306CE">
            <w:pPr>
              <w:spacing w:after="0" w:line="240" w:lineRule="auto"/>
              <w:jc w:val="right"/>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56.871.080,28</w:t>
            </w:r>
          </w:p>
        </w:tc>
        <w:tc>
          <w:tcPr>
            <w:tcW w:w="699" w:type="pct"/>
            <w:tcBorders>
              <w:top w:val="nil"/>
              <w:left w:val="nil"/>
              <w:bottom w:val="nil"/>
              <w:right w:val="single" w:sz="4" w:space="0" w:color="000000"/>
            </w:tcBorders>
            <w:shd w:val="clear" w:color="000000" w:fill="FFFFFF"/>
            <w:hideMark/>
          </w:tcPr>
          <w:p w14:paraId="639369B5" w14:textId="77777777" w:rsidR="006306CE" w:rsidRPr="00A41333" w:rsidRDefault="006306CE" w:rsidP="006306CE">
            <w:pPr>
              <w:spacing w:after="0" w:line="240" w:lineRule="auto"/>
              <w:jc w:val="right"/>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51.993.172,56</w:t>
            </w:r>
          </w:p>
        </w:tc>
        <w:tc>
          <w:tcPr>
            <w:tcW w:w="681" w:type="pct"/>
            <w:tcBorders>
              <w:top w:val="single" w:sz="4" w:space="0" w:color="000000"/>
              <w:left w:val="nil"/>
              <w:bottom w:val="single" w:sz="4" w:space="0" w:color="000000"/>
              <w:right w:val="single" w:sz="4" w:space="0" w:color="000000"/>
            </w:tcBorders>
            <w:shd w:val="clear" w:color="000000" w:fill="DAE9F8"/>
            <w:hideMark/>
          </w:tcPr>
          <w:p w14:paraId="294B2112"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TOTAL DO PASSIVO EXIGÍVEL</w:t>
            </w:r>
          </w:p>
        </w:tc>
        <w:tc>
          <w:tcPr>
            <w:tcW w:w="162" w:type="pct"/>
            <w:tcBorders>
              <w:top w:val="single" w:sz="4" w:space="0" w:color="000000"/>
              <w:left w:val="nil"/>
              <w:bottom w:val="single" w:sz="4" w:space="0" w:color="000000"/>
              <w:right w:val="single" w:sz="4" w:space="0" w:color="000000"/>
            </w:tcBorders>
            <w:shd w:val="clear" w:color="000000" w:fill="DAE9F8"/>
            <w:hideMark/>
          </w:tcPr>
          <w:p w14:paraId="42406902"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w:t>
            </w:r>
          </w:p>
        </w:tc>
        <w:tc>
          <w:tcPr>
            <w:tcW w:w="699" w:type="pct"/>
            <w:tcBorders>
              <w:top w:val="single" w:sz="4" w:space="0" w:color="000000"/>
              <w:left w:val="nil"/>
              <w:bottom w:val="single" w:sz="4" w:space="0" w:color="000000"/>
              <w:right w:val="single" w:sz="4" w:space="0" w:color="000000"/>
            </w:tcBorders>
            <w:shd w:val="clear" w:color="000000" w:fill="DAE9F8"/>
            <w:hideMark/>
          </w:tcPr>
          <w:p w14:paraId="3C0957C8"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5.379.112.228,04</w:t>
            </w:r>
          </w:p>
        </w:tc>
        <w:tc>
          <w:tcPr>
            <w:tcW w:w="699" w:type="pct"/>
            <w:tcBorders>
              <w:top w:val="single" w:sz="4" w:space="0" w:color="000000"/>
              <w:left w:val="nil"/>
              <w:bottom w:val="single" w:sz="4" w:space="0" w:color="000000"/>
              <w:right w:val="single" w:sz="4" w:space="0" w:color="000000"/>
            </w:tcBorders>
            <w:shd w:val="clear" w:color="000000" w:fill="DAE9F8"/>
            <w:hideMark/>
          </w:tcPr>
          <w:p w14:paraId="4D795644"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6.379.329.768,05</w:t>
            </w:r>
          </w:p>
        </w:tc>
      </w:tr>
      <w:tr w:rsidR="00E06050" w:rsidRPr="00A41333" w14:paraId="792ABC3C" w14:textId="77777777" w:rsidTr="00A41333">
        <w:trPr>
          <w:trHeight w:val="286"/>
        </w:trPr>
        <w:tc>
          <w:tcPr>
            <w:tcW w:w="1199" w:type="pct"/>
            <w:tcBorders>
              <w:top w:val="nil"/>
              <w:left w:val="single" w:sz="4" w:space="0" w:color="000000"/>
              <w:bottom w:val="nil"/>
              <w:right w:val="single" w:sz="4" w:space="0" w:color="000000"/>
            </w:tcBorders>
            <w:shd w:val="clear" w:color="000000" w:fill="FFFFFF"/>
            <w:hideMark/>
          </w:tcPr>
          <w:p w14:paraId="737F0E7B" w14:textId="77777777" w:rsidR="00E06050" w:rsidRPr="00A41333" w:rsidRDefault="00E06050" w:rsidP="006306CE">
            <w:pPr>
              <w:spacing w:after="0" w:line="240" w:lineRule="auto"/>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 xml:space="preserve">                Demais Créditos e Valores</w:t>
            </w:r>
          </w:p>
        </w:tc>
        <w:tc>
          <w:tcPr>
            <w:tcW w:w="162" w:type="pct"/>
            <w:tcBorders>
              <w:top w:val="nil"/>
              <w:left w:val="nil"/>
              <w:bottom w:val="nil"/>
              <w:right w:val="single" w:sz="4" w:space="0" w:color="000000"/>
            </w:tcBorders>
            <w:shd w:val="clear" w:color="000000" w:fill="FFFFFF"/>
            <w:hideMark/>
          </w:tcPr>
          <w:p w14:paraId="6C5B7838" w14:textId="77777777" w:rsidR="00E06050" w:rsidRPr="00A41333" w:rsidRDefault="00E06050" w:rsidP="006306CE">
            <w:pPr>
              <w:spacing w:after="0" w:line="240" w:lineRule="auto"/>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 </w:t>
            </w:r>
          </w:p>
        </w:tc>
        <w:tc>
          <w:tcPr>
            <w:tcW w:w="699" w:type="pct"/>
            <w:tcBorders>
              <w:top w:val="nil"/>
              <w:left w:val="nil"/>
              <w:bottom w:val="nil"/>
              <w:right w:val="single" w:sz="4" w:space="0" w:color="000000"/>
            </w:tcBorders>
            <w:shd w:val="clear" w:color="000000" w:fill="FFFFFF"/>
            <w:hideMark/>
          </w:tcPr>
          <w:p w14:paraId="0C200025" w14:textId="77777777" w:rsidR="00E06050" w:rsidRPr="00A41333" w:rsidRDefault="00E06050" w:rsidP="006306CE">
            <w:pPr>
              <w:spacing w:after="0" w:line="240" w:lineRule="auto"/>
              <w:jc w:val="right"/>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995.352.522,30</w:t>
            </w:r>
          </w:p>
        </w:tc>
        <w:tc>
          <w:tcPr>
            <w:tcW w:w="699" w:type="pct"/>
            <w:tcBorders>
              <w:top w:val="nil"/>
              <w:left w:val="nil"/>
              <w:bottom w:val="nil"/>
              <w:right w:val="single" w:sz="4" w:space="0" w:color="000000"/>
            </w:tcBorders>
            <w:shd w:val="clear" w:color="000000" w:fill="FFFFFF"/>
            <w:hideMark/>
          </w:tcPr>
          <w:p w14:paraId="42B25266" w14:textId="77777777" w:rsidR="00E06050" w:rsidRPr="00A41333" w:rsidRDefault="00E06050" w:rsidP="006306CE">
            <w:pPr>
              <w:spacing w:after="0" w:line="240" w:lineRule="auto"/>
              <w:jc w:val="right"/>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991.028.108,54</w:t>
            </w:r>
          </w:p>
        </w:tc>
        <w:tc>
          <w:tcPr>
            <w:tcW w:w="2241" w:type="pct"/>
            <w:gridSpan w:val="4"/>
            <w:tcBorders>
              <w:top w:val="nil"/>
              <w:left w:val="nil"/>
              <w:bottom w:val="single" w:sz="4" w:space="0" w:color="000000"/>
              <w:right w:val="single" w:sz="4" w:space="0" w:color="000000"/>
            </w:tcBorders>
            <w:shd w:val="clear" w:color="000000" w:fill="DAE9F8"/>
            <w:vAlign w:val="center"/>
            <w:hideMark/>
          </w:tcPr>
          <w:p w14:paraId="469E2392" w14:textId="77777777" w:rsidR="00E06050" w:rsidRPr="00A41333" w:rsidRDefault="00E06050" w:rsidP="006306CE">
            <w:pPr>
              <w:spacing w:after="0" w:line="240" w:lineRule="auto"/>
              <w:jc w:val="center"/>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PATRIMÔNIO LÍQUIDO</w:t>
            </w:r>
          </w:p>
          <w:p w14:paraId="5801596C" w14:textId="46D07826" w:rsidR="00E06050" w:rsidRPr="00A41333" w:rsidRDefault="00E06050" w:rsidP="006306CE">
            <w:pPr>
              <w:spacing w:after="0" w:line="240" w:lineRule="auto"/>
              <w:jc w:val="center"/>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w:t>
            </w:r>
          </w:p>
          <w:p w14:paraId="412D2406" w14:textId="7BCBE446" w:rsidR="00E06050" w:rsidRPr="00A41333" w:rsidRDefault="00E06050" w:rsidP="006306CE">
            <w:pPr>
              <w:spacing w:after="0" w:line="240" w:lineRule="auto"/>
              <w:jc w:val="center"/>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w:t>
            </w:r>
          </w:p>
          <w:p w14:paraId="6164F57E" w14:textId="14A9624F" w:rsidR="00E06050" w:rsidRPr="00A41333" w:rsidRDefault="00E06050" w:rsidP="006306CE">
            <w:pPr>
              <w:spacing w:after="0" w:line="240" w:lineRule="auto"/>
              <w:jc w:val="center"/>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w:t>
            </w:r>
          </w:p>
        </w:tc>
      </w:tr>
      <w:tr w:rsidR="006306CE" w:rsidRPr="00A41333" w14:paraId="5054F3E8" w14:textId="77777777" w:rsidTr="00E06050">
        <w:trPr>
          <w:trHeight w:val="450"/>
        </w:trPr>
        <w:tc>
          <w:tcPr>
            <w:tcW w:w="1199" w:type="pct"/>
            <w:tcBorders>
              <w:top w:val="nil"/>
              <w:left w:val="single" w:sz="4" w:space="0" w:color="000000"/>
              <w:bottom w:val="nil"/>
              <w:right w:val="single" w:sz="4" w:space="0" w:color="000000"/>
            </w:tcBorders>
            <w:shd w:val="clear" w:color="000000" w:fill="FFFFFF"/>
            <w:hideMark/>
          </w:tcPr>
          <w:p w14:paraId="7784455A" w14:textId="77777777" w:rsidR="006306CE" w:rsidRPr="00A41333" w:rsidRDefault="006306CE" w:rsidP="006306CE">
            <w:pPr>
              <w:spacing w:after="0" w:line="240" w:lineRule="auto"/>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 xml:space="preserve">                (-) Ajuste para Perdas em Demais Créditos a Longo Prazo</w:t>
            </w:r>
          </w:p>
        </w:tc>
        <w:tc>
          <w:tcPr>
            <w:tcW w:w="162" w:type="pct"/>
            <w:tcBorders>
              <w:top w:val="nil"/>
              <w:left w:val="nil"/>
              <w:bottom w:val="nil"/>
              <w:right w:val="single" w:sz="4" w:space="0" w:color="000000"/>
            </w:tcBorders>
            <w:shd w:val="clear" w:color="000000" w:fill="FFFFFF"/>
            <w:hideMark/>
          </w:tcPr>
          <w:p w14:paraId="28657BC4" w14:textId="77777777" w:rsidR="006306CE" w:rsidRPr="00A41333" w:rsidRDefault="006306CE" w:rsidP="006306CE">
            <w:pPr>
              <w:spacing w:after="0" w:line="240" w:lineRule="auto"/>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 </w:t>
            </w:r>
          </w:p>
        </w:tc>
        <w:tc>
          <w:tcPr>
            <w:tcW w:w="699" w:type="pct"/>
            <w:tcBorders>
              <w:top w:val="nil"/>
              <w:left w:val="nil"/>
              <w:bottom w:val="nil"/>
              <w:right w:val="single" w:sz="4" w:space="0" w:color="000000"/>
            </w:tcBorders>
            <w:shd w:val="clear" w:color="000000" w:fill="FFFFFF"/>
            <w:hideMark/>
          </w:tcPr>
          <w:p w14:paraId="5849E199" w14:textId="77777777" w:rsidR="006306CE" w:rsidRPr="00A41333" w:rsidRDefault="006306CE" w:rsidP="006306CE">
            <w:pPr>
              <w:spacing w:after="0" w:line="240" w:lineRule="auto"/>
              <w:jc w:val="right"/>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-938.481.442,02</w:t>
            </w:r>
          </w:p>
        </w:tc>
        <w:tc>
          <w:tcPr>
            <w:tcW w:w="699" w:type="pct"/>
            <w:tcBorders>
              <w:top w:val="nil"/>
              <w:left w:val="nil"/>
              <w:bottom w:val="nil"/>
              <w:right w:val="single" w:sz="4" w:space="0" w:color="000000"/>
            </w:tcBorders>
            <w:shd w:val="clear" w:color="000000" w:fill="FFFFFF"/>
            <w:hideMark/>
          </w:tcPr>
          <w:p w14:paraId="25608ACB" w14:textId="77777777" w:rsidR="006306CE" w:rsidRPr="00A41333" w:rsidRDefault="006306CE" w:rsidP="006306CE">
            <w:pPr>
              <w:spacing w:after="0" w:line="240" w:lineRule="auto"/>
              <w:jc w:val="right"/>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-939.034.935,98</w:t>
            </w:r>
          </w:p>
        </w:tc>
        <w:tc>
          <w:tcPr>
            <w:tcW w:w="681" w:type="pct"/>
            <w:tcBorders>
              <w:top w:val="nil"/>
              <w:left w:val="nil"/>
              <w:bottom w:val="single" w:sz="4" w:space="0" w:color="000000"/>
              <w:right w:val="single" w:sz="4" w:space="0" w:color="000000"/>
            </w:tcBorders>
            <w:shd w:val="clear" w:color="000000" w:fill="DAE9F8"/>
            <w:vAlign w:val="center"/>
            <w:hideMark/>
          </w:tcPr>
          <w:p w14:paraId="03B949EB"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ESPECIFICAÇÃO</w:t>
            </w:r>
          </w:p>
        </w:tc>
        <w:tc>
          <w:tcPr>
            <w:tcW w:w="162" w:type="pct"/>
            <w:tcBorders>
              <w:top w:val="nil"/>
              <w:left w:val="nil"/>
              <w:bottom w:val="single" w:sz="4" w:space="0" w:color="000000"/>
              <w:right w:val="single" w:sz="4" w:space="0" w:color="000000"/>
            </w:tcBorders>
            <w:shd w:val="clear" w:color="000000" w:fill="DAE9F8"/>
            <w:vAlign w:val="center"/>
            <w:hideMark/>
          </w:tcPr>
          <w:p w14:paraId="76556A60"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w:t>
            </w:r>
          </w:p>
        </w:tc>
        <w:tc>
          <w:tcPr>
            <w:tcW w:w="699" w:type="pct"/>
            <w:tcBorders>
              <w:top w:val="nil"/>
              <w:left w:val="nil"/>
              <w:bottom w:val="single" w:sz="4" w:space="0" w:color="000000"/>
              <w:right w:val="single" w:sz="4" w:space="0" w:color="000000"/>
            </w:tcBorders>
            <w:shd w:val="clear" w:color="000000" w:fill="DAE9F8"/>
            <w:vAlign w:val="center"/>
            <w:hideMark/>
          </w:tcPr>
          <w:p w14:paraId="45DED2F2"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2025</w:t>
            </w:r>
          </w:p>
        </w:tc>
        <w:tc>
          <w:tcPr>
            <w:tcW w:w="699" w:type="pct"/>
            <w:tcBorders>
              <w:top w:val="nil"/>
              <w:left w:val="nil"/>
              <w:bottom w:val="single" w:sz="4" w:space="0" w:color="000000"/>
              <w:right w:val="single" w:sz="4" w:space="0" w:color="000000"/>
            </w:tcBorders>
            <w:shd w:val="clear" w:color="000000" w:fill="DAE9F8"/>
            <w:vAlign w:val="center"/>
            <w:hideMark/>
          </w:tcPr>
          <w:p w14:paraId="104F6150"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2024</w:t>
            </w:r>
          </w:p>
        </w:tc>
      </w:tr>
      <w:tr w:rsidR="006306CE" w:rsidRPr="00A41333" w14:paraId="565575BF" w14:textId="77777777" w:rsidTr="00E06050">
        <w:trPr>
          <w:trHeight w:val="225"/>
        </w:trPr>
        <w:tc>
          <w:tcPr>
            <w:tcW w:w="1199" w:type="pct"/>
            <w:tcBorders>
              <w:top w:val="nil"/>
              <w:left w:val="single" w:sz="4" w:space="0" w:color="000000"/>
              <w:bottom w:val="nil"/>
              <w:right w:val="single" w:sz="4" w:space="0" w:color="000000"/>
            </w:tcBorders>
            <w:shd w:val="clear" w:color="000000" w:fill="FFFFFF"/>
            <w:hideMark/>
          </w:tcPr>
          <w:p w14:paraId="661DEDCF"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xml:space="preserve">    Imobilizado</w:t>
            </w:r>
          </w:p>
        </w:tc>
        <w:tc>
          <w:tcPr>
            <w:tcW w:w="162" w:type="pct"/>
            <w:tcBorders>
              <w:top w:val="nil"/>
              <w:left w:val="nil"/>
              <w:bottom w:val="nil"/>
              <w:right w:val="single" w:sz="4" w:space="0" w:color="000000"/>
            </w:tcBorders>
            <w:shd w:val="clear" w:color="000000" w:fill="FFFFFF"/>
            <w:hideMark/>
          </w:tcPr>
          <w:p w14:paraId="253918EF" w14:textId="5AFA9E1C"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w:t>
            </w:r>
            <w:r w:rsidR="00E06050" w:rsidRPr="00A41333">
              <w:rPr>
                <w:rFonts w:ascii="Arial" w:eastAsia="Times New Roman" w:hAnsi="Arial" w:cs="Arial"/>
                <w:b/>
                <w:bCs/>
                <w:color w:val="000000"/>
                <w:sz w:val="16"/>
                <w:szCs w:val="16"/>
                <w:lang w:eastAsia="pt-BR"/>
              </w:rPr>
              <w:t>5</w:t>
            </w:r>
          </w:p>
        </w:tc>
        <w:tc>
          <w:tcPr>
            <w:tcW w:w="699" w:type="pct"/>
            <w:tcBorders>
              <w:top w:val="nil"/>
              <w:left w:val="nil"/>
              <w:bottom w:val="nil"/>
              <w:right w:val="single" w:sz="4" w:space="0" w:color="000000"/>
            </w:tcBorders>
            <w:shd w:val="clear" w:color="000000" w:fill="FFFFFF"/>
            <w:hideMark/>
          </w:tcPr>
          <w:p w14:paraId="1A7E5089"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99.303.606,22</w:t>
            </w:r>
          </w:p>
        </w:tc>
        <w:tc>
          <w:tcPr>
            <w:tcW w:w="699" w:type="pct"/>
            <w:tcBorders>
              <w:top w:val="nil"/>
              <w:left w:val="nil"/>
              <w:bottom w:val="nil"/>
              <w:right w:val="single" w:sz="4" w:space="0" w:color="000000"/>
            </w:tcBorders>
            <w:shd w:val="clear" w:color="000000" w:fill="FFFFFF"/>
            <w:hideMark/>
          </w:tcPr>
          <w:p w14:paraId="7AE444B9"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105.712.783,31</w:t>
            </w:r>
          </w:p>
        </w:tc>
        <w:tc>
          <w:tcPr>
            <w:tcW w:w="681" w:type="pct"/>
            <w:tcBorders>
              <w:top w:val="nil"/>
              <w:left w:val="nil"/>
              <w:bottom w:val="nil"/>
              <w:right w:val="single" w:sz="4" w:space="0" w:color="000000"/>
            </w:tcBorders>
            <w:shd w:val="clear" w:color="000000" w:fill="FFFFFF"/>
            <w:hideMark/>
          </w:tcPr>
          <w:p w14:paraId="222D6CD0"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Demais Reservas</w:t>
            </w:r>
          </w:p>
        </w:tc>
        <w:tc>
          <w:tcPr>
            <w:tcW w:w="162" w:type="pct"/>
            <w:tcBorders>
              <w:top w:val="nil"/>
              <w:left w:val="nil"/>
              <w:bottom w:val="nil"/>
              <w:right w:val="single" w:sz="4" w:space="0" w:color="000000"/>
            </w:tcBorders>
            <w:shd w:val="clear" w:color="000000" w:fill="FFFFFF"/>
            <w:hideMark/>
          </w:tcPr>
          <w:p w14:paraId="43B427ED" w14:textId="33E141AD"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w:t>
            </w:r>
            <w:r w:rsidR="00A41333" w:rsidRPr="00A41333">
              <w:rPr>
                <w:rFonts w:ascii="Arial" w:eastAsia="Times New Roman" w:hAnsi="Arial" w:cs="Arial"/>
                <w:b/>
                <w:bCs/>
                <w:color w:val="000000"/>
                <w:sz w:val="16"/>
                <w:szCs w:val="16"/>
                <w:lang w:eastAsia="pt-BR"/>
              </w:rPr>
              <w:t>9</w:t>
            </w:r>
          </w:p>
        </w:tc>
        <w:tc>
          <w:tcPr>
            <w:tcW w:w="699" w:type="pct"/>
            <w:tcBorders>
              <w:top w:val="nil"/>
              <w:left w:val="nil"/>
              <w:bottom w:val="nil"/>
              <w:right w:val="single" w:sz="4" w:space="0" w:color="000000"/>
            </w:tcBorders>
            <w:shd w:val="clear" w:color="000000" w:fill="FFFFFF"/>
            <w:hideMark/>
          </w:tcPr>
          <w:p w14:paraId="716C8A0F"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16.834.731,70</w:t>
            </w:r>
          </w:p>
        </w:tc>
        <w:tc>
          <w:tcPr>
            <w:tcW w:w="699" w:type="pct"/>
            <w:tcBorders>
              <w:top w:val="nil"/>
              <w:left w:val="nil"/>
              <w:bottom w:val="nil"/>
              <w:right w:val="single" w:sz="4" w:space="0" w:color="000000"/>
            </w:tcBorders>
            <w:shd w:val="clear" w:color="000000" w:fill="FFFFFF"/>
            <w:hideMark/>
          </w:tcPr>
          <w:p w14:paraId="6BF94EEB"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16.834.731,70</w:t>
            </w:r>
          </w:p>
        </w:tc>
      </w:tr>
      <w:tr w:rsidR="006306CE" w:rsidRPr="00A41333" w14:paraId="2DD9A412" w14:textId="77777777" w:rsidTr="00E06050">
        <w:trPr>
          <w:trHeight w:val="225"/>
        </w:trPr>
        <w:tc>
          <w:tcPr>
            <w:tcW w:w="1199" w:type="pct"/>
            <w:tcBorders>
              <w:top w:val="nil"/>
              <w:left w:val="single" w:sz="4" w:space="0" w:color="000000"/>
              <w:bottom w:val="nil"/>
              <w:right w:val="single" w:sz="4" w:space="0" w:color="000000"/>
            </w:tcBorders>
            <w:shd w:val="clear" w:color="000000" w:fill="FFFFFF"/>
            <w:hideMark/>
          </w:tcPr>
          <w:p w14:paraId="2792FB47" w14:textId="77777777" w:rsidR="006306CE" w:rsidRPr="00A41333" w:rsidRDefault="006306CE" w:rsidP="006306CE">
            <w:pPr>
              <w:spacing w:after="0" w:line="240" w:lineRule="auto"/>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 xml:space="preserve">        Bens Móveis</w:t>
            </w:r>
          </w:p>
        </w:tc>
        <w:tc>
          <w:tcPr>
            <w:tcW w:w="162" w:type="pct"/>
            <w:tcBorders>
              <w:top w:val="nil"/>
              <w:left w:val="nil"/>
              <w:bottom w:val="nil"/>
              <w:right w:val="single" w:sz="4" w:space="0" w:color="000000"/>
            </w:tcBorders>
            <w:shd w:val="clear" w:color="000000" w:fill="FFFFFF"/>
            <w:hideMark/>
          </w:tcPr>
          <w:p w14:paraId="4CBE92EE" w14:textId="77777777" w:rsidR="006306CE" w:rsidRPr="00A41333" w:rsidRDefault="006306CE" w:rsidP="006306CE">
            <w:pPr>
              <w:spacing w:after="0" w:line="240" w:lineRule="auto"/>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 </w:t>
            </w:r>
          </w:p>
        </w:tc>
        <w:tc>
          <w:tcPr>
            <w:tcW w:w="699" w:type="pct"/>
            <w:tcBorders>
              <w:top w:val="nil"/>
              <w:left w:val="nil"/>
              <w:bottom w:val="nil"/>
              <w:right w:val="single" w:sz="4" w:space="0" w:color="000000"/>
            </w:tcBorders>
            <w:shd w:val="clear" w:color="000000" w:fill="FFFFFF"/>
            <w:hideMark/>
          </w:tcPr>
          <w:p w14:paraId="4617A0E2" w14:textId="77777777" w:rsidR="006306CE" w:rsidRPr="00A41333" w:rsidRDefault="006306CE" w:rsidP="006306CE">
            <w:pPr>
              <w:spacing w:after="0" w:line="240" w:lineRule="auto"/>
              <w:jc w:val="right"/>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41.174.518,63</w:t>
            </w:r>
          </w:p>
        </w:tc>
        <w:tc>
          <w:tcPr>
            <w:tcW w:w="699" w:type="pct"/>
            <w:tcBorders>
              <w:top w:val="nil"/>
              <w:left w:val="nil"/>
              <w:bottom w:val="nil"/>
              <w:right w:val="single" w:sz="4" w:space="0" w:color="000000"/>
            </w:tcBorders>
            <w:shd w:val="clear" w:color="000000" w:fill="FFFFFF"/>
            <w:hideMark/>
          </w:tcPr>
          <w:p w14:paraId="1383D193" w14:textId="77777777" w:rsidR="006306CE" w:rsidRPr="00A41333" w:rsidRDefault="006306CE" w:rsidP="006306CE">
            <w:pPr>
              <w:spacing w:after="0" w:line="240" w:lineRule="auto"/>
              <w:jc w:val="right"/>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47.383.734,37</w:t>
            </w:r>
          </w:p>
        </w:tc>
        <w:tc>
          <w:tcPr>
            <w:tcW w:w="681" w:type="pct"/>
            <w:tcBorders>
              <w:top w:val="nil"/>
              <w:left w:val="nil"/>
              <w:bottom w:val="nil"/>
              <w:right w:val="single" w:sz="4" w:space="0" w:color="000000"/>
            </w:tcBorders>
            <w:shd w:val="clear" w:color="000000" w:fill="FFFFFF"/>
            <w:hideMark/>
          </w:tcPr>
          <w:p w14:paraId="430BB537"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Resultados Acumulados</w:t>
            </w:r>
          </w:p>
        </w:tc>
        <w:tc>
          <w:tcPr>
            <w:tcW w:w="162" w:type="pct"/>
            <w:tcBorders>
              <w:top w:val="nil"/>
              <w:left w:val="nil"/>
              <w:bottom w:val="nil"/>
              <w:right w:val="single" w:sz="4" w:space="0" w:color="000000"/>
            </w:tcBorders>
            <w:shd w:val="clear" w:color="000000" w:fill="FFFFFF"/>
            <w:hideMark/>
          </w:tcPr>
          <w:p w14:paraId="3333DD64" w14:textId="63A167F5"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w:t>
            </w:r>
            <w:r w:rsidR="00A41333" w:rsidRPr="00A41333">
              <w:rPr>
                <w:rFonts w:ascii="Arial" w:eastAsia="Times New Roman" w:hAnsi="Arial" w:cs="Arial"/>
                <w:b/>
                <w:bCs/>
                <w:color w:val="000000"/>
                <w:sz w:val="16"/>
                <w:szCs w:val="16"/>
                <w:lang w:eastAsia="pt-BR"/>
              </w:rPr>
              <w:t>9</w:t>
            </w:r>
          </w:p>
        </w:tc>
        <w:tc>
          <w:tcPr>
            <w:tcW w:w="699" w:type="pct"/>
            <w:tcBorders>
              <w:top w:val="nil"/>
              <w:left w:val="nil"/>
              <w:bottom w:val="nil"/>
              <w:right w:val="single" w:sz="4" w:space="0" w:color="000000"/>
            </w:tcBorders>
            <w:shd w:val="clear" w:color="000000" w:fill="FFFFFF"/>
            <w:hideMark/>
          </w:tcPr>
          <w:p w14:paraId="67C11A12"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127.273.177.870,07</w:t>
            </w:r>
          </w:p>
        </w:tc>
        <w:tc>
          <w:tcPr>
            <w:tcW w:w="699" w:type="pct"/>
            <w:tcBorders>
              <w:top w:val="nil"/>
              <w:left w:val="nil"/>
              <w:bottom w:val="nil"/>
              <w:right w:val="single" w:sz="4" w:space="0" w:color="000000"/>
            </w:tcBorders>
            <w:shd w:val="clear" w:color="000000" w:fill="FFFFFF"/>
            <w:hideMark/>
          </w:tcPr>
          <w:p w14:paraId="76120F16"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95.060.471.867,46</w:t>
            </w:r>
          </w:p>
        </w:tc>
      </w:tr>
      <w:tr w:rsidR="006306CE" w:rsidRPr="00A41333" w14:paraId="007671FF" w14:textId="77777777" w:rsidTr="00E06050">
        <w:trPr>
          <w:trHeight w:val="225"/>
        </w:trPr>
        <w:tc>
          <w:tcPr>
            <w:tcW w:w="1199" w:type="pct"/>
            <w:tcBorders>
              <w:top w:val="nil"/>
              <w:left w:val="single" w:sz="4" w:space="0" w:color="000000"/>
              <w:bottom w:val="nil"/>
              <w:right w:val="single" w:sz="4" w:space="0" w:color="000000"/>
            </w:tcBorders>
            <w:shd w:val="clear" w:color="000000" w:fill="FFFFFF"/>
            <w:hideMark/>
          </w:tcPr>
          <w:p w14:paraId="117821BB" w14:textId="77777777" w:rsidR="006306CE" w:rsidRPr="00A41333" w:rsidRDefault="006306CE" w:rsidP="006306CE">
            <w:pPr>
              <w:spacing w:after="0" w:line="240" w:lineRule="auto"/>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 xml:space="preserve">            Bens Móveis</w:t>
            </w:r>
          </w:p>
        </w:tc>
        <w:tc>
          <w:tcPr>
            <w:tcW w:w="162" w:type="pct"/>
            <w:tcBorders>
              <w:top w:val="nil"/>
              <w:left w:val="nil"/>
              <w:bottom w:val="nil"/>
              <w:right w:val="single" w:sz="4" w:space="0" w:color="000000"/>
            </w:tcBorders>
            <w:shd w:val="clear" w:color="000000" w:fill="FFFFFF"/>
            <w:hideMark/>
          </w:tcPr>
          <w:p w14:paraId="48B2B895" w14:textId="77777777" w:rsidR="006306CE" w:rsidRPr="00A41333" w:rsidRDefault="006306CE" w:rsidP="006306CE">
            <w:pPr>
              <w:spacing w:after="0" w:line="240" w:lineRule="auto"/>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 </w:t>
            </w:r>
          </w:p>
        </w:tc>
        <w:tc>
          <w:tcPr>
            <w:tcW w:w="699" w:type="pct"/>
            <w:tcBorders>
              <w:top w:val="nil"/>
              <w:left w:val="nil"/>
              <w:bottom w:val="nil"/>
              <w:right w:val="single" w:sz="4" w:space="0" w:color="000000"/>
            </w:tcBorders>
            <w:shd w:val="clear" w:color="000000" w:fill="FFFFFF"/>
            <w:hideMark/>
          </w:tcPr>
          <w:p w14:paraId="0B600812" w14:textId="77777777" w:rsidR="006306CE" w:rsidRPr="00A41333" w:rsidRDefault="006306CE" w:rsidP="006306CE">
            <w:pPr>
              <w:spacing w:after="0" w:line="240" w:lineRule="auto"/>
              <w:jc w:val="right"/>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99.108.879,62</w:t>
            </w:r>
          </w:p>
        </w:tc>
        <w:tc>
          <w:tcPr>
            <w:tcW w:w="699" w:type="pct"/>
            <w:tcBorders>
              <w:top w:val="nil"/>
              <w:left w:val="nil"/>
              <w:bottom w:val="nil"/>
              <w:right w:val="single" w:sz="4" w:space="0" w:color="000000"/>
            </w:tcBorders>
            <w:shd w:val="clear" w:color="000000" w:fill="FFFFFF"/>
            <w:hideMark/>
          </w:tcPr>
          <w:p w14:paraId="7E224924" w14:textId="77777777" w:rsidR="006306CE" w:rsidRPr="00A41333" w:rsidRDefault="006306CE" w:rsidP="006306CE">
            <w:pPr>
              <w:spacing w:after="0" w:line="240" w:lineRule="auto"/>
              <w:jc w:val="right"/>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104.312.134,73</w:t>
            </w:r>
          </w:p>
        </w:tc>
        <w:tc>
          <w:tcPr>
            <w:tcW w:w="681" w:type="pct"/>
            <w:tcBorders>
              <w:top w:val="nil"/>
              <w:left w:val="nil"/>
              <w:bottom w:val="nil"/>
              <w:right w:val="single" w:sz="4" w:space="0" w:color="000000"/>
            </w:tcBorders>
            <w:shd w:val="clear" w:color="000000" w:fill="FFFFFF"/>
            <w:hideMark/>
          </w:tcPr>
          <w:p w14:paraId="045CE989" w14:textId="77777777" w:rsidR="006306CE" w:rsidRPr="00A41333" w:rsidRDefault="006306CE" w:rsidP="006306CE">
            <w:pPr>
              <w:spacing w:after="0" w:line="240" w:lineRule="auto"/>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 xml:space="preserve">    Resultado do Exercício</w:t>
            </w:r>
          </w:p>
        </w:tc>
        <w:tc>
          <w:tcPr>
            <w:tcW w:w="162" w:type="pct"/>
            <w:tcBorders>
              <w:top w:val="nil"/>
              <w:left w:val="nil"/>
              <w:bottom w:val="nil"/>
              <w:right w:val="single" w:sz="4" w:space="0" w:color="000000"/>
            </w:tcBorders>
            <w:shd w:val="clear" w:color="000000" w:fill="FFFFFF"/>
            <w:hideMark/>
          </w:tcPr>
          <w:p w14:paraId="7B77DF31" w14:textId="77777777" w:rsidR="006306CE" w:rsidRPr="00A41333" w:rsidRDefault="006306CE" w:rsidP="006306CE">
            <w:pPr>
              <w:spacing w:after="0" w:line="240" w:lineRule="auto"/>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 </w:t>
            </w:r>
          </w:p>
        </w:tc>
        <w:tc>
          <w:tcPr>
            <w:tcW w:w="699" w:type="pct"/>
            <w:tcBorders>
              <w:top w:val="nil"/>
              <w:left w:val="nil"/>
              <w:bottom w:val="nil"/>
              <w:right w:val="single" w:sz="4" w:space="0" w:color="000000"/>
            </w:tcBorders>
            <w:shd w:val="clear" w:color="000000" w:fill="FFFFFF"/>
            <w:hideMark/>
          </w:tcPr>
          <w:p w14:paraId="40BA645F" w14:textId="77777777" w:rsidR="006306CE" w:rsidRPr="00A41333" w:rsidRDefault="006306CE" w:rsidP="006306CE">
            <w:pPr>
              <w:spacing w:after="0" w:line="240" w:lineRule="auto"/>
              <w:jc w:val="right"/>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32.266.982.082,37</w:t>
            </w:r>
          </w:p>
        </w:tc>
        <w:tc>
          <w:tcPr>
            <w:tcW w:w="699" w:type="pct"/>
            <w:tcBorders>
              <w:top w:val="nil"/>
              <w:left w:val="nil"/>
              <w:bottom w:val="nil"/>
              <w:right w:val="single" w:sz="4" w:space="0" w:color="000000"/>
            </w:tcBorders>
            <w:shd w:val="clear" w:color="000000" w:fill="FFFFFF"/>
            <w:hideMark/>
          </w:tcPr>
          <w:p w14:paraId="49A956DE" w14:textId="77777777" w:rsidR="006306CE" w:rsidRPr="00A41333" w:rsidRDefault="006306CE" w:rsidP="006306CE">
            <w:pPr>
              <w:spacing w:after="0" w:line="240" w:lineRule="auto"/>
              <w:jc w:val="right"/>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12.574.204.098,87</w:t>
            </w:r>
          </w:p>
        </w:tc>
      </w:tr>
      <w:tr w:rsidR="006306CE" w:rsidRPr="00A41333" w14:paraId="1DC3D82D" w14:textId="77777777" w:rsidTr="00E06050">
        <w:trPr>
          <w:trHeight w:val="450"/>
        </w:trPr>
        <w:tc>
          <w:tcPr>
            <w:tcW w:w="1199" w:type="pct"/>
            <w:tcBorders>
              <w:top w:val="nil"/>
              <w:left w:val="single" w:sz="4" w:space="0" w:color="000000"/>
              <w:bottom w:val="nil"/>
              <w:right w:val="single" w:sz="4" w:space="0" w:color="000000"/>
            </w:tcBorders>
            <w:shd w:val="clear" w:color="000000" w:fill="FFFFFF"/>
            <w:hideMark/>
          </w:tcPr>
          <w:p w14:paraId="5AFFF3F7" w14:textId="77777777" w:rsidR="006306CE" w:rsidRPr="00A41333" w:rsidRDefault="006306CE" w:rsidP="006306CE">
            <w:pPr>
              <w:spacing w:after="0" w:line="240" w:lineRule="auto"/>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 xml:space="preserve">            (-) Depreciação/Amortização/Exaustão </w:t>
            </w:r>
            <w:proofErr w:type="spellStart"/>
            <w:r w:rsidRPr="00A41333">
              <w:rPr>
                <w:rFonts w:ascii="Arial" w:eastAsia="Times New Roman" w:hAnsi="Arial" w:cs="Arial"/>
                <w:color w:val="000000"/>
                <w:sz w:val="16"/>
                <w:szCs w:val="16"/>
                <w:lang w:eastAsia="pt-BR"/>
              </w:rPr>
              <w:t>Acum</w:t>
            </w:r>
            <w:proofErr w:type="spellEnd"/>
            <w:r w:rsidRPr="00A41333">
              <w:rPr>
                <w:rFonts w:ascii="Arial" w:eastAsia="Times New Roman" w:hAnsi="Arial" w:cs="Arial"/>
                <w:color w:val="000000"/>
                <w:sz w:val="16"/>
                <w:szCs w:val="16"/>
                <w:lang w:eastAsia="pt-BR"/>
              </w:rPr>
              <w:t>. de Bens Móveis</w:t>
            </w:r>
          </w:p>
        </w:tc>
        <w:tc>
          <w:tcPr>
            <w:tcW w:w="162" w:type="pct"/>
            <w:tcBorders>
              <w:top w:val="nil"/>
              <w:left w:val="nil"/>
              <w:bottom w:val="nil"/>
              <w:right w:val="single" w:sz="4" w:space="0" w:color="000000"/>
            </w:tcBorders>
            <w:shd w:val="clear" w:color="000000" w:fill="FFFFFF"/>
            <w:hideMark/>
          </w:tcPr>
          <w:p w14:paraId="283F2AA4" w14:textId="77777777" w:rsidR="006306CE" w:rsidRPr="00A41333" w:rsidRDefault="006306CE" w:rsidP="006306CE">
            <w:pPr>
              <w:spacing w:after="0" w:line="240" w:lineRule="auto"/>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 </w:t>
            </w:r>
          </w:p>
        </w:tc>
        <w:tc>
          <w:tcPr>
            <w:tcW w:w="699" w:type="pct"/>
            <w:tcBorders>
              <w:top w:val="nil"/>
              <w:left w:val="nil"/>
              <w:bottom w:val="nil"/>
              <w:right w:val="single" w:sz="4" w:space="0" w:color="000000"/>
            </w:tcBorders>
            <w:shd w:val="clear" w:color="000000" w:fill="FFFFFF"/>
            <w:hideMark/>
          </w:tcPr>
          <w:p w14:paraId="1A53A7B4" w14:textId="77777777" w:rsidR="006306CE" w:rsidRPr="00A41333" w:rsidRDefault="006306CE" w:rsidP="006306CE">
            <w:pPr>
              <w:spacing w:after="0" w:line="240" w:lineRule="auto"/>
              <w:jc w:val="right"/>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-57.934.360,99</w:t>
            </w:r>
          </w:p>
        </w:tc>
        <w:tc>
          <w:tcPr>
            <w:tcW w:w="699" w:type="pct"/>
            <w:tcBorders>
              <w:top w:val="nil"/>
              <w:left w:val="nil"/>
              <w:bottom w:val="nil"/>
              <w:right w:val="single" w:sz="4" w:space="0" w:color="000000"/>
            </w:tcBorders>
            <w:shd w:val="clear" w:color="000000" w:fill="FFFFFF"/>
            <w:hideMark/>
          </w:tcPr>
          <w:p w14:paraId="16555ADE" w14:textId="77777777" w:rsidR="006306CE" w:rsidRPr="00A41333" w:rsidRDefault="006306CE" w:rsidP="006306CE">
            <w:pPr>
              <w:spacing w:after="0" w:line="240" w:lineRule="auto"/>
              <w:jc w:val="right"/>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-56.928.400,36</w:t>
            </w:r>
          </w:p>
        </w:tc>
        <w:tc>
          <w:tcPr>
            <w:tcW w:w="681" w:type="pct"/>
            <w:tcBorders>
              <w:top w:val="nil"/>
              <w:left w:val="nil"/>
              <w:bottom w:val="nil"/>
              <w:right w:val="single" w:sz="4" w:space="0" w:color="000000"/>
            </w:tcBorders>
            <w:shd w:val="clear" w:color="000000" w:fill="FFFFFF"/>
            <w:hideMark/>
          </w:tcPr>
          <w:p w14:paraId="638BAC25" w14:textId="77777777" w:rsidR="006306CE" w:rsidRPr="00A41333" w:rsidRDefault="006306CE" w:rsidP="006306CE">
            <w:pPr>
              <w:spacing w:after="0" w:line="240" w:lineRule="auto"/>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 xml:space="preserve">    Resultados de Exercícios Anteriores</w:t>
            </w:r>
          </w:p>
        </w:tc>
        <w:tc>
          <w:tcPr>
            <w:tcW w:w="162" w:type="pct"/>
            <w:tcBorders>
              <w:top w:val="nil"/>
              <w:left w:val="nil"/>
              <w:bottom w:val="nil"/>
              <w:right w:val="single" w:sz="4" w:space="0" w:color="000000"/>
            </w:tcBorders>
            <w:shd w:val="clear" w:color="000000" w:fill="FFFFFF"/>
            <w:hideMark/>
          </w:tcPr>
          <w:p w14:paraId="0057FBCF" w14:textId="77777777" w:rsidR="006306CE" w:rsidRPr="00A41333" w:rsidRDefault="006306CE" w:rsidP="006306CE">
            <w:pPr>
              <w:spacing w:after="0" w:line="240" w:lineRule="auto"/>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 </w:t>
            </w:r>
          </w:p>
        </w:tc>
        <w:tc>
          <w:tcPr>
            <w:tcW w:w="699" w:type="pct"/>
            <w:tcBorders>
              <w:top w:val="nil"/>
              <w:left w:val="nil"/>
              <w:bottom w:val="nil"/>
              <w:right w:val="single" w:sz="4" w:space="0" w:color="000000"/>
            </w:tcBorders>
            <w:shd w:val="clear" w:color="000000" w:fill="FFFFFF"/>
            <w:hideMark/>
          </w:tcPr>
          <w:p w14:paraId="4A63EB0C" w14:textId="77777777" w:rsidR="006306CE" w:rsidRPr="00A41333" w:rsidRDefault="006306CE" w:rsidP="006306CE">
            <w:pPr>
              <w:spacing w:after="0" w:line="240" w:lineRule="auto"/>
              <w:jc w:val="right"/>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95.060.471.867,46</w:t>
            </w:r>
          </w:p>
        </w:tc>
        <w:tc>
          <w:tcPr>
            <w:tcW w:w="699" w:type="pct"/>
            <w:tcBorders>
              <w:top w:val="nil"/>
              <w:left w:val="nil"/>
              <w:bottom w:val="nil"/>
              <w:right w:val="single" w:sz="4" w:space="0" w:color="000000"/>
            </w:tcBorders>
            <w:shd w:val="clear" w:color="000000" w:fill="FFFFFF"/>
            <w:hideMark/>
          </w:tcPr>
          <w:p w14:paraId="763D03B3" w14:textId="77777777" w:rsidR="006306CE" w:rsidRPr="00A41333" w:rsidRDefault="006306CE" w:rsidP="006306CE">
            <w:pPr>
              <w:spacing w:after="0" w:line="240" w:lineRule="auto"/>
              <w:jc w:val="right"/>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82.514.808.083,98</w:t>
            </w:r>
          </w:p>
        </w:tc>
      </w:tr>
      <w:tr w:rsidR="006306CE" w:rsidRPr="00A41333" w14:paraId="1D9A6C21" w14:textId="77777777" w:rsidTr="00E06050">
        <w:trPr>
          <w:trHeight w:val="225"/>
        </w:trPr>
        <w:tc>
          <w:tcPr>
            <w:tcW w:w="1199" w:type="pct"/>
            <w:tcBorders>
              <w:top w:val="nil"/>
              <w:left w:val="single" w:sz="4" w:space="0" w:color="000000"/>
              <w:bottom w:val="nil"/>
              <w:right w:val="single" w:sz="4" w:space="0" w:color="000000"/>
            </w:tcBorders>
            <w:shd w:val="clear" w:color="000000" w:fill="FFFFFF"/>
            <w:hideMark/>
          </w:tcPr>
          <w:p w14:paraId="7D48EA6B" w14:textId="77777777" w:rsidR="006306CE" w:rsidRPr="00A41333" w:rsidRDefault="006306CE" w:rsidP="006306CE">
            <w:pPr>
              <w:spacing w:after="0" w:line="240" w:lineRule="auto"/>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 xml:space="preserve">        Bens Imóveis</w:t>
            </w:r>
          </w:p>
        </w:tc>
        <w:tc>
          <w:tcPr>
            <w:tcW w:w="162" w:type="pct"/>
            <w:tcBorders>
              <w:top w:val="nil"/>
              <w:left w:val="nil"/>
              <w:bottom w:val="nil"/>
              <w:right w:val="single" w:sz="4" w:space="0" w:color="000000"/>
            </w:tcBorders>
            <w:shd w:val="clear" w:color="000000" w:fill="FFFFFF"/>
            <w:hideMark/>
          </w:tcPr>
          <w:p w14:paraId="71561449" w14:textId="77777777" w:rsidR="006306CE" w:rsidRPr="00A41333" w:rsidRDefault="006306CE" w:rsidP="006306CE">
            <w:pPr>
              <w:spacing w:after="0" w:line="240" w:lineRule="auto"/>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 </w:t>
            </w:r>
          </w:p>
        </w:tc>
        <w:tc>
          <w:tcPr>
            <w:tcW w:w="699" w:type="pct"/>
            <w:tcBorders>
              <w:top w:val="nil"/>
              <w:left w:val="nil"/>
              <w:bottom w:val="nil"/>
              <w:right w:val="single" w:sz="4" w:space="0" w:color="000000"/>
            </w:tcBorders>
            <w:shd w:val="clear" w:color="000000" w:fill="FFFFFF"/>
            <w:hideMark/>
          </w:tcPr>
          <w:p w14:paraId="0E5539D2" w14:textId="77777777" w:rsidR="006306CE" w:rsidRPr="00A41333" w:rsidRDefault="006306CE" w:rsidP="006306CE">
            <w:pPr>
              <w:spacing w:after="0" w:line="240" w:lineRule="auto"/>
              <w:jc w:val="right"/>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58.129.087,59</w:t>
            </w:r>
          </w:p>
        </w:tc>
        <w:tc>
          <w:tcPr>
            <w:tcW w:w="699" w:type="pct"/>
            <w:tcBorders>
              <w:top w:val="nil"/>
              <w:left w:val="nil"/>
              <w:bottom w:val="nil"/>
              <w:right w:val="single" w:sz="4" w:space="0" w:color="000000"/>
            </w:tcBorders>
            <w:shd w:val="clear" w:color="000000" w:fill="FFFFFF"/>
            <w:hideMark/>
          </w:tcPr>
          <w:p w14:paraId="7697E628" w14:textId="77777777" w:rsidR="006306CE" w:rsidRPr="00A41333" w:rsidRDefault="006306CE" w:rsidP="006306CE">
            <w:pPr>
              <w:spacing w:after="0" w:line="240" w:lineRule="auto"/>
              <w:jc w:val="right"/>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58.329.048,94</w:t>
            </w:r>
          </w:p>
        </w:tc>
        <w:tc>
          <w:tcPr>
            <w:tcW w:w="681" w:type="pct"/>
            <w:tcBorders>
              <w:top w:val="nil"/>
              <w:left w:val="nil"/>
              <w:bottom w:val="nil"/>
              <w:right w:val="single" w:sz="4" w:space="0" w:color="000000"/>
            </w:tcBorders>
            <w:shd w:val="clear" w:color="000000" w:fill="FFFFFF"/>
            <w:hideMark/>
          </w:tcPr>
          <w:p w14:paraId="3C658790" w14:textId="77777777" w:rsidR="006306CE" w:rsidRPr="00A41333" w:rsidRDefault="006306CE" w:rsidP="006306CE">
            <w:pPr>
              <w:spacing w:after="0" w:line="240" w:lineRule="auto"/>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 xml:space="preserve">    Ajustes de Exercícios Anteriores</w:t>
            </w:r>
          </w:p>
        </w:tc>
        <w:tc>
          <w:tcPr>
            <w:tcW w:w="162" w:type="pct"/>
            <w:tcBorders>
              <w:top w:val="nil"/>
              <w:left w:val="nil"/>
              <w:bottom w:val="nil"/>
              <w:right w:val="single" w:sz="4" w:space="0" w:color="000000"/>
            </w:tcBorders>
            <w:shd w:val="clear" w:color="000000" w:fill="FFFFFF"/>
            <w:hideMark/>
          </w:tcPr>
          <w:p w14:paraId="1E0E830B" w14:textId="77777777" w:rsidR="006306CE" w:rsidRPr="00A41333" w:rsidRDefault="006306CE" w:rsidP="006306CE">
            <w:pPr>
              <w:spacing w:after="0" w:line="240" w:lineRule="auto"/>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 </w:t>
            </w:r>
          </w:p>
        </w:tc>
        <w:tc>
          <w:tcPr>
            <w:tcW w:w="699" w:type="pct"/>
            <w:tcBorders>
              <w:top w:val="nil"/>
              <w:left w:val="nil"/>
              <w:bottom w:val="nil"/>
              <w:right w:val="single" w:sz="4" w:space="0" w:color="000000"/>
            </w:tcBorders>
            <w:shd w:val="clear" w:color="000000" w:fill="FFFFFF"/>
            <w:hideMark/>
          </w:tcPr>
          <w:p w14:paraId="2DC60DC5" w14:textId="77777777" w:rsidR="006306CE" w:rsidRPr="00A41333" w:rsidRDefault="006306CE" w:rsidP="006306CE">
            <w:pPr>
              <w:spacing w:after="0" w:line="240" w:lineRule="auto"/>
              <w:jc w:val="right"/>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-54.276.079,76</w:t>
            </w:r>
          </w:p>
        </w:tc>
        <w:tc>
          <w:tcPr>
            <w:tcW w:w="699" w:type="pct"/>
            <w:tcBorders>
              <w:top w:val="nil"/>
              <w:left w:val="nil"/>
              <w:bottom w:val="nil"/>
              <w:right w:val="single" w:sz="4" w:space="0" w:color="000000"/>
            </w:tcBorders>
            <w:shd w:val="clear" w:color="000000" w:fill="FFFFFF"/>
            <w:hideMark/>
          </w:tcPr>
          <w:p w14:paraId="220B1111" w14:textId="77777777" w:rsidR="006306CE" w:rsidRPr="00A41333" w:rsidRDefault="006306CE" w:rsidP="006306CE">
            <w:pPr>
              <w:spacing w:after="0" w:line="240" w:lineRule="auto"/>
              <w:jc w:val="right"/>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-28.540.315,39</w:t>
            </w:r>
          </w:p>
        </w:tc>
      </w:tr>
      <w:tr w:rsidR="006306CE" w:rsidRPr="00A41333" w14:paraId="0BFFC6D3" w14:textId="77777777" w:rsidTr="00E06050">
        <w:trPr>
          <w:trHeight w:val="225"/>
        </w:trPr>
        <w:tc>
          <w:tcPr>
            <w:tcW w:w="1199" w:type="pct"/>
            <w:tcBorders>
              <w:top w:val="nil"/>
              <w:left w:val="single" w:sz="4" w:space="0" w:color="000000"/>
              <w:bottom w:val="nil"/>
              <w:right w:val="single" w:sz="4" w:space="0" w:color="000000"/>
            </w:tcBorders>
            <w:shd w:val="clear" w:color="000000" w:fill="FFFFFF"/>
            <w:hideMark/>
          </w:tcPr>
          <w:p w14:paraId="4832F53F" w14:textId="77777777" w:rsidR="006306CE" w:rsidRPr="00A41333" w:rsidRDefault="006306CE" w:rsidP="006306CE">
            <w:pPr>
              <w:spacing w:after="0" w:line="240" w:lineRule="auto"/>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 xml:space="preserve">            Bens Imóveis</w:t>
            </w:r>
          </w:p>
        </w:tc>
        <w:tc>
          <w:tcPr>
            <w:tcW w:w="162" w:type="pct"/>
            <w:tcBorders>
              <w:top w:val="nil"/>
              <w:left w:val="nil"/>
              <w:bottom w:val="nil"/>
              <w:right w:val="single" w:sz="4" w:space="0" w:color="000000"/>
            </w:tcBorders>
            <w:shd w:val="clear" w:color="000000" w:fill="FFFFFF"/>
            <w:hideMark/>
          </w:tcPr>
          <w:p w14:paraId="65F741C2" w14:textId="77777777" w:rsidR="006306CE" w:rsidRPr="00A41333" w:rsidRDefault="006306CE" w:rsidP="006306CE">
            <w:pPr>
              <w:spacing w:after="0" w:line="240" w:lineRule="auto"/>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 </w:t>
            </w:r>
          </w:p>
        </w:tc>
        <w:tc>
          <w:tcPr>
            <w:tcW w:w="699" w:type="pct"/>
            <w:tcBorders>
              <w:top w:val="nil"/>
              <w:left w:val="nil"/>
              <w:bottom w:val="nil"/>
              <w:right w:val="single" w:sz="4" w:space="0" w:color="000000"/>
            </w:tcBorders>
            <w:shd w:val="clear" w:color="000000" w:fill="FFFFFF"/>
            <w:hideMark/>
          </w:tcPr>
          <w:p w14:paraId="59A2A171" w14:textId="77777777" w:rsidR="006306CE" w:rsidRPr="00A41333" w:rsidRDefault="006306CE" w:rsidP="006306CE">
            <w:pPr>
              <w:spacing w:after="0" w:line="240" w:lineRule="auto"/>
              <w:jc w:val="right"/>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58.193.958,18</w:t>
            </w:r>
          </w:p>
        </w:tc>
        <w:tc>
          <w:tcPr>
            <w:tcW w:w="699" w:type="pct"/>
            <w:tcBorders>
              <w:top w:val="nil"/>
              <w:left w:val="nil"/>
              <w:bottom w:val="nil"/>
              <w:right w:val="single" w:sz="4" w:space="0" w:color="000000"/>
            </w:tcBorders>
            <w:shd w:val="clear" w:color="000000" w:fill="FFFFFF"/>
            <w:hideMark/>
          </w:tcPr>
          <w:p w14:paraId="4F185074" w14:textId="77777777" w:rsidR="006306CE" w:rsidRPr="00A41333" w:rsidRDefault="006306CE" w:rsidP="006306CE">
            <w:pPr>
              <w:spacing w:after="0" w:line="240" w:lineRule="auto"/>
              <w:jc w:val="right"/>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58.381.873,00</w:t>
            </w:r>
          </w:p>
        </w:tc>
        <w:tc>
          <w:tcPr>
            <w:tcW w:w="681" w:type="pct"/>
            <w:vMerge w:val="restart"/>
            <w:tcBorders>
              <w:top w:val="nil"/>
              <w:left w:val="single" w:sz="4" w:space="0" w:color="000000"/>
              <w:bottom w:val="single" w:sz="4" w:space="0" w:color="000000"/>
              <w:right w:val="single" w:sz="4" w:space="0" w:color="000000"/>
            </w:tcBorders>
            <w:shd w:val="clear" w:color="auto" w:fill="auto"/>
            <w:noWrap/>
            <w:vAlign w:val="bottom"/>
            <w:hideMark/>
          </w:tcPr>
          <w:p w14:paraId="72D35B43" w14:textId="77777777" w:rsidR="006306CE" w:rsidRPr="00A41333" w:rsidRDefault="006306CE" w:rsidP="006306CE">
            <w:pPr>
              <w:spacing w:after="0" w:line="240" w:lineRule="auto"/>
              <w:jc w:val="center"/>
              <w:rPr>
                <w:rFonts w:ascii="Arial" w:eastAsia="Times New Roman" w:hAnsi="Arial" w:cs="Arial"/>
                <w:sz w:val="16"/>
                <w:szCs w:val="16"/>
                <w:lang w:eastAsia="pt-BR"/>
              </w:rPr>
            </w:pPr>
            <w:r w:rsidRPr="00A41333">
              <w:rPr>
                <w:rFonts w:ascii="Arial" w:eastAsia="Times New Roman" w:hAnsi="Arial" w:cs="Arial"/>
                <w:sz w:val="16"/>
                <w:szCs w:val="16"/>
                <w:lang w:eastAsia="pt-BR"/>
              </w:rPr>
              <w:t> </w:t>
            </w:r>
          </w:p>
        </w:tc>
        <w:tc>
          <w:tcPr>
            <w:tcW w:w="162" w:type="pct"/>
            <w:tcBorders>
              <w:top w:val="nil"/>
              <w:left w:val="nil"/>
              <w:bottom w:val="nil"/>
              <w:right w:val="single" w:sz="4" w:space="0" w:color="000000"/>
            </w:tcBorders>
            <w:shd w:val="clear" w:color="auto" w:fill="auto"/>
            <w:noWrap/>
            <w:vAlign w:val="bottom"/>
            <w:hideMark/>
          </w:tcPr>
          <w:p w14:paraId="31611379" w14:textId="77777777" w:rsidR="006306CE" w:rsidRPr="00A41333" w:rsidRDefault="006306CE" w:rsidP="006306CE">
            <w:pPr>
              <w:spacing w:after="0" w:line="240" w:lineRule="auto"/>
              <w:jc w:val="center"/>
              <w:rPr>
                <w:rFonts w:ascii="Arial" w:eastAsia="Times New Roman" w:hAnsi="Arial" w:cs="Arial"/>
                <w:sz w:val="16"/>
                <w:szCs w:val="16"/>
                <w:lang w:eastAsia="pt-BR"/>
              </w:rPr>
            </w:pPr>
            <w:r w:rsidRPr="00A41333">
              <w:rPr>
                <w:rFonts w:ascii="Arial" w:eastAsia="Times New Roman" w:hAnsi="Arial" w:cs="Arial"/>
                <w:sz w:val="16"/>
                <w:szCs w:val="16"/>
                <w:lang w:eastAsia="pt-BR"/>
              </w:rPr>
              <w:t> </w:t>
            </w:r>
          </w:p>
        </w:tc>
        <w:tc>
          <w:tcPr>
            <w:tcW w:w="699" w:type="pct"/>
            <w:vMerge w:val="restart"/>
            <w:tcBorders>
              <w:top w:val="nil"/>
              <w:left w:val="single" w:sz="4" w:space="0" w:color="000000"/>
              <w:bottom w:val="single" w:sz="4" w:space="0" w:color="000000"/>
              <w:right w:val="single" w:sz="4" w:space="0" w:color="000000"/>
            </w:tcBorders>
            <w:shd w:val="clear" w:color="auto" w:fill="auto"/>
            <w:noWrap/>
            <w:vAlign w:val="bottom"/>
            <w:hideMark/>
          </w:tcPr>
          <w:p w14:paraId="7434E5CA" w14:textId="77777777" w:rsidR="006306CE" w:rsidRPr="00A41333" w:rsidRDefault="006306CE" w:rsidP="006306CE">
            <w:pPr>
              <w:spacing w:after="0" w:line="240" w:lineRule="auto"/>
              <w:jc w:val="center"/>
              <w:rPr>
                <w:rFonts w:ascii="Arial" w:eastAsia="Times New Roman" w:hAnsi="Arial" w:cs="Arial"/>
                <w:sz w:val="16"/>
                <w:szCs w:val="16"/>
                <w:lang w:eastAsia="pt-BR"/>
              </w:rPr>
            </w:pPr>
            <w:r w:rsidRPr="00A41333">
              <w:rPr>
                <w:rFonts w:ascii="Arial" w:eastAsia="Times New Roman" w:hAnsi="Arial" w:cs="Arial"/>
                <w:sz w:val="16"/>
                <w:szCs w:val="16"/>
                <w:lang w:eastAsia="pt-BR"/>
              </w:rPr>
              <w:t> </w:t>
            </w:r>
          </w:p>
        </w:tc>
        <w:tc>
          <w:tcPr>
            <w:tcW w:w="699" w:type="pct"/>
            <w:vMerge w:val="restart"/>
            <w:tcBorders>
              <w:top w:val="nil"/>
              <w:left w:val="single" w:sz="4" w:space="0" w:color="000000"/>
              <w:bottom w:val="single" w:sz="4" w:space="0" w:color="000000"/>
              <w:right w:val="single" w:sz="4" w:space="0" w:color="000000"/>
            </w:tcBorders>
            <w:shd w:val="clear" w:color="auto" w:fill="auto"/>
            <w:noWrap/>
            <w:vAlign w:val="bottom"/>
            <w:hideMark/>
          </w:tcPr>
          <w:p w14:paraId="2C60789C" w14:textId="77777777" w:rsidR="006306CE" w:rsidRPr="00A41333" w:rsidRDefault="006306CE" w:rsidP="006306CE">
            <w:pPr>
              <w:spacing w:after="0" w:line="240" w:lineRule="auto"/>
              <w:jc w:val="center"/>
              <w:rPr>
                <w:rFonts w:ascii="Arial" w:eastAsia="Times New Roman" w:hAnsi="Arial" w:cs="Arial"/>
                <w:sz w:val="16"/>
                <w:szCs w:val="16"/>
                <w:lang w:eastAsia="pt-BR"/>
              </w:rPr>
            </w:pPr>
            <w:r w:rsidRPr="00A41333">
              <w:rPr>
                <w:rFonts w:ascii="Arial" w:eastAsia="Times New Roman" w:hAnsi="Arial" w:cs="Arial"/>
                <w:sz w:val="16"/>
                <w:szCs w:val="16"/>
                <w:lang w:eastAsia="pt-BR"/>
              </w:rPr>
              <w:t> </w:t>
            </w:r>
          </w:p>
        </w:tc>
      </w:tr>
      <w:tr w:rsidR="006306CE" w:rsidRPr="00A41333" w14:paraId="059AC049" w14:textId="77777777" w:rsidTr="00E06050">
        <w:trPr>
          <w:trHeight w:val="225"/>
        </w:trPr>
        <w:tc>
          <w:tcPr>
            <w:tcW w:w="1199" w:type="pct"/>
            <w:tcBorders>
              <w:top w:val="nil"/>
              <w:left w:val="single" w:sz="4" w:space="0" w:color="000000"/>
              <w:bottom w:val="nil"/>
              <w:right w:val="single" w:sz="4" w:space="0" w:color="000000"/>
            </w:tcBorders>
            <w:shd w:val="clear" w:color="000000" w:fill="FFFFFF"/>
            <w:hideMark/>
          </w:tcPr>
          <w:p w14:paraId="6E7B516F" w14:textId="77777777" w:rsidR="006306CE" w:rsidRPr="00A41333" w:rsidRDefault="006306CE" w:rsidP="006306CE">
            <w:pPr>
              <w:spacing w:after="0" w:line="240" w:lineRule="auto"/>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lastRenderedPageBreak/>
              <w:t xml:space="preserve">            (-) Depr./Amortização/Exaustão </w:t>
            </w:r>
            <w:proofErr w:type="spellStart"/>
            <w:r w:rsidRPr="00A41333">
              <w:rPr>
                <w:rFonts w:ascii="Arial" w:eastAsia="Times New Roman" w:hAnsi="Arial" w:cs="Arial"/>
                <w:color w:val="000000"/>
                <w:sz w:val="16"/>
                <w:szCs w:val="16"/>
                <w:lang w:eastAsia="pt-BR"/>
              </w:rPr>
              <w:t>Acum</w:t>
            </w:r>
            <w:proofErr w:type="spellEnd"/>
            <w:r w:rsidRPr="00A41333">
              <w:rPr>
                <w:rFonts w:ascii="Arial" w:eastAsia="Times New Roman" w:hAnsi="Arial" w:cs="Arial"/>
                <w:color w:val="000000"/>
                <w:sz w:val="16"/>
                <w:szCs w:val="16"/>
                <w:lang w:eastAsia="pt-BR"/>
              </w:rPr>
              <w:t>. de Bens Imóveis</w:t>
            </w:r>
          </w:p>
        </w:tc>
        <w:tc>
          <w:tcPr>
            <w:tcW w:w="162" w:type="pct"/>
            <w:tcBorders>
              <w:top w:val="nil"/>
              <w:left w:val="nil"/>
              <w:bottom w:val="nil"/>
              <w:right w:val="single" w:sz="4" w:space="0" w:color="000000"/>
            </w:tcBorders>
            <w:shd w:val="clear" w:color="000000" w:fill="FFFFFF"/>
            <w:hideMark/>
          </w:tcPr>
          <w:p w14:paraId="0BF005CA" w14:textId="77777777" w:rsidR="006306CE" w:rsidRPr="00A41333" w:rsidRDefault="006306CE" w:rsidP="006306CE">
            <w:pPr>
              <w:spacing w:after="0" w:line="240" w:lineRule="auto"/>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 </w:t>
            </w:r>
          </w:p>
        </w:tc>
        <w:tc>
          <w:tcPr>
            <w:tcW w:w="699" w:type="pct"/>
            <w:tcBorders>
              <w:top w:val="nil"/>
              <w:left w:val="nil"/>
              <w:bottom w:val="nil"/>
              <w:right w:val="single" w:sz="4" w:space="0" w:color="000000"/>
            </w:tcBorders>
            <w:shd w:val="clear" w:color="000000" w:fill="FFFFFF"/>
            <w:hideMark/>
          </w:tcPr>
          <w:p w14:paraId="121AD09B" w14:textId="77777777" w:rsidR="006306CE" w:rsidRPr="00A41333" w:rsidRDefault="006306CE" w:rsidP="006306CE">
            <w:pPr>
              <w:spacing w:after="0" w:line="240" w:lineRule="auto"/>
              <w:jc w:val="right"/>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-64.870,59</w:t>
            </w:r>
          </w:p>
        </w:tc>
        <w:tc>
          <w:tcPr>
            <w:tcW w:w="699" w:type="pct"/>
            <w:tcBorders>
              <w:top w:val="nil"/>
              <w:left w:val="nil"/>
              <w:bottom w:val="nil"/>
              <w:right w:val="single" w:sz="4" w:space="0" w:color="000000"/>
            </w:tcBorders>
            <w:shd w:val="clear" w:color="000000" w:fill="FFFFFF"/>
            <w:hideMark/>
          </w:tcPr>
          <w:p w14:paraId="29C182F5" w14:textId="77777777" w:rsidR="006306CE" w:rsidRPr="00A41333" w:rsidRDefault="006306CE" w:rsidP="006306CE">
            <w:pPr>
              <w:spacing w:after="0" w:line="240" w:lineRule="auto"/>
              <w:jc w:val="right"/>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-52.824,06</w:t>
            </w:r>
          </w:p>
        </w:tc>
        <w:tc>
          <w:tcPr>
            <w:tcW w:w="681" w:type="pct"/>
            <w:vMerge/>
            <w:tcBorders>
              <w:top w:val="nil"/>
              <w:left w:val="single" w:sz="4" w:space="0" w:color="000000"/>
              <w:bottom w:val="single" w:sz="4" w:space="0" w:color="000000"/>
              <w:right w:val="single" w:sz="4" w:space="0" w:color="000000"/>
            </w:tcBorders>
            <w:vAlign w:val="center"/>
            <w:hideMark/>
          </w:tcPr>
          <w:p w14:paraId="7FC9B0C4" w14:textId="77777777" w:rsidR="006306CE" w:rsidRPr="00A41333" w:rsidRDefault="006306CE" w:rsidP="006306CE">
            <w:pPr>
              <w:spacing w:after="0" w:line="240" w:lineRule="auto"/>
              <w:rPr>
                <w:rFonts w:ascii="Arial" w:eastAsia="Times New Roman" w:hAnsi="Arial" w:cs="Arial"/>
                <w:sz w:val="16"/>
                <w:szCs w:val="16"/>
                <w:lang w:eastAsia="pt-BR"/>
              </w:rPr>
            </w:pPr>
          </w:p>
        </w:tc>
        <w:tc>
          <w:tcPr>
            <w:tcW w:w="162" w:type="pct"/>
            <w:tcBorders>
              <w:top w:val="nil"/>
              <w:left w:val="nil"/>
              <w:bottom w:val="nil"/>
              <w:right w:val="single" w:sz="4" w:space="0" w:color="000000"/>
            </w:tcBorders>
            <w:shd w:val="clear" w:color="auto" w:fill="auto"/>
            <w:noWrap/>
            <w:vAlign w:val="bottom"/>
            <w:hideMark/>
          </w:tcPr>
          <w:p w14:paraId="778F3F25" w14:textId="77777777" w:rsidR="006306CE" w:rsidRPr="00A41333" w:rsidRDefault="006306CE" w:rsidP="006306CE">
            <w:pPr>
              <w:spacing w:after="0" w:line="240" w:lineRule="auto"/>
              <w:jc w:val="center"/>
              <w:rPr>
                <w:rFonts w:ascii="Arial" w:eastAsia="Times New Roman" w:hAnsi="Arial" w:cs="Arial"/>
                <w:sz w:val="16"/>
                <w:szCs w:val="16"/>
                <w:lang w:eastAsia="pt-BR"/>
              </w:rPr>
            </w:pPr>
            <w:r w:rsidRPr="00A41333">
              <w:rPr>
                <w:rFonts w:ascii="Arial" w:eastAsia="Times New Roman" w:hAnsi="Arial" w:cs="Arial"/>
                <w:sz w:val="16"/>
                <w:szCs w:val="16"/>
                <w:lang w:eastAsia="pt-BR"/>
              </w:rPr>
              <w:t> </w:t>
            </w:r>
          </w:p>
        </w:tc>
        <w:tc>
          <w:tcPr>
            <w:tcW w:w="699" w:type="pct"/>
            <w:vMerge/>
            <w:tcBorders>
              <w:top w:val="nil"/>
              <w:left w:val="single" w:sz="4" w:space="0" w:color="000000"/>
              <w:bottom w:val="single" w:sz="4" w:space="0" w:color="000000"/>
              <w:right w:val="single" w:sz="4" w:space="0" w:color="000000"/>
            </w:tcBorders>
            <w:vAlign w:val="center"/>
            <w:hideMark/>
          </w:tcPr>
          <w:p w14:paraId="4D7656AB" w14:textId="77777777" w:rsidR="006306CE" w:rsidRPr="00A41333" w:rsidRDefault="006306CE" w:rsidP="006306CE">
            <w:pPr>
              <w:spacing w:after="0" w:line="240" w:lineRule="auto"/>
              <w:rPr>
                <w:rFonts w:ascii="Arial" w:eastAsia="Times New Roman" w:hAnsi="Arial" w:cs="Arial"/>
                <w:sz w:val="16"/>
                <w:szCs w:val="16"/>
                <w:lang w:eastAsia="pt-BR"/>
              </w:rPr>
            </w:pPr>
          </w:p>
        </w:tc>
        <w:tc>
          <w:tcPr>
            <w:tcW w:w="699" w:type="pct"/>
            <w:vMerge/>
            <w:tcBorders>
              <w:top w:val="nil"/>
              <w:left w:val="single" w:sz="4" w:space="0" w:color="000000"/>
              <w:bottom w:val="single" w:sz="4" w:space="0" w:color="000000"/>
              <w:right w:val="single" w:sz="4" w:space="0" w:color="000000"/>
            </w:tcBorders>
            <w:vAlign w:val="center"/>
            <w:hideMark/>
          </w:tcPr>
          <w:p w14:paraId="4FE7AB12" w14:textId="77777777" w:rsidR="006306CE" w:rsidRPr="00A41333" w:rsidRDefault="006306CE" w:rsidP="006306CE">
            <w:pPr>
              <w:spacing w:after="0" w:line="240" w:lineRule="auto"/>
              <w:rPr>
                <w:rFonts w:ascii="Arial" w:eastAsia="Times New Roman" w:hAnsi="Arial" w:cs="Arial"/>
                <w:sz w:val="16"/>
                <w:szCs w:val="16"/>
                <w:lang w:eastAsia="pt-BR"/>
              </w:rPr>
            </w:pPr>
          </w:p>
        </w:tc>
      </w:tr>
      <w:tr w:rsidR="006306CE" w:rsidRPr="00A41333" w14:paraId="53DC73AD" w14:textId="77777777" w:rsidTr="00E06050">
        <w:trPr>
          <w:trHeight w:val="225"/>
        </w:trPr>
        <w:tc>
          <w:tcPr>
            <w:tcW w:w="1199" w:type="pct"/>
            <w:tcBorders>
              <w:top w:val="nil"/>
              <w:left w:val="single" w:sz="4" w:space="0" w:color="000000"/>
              <w:bottom w:val="nil"/>
              <w:right w:val="single" w:sz="4" w:space="0" w:color="000000"/>
            </w:tcBorders>
            <w:shd w:val="clear" w:color="000000" w:fill="FFFFFF"/>
            <w:hideMark/>
          </w:tcPr>
          <w:p w14:paraId="1CCF75D5"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xml:space="preserve">    Intangível</w:t>
            </w:r>
          </w:p>
        </w:tc>
        <w:tc>
          <w:tcPr>
            <w:tcW w:w="162" w:type="pct"/>
            <w:tcBorders>
              <w:top w:val="nil"/>
              <w:left w:val="nil"/>
              <w:bottom w:val="nil"/>
              <w:right w:val="single" w:sz="4" w:space="0" w:color="000000"/>
            </w:tcBorders>
            <w:shd w:val="clear" w:color="000000" w:fill="FFFFFF"/>
            <w:hideMark/>
          </w:tcPr>
          <w:p w14:paraId="5DE82087" w14:textId="5B907DB3"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w:t>
            </w:r>
            <w:r w:rsidR="00E06050" w:rsidRPr="00A41333">
              <w:rPr>
                <w:rFonts w:ascii="Arial" w:eastAsia="Times New Roman" w:hAnsi="Arial" w:cs="Arial"/>
                <w:b/>
                <w:bCs/>
                <w:color w:val="000000"/>
                <w:sz w:val="16"/>
                <w:szCs w:val="16"/>
                <w:lang w:eastAsia="pt-BR"/>
              </w:rPr>
              <w:t>6</w:t>
            </w:r>
          </w:p>
        </w:tc>
        <w:tc>
          <w:tcPr>
            <w:tcW w:w="699" w:type="pct"/>
            <w:tcBorders>
              <w:top w:val="nil"/>
              <w:left w:val="nil"/>
              <w:bottom w:val="nil"/>
              <w:right w:val="single" w:sz="4" w:space="0" w:color="000000"/>
            </w:tcBorders>
            <w:shd w:val="clear" w:color="000000" w:fill="FFFFFF"/>
            <w:hideMark/>
          </w:tcPr>
          <w:p w14:paraId="2D34C511"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2.705.699,71</w:t>
            </w:r>
          </w:p>
        </w:tc>
        <w:tc>
          <w:tcPr>
            <w:tcW w:w="699" w:type="pct"/>
            <w:tcBorders>
              <w:top w:val="nil"/>
              <w:left w:val="nil"/>
              <w:bottom w:val="nil"/>
              <w:right w:val="single" w:sz="4" w:space="0" w:color="000000"/>
            </w:tcBorders>
            <w:shd w:val="clear" w:color="000000" w:fill="FFFFFF"/>
            <w:hideMark/>
          </w:tcPr>
          <w:p w14:paraId="5C78F7D6"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2.705.699,71</w:t>
            </w:r>
          </w:p>
        </w:tc>
        <w:tc>
          <w:tcPr>
            <w:tcW w:w="681" w:type="pct"/>
            <w:vMerge/>
            <w:tcBorders>
              <w:top w:val="nil"/>
              <w:left w:val="single" w:sz="4" w:space="0" w:color="000000"/>
              <w:bottom w:val="single" w:sz="4" w:space="0" w:color="000000"/>
              <w:right w:val="single" w:sz="4" w:space="0" w:color="000000"/>
            </w:tcBorders>
            <w:vAlign w:val="center"/>
            <w:hideMark/>
          </w:tcPr>
          <w:p w14:paraId="27C8C4B4" w14:textId="77777777" w:rsidR="006306CE" w:rsidRPr="00A41333" w:rsidRDefault="006306CE" w:rsidP="006306CE">
            <w:pPr>
              <w:spacing w:after="0" w:line="240" w:lineRule="auto"/>
              <w:rPr>
                <w:rFonts w:ascii="Arial" w:eastAsia="Times New Roman" w:hAnsi="Arial" w:cs="Arial"/>
                <w:sz w:val="16"/>
                <w:szCs w:val="16"/>
                <w:lang w:eastAsia="pt-BR"/>
              </w:rPr>
            </w:pPr>
          </w:p>
        </w:tc>
        <w:tc>
          <w:tcPr>
            <w:tcW w:w="162" w:type="pct"/>
            <w:tcBorders>
              <w:top w:val="nil"/>
              <w:left w:val="nil"/>
              <w:bottom w:val="nil"/>
              <w:right w:val="single" w:sz="4" w:space="0" w:color="000000"/>
            </w:tcBorders>
            <w:shd w:val="clear" w:color="auto" w:fill="auto"/>
            <w:noWrap/>
            <w:vAlign w:val="bottom"/>
            <w:hideMark/>
          </w:tcPr>
          <w:p w14:paraId="5C2EFFCF" w14:textId="77777777" w:rsidR="006306CE" w:rsidRPr="00A41333" w:rsidRDefault="006306CE" w:rsidP="006306CE">
            <w:pPr>
              <w:spacing w:after="0" w:line="240" w:lineRule="auto"/>
              <w:jc w:val="center"/>
              <w:rPr>
                <w:rFonts w:ascii="Arial" w:eastAsia="Times New Roman" w:hAnsi="Arial" w:cs="Arial"/>
                <w:sz w:val="16"/>
                <w:szCs w:val="16"/>
                <w:lang w:eastAsia="pt-BR"/>
              </w:rPr>
            </w:pPr>
            <w:r w:rsidRPr="00A41333">
              <w:rPr>
                <w:rFonts w:ascii="Arial" w:eastAsia="Times New Roman" w:hAnsi="Arial" w:cs="Arial"/>
                <w:sz w:val="16"/>
                <w:szCs w:val="16"/>
                <w:lang w:eastAsia="pt-BR"/>
              </w:rPr>
              <w:t> </w:t>
            </w:r>
          </w:p>
        </w:tc>
        <w:tc>
          <w:tcPr>
            <w:tcW w:w="699" w:type="pct"/>
            <w:vMerge/>
            <w:tcBorders>
              <w:top w:val="nil"/>
              <w:left w:val="single" w:sz="4" w:space="0" w:color="000000"/>
              <w:bottom w:val="single" w:sz="4" w:space="0" w:color="000000"/>
              <w:right w:val="single" w:sz="4" w:space="0" w:color="000000"/>
            </w:tcBorders>
            <w:vAlign w:val="center"/>
            <w:hideMark/>
          </w:tcPr>
          <w:p w14:paraId="1218A0E9" w14:textId="77777777" w:rsidR="006306CE" w:rsidRPr="00A41333" w:rsidRDefault="006306CE" w:rsidP="006306CE">
            <w:pPr>
              <w:spacing w:after="0" w:line="240" w:lineRule="auto"/>
              <w:rPr>
                <w:rFonts w:ascii="Arial" w:eastAsia="Times New Roman" w:hAnsi="Arial" w:cs="Arial"/>
                <w:sz w:val="16"/>
                <w:szCs w:val="16"/>
                <w:lang w:eastAsia="pt-BR"/>
              </w:rPr>
            </w:pPr>
          </w:p>
        </w:tc>
        <w:tc>
          <w:tcPr>
            <w:tcW w:w="699" w:type="pct"/>
            <w:vMerge/>
            <w:tcBorders>
              <w:top w:val="nil"/>
              <w:left w:val="single" w:sz="4" w:space="0" w:color="000000"/>
              <w:bottom w:val="single" w:sz="4" w:space="0" w:color="000000"/>
              <w:right w:val="single" w:sz="4" w:space="0" w:color="000000"/>
            </w:tcBorders>
            <w:vAlign w:val="center"/>
            <w:hideMark/>
          </w:tcPr>
          <w:p w14:paraId="55E1D605" w14:textId="77777777" w:rsidR="006306CE" w:rsidRPr="00A41333" w:rsidRDefault="006306CE" w:rsidP="006306CE">
            <w:pPr>
              <w:spacing w:after="0" w:line="240" w:lineRule="auto"/>
              <w:rPr>
                <w:rFonts w:ascii="Arial" w:eastAsia="Times New Roman" w:hAnsi="Arial" w:cs="Arial"/>
                <w:sz w:val="16"/>
                <w:szCs w:val="16"/>
                <w:lang w:eastAsia="pt-BR"/>
              </w:rPr>
            </w:pPr>
          </w:p>
        </w:tc>
      </w:tr>
      <w:tr w:rsidR="006306CE" w:rsidRPr="00A41333" w14:paraId="42159B83" w14:textId="77777777" w:rsidTr="00E06050">
        <w:trPr>
          <w:trHeight w:val="225"/>
        </w:trPr>
        <w:tc>
          <w:tcPr>
            <w:tcW w:w="1199" w:type="pct"/>
            <w:tcBorders>
              <w:top w:val="nil"/>
              <w:left w:val="single" w:sz="4" w:space="0" w:color="000000"/>
              <w:bottom w:val="nil"/>
              <w:right w:val="single" w:sz="4" w:space="0" w:color="000000"/>
            </w:tcBorders>
            <w:shd w:val="clear" w:color="000000" w:fill="FFFFFF"/>
            <w:hideMark/>
          </w:tcPr>
          <w:p w14:paraId="4B4EA956" w14:textId="77777777" w:rsidR="006306CE" w:rsidRPr="00A41333" w:rsidRDefault="006306CE" w:rsidP="006306CE">
            <w:pPr>
              <w:spacing w:after="0" w:line="240" w:lineRule="auto"/>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 xml:space="preserve">        Softwares</w:t>
            </w:r>
          </w:p>
        </w:tc>
        <w:tc>
          <w:tcPr>
            <w:tcW w:w="162" w:type="pct"/>
            <w:tcBorders>
              <w:top w:val="nil"/>
              <w:left w:val="nil"/>
              <w:bottom w:val="nil"/>
              <w:right w:val="single" w:sz="4" w:space="0" w:color="000000"/>
            </w:tcBorders>
            <w:shd w:val="clear" w:color="000000" w:fill="FFFFFF"/>
            <w:hideMark/>
          </w:tcPr>
          <w:p w14:paraId="23C31AE4" w14:textId="77777777" w:rsidR="006306CE" w:rsidRPr="00A41333" w:rsidRDefault="006306CE" w:rsidP="006306CE">
            <w:pPr>
              <w:spacing w:after="0" w:line="240" w:lineRule="auto"/>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 </w:t>
            </w:r>
          </w:p>
        </w:tc>
        <w:tc>
          <w:tcPr>
            <w:tcW w:w="699" w:type="pct"/>
            <w:tcBorders>
              <w:top w:val="nil"/>
              <w:left w:val="nil"/>
              <w:bottom w:val="nil"/>
              <w:right w:val="single" w:sz="4" w:space="0" w:color="000000"/>
            </w:tcBorders>
            <w:shd w:val="clear" w:color="000000" w:fill="FFFFFF"/>
            <w:hideMark/>
          </w:tcPr>
          <w:p w14:paraId="0EEB5DB8" w14:textId="77777777" w:rsidR="006306CE" w:rsidRPr="00A41333" w:rsidRDefault="006306CE" w:rsidP="006306CE">
            <w:pPr>
              <w:spacing w:after="0" w:line="240" w:lineRule="auto"/>
              <w:jc w:val="right"/>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2.705.699,71</w:t>
            </w:r>
          </w:p>
        </w:tc>
        <w:tc>
          <w:tcPr>
            <w:tcW w:w="699" w:type="pct"/>
            <w:tcBorders>
              <w:top w:val="nil"/>
              <w:left w:val="nil"/>
              <w:bottom w:val="nil"/>
              <w:right w:val="single" w:sz="4" w:space="0" w:color="000000"/>
            </w:tcBorders>
            <w:shd w:val="clear" w:color="000000" w:fill="FFFFFF"/>
            <w:hideMark/>
          </w:tcPr>
          <w:p w14:paraId="76771ADB" w14:textId="77777777" w:rsidR="006306CE" w:rsidRPr="00A41333" w:rsidRDefault="006306CE" w:rsidP="006306CE">
            <w:pPr>
              <w:spacing w:after="0" w:line="240" w:lineRule="auto"/>
              <w:jc w:val="right"/>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2.705.699,71</w:t>
            </w:r>
          </w:p>
        </w:tc>
        <w:tc>
          <w:tcPr>
            <w:tcW w:w="681" w:type="pct"/>
            <w:vMerge/>
            <w:tcBorders>
              <w:top w:val="nil"/>
              <w:left w:val="single" w:sz="4" w:space="0" w:color="000000"/>
              <w:bottom w:val="single" w:sz="4" w:space="0" w:color="000000"/>
              <w:right w:val="single" w:sz="4" w:space="0" w:color="000000"/>
            </w:tcBorders>
            <w:vAlign w:val="center"/>
            <w:hideMark/>
          </w:tcPr>
          <w:p w14:paraId="524E3A8B" w14:textId="77777777" w:rsidR="006306CE" w:rsidRPr="00A41333" w:rsidRDefault="006306CE" w:rsidP="006306CE">
            <w:pPr>
              <w:spacing w:after="0" w:line="240" w:lineRule="auto"/>
              <w:rPr>
                <w:rFonts w:ascii="Arial" w:eastAsia="Times New Roman" w:hAnsi="Arial" w:cs="Arial"/>
                <w:sz w:val="16"/>
                <w:szCs w:val="16"/>
                <w:lang w:eastAsia="pt-BR"/>
              </w:rPr>
            </w:pPr>
          </w:p>
        </w:tc>
        <w:tc>
          <w:tcPr>
            <w:tcW w:w="162" w:type="pct"/>
            <w:tcBorders>
              <w:top w:val="nil"/>
              <w:left w:val="nil"/>
              <w:bottom w:val="single" w:sz="4" w:space="0" w:color="000000"/>
              <w:right w:val="single" w:sz="4" w:space="0" w:color="000000"/>
            </w:tcBorders>
            <w:shd w:val="clear" w:color="auto" w:fill="auto"/>
            <w:noWrap/>
            <w:vAlign w:val="bottom"/>
            <w:hideMark/>
          </w:tcPr>
          <w:p w14:paraId="1E28D16C" w14:textId="77777777" w:rsidR="006306CE" w:rsidRPr="00A41333" w:rsidRDefault="006306CE" w:rsidP="006306CE">
            <w:pPr>
              <w:spacing w:after="0" w:line="240" w:lineRule="auto"/>
              <w:jc w:val="center"/>
              <w:rPr>
                <w:rFonts w:ascii="Arial" w:eastAsia="Times New Roman" w:hAnsi="Arial" w:cs="Arial"/>
                <w:sz w:val="16"/>
                <w:szCs w:val="16"/>
                <w:lang w:eastAsia="pt-BR"/>
              </w:rPr>
            </w:pPr>
            <w:r w:rsidRPr="00A41333">
              <w:rPr>
                <w:rFonts w:ascii="Arial" w:eastAsia="Times New Roman" w:hAnsi="Arial" w:cs="Arial"/>
                <w:sz w:val="16"/>
                <w:szCs w:val="16"/>
                <w:lang w:eastAsia="pt-BR"/>
              </w:rPr>
              <w:t> </w:t>
            </w:r>
          </w:p>
        </w:tc>
        <w:tc>
          <w:tcPr>
            <w:tcW w:w="699" w:type="pct"/>
            <w:vMerge/>
            <w:tcBorders>
              <w:top w:val="nil"/>
              <w:left w:val="single" w:sz="4" w:space="0" w:color="000000"/>
              <w:bottom w:val="single" w:sz="4" w:space="0" w:color="000000"/>
              <w:right w:val="single" w:sz="4" w:space="0" w:color="000000"/>
            </w:tcBorders>
            <w:vAlign w:val="center"/>
            <w:hideMark/>
          </w:tcPr>
          <w:p w14:paraId="1EF6D76E" w14:textId="77777777" w:rsidR="006306CE" w:rsidRPr="00A41333" w:rsidRDefault="006306CE" w:rsidP="006306CE">
            <w:pPr>
              <w:spacing w:after="0" w:line="240" w:lineRule="auto"/>
              <w:rPr>
                <w:rFonts w:ascii="Arial" w:eastAsia="Times New Roman" w:hAnsi="Arial" w:cs="Arial"/>
                <w:sz w:val="16"/>
                <w:szCs w:val="16"/>
                <w:lang w:eastAsia="pt-BR"/>
              </w:rPr>
            </w:pPr>
          </w:p>
        </w:tc>
        <w:tc>
          <w:tcPr>
            <w:tcW w:w="699" w:type="pct"/>
            <w:vMerge/>
            <w:tcBorders>
              <w:top w:val="nil"/>
              <w:left w:val="single" w:sz="4" w:space="0" w:color="000000"/>
              <w:bottom w:val="single" w:sz="4" w:space="0" w:color="000000"/>
              <w:right w:val="single" w:sz="4" w:space="0" w:color="000000"/>
            </w:tcBorders>
            <w:vAlign w:val="center"/>
            <w:hideMark/>
          </w:tcPr>
          <w:p w14:paraId="7EB35D77" w14:textId="77777777" w:rsidR="006306CE" w:rsidRPr="00A41333" w:rsidRDefault="006306CE" w:rsidP="006306CE">
            <w:pPr>
              <w:spacing w:after="0" w:line="240" w:lineRule="auto"/>
              <w:rPr>
                <w:rFonts w:ascii="Arial" w:eastAsia="Times New Roman" w:hAnsi="Arial" w:cs="Arial"/>
                <w:sz w:val="16"/>
                <w:szCs w:val="16"/>
                <w:lang w:eastAsia="pt-BR"/>
              </w:rPr>
            </w:pPr>
          </w:p>
        </w:tc>
      </w:tr>
      <w:tr w:rsidR="006306CE" w:rsidRPr="00A41333" w14:paraId="2B477256" w14:textId="77777777" w:rsidTr="00E06050">
        <w:trPr>
          <w:trHeight w:val="225"/>
        </w:trPr>
        <w:tc>
          <w:tcPr>
            <w:tcW w:w="1199" w:type="pct"/>
            <w:tcBorders>
              <w:top w:val="nil"/>
              <w:left w:val="single" w:sz="4" w:space="0" w:color="000000"/>
              <w:bottom w:val="nil"/>
              <w:right w:val="single" w:sz="4" w:space="0" w:color="000000"/>
            </w:tcBorders>
            <w:shd w:val="clear" w:color="000000" w:fill="FFFFFF"/>
            <w:hideMark/>
          </w:tcPr>
          <w:p w14:paraId="51FBBF0A" w14:textId="77777777" w:rsidR="006306CE" w:rsidRPr="00A41333" w:rsidRDefault="006306CE" w:rsidP="006306CE">
            <w:pPr>
              <w:spacing w:after="0" w:line="240" w:lineRule="auto"/>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 xml:space="preserve">            Softwares</w:t>
            </w:r>
          </w:p>
        </w:tc>
        <w:tc>
          <w:tcPr>
            <w:tcW w:w="162" w:type="pct"/>
            <w:tcBorders>
              <w:top w:val="nil"/>
              <w:left w:val="nil"/>
              <w:bottom w:val="nil"/>
              <w:right w:val="single" w:sz="4" w:space="0" w:color="000000"/>
            </w:tcBorders>
            <w:shd w:val="clear" w:color="000000" w:fill="FFFFFF"/>
            <w:hideMark/>
          </w:tcPr>
          <w:p w14:paraId="41DCC34A" w14:textId="77777777" w:rsidR="006306CE" w:rsidRPr="00A41333" w:rsidRDefault="006306CE" w:rsidP="006306CE">
            <w:pPr>
              <w:spacing w:after="0" w:line="240" w:lineRule="auto"/>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 </w:t>
            </w:r>
          </w:p>
        </w:tc>
        <w:tc>
          <w:tcPr>
            <w:tcW w:w="699" w:type="pct"/>
            <w:tcBorders>
              <w:top w:val="nil"/>
              <w:left w:val="nil"/>
              <w:bottom w:val="nil"/>
              <w:right w:val="single" w:sz="4" w:space="0" w:color="000000"/>
            </w:tcBorders>
            <w:shd w:val="clear" w:color="000000" w:fill="FFFFFF"/>
            <w:hideMark/>
          </w:tcPr>
          <w:p w14:paraId="4D3CD3DC" w14:textId="77777777" w:rsidR="006306CE" w:rsidRPr="00A41333" w:rsidRDefault="006306CE" w:rsidP="006306CE">
            <w:pPr>
              <w:spacing w:after="0" w:line="240" w:lineRule="auto"/>
              <w:jc w:val="right"/>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2.705.699,71</w:t>
            </w:r>
          </w:p>
        </w:tc>
        <w:tc>
          <w:tcPr>
            <w:tcW w:w="699" w:type="pct"/>
            <w:tcBorders>
              <w:top w:val="nil"/>
              <w:left w:val="nil"/>
              <w:bottom w:val="nil"/>
              <w:right w:val="single" w:sz="4" w:space="0" w:color="000000"/>
            </w:tcBorders>
            <w:shd w:val="clear" w:color="000000" w:fill="FFFFFF"/>
            <w:hideMark/>
          </w:tcPr>
          <w:p w14:paraId="319880EE" w14:textId="77777777" w:rsidR="006306CE" w:rsidRPr="00A41333" w:rsidRDefault="006306CE" w:rsidP="006306CE">
            <w:pPr>
              <w:spacing w:after="0" w:line="240" w:lineRule="auto"/>
              <w:jc w:val="right"/>
              <w:rPr>
                <w:rFonts w:ascii="Arial" w:eastAsia="Times New Roman" w:hAnsi="Arial" w:cs="Arial"/>
                <w:color w:val="000000"/>
                <w:sz w:val="16"/>
                <w:szCs w:val="16"/>
                <w:lang w:eastAsia="pt-BR"/>
              </w:rPr>
            </w:pPr>
            <w:r w:rsidRPr="00A41333">
              <w:rPr>
                <w:rFonts w:ascii="Arial" w:eastAsia="Times New Roman" w:hAnsi="Arial" w:cs="Arial"/>
                <w:color w:val="000000"/>
                <w:sz w:val="16"/>
                <w:szCs w:val="16"/>
                <w:lang w:eastAsia="pt-BR"/>
              </w:rPr>
              <w:t>2.705.699,71</w:t>
            </w:r>
          </w:p>
        </w:tc>
        <w:tc>
          <w:tcPr>
            <w:tcW w:w="681" w:type="pct"/>
            <w:tcBorders>
              <w:top w:val="nil"/>
              <w:left w:val="nil"/>
              <w:bottom w:val="single" w:sz="4" w:space="0" w:color="000000"/>
              <w:right w:val="single" w:sz="4" w:space="0" w:color="000000"/>
            </w:tcBorders>
            <w:shd w:val="clear" w:color="000000" w:fill="DAE9F8"/>
            <w:hideMark/>
          </w:tcPr>
          <w:p w14:paraId="4296F46A"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TOTAL DO PATRIMÔNIO LÍQUIDO</w:t>
            </w:r>
          </w:p>
        </w:tc>
        <w:tc>
          <w:tcPr>
            <w:tcW w:w="162" w:type="pct"/>
            <w:tcBorders>
              <w:top w:val="nil"/>
              <w:left w:val="nil"/>
              <w:bottom w:val="single" w:sz="4" w:space="0" w:color="000000"/>
              <w:right w:val="single" w:sz="4" w:space="0" w:color="000000"/>
            </w:tcBorders>
            <w:shd w:val="clear" w:color="000000" w:fill="DAE9F8"/>
            <w:hideMark/>
          </w:tcPr>
          <w:p w14:paraId="342B6B10"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w:t>
            </w:r>
          </w:p>
        </w:tc>
        <w:tc>
          <w:tcPr>
            <w:tcW w:w="699" w:type="pct"/>
            <w:tcBorders>
              <w:top w:val="nil"/>
              <w:left w:val="nil"/>
              <w:bottom w:val="single" w:sz="4" w:space="0" w:color="000000"/>
              <w:right w:val="single" w:sz="4" w:space="0" w:color="000000"/>
            </w:tcBorders>
            <w:shd w:val="clear" w:color="000000" w:fill="DAE9F8"/>
            <w:hideMark/>
          </w:tcPr>
          <w:p w14:paraId="00B71584"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127.290.012.601,77</w:t>
            </w:r>
          </w:p>
        </w:tc>
        <w:tc>
          <w:tcPr>
            <w:tcW w:w="699" w:type="pct"/>
            <w:tcBorders>
              <w:top w:val="nil"/>
              <w:left w:val="nil"/>
              <w:bottom w:val="single" w:sz="4" w:space="0" w:color="000000"/>
              <w:right w:val="single" w:sz="4" w:space="0" w:color="000000"/>
            </w:tcBorders>
            <w:shd w:val="clear" w:color="000000" w:fill="DAE9F8"/>
            <w:hideMark/>
          </w:tcPr>
          <w:p w14:paraId="0AC10E1F"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95.077.306.599,16</w:t>
            </w:r>
          </w:p>
        </w:tc>
      </w:tr>
      <w:tr w:rsidR="006306CE" w:rsidRPr="00A41333" w14:paraId="2C27E021" w14:textId="77777777" w:rsidTr="00E06050">
        <w:trPr>
          <w:trHeight w:val="225"/>
        </w:trPr>
        <w:tc>
          <w:tcPr>
            <w:tcW w:w="1199" w:type="pct"/>
            <w:tcBorders>
              <w:top w:val="single" w:sz="4" w:space="0" w:color="000000"/>
              <w:left w:val="single" w:sz="4" w:space="0" w:color="000000"/>
              <w:bottom w:val="single" w:sz="4" w:space="0" w:color="000000"/>
              <w:right w:val="single" w:sz="4" w:space="0" w:color="000000"/>
            </w:tcBorders>
            <w:shd w:val="clear" w:color="000000" w:fill="83CCEB"/>
            <w:hideMark/>
          </w:tcPr>
          <w:p w14:paraId="6EFA1FA0"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TOTAL DO ATIVO</w:t>
            </w:r>
          </w:p>
        </w:tc>
        <w:tc>
          <w:tcPr>
            <w:tcW w:w="162" w:type="pct"/>
            <w:tcBorders>
              <w:top w:val="single" w:sz="4" w:space="0" w:color="000000"/>
              <w:left w:val="nil"/>
              <w:bottom w:val="single" w:sz="4" w:space="0" w:color="000000"/>
              <w:right w:val="single" w:sz="4" w:space="0" w:color="000000"/>
            </w:tcBorders>
            <w:shd w:val="clear" w:color="000000" w:fill="83CCEB"/>
            <w:hideMark/>
          </w:tcPr>
          <w:p w14:paraId="0C9C1F2C"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w:t>
            </w:r>
          </w:p>
        </w:tc>
        <w:tc>
          <w:tcPr>
            <w:tcW w:w="699" w:type="pct"/>
            <w:tcBorders>
              <w:top w:val="single" w:sz="4" w:space="0" w:color="000000"/>
              <w:left w:val="nil"/>
              <w:bottom w:val="single" w:sz="4" w:space="0" w:color="000000"/>
              <w:right w:val="single" w:sz="4" w:space="0" w:color="000000"/>
            </w:tcBorders>
            <w:shd w:val="clear" w:color="000000" w:fill="83CCEB"/>
            <w:hideMark/>
          </w:tcPr>
          <w:p w14:paraId="5C64955A"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132.669.124.829,81</w:t>
            </w:r>
          </w:p>
        </w:tc>
        <w:tc>
          <w:tcPr>
            <w:tcW w:w="699" w:type="pct"/>
            <w:tcBorders>
              <w:top w:val="single" w:sz="4" w:space="0" w:color="000000"/>
              <w:left w:val="nil"/>
              <w:bottom w:val="single" w:sz="4" w:space="0" w:color="000000"/>
              <w:right w:val="single" w:sz="4" w:space="0" w:color="000000"/>
            </w:tcBorders>
            <w:shd w:val="clear" w:color="000000" w:fill="83CCEB"/>
            <w:hideMark/>
          </w:tcPr>
          <w:p w14:paraId="19C28AA5"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101.456.636.367,21</w:t>
            </w:r>
          </w:p>
        </w:tc>
        <w:tc>
          <w:tcPr>
            <w:tcW w:w="681" w:type="pct"/>
            <w:tcBorders>
              <w:top w:val="nil"/>
              <w:left w:val="nil"/>
              <w:bottom w:val="single" w:sz="4" w:space="0" w:color="000000"/>
              <w:right w:val="single" w:sz="4" w:space="0" w:color="000000"/>
            </w:tcBorders>
            <w:shd w:val="clear" w:color="000000" w:fill="83CCEB"/>
            <w:hideMark/>
          </w:tcPr>
          <w:p w14:paraId="574D9376"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TOTAL DO PASSIVO E PATRIMÔNIO LÍQUIDO</w:t>
            </w:r>
          </w:p>
        </w:tc>
        <w:tc>
          <w:tcPr>
            <w:tcW w:w="162" w:type="pct"/>
            <w:tcBorders>
              <w:top w:val="nil"/>
              <w:left w:val="nil"/>
              <w:bottom w:val="single" w:sz="4" w:space="0" w:color="000000"/>
              <w:right w:val="single" w:sz="4" w:space="0" w:color="000000"/>
            </w:tcBorders>
            <w:shd w:val="clear" w:color="000000" w:fill="83CCEB"/>
            <w:hideMark/>
          </w:tcPr>
          <w:p w14:paraId="561F068F" w14:textId="77777777" w:rsidR="006306CE" w:rsidRPr="00A41333" w:rsidRDefault="006306CE" w:rsidP="006306CE">
            <w:pPr>
              <w:spacing w:after="0" w:line="240" w:lineRule="auto"/>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 </w:t>
            </w:r>
          </w:p>
        </w:tc>
        <w:tc>
          <w:tcPr>
            <w:tcW w:w="699" w:type="pct"/>
            <w:tcBorders>
              <w:top w:val="nil"/>
              <w:left w:val="nil"/>
              <w:bottom w:val="single" w:sz="4" w:space="0" w:color="000000"/>
              <w:right w:val="single" w:sz="4" w:space="0" w:color="000000"/>
            </w:tcBorders>
            <w:shd w:val="clear" w:color="000000" w:fill="83CCEB"/>
            <w:hideMark/>
          </w:tcPr>
          <w:p w14:paraId="7F4B7CFA"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132.669.124.829,81</w:t>
            </w:r>
          </w:p>
        </w:tc>
        <w:tc>
          <w:tcPr>
            <w:tcW w:w="699" w:type="pct"/>
            <w:tcBorders>
              <w:top w:val="nil"/>
              <w:left w:val="nil"/>
              <w:bottom w:val="single" w:sz="4" w:space="0" w:color="000000"/>
              <w:right w:val="single" w:sz="4" w:space="0" w:color="000000"/>
            </w:tcBorders>
            <w:shd w:val="clear" w:color="000000" w:fill="83CCEB"/>
            <w:hideMark/>
          </w:tcPr>
          <w:p w14:paraId="0E068BA5" w14:textId="77777777" w:rsidR="006306CE" w:rsidRPr="00A41333" w:rsidRDefault="006306CE" w:rsidP="006306CE">
            <w:pPr>
              <w:spacing w:after="0" w:line="240" w:lineRule="auto"/>
              <w:jc w:val="right"/>
              <w:rPr>
                <w:rFonts w:ascii="Arial" w:eastAsia="Times New Roman" w:hAnsi="Arial" w:cs="Arial"/>
                <w:b/>
                <w:bCs/>
                <w:color w:val="000000"/>
                <w:sz w:val="16"/>
                <w:szCs w:val="16"/>
                <w:lang w:eastAsia="pt-BR"/>
              </w:rPr>
            </w:pPr>
            <w:r w:rsidRPr="00A41333">
              <w:rPr>
                <w:rFonts w:ascii="Arial" w:eastAsia="Times New Roman" w:hAnsi="Arial" w:cs="Arial"/>
                <w:b/>
                <w:bCs/>
                <w:color w:val="000000"/>
                <w:sz w:val="16"/>
                <w:szCs w:val="16"/>
                <w:lang w:eastAsia="pt-BR"/>
              </w:rPr>
              <w:t>101.456.636.367,21</w:t>
            </w:r>
          </w:p>
        </w:tc>
      </w:tr>
    </w:tbl>
    <w:p w14:paraId="0F227378" w14:textId="77777777" w:rsidR="004434D4" w:rsidRPr="00CC648A" w:rsidRDefault="004434D4" w:rsidP="00EC3988">
      <w:pPr>
        <w:autoSpaceDE w:val="0"/>
        <w:autoSpaceDN w:val="0"/>
        <w:adjustRightInd w:val="0"/>
        <w:spacing w:after="0" w:line="240" w:lineRule="auto"/>
        <w:jc w:val="both"/>
        <w:rPr>
          <w:rFonts w:ascii="Calibri" w:hAnsi="Calibri" w:cs="Calibri"/>
          <w:b/>
          <w:bCs/>
          <w:sz w:val="12"/>
          <w:szCs w:val="12"/>
          <w:lang w:val="pt"/>
        </w:rPr>
      </w:pPr>
      <w:r w:rsidRPr="00CC648A">
        <w:rPr>
          <w:rFonts w:ascii="Calibri" w:hAnsi="Calibri" w:cs="Calibri"/>
          <w:b/>
          <w:bCs/>
          <w:sz w:val="12"/>
          <w:szCs w:val="12"/>
          <w:lang w:val="pt"/>
        </w:rPr>
        <w:t>FONTE: SIAFI</w:t>
      </w:r>
    </w:p>
    <w:p w14:paraId="71B66948" w14:textId="77777777" w:rsidR="00D94420" w:rsidRDefault="00D94420" w:rsidP="0053266A">
      <w:pPr>
        <w:autoSpaceDE w:val="0"/>
        <w:autoSpaceDN w:val="0"/>
        <w:adjustRightInd w:val="0"/>
        <w:spacing w:after="0" w:line="240" w:lineRule="auto"/>
        <w:ind w:firstLine="142"/>
        <w:jc w:val="both"/>
        <w:rPr>
          <w:rFonts w:ascii="Calibri" w:hAnsi="Calibri" w:cs="Calibri"/>
          <w:color w:val="FF0000"/>
          <w:lang w:val="pt"/>
        </w:rPr>
      </w:pPr>
    </w:p>
    <w:p w14:paraId="1CF335D6" w14:textId="77777777" w:rsidR="006306CE" w:rsidRPr="00172CC0" w:rsidRDefault="006306CE" w:rsidP="0053266A">
      <w:pPr>
        <w:autoSpaceDE w:val="0"/>
        <w:autoSpaceDN w:val="0"/>
        <w:adjustRightInd w:val="0"/>
        <w:spacing w:after="0" w:line="240" w:lineRule="auto"/>
        <w:ind w:firstLine="142"/>
        <w:jc w:val="both"/>
        <w:rPr>
          <w:rFonts w:ascii="Calibri" w:hAnsi="Calibri" w:cs="Calibri"/>
          <w:color w:val="FF0000"/>
          <w:lang w:val="pt"/>
        </w:rPr>
      </w:pPr>
    </w:p>
    <w:tbl>
      <w:tblPr>
        <w:tblW w:w="10040" w:type="dxa"/>
        <w:tblCellMar>
          <w:left w:w="70" w:type="dxa"/>
          <w:right w:w="70" w:type="dxa"/>
        </w:tblCellMar>
        <w:tblLook w:val="04A0" w:firstRow="1" w:lastRow="0" w:firstColumn="1" w:lastColumn="0" w:noHBand="0" w:noVBand="1"/>
      </w:tblPr>
      <w:tblGrid>
        <w:gridCol w:w="1894"/>
        <w:gridCol w:w="1564"/>
        <w:gridCol w:w="1564"/>
        <w:gridCol w:w="1895"/>
        <w:gridCol w:w="1564"/>
        <w:gridCol w:w="1559"/>
      </w:tblGrid>
      <w:tr w:rsidR="00CB3898" w:rsidRPr="00CB3898" w14:paraId="47B80AC8" w14:textId="77777777" w:rsidTr="00CB3898">
        <w:trPr>
          <w:trHeight w:val="255"/>
        </w:trPr>
        <w:tc>
          <w:tcPr>
            <w:tcW w:w="10040" w:type="dxa"/>
            <w:gridSpan w:val="6"/>
            <w:tcBorders>
              <w:top w:val="nil"/>
              <w:left w:val="nil"/>
              <w:bottom w:val="single" w:sz="4" w:space="0" w:color="000000"/>
              <w:right w:val="nil"/>
            </w:tcBorders>
            <w:shd w:val="clear" w:color="000000" w:fill="FFFFFF"/>
            <w:vAlign w:val="center"/>
            <w:hideMark/>
          </w:tcPr>
          <w:p w14:paraId="5A0688B9" w14:textId="77777777" w:rsidR="00CB3898" w:rsidRPr="00CB3898" w:rsidRDefault="00CB3898" w:rsidP="00CB3898">
            <w:pPr>
              <w:spacing w:after="0" w:line="240" w:lineRule="auto"/>
              <w:jc w:val="center"/>
              <w:rPr>
                <w:rFonts w:ascii="Arial" w:eastAsia="Times New Roman" w:hAnsi="Arial" w:cs="Arial"/>
                <w:color w:val="000000"/>
                <w:sz w:val="16"/>
                <w:szCs w:val="16"/>
                <w:lang w:eastAsia="pt-BR"/>
              </w:rPr>
            </w:pPr>
            <w:r w:rsidRPr="00CB3898">
              <w:rPr>
                <w:rFonts w:ascii="Arial" w:eastAsia="Times New Roman" w:hAnsi="Arial" w:cs="Arial"/>
                <w:color w:val="000000"/>
                <w:sz w:val="16"/>
                <w:szCs w:val="16"/>
                <w:lang w:eastAsia="pt-BR"/>
              </w:rPr>
              <w:t>QUADRO DE ATIVOS E PASSIVOS FINANCEIROS E PERMANENTES</w:t>
            </w:r>
          </w:p>
        </w:tc>
      </w:tr>
      <w:tr w:rsidR="00CB3898" w:rsidRPr="00CB3898" w14:paraId="28644D7E" w14:textId="77777777" w:rsidTr="00CB3898">
        <w:trPr>
          <w:trHeight w:val="330"/>
        </w:trPr>
        <w:tc>
          <w:tcPr>
            <w:tcW w:w="5020" w:type="dxa"/>
            <w:gridSpan w:val="3"/>
            <w:tcBorders>
              <w:top w:val="single" w:sz="4" w:space="0" w:color="000000"/>
              <w:left w:val="single" w:sz="4" w:space="0" w:color="000000"/>
              <w:bottom w:val="single" w:sz="4" w:space="0" w:color="000000"/>
              <w:right w:val="single" w:sz="4" w:space="0" w:color="000000"/>
            </w:tcBorders>
            <w:shd w:val="clear" w:color="000000" w:fill="83CCEB"/>
            <w:vAlign w:val="center"/>
            <w:hideMark/>
          </w:tcPr>
          <w:p w14:paraId="7A8271DF" w14:textId="77777777" w:rsidR="00CB3898" w:rsidRPr="00CB3898" w:rsidRDefault="00CB3898" w:rsidP="00CB3898">
            <w:pPr>
              <w:spacing w:after="0" w:line="240" w:lineRule="auto"/>
              <w:jc w:val="center"/>
              <w:rPr>
                <w:rFonts w:ascii="Arial" w:eastAsia="Times New Roman" w:hAnsi="Arial" w:cs="Arial"/>
                <w:b/>
                <w:bCs/>
                <w:color w:val="000000"/>
                <w:sz w:val="16"/>
                <w:szCs w:val="16"/>
                <w:lang w:eastAsia="pt-BR"/>
              </w:rPr>
            </w:pPr>
            <w:r w:rsidRPr="00CB3898">
              <w:rPr>
                <w:rFonts w:ascii="Arial" w:eastAsia="Times New Roman" w:hAnsi="Arial" w:cs="Arial"/>
                <w:b/>
                <w:bCs/>
                <w:color w:val="000000"/>
                <w:sz w:val="16"/>
                <w:szCs w:val="16"/>
                <w:lang w:eastAsia="pt-BR"/>
              </w:rPr>
              <w:t>ATIVO</w:t>
            </w:r>
          </w:p>
        </w:tc>
        <w:tc>
          <w:tcPr>
            <w:tcW w:w="5020" w:type="dxa"/>
            <w:gridSpan w:val="3"/>
            <w:tcBorders>
              <w:top w:val="single" w:sz="4" w:space="0" w:color="000000"/>
              <w:left w:val="nil"/>
              <w:bottom w:val="single" w:sz="4" w:space="0" w:color="000000"/>
              <w:right w:val="single" w:sz="4" w:space="0" w:color="000000"/>
            </w:tcBorders>
            <w:shd w:val="clear" w:color="000000" w:fill="83CCEB"/>
            <w:vAlign w:val="center"/>
            <w:hideMark/>
          </w:tcPr>
          <w:p w14:paraId="79576255" w14:textId="77777777" w:rsidR="00CB3898" w:rsidRPr="00CB3898" w:rsidRDefault="00CB3898" w:rsidP="00CB3898">
            <w:pPr>
              <w:spacing w:after="0" w:line="240" w:lineRule="auto"/>
              <w:jc w:val="center"/>
              <w:rPr>
                <w:rFonts w:ascii="Arial" w:eastAsia="Times New Roman" w:hAnsi="Arial" w:cs="Arial"/>
                <w:b/>
                <w:bCs/>
                <w:color w:val="000000"/>
                <w:sz w:val="16"/>
                <w:szCs w:val="16"/>
                <w:lang w:eastAsia="pt-BR"/>
              </w:rPr>
            </w:pPr>
            <w:r w:rsidRPr="00CB3898">
              <w:rPr>
                <w:rFonts w:ascii="Arial" w:eastAsia="Times New Roman" w:hAnsi="Arial" w:cs="Arial"/>
                <w:b/>
                <w:bCs/>
                <w:color w:val="000000"/>
                <w:sz w:val="16"/>
                <w:szCs w:val="16"/>
                <w:lang w:eastAsia="pt-BR"/>
              </w:rPr>
              <w:t>PASSIVO</w:t>
            </w:r>
          </w:p>
        </w:tc>
      </w:tr>
      <w:tr w:rsidR="00CB3898" w:rsidRPr="00CB3898" w14:paraId="7BC9171F" w14:textId="77777777" w:rsidTr="00CB3898">
        <w:trPr>
          <w:trHeight w:val="330"/>
        </w:trPr>
        <w:tc>
          <w:tcPr>
            <w:tcW w:w="1900" w:type="dxa"/>
            <w:tcBorders>
              <w:top w:val="nil"/>
              <w:left w:val="single" w:sz="4" w:space="0" w:color="000000"/>
              <w:bottom w:val="single" w:sz="4" w:space="0" w:color="000000"/>
              <w:right w:val="single" w:sz="4" w:space="0" w:color="000000"/>
            </w:tcBorders>
            <w:shd w:val="clear" w:color="000000" w:fill="FFFFFF"/>
            <w:vAlign w:val="center"/>
            <w:hideMark/>
          </w:tcPr>
          <w:p w14:paraId="2AFDA2EE" w14:textId="77777777" w:rsidR="00CB3898" w:rsidRPr="00CB3898" w:rsidRDefault="00CB3898" w:rsidP="00CB3898">
            <w:pPr>
              <w:spacing w:after="0" w:line="240" w:lineRule="auto"/>
              <w:rPr>
                <w:rFonts w:ascii="Arial" w:eastAsia="Times New Roman" w:hAnsi="Arial" w:cs="Arial"/>
                <w:b/>
                <w:bCs/>
                <w:color w:val="000000"/>
                <w:sz w:val="16"/>
                <w:szCs w:val="16"/>
                <w:lang w:eastAsia="pt-BR"/>
              </w:rPr>
            </w:pPr>
            <w:r w:rsidRPr="00CB3898">
              <w:rPr>
                <w:rFonts w:ascii="Arial" w:eastAsia="Times New Roman" w:hAnsi="Arial" w:cs="Arial"/>
                <w:b/>
                <w:bCs/>
                <w:color w:val="000000"/>
                <w:sz w:val="16"/>
                <w:szCs w:val="16"/>
                <w:lang w:eastAsia="pt-BR"/>
              </w:rPr>
              <w:t>ESPECIFICAÇÃO</w:t>
            </w:r>
          </w:p>
        </w:tc>
        <w:tc>
          <w:tcPr>
            <w:tcW w:w="1560" w:type="dxa"/>
            <w:tcBorders>
              <w:top w:val="nil"/>
              <w:left w:val="nil"/>
              <w:bottom w:val="single" w:sz="4" w:space="0" w:color="000000"/>
              <w:right w:val="single" w:sz="4" w:space="0" w:color="000000"/>
            </w:tcBorders>
            <w:shd w:val="clear" w:color="000000" w:fill="FFFFFF"/>
            <w:vAlign w:val="center"/>
            <w:hideMark/>
          </w:tcPr>
          <w:p w14:paraId="5F605B3A" w14:textId="77777777" w:rsidR="00CB3898" w:rsidRPr="00CB3898" w:rsidRDefault="00CB3898" w:rsidP="00CB3898">
            <w:pPr>
              <w:spacing w:after="0" w:line="240" w:lineRule="auto"/>
              <w:jc w:val="right"/>
              <w:rPr>
                <w:rFonts w:ascii="Arial" w:eastAsia="Times New Roman" w:hAnsi="Arial" w:cs="Arial"/>
                <w:b/>
                <w:bCs/>
                <w:color w:val="000000"/>
                <w:sz w:val="16"/>
                <w:szCs w:val="16"/>
                <w:lang w:eastAsia="pt-BR"/>
              </w:rPr>
            </w:pPr>
            <w:r w:rsidRPr="00CB3898">
              <w:rPr>
                <w:rFonts w:ascii="Arial" w:eastAsia="Times New Roman" w:hAnsi="Arial" w:cs="Arial"/>
                <w:b/>
                <w:bCs/>
                <w:color w:val="000000"/>
                <w:sz w:val="16"/>
                <w:szCs w:val="16"/>
                <w:lang w:eastAsia="pt-BR"/>
              </w:rPr>
              <w:t>2025</w:t>
            </w:r>
          </w:p>
        </w:tc>
        <w:tc>
          <w:tcPr>
            <w:tcW w:w="1560" w:type="dxa"/>
            <w:tcBorders>
              <w:top w:val="nil"/>
              <w:left w:val="nil"/>
              <w:bottom w:val="single" w:sz="4" w:space="0" w:color="000000"/>
              <w:right w:val="single" w:sz="4" w:space="0" w:color="000000"/>
            </w:tcBorders>
            <w:shd w:val="clear" w:color="000000" w:fill="FFFFFF"/>
            <w:vAlign w:val="center"/>
            <w:hideMark/>
          </w:tcPr>
          <w:p w14:paraId="0E98A6F3" w14:textId="77777777" w:rsidR="00CB3898" w:rsidRPr="00CB3898" w:rsidRDefault="00CB3898" w:rsidP="00CB3898">
            <w:pPr>
              <w:spacing w:after="0" w:line="240" w:lineRule="auto"/>
              <w:jc w:val="right"/>
              <w:rPr>
                <w:rFonts w:ascii="Arial" w:eastAsia="Times New Roman" w:hAnsi="Arial" w:cs="Arial"/>
                <w:b/>
                <w:bCs/>
                <w:color w:val="000000"/>
                <w:sz w:val="16"/>
                <w:szCs w:val="16"/>
                <w:lang w:eastAsia="pt-BR"/>
              </w:rPr>
            </w:pPr>
            <w:r w:rsidRPr="00CB3898">
              <w:rPr>
                <w:rFonts w:ascii="Arial" w:eastAsia="Times New Roman" w:hAnsi="Arial" w:cs="Arial"/>
                <w:b/>
                <w:bCs/>
                <w:color w:val="000000"/>
                <w:sz w:val="16"/>
                <w:szCs w:val="16"/>
                <w:lang w:eastAsia="pt-BR"/>
              </w:rPr>
              <w:t>2024</w:t>
            </w:r>
          </w:p>
        </w:tc>
        <w:tc>
          <w:tcPr>
            <w:tcW w:w="1900" w:type="dxa"/>
            <w:tcBorders>
              <w:top w:val="nil"/>
              <w:left w:val="nil"/>
              <w:bottom w:val="single" w:sz="4" w:space="0" w:color="000000"/>
              <w:right w:val="single" w:sz="4" w:space="0" w:color="000000"/>
            </w:tcBorders>
            <w:shd w:val="clear" w:color="000000" w:fill="FFFFFF"/>
            <w:vAlign w:val="center"/>
            <w:hideMark/>
          </w:tcPr>
          <w:p w14:paraId="11497AD1" w14:textId="77777777" w:rsidR="00CB3898" w:rsidRPr="00CB3898" w:rsidRDefault="00CB3898" w:rsidP="00CB3898">
            <w:pPr>
              <w:spacing w:after="0" w:line="240" w:lineRule="auto"/>
              <w:rPr>
                <w:rFonts w:ascii="Arial" w:eastAsia="Times New Roman" w:hAnsi="Arial" w:cs="Arial"/>
                <w:b/>
                <w:bCs/>
                <w:color w:val="000000"/>
                <w:sz w:val="16"/>
                <w:szCs w:val="16"/>
                <w:lang w:eastAsia="pt-BR"/>
              </w:rPr>
            </w:pPr>
            <w:r w:rsidRPr="00CB3898">
              <w:rPr>
                <w:rFonts w:ascii="Arial" w:eastAsia="Times New Roman" w:hAnsi="Arial" w:cs="Arial"/>
                <w:b/>
                <w:bCs/>
                <w:color w:val="000000"/>
                <w:sz w:val="16"/>
                <w:szCs w:val="16"/>
                <w:lang w:eastAsia="pt-BR"/>
              </w:rPr>
              <w:t>ESPECIFICAÇÃO</w:t>
            </w:r>
          </w:p>
        </w:tc>
        <w:tc>
          <w:tcPr>
            <w:tcW w:w="1560" w:type="dxa"/>
            <w:tcBorders>
              <w:top w:val="nil"/>
              <w:left w:val="nil"/>
              <w:bottom w:val="single" w:sz="4" w:space="0" w:color="000000"/>
              <w:right w:val="single" w:sz="4" w:space="0" w:color="000000"/>
            </w:tcBorders>
            <w:shd w:val="clear" w:color="000000" w:fill="FFFFFF"/>
            <w:vAlign w:val="center"/>
            <w:hideMark/>
          </w:tcPr>
          <w:p w14:paraId="4AF962CA" w14:textId="77777777" w:rsidR="00CB3898" w:rsidRPr="00CB3898" w:rsidRDefault="00CB3898" w:rsidP="00CB3898">
            <w:pPr>
              <w:spacing w:after="0" w:line="240" w:lineRule="auto"/>
              <w:jc w:val="right"/>
              <w:rPr>
                <w:rFonts w:ascii="Arial" w:eastAsia="Times New Roman" w:hAnsi="Arial" w:cs="Arial"/>
                <w:b/>
                <w:bCs/>
                <w:color w:val="000000"/>
                <w:sz w:val="16"/>
                <w:szCs w:val="16"/>
                <w:lang w:eastAsia="pt-BR"/>
              </w:rPr>
            </w:pPr>
            <w:r w:rsidRPr="00CB3898">
              <w:rPr>
                <w:rFonts w:ascii="Arial" w:eastAsia="Times New Roman" w:hAnsi="Arial" w:cs="Arial"/>
                <w:b/>
                <w:bCs/>
                <w:color w:val="000000"/>
                <w:sz w:val="16"/>
                <w:szCs w:val="16"/>
                <w:lang w:eastAsia="pt-BR"/>
              </w:rPr>
              <w:t>2025</w:t>
            </w:r>
          </w:p>
        </w:tc>
        <w:tc>
          <w:tcPr>
            <w:tcW w:w="1560" w:type="dxa"/>
            <w:tcBorders>
              <w:top w:val="nil"/>
              <w:left w:val="nil"/>
              <w:bottom w:val="single" w:sz="4" w:space="0" w:color="000000"/>
              <w:right w:val="single" w:sz="4" w:space="0" w:color="000000"/>
            </w:tcBorders>
            <w:shd w:val="clear" w:color="000000" w:fill="FFFFFF"/>
            <w:vAlign w:val="center"/>
            <w:hideMark/>
          </w:tcPr>
          <w:p w14:paraId="5C4FC86E" w14:textId="77777777" w:rsidR="00CB3898" w:rsidRPr="00CB3898" w:rsidRDefault="00CB3898" w:rsidP="00CB3898">
            <w:pPr>
              <w:spacing w:after="0" w:line="240" w:lineRule="auto"/>
              <w:jc w:val="right"/>
              <w:rPr>
                <w:rFonts w:ascii="Arial" w:eastAsia="Times New Roman" w:hAnsi="Arial" w:cs="Arial"/>
                <w:b/>
                <w:bCs/>
                <w:color w:val="000000"/>
                <w:sz w:val="16"/>
                <w:szCs w:val="16"/>
                <w:lang w:eastAsia="pt-BR"/>
              </w:rPr>
            </w:pPr>
            <w:r w:rsidRPr="00CB3898">
              <w:rPr>
                <w:rFonts w:ascii="Arial" w:eastAsia="Times New Roman" w:hAnsi="Arial" w:cs="Arial"/>
                <w:b/>
                <w:bCs/>
                <w:color w:val="000000"/>
                <w:sz w:val="16"/>
                <w:szCs w:val="16"/>
                <w:lang w:eastAsia="pt-BR"/>
              </w:rPr>
              <w:t>2024</w:t>
            </w:r>
          </w:p>
        </w:tc>
      </w:tr>
      <w:tr w:rsidR="00CB3898" w:rsidRPr="00CB3898" w14:paraId="411F3D62" w14:textId="77777777" w:rsidTr="00CB3898">
        <w:trPr>
          <w:trHeight w:val="330"/>
        </w:trPr>
        <w:tc>
          <w:tcPr>
            <w:tcW w:w="1900" w:type="dxa"/>
            <w:tcBorders>
              <w:top w:val="nil"/>
              <w:left w:val="single" w:sz="4" w:space="0" w:color="000000"/>
              <w:bottom w:val="nil"/>
              <w:right w:val="single" w:sz="4" w:space="0" w:color="000000"/>
            </w:tcBorders>
            <w:shd w:val="clear" w:color="000000" w:fill="FFFFFF"/>
            <w:hideMark/>
          </w:tcPr>
          <w:p w14:paraId="6C89076E" w14:textId="77777777" w:rsidR="00CB3898" w:rsidRPr="00CB3898" w:rsidRDefault="00CB3898" w:rsidP="00CB3898">
            <w:pPr>
              <w:spacing w:after="0" w:line="240" w:lineRule="auto"/>
              <w:rPr>
                <w:rFonts w:ascii="Arial" w:eastAsia="Times New Roman" w:hAnsi="Arial" w:cs="Arial"/>
                <w:b/>
                <w:bCs/>
                <w:color w:val="000000"/>
                <w:sz w:val="16"/>
                <w:szCs w:val="16"/>
                <w:lang w:eastAsia="pt-BR"/>
              </w:rPr>
            </w:pPr>
            <w:r w:rsidRPr="00CB3898">
              <w:rPr>
                <w:rFonts w:ascii="Arial" w:eastAsia="Times New Roman" w:hAnsi="Arial" w:cs="Arial"/>
                <w:b/>
                <w:bCs/>
                <w:color w:val="000000"/>
                <w:sz w:val="16"/>
                <w:szCs w:val="16"/>
                <w:lang w:eastAsia="pt-BR"/>
              </w:rPr>
              <w:t>ATIVO FINANCEIRO</w:t>
            </w:r>
          </w:p>
        </w:tc>
        <w:tc>
          <w:tcPr>
            <w:tcW w:w="1560" w:type="dxa"/>
            <w:tcBorders>
              <w:top w:val="nil"/>
              <w:left w:val="nil"/>
              <w:bottom w:val="nil"/>
              <w:right w:val="single" w:sz="4" w:space="0" w:color="000000"/>
            </w:tcBorders>
            <w:shd w:val="clear" w:color="000000" w:fill="FFFFFF"/>
            <w:hideMark/>
          </w:tcPr>
          <w:p w14:paraId="5FEEFAE0" w14:textId="77777777" w:rsidR="00CB3898" w:rsidRPr="00CB3898" w:rsidRDefault="00CB3898" w:rsidP="00CB3898">
            <w:pPr>
              <w:spacing w:after="0" w:line="240" w:lineRule="auto"/>
              <w:jc w:val="right"/>
              <w:rPr>
                <w:rFonts w:ascii="Arial" w:eastAsia="Times New Roman" w:hAnsi="Arial" w:cs="Arial"/>
                <w:b/>
                <w:bCs/>
                <w:color w:val="000000"/>
                <w:sz w:val="16"/>
                <w:szCs w:val="16"/>
                <w:lang w:eastAsia="pt-BR"/>
              </w:rPr>
            </w:pPr>
            <w:r w:rsidRPr="00CB3898">
              <w:rPr>
                <w:rFonts w:ascii="Arial" w:eastAsia="Times New Roman" w:hAnsi="Arial" w:cs="Arial"/>
                <w:b/>
                <w:bCs/>
                <w:color w:val="000000"/>
                <w:sz w:val="16"/>
                <w:szCs w:val="16"/>
                <w:lang w:eastAsia="pt-BR"/>
              </w:rPr>
              <w:t>104.188.219,27</w:t>
            </w:r>
          </w:p>
        </w:tc>
        <w:tc>
          <w:tcPr>
            <w:tcW w:w="1560" w:type="dxa"/>
            <w:tcBorders>
              <w:top w:val="nil"/>
              <w:left w:val="nil"/>
              <w:bottom w:val="nil"/>
              <w:right w:val="single" w:sz="4" w:space="0" w:color="000000"/>
            </w:tcBorders>
            <w:shd w:val="clear" w:color="000000" w:fill="FFFFFF"/>
            <w:hideMark/>
          </w:tcPr>
          <w:p w14:paraId="6E1B3D36" w14:textId="77777777" w:rsidR="00CB3898" w:rsidRPr="00CB3898" w:rsidRDefault="00CB3898" w:rsidP="00CB3898">
            <w:pPr>
              <w:spacing w:after="0" w:line="240" w:lineRule="auto"/>
              <w:jc w:val="right"/>
              <w:rPr>
                <w:rFonts w:ascii="Arial" w:eastAsia="Times New Roman" w:hAnsi="Arial" w:cs="Arial"/>
                <w:b/>
                <w:bCs/>
                <w:color w:val="000000"/>
                <w:sz w:val="16"/>
                <w:szCs w:val="16"/>
                <w:lang w:eastAsia="pt-BR"/>
              </w:rPr>
            </w:pPr>
            <w:r w:rsidRPr="00CB3898">
              <w:rPr>
                <w:rFonts w:ascii="Arial" w:eastAsia="Times New Roman" w:hAnsi="Arial" w:cs="Arial"/>
                <w:b/>
                <w:bCs/>
                <w:color w:val="000000"/>
                <w:sz w:val="16"/>
                <w:szCs w:val="16"/>
                <w:lang w:eastAsia="pt-BR"/>
              </w:rPr>
              <w:t>94.723.138,82</w:t>
            </w:r>
          </w:p>
        </w:tc>
        <w:tc>
          <w:tcPr>
            <w:tcW w:w="1900" w:type="dxa"/>
            <w:tcBorders>
              <w:top w:val="nil"/>
              <w:left w:val="nil"/>
              <w:bottom w:val="nil"/>
              <w:right w:val="single" w:sz="4" w:space="0" w:color="000000"/>
            </w:tcBorders>
            <w:shd w:val="clear" w:color="000000" w:fill="FFFFFF"/>
            <w:hideMark/>
          </w:tcPr>
          <w:p w14:paraId="260838A7" w14:textId="77777777" w:rsidR="00CB3898" w:rsidRPr="00CB3898" w:rsidRDefault="00CB3898" w:rsidP="00CB3898">
            <w:pPr>
              <w:spacing w:after="0" w:line="240" w:lineRule="auto"/>
              <w:rPr>
                <w:rFonts w:ascii="Arial" w:eastAsia="Times New Roman" w:hAnsi="Arial" w:cs="Arial"/>
                <w:b/>
                <w:bCs/>
                <w:color w:val="000000"/>
                <w:sz w:val="16"/>
                <w:szCs w:val="16"/>
                <w:lang w:eastAsia="pt-BR"/>
              </w:rPr>
            </w:pPr>
            <w:r w:rsidRPr="00CB3898">
              <w:rPr>
                <w:rFonts w:ascii="Arial" w:eastAsia="Times New Roman" w:hAnsi="Arial" w:cs="Arial"/>
                <w:b/>
                <w:bCs/>
                <w:color w:val="000000"/>
                <w:sz w:val="16"/>
                <w:szCs w:val="16"/>
                <w:lang w:eastAsia="pt-BR"/>
              </w:rPr>
              <w:t>PASSIVO FINANCEIRO</w:t>
            </w:r>
          </w:p>
        </w:tc>
        <w:tc>
          <w:tcPr>
            <w:tcW w:w="1560" w:type="dxa"/>
            <w:tcBorders>
              <w:top w:val="nil"/>
              <w:left w:val="nil"/>
              <w:bottom w:val="nil"/>
              <w:right w:val="single" w:sz="4" w:space="0" w:color="000000"/>
            </w:tcBorders>
            <w:shd w:val="clear" w:color="000000" w:fill="FFFFFF"/>
            <w:hideMark/>
          </w:tcPr>
          <w:p w14:paraId="24723836" w14:textId="77777777" w:rsidR="00CB3898" w:rsidRPr="00CB3898" w:rsidRDefault="00CB3898" w:rsidP="00CB3898">
            <w:pPr>
              <w:spacing w:after="0" w:line="240" w:lineRule="auto"/>
              <w:jc w:val="right"/>
              <w:rPr>
                <w:rFonts w:ascii="Arial" w:eastAsia="Times New Roman" w:hAnsi="Arial" w:cs="Arial"/>
                <w:b/>
                <w:bCs/>
                <w:color w:val="000000"/>
                <w:sz w:val="16"/>
                <w:szCs w:val="16"/>
                <w:lang w:eastAsia="pt-BR"/>
              </w:rPr>
            </w:pPr>
            <w:r w:rsidRPr="00CB3898">
              <w:rPr>
                <w:rFonts w:ascii="Arial" w:eastAsia="Times New Roman" w:hAnsi="Arial" w:cs="Arial"/>
                <w:b/>
                <w:bCs/>
                <w:color w:val="000000"/>
                <w:sz w:val="16"/>
                <w:szCs w:val="16"/>
                <w:lang w:eastAsia="pt-BR"/>
              </w:rPr>
              <w:t>3.020.571.820,67</w:t>
            </w:r>
          </w:p>
        </w:tc>
        <w:tc>
          <w:tcPr>
            <w:tcW w:w="1560" w:type="dxa"/>
            <w:tcBorders>
              <w:top w:val="nil"/>
              <w:left w:val="nil"/>
              <w:bottom w:val="nil"/>
              <w:right w:val="single" w:sz="4" w:space="0" w:color="000000"/>
            </w:tcBorders>
            <w:shd w:val="clear" w:color="000000" w:fill="FFFFFF"/>
            <w:hideMark/>
          </w:tcPr>
          <w:p w14:paraId="4CE3256A" w14:textId="77777777" w:rsidR="00CB3898" w:rsidRPr="00CB3898" w:rsidRDefault="00CB3898" w:rsidP="00CB3898">
            <w:pPr>
              <w:spacing w:after="0" w:line="240" w:lineRule="auto"/>
              <w:jc w:val="right"/>
              <w:rPr>
                <w:rFonts w:ascii="Arial" w:eastAsia="Times New Roman" w:hAnsi="Arial" w:cs="Arial"/>
                <w:b/>
                <w:bCs/>
                <w:color w:val="000000"/>
                <w:sz w:val="16"/>
                <w:szCs w:val="16"/>
                <w:lang w:eastAsia="pt-BR"/>
              </w:rPr>
            </w:pPr>
            <w:r w:rsidRPr="00CB3898">
              <w:rPr>
                <w:rFonts w:ascii="Arial" w:eastAsia="Times New Roman" w:hAnsi="Arial" w:cs="Arial"/>
                <w:b/>
                <w:bCs/>
                <w:color w:val="000000"/>
                <w:sz w:val="16"/>
                <w:szCs w:val="16"/>
                <w:lang w:eastAsia="pt-BR"/>
              </w:rPr>
              <w:t>2.027.303.039,11</w:t>
            </w:r>
          </w:p>
        </w:tc>
      </w:tr>
      <w:tr w:rsidR="00CB3898" w:rsidRPr="00CB3898" w14:paraId="7D17EA52" w14:textId="77777777" w:rsidTr="00CB3898">
        <w:trPr>
          <w:trHeight w:val="330"/>
        </w:trPr>
        <w:tc>
          <w:tcPr>
            <w:tcW w:w="1900" w:type="dxa"/>
            <w:tcBorders>
              <w:top w:val="nil"/>
              <w:left w:val="single" w:sz="4" w:space="0" w:color="000000"/>
              <w:bottom w:val="nil"/>
              <w:right w:val="single" w:sz="4" w:space="0" w:color="000000"/>
            </w:tcBorders>
            <w:shd w:val="clear" w:color="000000" w:fill="FFFFFF"/>
            <w:hideMark/>
          </w:tcPr>
          <w:p w14:paraId="6682A553" w14:textId="77777777" w:rsidR="00CB3898" w:rsidRPr="00CB3898" w:rsidRDefault="00CB3898" w:rsidP="00CB3898">
            <w:pPr>
              <w:spacing w:after="0" w:line="240" w:lineRule="auto"/>
              <w:rPr>
                <w:rFonts w:ascii="Arial" w:eastAsia="Times New Roman" w:hAnsi="Arial" w:cs="Arial"/>
                <w:b/>
                <w:bCs/>
                <w:color w:val="000000"/>
                <w:sz w:val="16"/>
                <w:szCs w:val="16"/>
                <w:lang w:eastAsia="pt-BR"/>
              </w:rPr>
            </w:pPr>
            <w:r w:rsidRPr="00CB3898">
              <w:rPr>
                <w:rFonts w:ascii="Arial" w:eastAsia="Times New Roman" w:hAnsi="Arial" w:cs="Arial"/>
                <w:b/>
                <w:bCs/>
                <w:color w:val="000000"/>
                <w:sz w:val="16"/>
                <w:szCs w:val="16"/>
                <w:lang w:eastAsia="pt-BR"/>
              </w:rPr>
              <w:t>ATIVO PERMANENTE</w:t>
            </w:r>
          </w:p>
        </w:tc>
        <w:tc>
          <w:tcPr>
            <w:tcW w:w="1560" w:type="dxa"/>
            <w:tcBorders>
              <w:top w:val="nil"/>
              <w:left w:val="nil"/>
              <w:bottom w:val="nil"/>
              <w:right w:val="single" w:sz="4" w:space="0" w:color="000000"/>
            </w:tcBorders>
            <w:shd w:val="clear" w:color="000000" w:fill="FFFFFF"/>
            <w:hideMark/>
          </w:tcPr>
          <w:p w14:paraId="3D0D615B" w14:textId="77777777" w:rsidR="00CB3898" w:rsidRPr="00CB3898" w:rsidRDefault="00CB3898" w:rsidP="00CB3898">
            <w:pPr>
              <w:spacing w:after="0" w:line="240" w:lineRule="auto"/>
              <w:jc w:val="right"/>
              <w:rPr>
                <w:rFonts w:ascii="Arial" w:eastAsia="Times New Roman" w:hAnsi="Arial" w:cs="Arial"/>
                <w:b/>
                <w:bCs/>
                <w:color w:val="000000"/>
                <w:sz w:val="16"/>
                <w:szCs w:val="16"/>
                <w:lang w:eastAsia="pt-BR"/>
              </w:rPr>
            </w:pPr>
            <w:r w:rsidRPr="00CB3898">
              <w:rPr>
                <w:rFonts w:ascii="Arial" w:eastAsia="Times New Roman" w:hAnsi="Arial" w:cs="Arial"/>
                <w:b/>
                <w:bCs/>
                <w:color w:val="000000"/>
                <w:sz w:val="16"/>
                <w:szCs w:val="16"/>
                <w:lang w:eastAsia="pt-BR"/>
              </w:rPr>
              <w:t>132.564.936.610,54</w:t>
            </w:r>
          </w:p>
        </w:tc>
        <w:tc>
          <w:tcPr>
            <w:tcW w:w="1560" w:type="dxa"/>
            <w:tcBorders>
              <w:top w:val="nil"/>
              <w:left w:val="nil"/>
              <w:bottom w:val="nil"/>
              <w:right w:val="single" w:sz="4" w:space="0" w:color="000000"/>
            </w:tcBorders>
            <w:shd w:val="clear" w:color="000000" w:fill="FFFFFF"/>
            <w:hideMark/>
          </w:tcPr>
          <w:p w14:paraId="455CB1BB" w14:textId="77777777" w:rsidR="00CB3898" w:rsidRPr="00CB3898" w:rsidRDefault="00CB3898" w:rsidP="00CB3898">
            <w:pPr>
              <w:spacing w:after="0" w:line="240" w:lineRule="auto"/>
              <w:jc w:val="right"/>
              <w:rPr>
                <w:rFonts w:ascii="Arial" w:eastAsia="Times New Roman" w:hAnsi="Arial" w:cs="Arial"/>
                <w:b/>
                <w:bCs/>
                <w:color w:val="000000"/>
                <w:sz w:val="16"/>
                <w:szCs w:val="16"/>
                <w:lang w:eastAsia="pt-BR"/>
              </w:rPr>
            </w:pPr>
            <w:r w:rsidRPr="00CB3898">
              <w:rPr>
                <w:rFonts w:ascii="Arial" w:eastAsia="Times New Roman" w:hAnsi="Arial" w:cs="Arial"/>
                <w:b/>
                <w:bCs/>
                <w:color w:val="000000"/>
                <w:sz w:val="16"/>
                <w:szCs w:val="16"/>
                <w:lang w:eastAsia="pt-BR"/>
              </w:rPr>
              <w:t>101.361.913.228,39</w:t>
            </w:r>
          </w:p>
        </w:tc>
        <w:tc>
          <w:tcPr>
            <w:tcW w:w="1900" w:type="dxa"/>
            <w:tcBorders>
              <w:top w:val="nil"/>
              <w:left w:val="nil"/>
              <w:bottom w:val="nil"/>
              <w:right w:val="single" w:sz="4" w:space="0" w:color="000000"/>
            </w:tcBorders>
            <w:shd w:val="clear" w:color="000000" w:fill="FFFFFF"/>
            <w:hideMark/>
          </w:tcPr>
          <w:p w14:paraId="101B2C54" w14:textId="77777777" w:rsidR="00CB3898" w:rsidRPr="00CB3898" w:rsidRDefault="00CB3898" w:rsidP="00CB3898">
            <w:pPr>
              <w:spacing w:after="0" w:line="240" w:lineRule="auto"/>
              <w:rPr>
                <w:rFonts w:ascii="Arial" w:eastAsia="Times New Roman" w:hAnsi="Arial" w:cs="Arial"/>
                <w:b/>
                <w:bCs/>
                <w:color w:val="000000"/>
                <w:sz w:val="16"/>
                <w:szCs w:val="16"/>
                <w:lang w:eastAsia="pt-BR"/>
              </w:rPr>
            </w:pPr>
            <w:r w:rsidRPr="00CB3898">
              <w:rPr>
                <w:rFonts w:ascii="Arial" w:eastAsia="Times New Roman" w:hAnsi="Arial" w:cs="Arial"/>
                <w:b/>
                <w:bCs/>
                <w:color w:val="000000"/>
                <w:sz w:val="16"/>
                <w:szCs w:val="16"/>
                <w:lang w:eastAsia="pt-BR"/>
              </w:rPr>
              <w:t>PASSIVO PERMANENTE</w:t>
            </w:r>
          </w:p>
        </w:tc>
        <w:tc>
          <w:tcPr>
            <w:tcW w:w="1560" w:type="dxa"/>
            <w:tcBorders>
              <w:top w:val="nil"/>
              <w:left w:val="nil"/>
              <w:bottom w:val="nil"/>
              <w:right w:val="single" w:sz="4" w:space="0" w:color="000000"/>
            </w:tcBorders>
            <w:shd w:val="clear" w:color="000000" w:fill="FFFFFF"/>
            <w:hideMark/>
          </w:tcPr>
          <w:p w14:paraId="7D803A60" w14:textId="77777777" w:rsidR="00CB3898" w:rsidRPr="00CB3898" w:rsidRDefault="00CB3898" w:rsidP="00CB3898">
            <w:pPr>
              <w:spacing w:after="0" w:line="240" w:lineRule="auto"/>
              <w:jc w:val="right"/>
              <w:rPr>
                <w:rFonts w:ascii="Arial" w:eastAsia="Times New Roman" w:hAnsi="Arial" w:cs="Arial"/>
                <w:b/>
                <w:bCs/>
                <w:color w:val="000000"/>
                <w:sz w:val="16"/>
                <w:szCs w:val="16"/>
                <w:lang w:eastAsia="pt-BR"/>
              </w:rPr>
            </w:pPr>
            <w:r w:rsidRPr="00CB3898">
              <w:rPr>
                <w:rFonts w:ascii="Arial" w:eastAsia="Times New Roman" w:hAnsi="Arial" w:cs="Arial"/>
                <w:b/>
                <w:bCs/>
                <w:color w:val="000000"/>
                <w:sz w:val="16"/>
                <w:szCs w:val="16"/>
                <w:lang w:eastAsia="pt-BR"/>
              </w:rPr>
              <w:t>5.320.975.902,91</w:t>
            </w:r>
          </w:p>
        </w:tc>
        <w:tc>
          <w:tcPr>
            <w:tcW w:w="1560" w:type="dxa"/>
            <w:tcBorders>
              <w:top w:val="nil"/>
              <w:left w:val="nil"/>
              <w:bottom w:val="nil"/>
              <w:right w:val="single" w:sz="4" w:space="0" w:color="000000"/>
            </w:tcBorders>
            <w:shd w:val="clear" w:color="000000" w:fill="FFFFFF"/>
            <w:hideMark/>
          </w:tcPr>
          <w:p w14:paraId="3B4C66FE" w14:textId="77777777" w:rsidR="00CB3898" w:rsidRPr="00CB3898" w:rsidRDefault="00CB3898" w:rsidP="00CB3898">
            <w:pPr>
              <w:spacing w:after="0" w:line="240" w:lineRule="auto"/>
              <w:jc w:val="right"/>
              <w:rPr>
                <w:rFonts w:ascii="Arial" w:eastAsia="Times New Roman" w:hAnsi="Arial" w:cs="Arial"/>
                <w:b/>
                <w:bCs/>
                <w:color w:val="000000"/>
                <w:sz w:val="16"/>
                <w:szCs w:val="16"/>
                <w:lang w:eastAsia="pt-BR"/>
              </w:rPr>
            </w:pPr>
            <w:r w:rsidRPr="00CB3898">
              <w:rPr>
                <w:rFonts w:ascii="Arial" w:eastAsia="Times New Roman" w:hAnsi="Arial" w:cs="Arial"/>
                <w:b/>
                <w:bCs/>
                <w:color w:val="000000"/>
                <w:sz w:val="16"/>
                <w:szCs w:val="16"/>
                <w:lang w:eastAsia="pt-BR"/>
              </w:rPr>
              <w:t>6.123.645.065,19</w:t>
            </w:r>
          </w:p>
        </w:tc>
      </w:tr>
      <w:tr w:rsidR="00CB3898" w:rsidRPr="00CB3898" w14:paraId="41C720A3" w14:textId="77777777" w:rsidTr="00CB3898">
        <w:trPr>
          <w:trHeight w:val="330"/>
        </w:trPr>
        <w:tc>
          <w:tcPr>
            <w:tcW w:w="1900" w:type="dxa"/>
            <w:tcBorders>
              <w:top w:val="nil"/>
              <w:left w:val="single" w:sz="4" w:space="0" w:color="000000"/>
              <w:bottom w:val="single" w:sz="4" w:space="0" w:color="000000"/>
              <w:right w:val="single" w:sz="4" w:space="0" w:color="000000"/>
            </w:tcBorders>
            <w:shd w:val="clear" w:color="000000" w:fill="FFFFFF"/>
            <w:hideMark/>
          </w:tcPr>
          <w:p w14:paraId="19855A01" w14:textId="77777777" w:rsidR="00CB3898" w:rsidRPr="00CB3898" w:rsidRDefault="00CB3898" w:rsidP="00CB3898">
            <w:pPr>
              <w:spacing w:after="0" w:line="240" w:lineRule="auto"/>
              <w:rPr>
                <w:rFonts w:ascii="Arial" w:eastAsia="Times New Roman" w:hAnsi="Arial" w:cs="Arial"/>
                <w:sz w:val="16"/>
                <w:szCs w:val="16"/>
                <w:lang w:eastAsia="pt-BR"/>
              </w:rPr>
            </w:pPr>
            <w:r w:rsidRPr="00CB3898">
              <w:rPr>
                <w:rFonts w:ascii="Arial" w:eastAsia="Times New Roman" w:hAnsi="Arial" w:cs="Arial"/>
                <w:sz w:val="16"/>
                <w:szCs w:val="16"/>
                <w:lang w:eastAsia="pt-BR"/>
              </w:rPr>
              <w:t> </w:t>
            </w:r>
          </w:p>
        </w:tc>
        <w:tc>
          <w:tcPr>
            <w:tcW w:w="1560" w:type="dxa"/>
            <w:tcBorders>
              <w:top w:val="nil"/>
              <w:left w:val="nil"/>
              <w:bottom w:val="single" w:sz="4" w:space="0" w:color="000000"/>
              <w:right w:val="single" w:sz="4" w:space="0" w:color="000000"/>
            </w:tcBorders>
            <w:shd w:val="clear" w:color="000000" w:fill="FFFFFF"/>
            <w:hideMark/>
          </w:tcPr>
          <w:p w14:paraId="2BDAA8EA" w14:textId="77777777" w:rsidR="00CB3898" w:rsidRPr="00CB3898" w:rsidRDefault="00CB3898" w:rsidP="00CB3898">
            <w:pPr>
              <w:spacing w:after="0" w:line="240" w:lineRule="auto"/>
              <w:rPr>
                <w:rFonts w:ascii="Arial" w:eastAsia="Times New Roman" w:hAnsi="Arial" w:cs="Arial"/>
                <w:sz w:val="16"/>
                <w:szCs w:val="16"/>
                <w:lang w:eastAsia="pt-BR"/>
              </w:rPr>
            </w:pPr>
            <w:r w:rsidRPr="00CB3898">
              <w:rPr>
                <w:rFonts w:ascii="Arial" w:eastAsia="Times New Roman" w:hAnsi="Arial" w:cs="Arial"/>
                <w:sz w:val="16"/>
                <w:szCs w:val="16"/>
                <w:lang w:eastAsia="pt-BR"/>
              </w:rPr>
              <w:t> </w:t>
            </w:r>
          </w:p>
        </w:tc>
        <w:tc>
          <w:tcPr>
            <w:tcW w:w="1560" w:type="dxa"/>
            <w:tcBorders>
              <w:top w:val="nil"/>
              <w:left w:val="nil"/>
              <w:bottom w:val="single" w:sz="4" w:space="0" w:color="000000"/>
              <w:right w:val="single" w:sz="4" w:space="0" w:color="000000"/>
            </w:tcBorders>
            <w:shd w:val="clear" w:color="000000" w:fill="FFFFFF"/>
            <w:hideMark/>
          </w:tcPr>
          <w:p w14:paraId="7E8ED698" w14:textId="77777777" w:rsidR="00CB3898" w:rsidRPr="00CB3898" w:rsidRDefault="00CB3898" w:rsidP="00CB3898">
            <w:pPr>
              <w:spacing w:after="0" w:line="240" w:lineRule="auto"/>
              <w:jc w:val="right"/>
              <w:rPr>
                <w:rFonts w:ascii="Arial" w:eastAsia="Times New Roman" w:hAnsi="Arial" w:cs="Arial"/>
                <w:sz w:val="16"/>
                <w:szCs w:val="16"/>
                <w:lang w:eastAsia="pt-BR"/>
              </w:rPr>
            </w:pPr>
            <w:r w:rsidRPr="00CB3898">
              <w:rPr>
                <w:rFonts w:ascii="Arial" w:eastAsia="Times New Roman" w:hAnsi="Arial" w:cs="Arial"/>
                <w:sz w:val="16"/>
                <w:szCs w:val="16"/>
                <w:lang w:eastAsia="pt-BR"/>
              </w:rPr>
              <w:t> </w:t>
            </w:r>
          </w:p>
        </w:tc>
        <w:tc>
          <w:tcPr>
            <w:tcW w:w="1900" w:type="dxa"/>
            <w:tcBorders>
              <w:top w:val="single" w:sz="4" w:space="0" w:color="000000"/>
              <w:left w:val="nil"/>
              <w:bottom w:val="single" w:sz="4" w:space="0" w:color="000000"/>
              <w:right w:val="single" w:sz="4" w:space="0" w:color="000000"/>
            </w:tcBorders>
            <w:shd w:val="clear" w:color="000000" w:fill="83CCEB"/>
            <w:hideMark/>
          </w:tcPr>
          <w:p w14:paraId="48CB9142" w14:textId="77777777" w:rsidR="00CB3898" w:rsidRPr="00CB3898" w:rsidRDefault="00CB3898" w:rsidP="00CB3898">
            <w:pPr>
              <w:spacing w:after="0" w:line="240" w:lineRule="auto"/>
              <w:rPr>
                <w:rFonts w:ascii="Arial" w:eastAsia="Times New Roman" w:hAnsi="Arial" w:cs="Arial"/>
                <w:b/>
                <w:bCs/>
                <w:sz w:val="16"/>
                <w:szCs w:val="16"/>
                <w:lang w:eastAsia="pt-BR"/>
              </w:rPr>
            </w:pPr>
            <w:r w:rsidRPr="00CB3898">
              <w:rPr>
                <w:rFonts w:ascii="Arial" w:eastAsia="Times New Roman" w:hAnsi="Arial" w:cs="Arial"/>
                <w:b/>
                <w:bCs/>
                <w:sz w:val="16"/>
                <w:szCs w:val="16"/>
                <w:lang w:eastAsia="pt-BR"/>
              </w:rPr>
              <w:t>SALDO PATRIMONIAL</w:t>
            </w:r>
          </w:p>
        </w:tc>
        <w:tc>
          <w:tcPr>
            <w:tcW w:w="1560" w:type="dxa"/>
            <w:tcBorders>
              <w:top w:val="single" w:sz="4" w:space="0" w:color="000000"/>
              <w:left w:val="nil"/>
              <w:bottom w:val="single" w:sz="4" w:space="0" w:color="000000"/>
              <w:right w:val="single" w:sz="4" w:space="0" w:color="000000"/>
            </w:tcBorders>
            <w:shd w:val="clear" w:color="000000" w:fill="83CCEB"/>
            <w:hideMark/>
          </w:tcPr>
          <w:p w14:paraId="44907D8C" w14:textId="77777777" w:rsidR="00CB3898" w:rsidRPr="00CB3898" w:rsidRDefault="00CB3898" w:rsidP="00CB3898">
            <w:pPr>
              <w:spacing w:after="0" w:line="240" w:lineRule="auto"/>
              <w:jc w:val="right"/>
              <w:rPr>
                <w:rFonts w:ascii="Arial" w:eastAsia="Times New Roman" w:hAnsi="Arial" w:cs="Arial"/>
                <w:b/>
                <w:bCs/>
                <w:sz w:val="16"/>
                <w:szCs w:val="16"/>
                <w:lang w:eastAsia="pt-BR"/>
              </w:rPr>
            </w:pPr>
            <w:r w:rsidRPr="00CB3898">
              <w:rPr>
                <w:rFonts w:ascii="Arial" w:eastAsia="Times New Roman" w:hAnsi="Arial" w:cs="Arial"/>
                <w:b/>
                <w:bCs/>
                <w:sz w:val="16"/>
                <w:szCs w:val="16"/>
                <w:lang w:eastAsia="pt-BR"/>
              </w:rPr>
              <w:t>124.327.577.106,23</w:t>
            </w:r>
          </w:p>
        </w:tc>
        <w:tc>
          <w:tcPr>
            <w:tcW w:w="1560" w:type="dxa"/>
            <w:tcBorders>
              <w:top w:val="single" w:sz="4" w:space="0" w:color="000000"/>
              <w:left w:val="nil"/>
              <w:bottom w:val="single" w:sz="4" w:space="0" w:color="000000"/>
              <w:right w:val="single" w:sz="4" w:space="0" w:color="000000"/>
            </w:tcBorders>
            <w:shd w:val="clear" w:color="000000" w:fill="83CCEB"/>
            <w:hideMark/>
          </w:tcPr>
          <w:p w14:paraId="762D4543" w14:textId="77777777" w:rsidR="00CB3898" w:rsidRPr="00CB3898" w:rsidRDefault="00CB3898" w:rsidP="00CB3898">
            <w:pPr>
              <w:spacing w:after="0" w:line="240" w:lineRule="auto"/>
              <w:jc w:val="right"/>
              <w:rPr>
                <w:rFonts w:ascii="Arial" w:eastAsia="Times New Roman" w:hAnsi="Arial" w:cs="Arial"/>
                <w:b/>
                <w:bCs/>
                <w:sz w:val="16"/>
                <w:szCs w:val="16"/>
                <w:lang w:eastAsia="pt-BR"/>
              </w:rPr>
            </w:pPr>
            <w:r w:rsidRPr="00CB3898">
              <w:rPr>
                <w:rFonts w:ascii="Arial" w:eastAsia="Times New Roman" w:hAnsi="Arial" w:cs="Arial"/>
                <w:b/>
                <w:bCs/>
                <w:sz w:val="16"/>
                <w:szCs w:val="16"/>
                <w:lang w:eastAsia="pt-BR"/>
              </w:rPr>
              <w:t>93.305.688.262,91</w:t>
            </w:r>
          </w:p>
        </w:tc>
      </w:tr>
    </w:tbl>
    <w:p w14:paraId="7DDF05BB" w14:textId="462CA6A4" w:rsidR="004434D4" w:rsidRPr="00CB3898" w:rsidRDefault="00912F02" w:rsidP="00EC3988">
      <w:pPr>
        <w:autoSpaceDE w:val="0"/>
        <w:autoSpaceDN w:val="0"/>
        <w:adjustRightInd w:val="0"/>
        <w:spacing w:after="0" w:line="240" w:lineRule="auto"/>
        <w:jc w:val="both"/>
        <w:rPr>
          <w:rFonts w:ascii="Calibri" w:hAnsi="Calibri" w:cs="Calibri"/>
          <w:b/>
          <w:bCs/>
          <w:sz w:val="12"/>
          <w:szCs w:val="12"/>
          <w:lang w:val="pt"/>
        </w:rPr>
      </w:pPr>
      <w:r w:rsidRPr="00CB3898">
        <w:rPr>
          <w:rFonts w:ascii="Calibri" w:hAnsi="Calibri" w:cs="Calibri"/>
          <w:b/>
          <w:bCs/>
          <w:sz w:val="12"/>
          <w:szCs w:val="12"/>
          <w:lang w:val="pt"/>
        </w:rPr>
        <w:t>FONTE: SIAFI</w:t>
      </w:r>
    </w:p>
    <w:p w14:paraId="69BAB0CE" w14:textId="77777777" w:rsidR="005D19E6" w:rsidRPr="00172CC0" w:rsidRDefault="005D19E6" w:rsidP="00EC3988">
      <w:pPr>
        <w:autoSpaceDE w:val="0"/>
        <w:autoSpaceDN w:val="0"/>
        <w:adjustRightInd w:val="0"/>
        <w:spacing w:after="0" w:line="240" w:lineRule="auto"/>
        <w:jc w:val="both"/>
        <w:rPr>
          <w:rFonts w:ascii="Calibri" w:hAnsi="Calibri" w:cs="Calibri"/>
          <w:b/>
          <w:bCs/>
          <w:color w:val="FF0000"/>
          <w:sz w:val="12"/>
          <w:szCs w:val="12"/>
          <w:lang w:val="pt"/>
        </w:rPr>
      </w:pPr>
    </w:p>
    <w:tbl>
      <w:tblPr>
        <w:tblW w:w="5000" w:type="pct"/>
        <w:tblCellMar>
          <w:left w:w="70" w:type="dxa"/>
          <w:right w:w="70" w:type="dxa"/>
        </w:tblCellMar>
        <w:tblLook w:val="04A0" w:firstRow="1" w:lastRow="0" w:firstColumn="1" w:lastColumn="0" w:noHBand="0" w:noVBand="1"/>
      </w:tblPr>
      <w:tblGrid>
        <w:gridCol w:w="2856"/>
        <w:gridCol w:w="1313"/>
        <w:gridCol w:w="1313"/>
        <w:gridCol w:w="2856"/>
        <w:gridCol w:w="1475"/>
        <w:gridCol w:w="1386"/>
      </w:tblGrid>
      <w:tr w:rsidR="009C6E4F" w:rsidRPr="009C6E4F" w14:paraId="3BB4D716" w14:textId="77777777" w:rsidTr="009C6E4F">
        <w:trPr>
          <w:trHeight w:val="330"/>
        </w:trPr>
        <w:tc>
          <w:tcPr>
            <w:tcW w:w="5000" w:type="pct"/>
            <w:gridSpan w:val="6"/>
            <w:tcBorders>
              <w:top w:val="nil"/>
              <w:left w:val="nil"/>
              <w:bottom w:val="single" w:sz="4" w:space="0" w:color="000000"/>
              <w:right w:val="nil"/>
            </w:tcBorders>
            <w:shd w:val="clear" w:color="000000" w:fill="FFFFFF"/>
            <w:vAlign w:val="center"/>
            <w:hideMark/>
          </w:tcPr>
          <w:p w14:paraId="21E3D025" w14:textId="77777777" w:rsidR="009C6E4F" w:rsidRPr="009C6E4F" w:rsidRDefault="009C6E4F" w:rsidP="009C6E4F">
            <w:pPr>
              <w:spacing w:after="0" w:line="240" w:lineRule="auto"/>
              <w:jc w:val="center"/>
              <w:rPr>
                <w:rFonts w:ascii="Verdana" w:eastAsia="Times New Roman" w:hAnsi="Verdana" w:cs="Arial"/>
                <w:color w:val="000000"/>
                <w:sz w:val="10"/>
                <w:szCs w:val="10"/>
                <w:lang w:eastAsia="pt-BR"/>
              </w:rPr>
            </w:pPr>
            <w:r w:rsidRPr="009C6E4F">
              <w:rPr>
                <w:rFonts w:ascii="Verdana" w:eastAsia="Times New Roman" w:hAnsi="Verdana" w:cs="Arial"/>
                <w:color w:val="000000"/>
                <w:sz w:val="10"/>
                <w:szCs w:val="10"/>
                <w:lang w:eastAsia="pt-BR"/>
              </w:rPr>
              <w:t>QUADRO DE COMPENSAÇÕES</w:t>
            </w:r>
          </w:p>
        </w:tc>
      </w:tr>
      <w:tr w:rsidR="009C6E4F" w:rsidRPr="009C6E4F" w14:paraId="58C5F271" w14:textId="77777777" w:rsidTr="009C6E4F">
        <w:trPr>
          <w:trHeight w:val="330"/>
        </w:trPr>
        <w:tc>
          <w:tcPr>
            <w:tcW w:w="2492" w:type="pct"/>
            <w:gridSpan w:val="3"/>
            <w:tcBorders>
              <w:top w:val="single" w:sz="4" w:space="0" w:color="000000"/>
              <w:left w:val="single" w:sz="4" w:space="0" w:color="000000"/>
              <w:bottom w:val="single" w:sz="4" w:space="0" w:color="000000"/>
              <w:right w:val="single" w:sz="4" w:space="0" w:color="000000"/>
            </w:tcBorders>
            <w:shd w:val="clear" w:color="000000" w:fill="83CCEB"/>
            <w:vAlign w:val="center"/>
            <w:hideMark/>
          </w:tcPr>
          <w:p w14:paraId="23AC3C73" w14:textId="77777777" w:rsidR="009C6E4F" w:rsidRPr="009C6E4F" w:rsidRDefault="009C6E4F" w:rsidP="009C6E4F">
            <w:pPr>
              <w:spacing w:after="0" w:line="240" w:lineRule="auto"/>
              <w:jc w:val="center"/>
              <w:rPr>
                <w:rFonts w:ascii="Arial" w:eastAsia="Times New Roman" w:hAnsi="Arial" w:cs="Arial"/>
                <w:b/>
                <w:bCs/>
                <w:color w:val="000000"/>
                <w:sz w:val="16"/>
                <w:szCs w:val="16"/>
                <w:lang w:eastAsia="pt-BR"/>
              </w:rPr>
            </w:pPr>
            <w:r w:rsidRPr="009C6E4F">
              <w:rPr>
                <w:rFonts w:ascii="Arial" w:eastAsia="Times New Roman" w:hAnsi="Arial" w:cs="Arial"/>
                <w:b/>
                <w:bCs/>
                <w:color w:val="000000"/>
                <w:sz w:val="16"/>
                <w:szCs w:val="16"/>
                <w:lang w:eastAsia="pt-BR"/>
              </w:rPr>
              <w:t>ATIVO</w:t>
            </w:r>
          </w:p>
        </w:tc>
        <w:tc>
          <w:tcPr>
            <w:tcW w:w="2508" w:type="pct"/>
            <w:gridSpan w:val="3"/>
            <w:tcBorders>
              <w:top w:val="single" w:sz="4" w:space="0" w:color="000000"/>
              <w:left w:val="nil"/>
              <w:bottom w:val="single" w:sz="4" w:space="0" w:color="000000"/>
              <w:right w:val="single" w:sz="4" w:space="0" w:color="000000"/>
            </w:tcBorders>
            <w:shd w:val="clear" w:color="000000" w:fill="83CCEB"/>
            <w:vAlign w:val="center"/>
            <w:hideMark/>
          </w:tcPr>
          <w:p w14:paraId="2197D4A8" w14:textId="77777777" w:rsidR="009C6E4F" w:rsidRPr="009C6E4F" w:rsidRDefault="009C6E4F" w:rsidP="009C6E4F">
            <w:pPr>
              <w:spacing w:after="0" w:line="240" w:lineRule="auto"/>
              <w:jc w:val="center"/>
              <w:rPr>
                <w:rFonts w:ascii="Arial" w:eastAsia="Times New Roman" w:hAnsi="Arial" w:cs="Arial"/>
                <w:b/>
                <w:bCs/>
                <w:color w:val="000000"/>
                <w:sz w:val="16"/>
                <w:szCs w:val="16"/>
                <w:lang w:eastAsia="pt-BR"/>
              </w:rPr>
            </w:pPr>
            <w:r w:rsidRPr="009C6E4F">
              <w:rPr>
                <w:rFonts w:ascii="Arial" w:eastAsia="Times New Roman" w:hAnsi="Arial" w:cs="Arial"/>
                <w:b/>
                <w:bCs/>
                <w:color w:val="000000"/>
                <w:sz w:val="16"/>
                <w:szCs w:val="16"/>
                <w:lang w:eastAsia="pt-BR"/>
              </w:rPr>
              <w:t>PASSIVO</w:t>
            </w:r>
          </w:p>
        </w:tc>
      </w:tr>
      <w:tr w:rsidR="009C6E4F" w:rsidRPr="009C6E4F" w14:paraId="51CCE9F4" w14:textId="77777777" w:rsidTr="009C6E4F">
        <w:trPr>
          <w:trHeight w:val="330"/>
        </w:trPr>
        <w:tc>
          <w:tcPr>
            <w:tcW w:w="1290" w:type="pct"/>
            <w:tcBorders>
              <w:top w:val="nil"/>
              <w:left w:val="single" w:sz="4" w:space="0" w:color="000000"/>
              <w:bottom w:val="single" w:sz="4" w:space="0" w:color="000000"/>
              <w:right w:val="single" w:sz="4" w:space="0" w:color="000000"/>
            </w:tcBorders>
            <w:shd w:val="clear" w:color="000000" w:fill="83CCEB"/>
            <w:vAlign w:val="center"/>
            <w:hideMark/>
          </w:tcPr>
          <w:p w14:paraId="3CF2C8D8" w14:textId="77777777" w:rsidR="009C6E4F" w:rsidRPr="009C6E4F" w:rsidRDefault="009C6E4F" w:rsidP="009C6E4F">
            <w:pPr>
              <w:spacing w:after="0" w:line="240" w:lineRule="auto"/>
              <w:rPr>
                <w:rFonts w:ascii="Arial" w:eastAsia="Times New Roman" w:hAnsi="Arial" w:cs="Arial"/>
                <w:b/>
                <w:bCs/>
                <w:color w:val="000000"/>
                <w:sz w:val="16"/>
                <w:szCs w:val="16"/>
                <w:lang w:eastAsia="pt-BR"/>
              </w:rPr>
            </w:pPr>
            <w:r w:rsidRPr="009C6E4F">
              <w:rPr>
                <w:rFonts w:ascii="Arial" w:eastAsia="Times New Roman" w:hAnsi="Arial" w:cs="Arial"/>
                <w:b/>
                <w:bCs/>
                <w:color w:val="000000"/>
                <w:sz w:val="16"/>
                <w:szCs w:val="16"/>
                <w:lang w:eastAsia="pt-BR"/>
              </w:rPr>
              <w:t>ESPECIFICAÇÃO</w:t>
            </w:r>
          </w:p>
        </w:tc>
        <w:tc>
          <w:tcPr>
            <w:tcW w:w="601" w:type="pct"/>
            <w:tcBorders>
              <w:top w:val="nil"/>
              <w:left w:val="nil"/>
              <w:bottom w:val="single" w:sz="4" w:space="0" w:color="000000"/>
              <w:right w:val="single" w:sz="4" w:space="0" w:color="000000"/>
            </w:tcBorders>
            <w:shd w:val="clear" w:color="000000" w:fill="83CCEB"/>
            <w:vAlign w:val="center"/>
            <w:hideMark/>
          </w:tcPr>
          <w:p w14:paraId="490FE09B" w14:textId="77777777" w:rsidR="009C6E4F" w:rsidRPr="009C6E4F" w:rsidRDefault="009C6E4F" w:rsidP="009C6E4F">
            <w:pPr>
              <w:spacing w:after="0" w:line="240" w:lineRule="auto"/>
              <w:jc w:val="right"/>
              <w:rPr>
                <w:rFonts w:ascii="Arial" w:eastAsia="Times New Roman" w:hAnsi="Arial" w:cs="Arial"/>
                <w:b/>
                <w:bCs/>
                <w:color w:val="000000"/>
                <w:sz w:val="16"/>
                <w:szCs w:val="16"/>
                <w:lang w:eastAsia="pt-BR"/>
              </w:rPr>
            </w:pPr>
            <w:r w:rsidRPr="009C6E4F">
              <w:rPr>
                <w:rFonts w:ascii="Arial" w:eastAsia="Times New Roman" w:hAnsi="Arial" w:cs="Arial"/>
                <w:b/>
                <w:bCs/>
                <w:color w:val="000000"/>
                <w:sz w:val="16"/>
                <w:szCs w:val="16"/>
                <w:lang w:eastAsia="pt-BR"/>
              </w:rPr>
              <w:t>2025</w:t>
            </w:r>
          </w:p>
        </w:tc>
        <w:tc>
          <w:tcPr>
            <w:tcW w:w="601" w:type="pct"/>
            <w:tcBorders>
              <w:top w:val="nil"/>
              <w:left w:val="nil"/>
              <w:bottom w:val="single" w:sz="4" w:space="0" w:color="000000"/>
              <w:right w:val="single" w:sz="4" w:space="0" w:color="000000"/>
            </w:tcBorders>
            <w:shd w:val="clear" w:color="000000" w:fill="83CCEB"/>
            <w:vAlign w:val="center"/>
            <w:hideMark/>
          </w:tcPr>
          <w:p w14:paraId="012887DC" w14:textId="77777777" w:rsidR="009C6E4F" w:rsidRPr="009C6E4F" w:rsidRDefault="009C6E4F" w:rsidP="009C6E4F">
            <w:pPr>
              <w:spacing w:after="0" w:line="240" w:lineRule="auto"/>
              <w:jc w:val="right"/>
              <w:rPr>
                <w:rFonts w:ascii="Arial" w:eastAsia="Times New Roman" w:hAnsi="Arial" w:cs="Arial"/>
                <w:b/>
                <w:bCs/>
                <w:color w:val="000000"/>
                <w:sz w:val="16"/>
                <w:szCs w:val="16"/>
                <w:lang w:eastAsia="pt-BR"/>
              </w:rPr>
            </w:pPr>
            <w:r w:rsidRPr="009C6E4F">
              <w:rPr>
                <w:rFonts w:ascii="Arial" w:eastAsia="Times New Roman" w:hAnsi="Arial" w:cs="Arial"/>
                <w:b/>
                <w:bCs/>
                <w:color w:val="000000"/>
                <w:sz w:val="16"/>
                <w:szCs w:val="16"/>
                <w:lang w:eastAsia="pt-BR"/>
              </w:rPr>
              <w:t>2024</w:t>
            </w:r>
          </w:p>
        </w:tc>
        <w:tc>
          <w:tcPr>
            <w:tcW w:w="1290" w:type="pct"/>
            <w:tcBorders>
              <w:top w:val="nil"/>
              <w:left w:val="nil"/>
              <w:bottom w:val="single" w:sz="4" w:space="0" w:color="000000"/>
              <w:right w:val="single" w:sz="4" w:space="0" w:color="000000"/>
            </w:tcBorders>
            <w:shd w:val="clear" w:color="000000" w:fill="83CCEB"/>
            <w:vAlign w:val="center"/>
            <w:hideMark/>
          </w:tcPr>
          <w:p w14:paraId="0AF0A578" w14:textId="77777777" w:rsidR="009C6E4F" w:rsidRPr="009C6E4F" w:rsidRDefault="009C6E4F" w:rsidP="009C6E4F">
            <w:pPr>
              <w:spacing w:after="0" w:line="240" w:lineRule="auto"/>
              <w:jc w:val="center"/>
              <w:rPr>
                <w:rFonts w:ascii="Arial" w:eastAsia="Times New Roman" w:hAnsi="Arial" w:cs="Arial"/>
                <w:b/>
                <w:bCs/>
                <w:color w:val="000000"/>
                <w:sz w:val="16"/>
                <w:szCs w:val="16"/>
                <w:lang w:eastAsia="pt-BR"/>
              </w:rPr>
            </w:pPr>
            <w:r w:rsidRPr="009C6E4F">
              <w:rPr>
                <w:rFonts w:ascii="Arial" w:eastAsia="Times New Roman" w:hAnsi="Arial" w:cs="Arial"/>
                <w:b/>
                <w:bCs/>
                <w:color w:val="000000"/>
                <w:sz w:val="16"/>
                <w:szCs w:val="16"/>
                <w:lang w:eastAsia="pt-BR"/>
              </w:rPr>
              <w:t>ESPECIFICAÇÃO</w:t>
            </w:r>
          </w:p>
        </w:tc>
        <w:tc>
          <w:tcPr>
            <w:tcW w:w="617" w:type="pct"/>
            <w:tcBorders>
              <w:top w:val="nil"/>
              <w:left w:val="nil"/>
              <w:bottom w:val="single" w:sz="4" w:space="0" w:color="000000"/>
              <w:right w:val="single" w:sz="4" w:space="0" w:color="000000"/>
            </w:tcBorders>
            <w:shd w:val="clear" w:color="000000" w:fill="83CCEB"/>
            <w:vAlign w:val="center"/>
            <w:hideMark/>
          </w:tcPr>
          <w:p w14:paraId="4D0895F4" w14:textId="77777777" w:rsidR="009C6E4F" w:rsidRPr="009C6E4F" w:rsidRDefault="009C6E4F" w:rsidP="009C6E4F">
            <w:pPr>
              <w:spacing w:after="0" w:line="240" w:lineRule="auto"/>
              <w:jc w:val="right"/>
              <w:rPr>
                <w:rFonts w:ascii="Arial" w:eastAsia="Times New Roman" w:hAnsi="Arial" w:cs="Arial"/>
                <w:b/>
                <w:bCs/>
                <w:color w:val="000000"/>
                <w:sz w:val="16"/>
                <w:szCs w:val="16"/>
                <w:lang w:eastAsia="pt-BR"/>
              </w:rPr>
            </w:pPr>
            <w:r w:rsidRPr="009C6E4F">
              <w:rPr>
                <w:rFonts w:ascii="Arial" w:eastAsia="Times New Roman" w:hAnsi="Arial" w:cs="Arial"/>
                <w:b/>
                <w:bCs/>
                <w:color w:val="000000"/>
                <w:sz w:val="16"/>
                <w:szCs w:val="16"/>
                <w:lang w:eastAsia="pt-BR"/>
              </w:rPr>
              <w:t>2025</w:t>
            </w:r>
          </w:p>
        </w:tc>
        <w:tc>
          <w:tcPr>
            <w:tcW w:w="602" w:type="pct"/>
            <w:tcBorders>
              <w:top w:val="nil"/>
              <w:left w:val="nil"/>
              <w:bottom w:val="single" w:sz="4" w:space="0" w:color="000000"/>
              <w:right w:val="single" w:sz="4" w:space="0" w:color="000000"/>
            </w:tcBorders>
            <w:shd w:val="clear" w:color="000000" w:fill="83CCEB"/>
            <w:vAlign w:val="center"/>
            <w:hideMark/>
          </w:tcPr>
          <w:p w14:paraId="5D6DA12B" w14:textId="77777777" w:rsidR="009C6E4F" w:rsidRPr="009C6E4F" w:rsidRDefault="009C6E4F" w:rsidP="009C6E4F">
            <w:pPr>
              <w:spacing w:after="0" w:line="240" w:lineRule="auto"/>
              <w:jc w:val="right"/>
              <w:rPr>
                <w:rFonts w:ascii="Arial" w:eastAsia="Times New Roman" w:hAnsi="Arial" w:cs="Arial"/>
                <w:b/>
                <w:bCs/>
                <w:color w:val="000000"/>
                <w:sz w:val="16"/>
                <w:szCs w:val="16"/>
                <w:lang w:eastAsia="pt-BR"/>
              </w:rPr>
            </w:pPr>
            <w:r w:rsidRPr="009C6E4F">
              <w:rPr>
                <w:rFonts w:ascii="Arial" w:eastAsia="Times New Roman" w:hAnsi="Arial" w:cs="Arial"/>
                <w:b/>
                <w:bCs/>
                <w:color w:val="000000"/>
                <w:sz w:val="16"/>
                <w:szCs w:val="16"/>
                <w:lang w:eastAsia="pt-BR"/>
              </w:rPr>
              <w:t>2024</w:t>
            </w:r>
          </w:p>
        </w:tc>
      </w:tr>
      <w:tr w:rsidR="009C6E4F" w:rsidRPr="009C6E4F" w14:paraId="4F84CD7E" w14:textId="77777777" w:rsidTr="009C6E4F">
        <w:trPr>
          <w:trHeight w:val="450"/>
        </w:trPr>
        <w:tc>
          <w:tcPr>
            <w:tcW w:w="1290" w:type="pct"/>
            <w:tcBorders>
              <w:top w:val="nil"/>
              <w:left w:val="single" w:sz="4" w:space="0" w:color="000000"/>
              <w:bottom w:val="nil"/>
              <w:right w:val="single" w:sz="4" w:space="0" w:color="000000"/>
            </w:tcBorders>
            <w:shd w:val="clear" w:color="000000" w:fill="FFFFFF"/>
            <w:hideMark/>
          </w:tcPr>
          <w:p w14:paraId="3D380EBB" w14:textId="77777777" w:rsidR="009C6E4F" w:rsidRPr="009C6E4F" w:rsidRDefault="009C6E4F" w:rsidP="009C6E4F">
            <w:pPr>
              <w:spacing w:after="0" w:line="240" w:lineRule="auto"/>
              <w:rPr>
                <w:rFonts w:ascii="Arial" w:eastAsia="Times New Roman" w:hAnsi="Arial" w:cs="Arial"/>
                <w:b/>
                <w:bCs/>
                <w:color w:val="000000"/>
                <w:sz w:val="16"/>
                <w:szCs w:val="16"/>
                <w:lang w:eastAsia="pt-BR"/>
              </w:rPr>
            </w:pPr>
            <w:r w:rsidRPr="009C6E4F">
              <w:rPr>
                <w:rFonts w:ascii="Arial" w:eastAsia="Times New Roman" w:hAnsi="Arial" w:cs="Arial"/>
                <w:b/>
                <w:bCs/>
                <w:color w:val="000000"/>
                <w:sz w:val="16"/>
                <w:szCs w:val="16"/>
                <w:lang w:eastAsia="pt-BR"/>
              </w:rPr>
              <w:t>SALDO DOS ATOS POTENCIAIS ATIVOS</w:t>
            </w:r>
          </w:p>
        </w:tc>
        <w:tc>
          <w:tcPr>
            <w:tcW w:w="601" w:type="pct"/>
            <w:tcBorders>
              <w:top w:val="nil"/>
              <w:left w:val="nil"/>
              <w:bottom w:val="nil"/>
              <w:right w:val="single" w:sz="4" w:space="0" w:color="000000"/>
            </w:tcBorders>
            <w:shd w:val="clear" w:color="000000" w:fill="FFFFFF"/>
            <w:hideMark/>
          </w:tcPr>
          <w:p w14:paraId="2A99F4A6" w14:textId="77777777" w:rsidR="009C6E4F" w:rsidRPr="009C6E4F" w:rsidRDefault="009C6E4F" w:rsidP="009C6E4F">
            <w:pPr>
              <w:spacing w:after="0" w:line="240" w:lineRule="auto"/>
              <w:jc w:val="right"/>
              <w:rPr>
                <w:rFonts w:ascii="Arial" w:eastAsia="Times New Roman" w:hAnsi="Arial" w:cs="Arial"/>
                <w:b/>
                <w:bCs/>
                <w:color w:val="000000"/>
                <w:sz w:val="16"/>
                <w:szCs w:val="16"/>
                <w:lang w:eastAsia="pt-BR"/>
              </w:rPr>
            </w:pPr>
            <w:r w:rsidRPr="009C6E4F">
              <w:rPr>
                <w:rFonts w:ascii="Arial" w:eastAsia="Times New Roman" w:hAnsi="Arial" w:cs="Arial"/>
                <w:b/>
                <w:bCs/>
                <w:color w:val="000000"/>
                <w:sz w:val="16"/>
                <w:szCs w:val="16"/>
                <w:lang w:eastAsia="pt-BR"/>
              </w:rPr>
              <w:t>109.813.905,90</w:t>
            </w:r>
          </w:p>
        </w:tc>
        <w:tc>
          <w:tcPr>
            <w:tcW w:w="601" w:type="pct"/>
            <w:tcBorders>
              <w:top w:val="nil"/>
              <w:left w:val="nil"/>
              <w:bottom w:val="nil"/>
              <w:right w:val="single" w:sz="4" w:space="0" w:color="000000"/>
            </w:tcBorders>
            <w:shd w:val="clear" w:color="000000" w:fill="FFFFFF"/>
            <w:hideMark/>
          </w:tcPr>
          <w:p w14:paraId="6F4B608A" w14:textId="77777777" w:rsidR="009C6E4F" w:rsidRPr="009C6E4F" w:rsidRDefault="009C6E4F" w:rsidP="009C6E4F">
            <w:pPr>
              <w:spacing w:after="0" w:line="240" w:lineRule="auto"/>
              <w:jc w:val="right"/>
              <w:rPr>
                <w:rFonts w:ascii="Arial" w:eastAsia="Times New Roman" w:hAnsi="Arial" w:cs="Arial"/>
                <w:b/>
                <w:bCs/>
                <w:color w:val="000000"/>
                <w:sz w:val="16"/>
                <w:szCs w:val="16"/>
                <w:lang w:eastAsia="pt-BR"/>
              </w:rPr>
            </w:pPr>
            <w:r w:rsidRPr="009C6E4F">
              <w:rPr>
                <w:rFonts w:ascii="Arial" w:eastAsia="Times New Roman" w:hAnsi="Arial" w:cs="Arial"/>
                <w:b/>
                <w:bCs/>
                <w:color w:val="000000"/>
                <w:sz w:val="16"/>
                <w:szCs w:val="16"/>
                <w:lang w:eastAsia="pt-BR"/>
              </w:rPr>
              <w:t>109.630.372,77</w:t>
            </w:r>
          </w:p>
        </w:tc>
        <w:tc>
          <w:tcPr>
            <w:tcW w:w="1290" w:type="pct"/>
            <w:tcBorders>
              <w:top w:val="nil"/>
              <w:left w:val="nil"/>
              <w:bottom w:val="nil"/>
              <w:right w:val="single" w:sz="4" w:space="0" w:color="000000"/>
            </w:tcBorders>
            <w:shd w:val="clear" w:color="000000" w:fill="FFFFFF"/>
            <w:hideMark/>
          </w:tcPr>
          <w:p w14:paraId="39C37EFA" w14:textId="77777777" w:rsidR="009C6E4F" w:rsidRPr="009C6E4F" w:rsidRDefault="009C6E4F" w:rsidP="009C6E4F">
            <w:pPr>
              <w:spacing w:after="0" w:line="240" w:lineRule="auto"/>
              <w:rPr>
                <w:rFonts w:ascii="Arial" w:eastAsia="Times New Roman" w:hAnsi="Arial" w:cs="Arial"/>
                <w:b/>
                <w:bCs/>
                <w:color w:val="000000"/>
                <w:sz w:val="16"/>
                <w:szCs w:val="16"/>
                <w:lang w:eastAsia="pt-BR"/>
              </w:rPr>
            </w:pPr>
            <w:r w:rsidRPr="009C6E4F">
              <w:rPr>
                <w:rFonts w:ascii="Arial" w:eastAsia="Times New Roman" w:hAnsi="Arial" w:cs="Arial"/>
                <w:b/>
                <w:bCs/>
                <w:color w:val="000000"/>
                <w:sz w:val="16"/>
                <w:szCs w:val="16"/>
                <w:lang w:eastAsia="pt-BR"/>
              </w:rPr>
              <w:t>SALDO DOS ATOS POTENCIAIS PASSIVOS</w:t>
            </w:r>
          </w:p>
        </w:tc>
        <w:tc>
          <w:tcPr>
            <w:tcW w:w="617" w:type="pct"/>
            <w:tcBorders>
              <w:top w:val="nil"/>
              <w:left w:val="nil"/>
              <w:bottom w:val="nil"/>
              <w:right w:val="single" w:sz="4" w:space="0" w:color="000000"/>
            </w:tcBorders>
            <w:shd w:val="clear" w:color="000000" w:fill="FFFFFF"/>
            <w:hideMark/>
          </w:tcPr>
          <w:p w14:paraId="1BEB0594" w14:textId="77777777" w:rsidR="009C6E4F" w:rsidRPr="009C6E4F" w:rsidRDefault="009C6E4F" w:rsidP="009C6E4F">
            <w:pPr>
              <w:spacing w:after="0" w:line="240" w:lineRule="auto"/>
              <w:jc w:val="right"/>
              <w:rPr>
                <w:rFonts w:ascii="Arial" w:eastAsia="Times New Roman" w:hAnsi="Arial" w:cs="Arial"/>
                <w:b/>
                <w:bCs/>
                <w:color w:val="000000"/>
                <w:sz w:val="16"/>
                <w:szCs w:val="16"/>
                <w:lang w:eastAsia="pt-BR"/>
              </w:rPr>
            </w:pPr>
            <w:r w:rsidRPr="009C6E4F">
              <w:rPr>
                <w:rFonts w:ascii="Arial" w:eastAsia="Times New Roman" w:hAnsi="Arial" w:cs="Arial"/>
                <w:b/>
                <w:bCs/>
                <w:color w:val="000000"/>
                <w:sz w:val="16"/>
                <w:szCs w:val="16"/>
                <w:lang w:eastAsia="pt-BR"/>
              </w:rPr>
              <w:t>84.262.457.147,41</w:t>
            </w:r>
          </w:p>
        </w:tc>
        <w:tc>
          <w:tcPr>
            <w:tcW w:w="602" w:type="pct"/>
            <w:tcBorders>
              <w:top w:val="nil"/>
              <w:left w:val="nil"/>
              <w:bottom w:val="nil"/>
              <w:right w:val="single" w:sz="4" w:space="0" w:color="000000"/>
            </w:tcBorders>
            <w:shd w:val="clear" w:color="000000" w:fill="FFFFFF"/>
            <w:hideMark/>
          </w:tcPr>
          <w:p w14:paraId="2241C08E" w14:textId="77777777" w:rsidR="009C6E4F" w:rsidRPr="009C6E4F" w:rsidRDefault="009C6E4F" w:rsidP="009C6E4F">
            <w:pPr>
              <w:spacing w:after="0" w:line="240" w:lineRule="auto"/>
              <w:jc w:val="right"/>
              <w:rPr>
                <w:rFonts w:ascii="Arial" w:eastAsia="Times New Roman" w:hAnsi="Arial" w:cs="Arial"/>
                <w:b/>
                <w:bCs/>
                <w:color w:val="000000"/>
                <w:sz w:val="16"/>
                <w:szCs w:val="16"/>
                <w:lang w:eastAsia="pt-BR"/>
              </w:rPr>
            </w:pPr>
            <w:r w:rsidRPr="009C6E4F">
              <w:rPr>
                <w:rFonts w:ascii="Arial" w:eastAsia="Times New Roman" w:hAnsi="Arial" w:cs="Arial"/>
                <w:b/>
                <w:bCs/>
                <w:color w:val="000000"/>
                <w:sz w:val="16"/>
                <w:szCs w:val="16"/>
                <w:lang w:eastAsia="pt-BR"/>
              </w:rPr>
              <w:t>2.495.630.640,45</w:t>
            </w:r>
          </w:p>
        </w:tc>
      </w:tr>
      <w:tr w:rsidR="009C6E4F" w:rsidRPr="009C6E4F" w14:paraId="0E9DA0CE" w14:textId="77777777" w:rsidTr="009C6E4F">
        <w:trPr>
          <w:trHeight w:val="330"/>
        </w:trPr>
        <w:tc>
          <w:tcPr>
            <w:tcW w:w="1290" w:type="pct"/>
            <w:tcBorders>
              <w:top w:val="nil"/>
              <w:left w:val="single" w:sz="4" w:space="0" w:color="000000"/>
              <w:bottom w:val="nil"/>
              <w:right w:val="single" w:sz="4" w:space="0" w:color="000000"/>
            </w:tcBorders>
            <w:shd w:val="clear" w:color="000000" w:fill="FFFFFF"/>
            <w:hideMark/>
          </w:tcPr>
          <w:p w14:paraId="34CC46AC" w14:textId="77777777" w:rsidR="009C6E4F" w:rsidRPr="009C6E4F" w:rsidRDefault="009C6E4F" w:rsidP="009C6E4F">
            <w:pPr>
              <w:spacing w:after="0" w:line="240" w:lineRule="auto"/>
              <w:rPr>
                <w:rFonts w:ascii="Arial" w:eastAsia="Times New Roman" w:hAnsi="Arial" w:cs="Arial"/>
                <w:color w:val="000000"/>
                <w:sz w:val="16"/>
                <w:szCs w:val="16"/>
                <w:lang w:eastAsia="pt-BR"/>
              </w:rPr>
            </w:pPr>
            <w:r w:rsidRPr="009C6E4F">
              <w:rPr>
                <w:rFonts w:ascii="Arial" w:eastAsia="Times New Roman" w:hAnsi="Arial" w:cs="Arial"/>
                <w:color w:val="000000"/>
                <w:sz w:val="16"/>
                <w:szCs w:val="16"/>
                <w:lang w:eastAsia="pt-BR"/>
              </w:rPr>
              <w:t xml:space="preserve">    Atos Potenciais Ativos</w:t>
            </w:r>
          </w:p>
        </w:tc>
        <w:tc>
          <w:tcPr>
            <w:tcW w:w="601" w:type="pct"/>
            <w:tcBorders>
              <w:top w:val="nil"/>
              <w:left w:val="nil"/>
              <w:bottom w:val="nil"/>
              <w:right w:val="single" w:sz="4" w:space="0" w:color="000000"/>
            </w:tcBorders>
            <w:shd w:val="clear" w:color="000000" w:fill="FFFFFF"/>
            <w:hideMark/>
          </w:tcPr>
          <w:p w14:paraId="1BBFFD8B" w14:textId="77777777" w:rsidR="009C6E4F" w:rsidRPr="009C6E4F" w:rsidRDefault="009C6E4F" w:rsidP="009C6E4F">
            <w:pPr>
              <w:spacing w:after="0" w:line="240" w:lineRule="auto"/>
              <w:jc w:val="right"/>
              <w:rPr>
                <w:rFonts w:ascii="Arial" w:eastAsia="Times New Roman" w:hAnsi="Arial" w:cs="Arial"/>
                <w:color w:val="000000"/>
                <w:sz w:val="16"/>
                <w:szCs w:val="16"/>
                <w:lang w:eastAsia="pt-BR"/>
              </w:rPr>
            </w:pPr>
            <w:r w:rsidRPr="009C6E4F">
              <w:rPr>
                <w:rFonts w:ascii="Arial" w:eastAsia="Times New Roman" w:hAnsi="Arial" w:cs="Arial"/>
                <w:color w:val="000000"/>
                <w:sz w:val="16"/>
                <w:szCs w:val="16"/>
                <w:lang w:eastAsia="pt-BR"/>
              </w:rPr>
              <w:t>109.813.905,90</w:t>
            </w:r>
          </w:p>
        </w:tc>
        <w:tc>
          <w:tcPr>
            <w:tcW w:w="601" w:type="pct"/>
            <w:tcBorders>
              <w:top w:val="nil"/>
              <w:left w:val="nil"/>
              <w:bottom w:val="nil"/>
              <w:right w:val="single" w:sz="4" w:space="0" w:color="000000"/>
            </w:tcBorders>
            <w:shd w:val="clear" w:color="000000" w:fill="FFFFFF"/>
            <w:hideMark/>
          </w:tcPr>
          <w:p w14:paraId="2F6E74CB" w14:textId="77777777" w:rsidR="009C6E4F" w:rsidRPr="009C6E4F" w:rsidRDefault="009C6E4F" w:rsidP="009C6E4F">
            <w:pPr>
              <w:spacing w:after="0" w:line="240" w:lineRule="auto"/>
              <w:jc w:val="right"/>
              <w:rPr>
                <w:rFonts w:ascii="Arial" w:eastAsia="Times New Roman" w:hAnsi="Arial" w:cs="Arial"/>
                <w:color w:val="000000"/>
                <w:sz w:val="16"/>
                <w:szCs w:val="16"/>
                <w:lang w:eastAsia="pt-BR"/>
              </w:rPr>
            </w:pPr>
            <w:r w:rsidRPr="009C6E4F">
              <w:rPr>
                <w:rFonts w:ascii="Arial" w:eastAsia="Times New Roman" w:hAnsi="Arial" w:cs="Arial"/>
                <w:color w:val="000000"/>
                <w:sz w:val="16"/>
                <w:szCs w:val="16"/>
                <w:lang w:eastAsia="pt-BR"/>
              </w:rPr>
              <w:t>109.630.372,77</w:t>
            </w:r>
          </w:p>
        </w:tc>
        <w:tc>
          <w:tcPr>
            <w:tcW w:w="1290" w:type="pct"/>
            <w:tcBorders>
              <w:top w:val="nil"/>
              <w:left w:val="nil"/>
              <w:bottom w:val="nil"/>
              <w:right w:val="single" w:sz="4" w:space="0" w:color="000000"/>
            </w:tcBorders>
            <w:shd w:val="clear" w:color="000000" w:fill="FFFFFF"/>
            <w:hideMark/>
          </w:tcPr>
          <w:p w14:paraId="3B836B89" w14:textId="77777777" w:rsidR="009C6E4F" w:rsidRPr="009C6E4F" w:rsidRDefault="009C6E4F" w:rsidP="009C6E4F">
            <w:pPr>
              <w:spacing w:after="0" w:line="240" w:lineRule="auto"/>
              <w:rPr>
                <w:rFonts w:ascii="Arial" w:eastAsia="Times New Roman" w:hAnsi="Arial" w:cs="Arial"/>
                <w:color w:val="000000"/>
                <w:sz w:val="16"/>
                <w:szCs w:val="16"/>
                <w:lang w:eastAsia="pt-BR"/>
              </w:rPr>
            </w:pPr>
            <w:r w:rsidRPr="009C6E4F">
              <w:rPr>
                <w:rFonts w:ascii="Arial" w:eastAsia="Times New Roman" w:hAnsi="Arial" w:cs="Arial"/>
                <w:color w:val="000000"/>
                <w:sz w:val="16"/>
                <w:szCs w:val="16"/>
                <w:lang w:eastAsia="pt-BR"/>
              </w:rPr>
              <w:t xml:space="preserve">    Atos Potenciais Passivos</w:t>
            </w:r>
          </w:p>
        </w:tc>
        <w:tc>
          <w:tcPr>
            <w:tcW w:w="617" w:type="pct"/>
            <w:tcBorders>
              <w:top w:val="nil"/>
              <w:left w:val="nil"/>
              <w:bottom w:val="nil"/>
              <w:right w:val="single" w:sz="4" w:space="0" w:color="000000"/>
            </w:tcBorders>
            <w:shd w:val="clear" w:color="000000" w:fill="FFFFFF"/>
            <w:hideMark/>
          </w:tcPr>
          <w:p w14:paraId="3BC12DCD" w14:textId="77777777" w:rsidR="009C6E4F" w:rsidRPr="009C6E4F" w:rsidRDefault="009C6E4F" w:rsidP="009C6E4F">
            <w:pPr>
              <w:spacing w:after="0" w:line="240" w:lineRule="auto"/>
              <w:jc w:val="right"/>
              <w:rPr>
                <w:rFonts w:ascii="Arial" w:eastAsia="Times New Roman" w:hAnsi="Arial" w:cs="Arial"/>
                <w:color w:val="000000"/>
                <w:sz w:val="16"/>
                <w:szCs w:val="16"/>
                <w:lang w:eastAsia="pt-BR"/>
              </w:rPr>
            </w:pPr>
            <w:r w:rsidRPr="009C6E4F">
              <w:rPr>
                <w:rFonts w:ascii="Arial" w:eastAsia="Times New Roman" w:hAnsi="Arial" w:cs="Arial"/>
                <w:color w:val="000000"/>
                <w:sz w:val="16"/>
                <w:szCs w:val="16"/>
                <w:lang w:eastAsia="pt-BR"/>
              </w:rPr>
              <w:t>84.262.457.147,41</w:t>
            </w:r>
          </w:p>
        </w:tc>
        <w:tc>
          <w:tcPr>
            <w:tcW w:w="602" w:type="pct"/>
            <w:tcBorders>
              <w:top w:val="nil"/>
              <w:left w:val="nil"/>
              <w:bottom w:val="nil"/>
              <w:right w:val="single" w:sz="4" w:space="0" w:color="000000"/>
            </w:tcBorders>
            <w:shd w:val="clear" w:color="000000" w:fill="FFFFFF"/>
            <w:hideMark/>
          </w:tcPr>
          <w:p w14:paraId="7D06F2CD" w14:textId="77777777" w:rsidR="009C6E4F" w:rsidRPr="009C6E4F" w:rsidRDefault="009C6E4F" w:rsidP="009C6E4F">
            <w:pPr>
              <w:spacing w:after="0" w:line="240" w:lineRule="auto"/>
              <w:jc w:val="right"/>
              <w:rPr>
                <w:rFonts w:ascii="Arial" w:eastAsia="Times New Roman" w:hAnsi="Arial" w:cs="Arial"/>
                <w:color w:val="000000"/>
                <w:sz w:val="16"/>
                <w:szCs w:val="16"/>
                <w:lang w:eastAsia="pt-BR"/>
              </w:rPr>
            </w:pPr>
            <w:r w:rsidRPr="009C6E4F">
              <w:rPr>
                <w:rFonts w:ascii="Arial" w:eastAsia="Times New Roman" w:hAnsi="Arial" w:cs="Arial"/>
                <w:color w:val="000000"/>
                <w:sz w:val="16"/>
                <w:szCs w:val="16"/>
                <w:lang w:eastAsia="pt-BR"/>
              </w:rPr>
              <w:t>2.495.630.640,45</w:t>
            </w:r>
          </w:p>
        </w:tc>
      </w:tr>
      <w:tr w:rsidR="009C6E4F" w:rsidRPr="009C6E4F" w14:paraId="60EB520A" w14:textId="77777777" w:rsidTr="009C6E4F">
        <w:trPr>
          <w:trHeight w:val="450"/>
        </w:trPr>
        <w:tc>
          <w:tcPr>
            <w:tcW w:w="1290" w:type="pct"/>
            <w:tcBorders>
              <w:top w:val="nil"/>
              <w:left w:val="single" w:sz="4" w:space="0" w:color="000000"/>
              <w:bottom w:val="nil"/>
              <w:right w:val="single" w:sz="4" w:space="0" w:color="000000"/>
            </w:tcBorders>
            <w:shd w:val="clear" w:color="000000" w:fill="FFFFFF"/>
            <w:hideMark/>
          </w:tcPr>
          <w:p w14:paraId="502EBBE7" w14:textId="77777777" w:rsidR="009C6E4F" w:rsidRPr="009C6E4F" w:rsidRDefault="009C6E4F" w:rsidP="009C6E4F">
            <w:pPr>
              <w:spacing w:after="0" w:line="240" w:lineRule="auto"/>
              <w:rPr>
                <w:rFonts w:ascii="Arial" w:eastAsia="Times New Roman" w:hAnsi="Arial" w:cs="Arial"/>
                <w:color w:val="000000"/>
                <w:sz w:val="16"/>
                <w:szCs w:val="16"/>
                <w:lang w:eastAsia="pt-BR"/>
              </w:rPr>
            </w:pPr>
            <w:r w:rsidRPr="009C6E4F">
              <w:rPr>
                <w:rFonts w:ascii="Arial" w:eastAsia="Times New Roman" w:hAnsi="Arial" w:cs="Arial"/>
                <w:color w:val="000000"/>
                <w:sz w:val="16"/>
                <w:szCs w:val="16"/>
                <w:lang w:eastAsia="pt-BR"/>
              </w:rPr>
              <w:t xml:space="preserve">        Garantias e Contragarantias Recebidas</w:t>
            </w:r>
          </w:p>
        </w:tc>
        <w:tc>
          <w:tcPr>
            <w:tcW w:w="601" w:type="pct"/>
            <w:tcBorders>
              <w:top w:val="nil"/>
              <w:left w:val="nil"/>
              <w:bottom w:val="nil"/>
              <w:right w:val="single" w:sz="4" w:space="0" w:color="000000"/>
            </w:tcBorders>
            <w:shd w:val="clear" w:color="000000" w:fill="FFFFFF"/>
            <w:hideMark/>
          </w:tcPr>
          <w:p w14:paraId="2BEB682F" w14:textId="77777777" w:rsidR="009C6E4F" w:rsidRPr="009C6E4F" w:rsidRDefault="009C6E4F" w:rsidP="009C6E4F">
            <w:pPr>
              <w:spacing w:after="0" w:line="240" w:lineRule="auto"/>
              <w:jc w:val="right"/>
              <w:rPr>
                <w:rFonts w:ascii="Arial" w:eastAsia="Times New Roman" w:hAnsi="Arial" w:cs="Arial"/>
                <w:color w:val="000000"/>
                <w:sz w:val="16"/>
                <w:szCs w:val="16"/>
                <w:lang w:eastAsia="pt-BR"/>
              </w:rPr>
            </w:pPr>
            <w:r w:rsidRPr="009C6E4F">
              <w:rPr>
                <w:rFonts w:ascii="Arial" w:eastAsia="Times New Roman" w:hAnsi="Arial" w:cs="Arial"/>
                <w:color w:val="000000"/>
                <w:sz w:val="16"/>
                <w:szCs w:val="16"/>
                <w:lang w:eastAsia="pt-BR"/>
              </w:rPr>
              <w:t>98.664.839,59</w:t>
            </w:r>
          </w:p>
        </w:tc>
        <w:tc>
          <w:tcPr>
            <w:tcW w:w="601" w:type="pct"/>
            <w:tcBorders>
              <w:top w:val="nil"/>
              <w:left w:val="nil"/>
              <w:bottom w:val="nil"/>
              <w:right w:val="single" w:sz="4" w:space="0" w:color="000000"/>
            </w:tcBorders>
            <w:shd w:val="clear" w:color="000000" w:fill="FFFFFF"/>
            <w:hideMark/>
          </w:tcPr>
          <w:p w14:paraId="01088FB2" w14:textId="77777777" w:rsidR="009C6E4F" w:rsidRPr="009C6E4F" w:rsidRDefault="009C6E4F" w:rsidP="009C6E4F">
            <w:pPr>
              <w:spacing w:after="0" w:line="240" w:lineRule="auto"/>
              <w:jc w:val="right"/>
              <w:rPr>
                <w:rFonts w:ascii="Arial" w:eastAsia="Times New Roman" w:hAnsi="Arial" w:cs="Arial"/>
                <w:color w:val="000000"/>
                <w:sz w:val="16"/>
                <w:szCs w:val="16"/>
                <w:lang w:eastAsia="pt-BR"/>
              </w:rPr>
            </w:pPr>
            <w:r w:rsidRPr="009C6E4F">
              <w:rPr>
                <w:rFonts w:ascii="Arial" w:eastAsia="Times New Roman" w:hAnsi="Arial" w:cs="Arial"/>
                <w:color w:val="000000"/>
                <w:sz w:val="16"/>
                <w:szCs w:val="16"/>
                <w:lang w:eastAsia="pt-BR"/>
              </w:rPr>
              <w:t>98.481.306,46</w:t>
            </w:r>
          </w:p>
        </w:tc>
        <w:tc>
          <w:tcPr>
            <w:tcW w:w="1290" w:type="pct"/>
            <w:tcBorders>
              <w:top w:val="nil"/>
              <w:left w:val="nil"/>
              <w:bottom w:val="nil"/>
              <w:right w:val="single" w:sz="4" w:space="0" w:color="000000"/>
            </w:tcBorders>
            <w:shd w:val="clear" w:color="000000" w:fill="FFFFFF"/>
            <w:hideMark/>
          </w:tcPr>
          <w:p w14:paraId="407D511E" w14:textId="77777777" w:rsidR="009C6E4F" w:rsidRPr="009C6E4F" w:rsidRDefault="009C6E4F" w:rsidP="009C6E4F">
            <w:pPr>
              <w:spacing w:after="0" w:line="240" w:lineRule="auto"/>
              <w:rPr>
                <w:rFonts w:ascii="Arial" w:eastAsia="Times New Roman" w:hAnsi="Arial" w:cs="Arial"/>
                <w:color w:val="000000"/>
                <w:sz w:val="16"/>
                <w:szCs w:val="16"/>
                <w:lang w:eastAsia="pt-BR"/>
              </w:rPr>
            </w:pPr>
            <w:r w:rsidRPr="009C6E4F">
              <w:rPr>
                <w:rFonts w:ascii="Arial" w:eastAsia="Times New Roman" w:hAnsi="Arial" w:cs="Arial"/>
                <w:color w:val="000000"/>
                <w:sz w:val="16"/>
                <w:szCs w:val="16"/>
                <w:lang w:eastAsia="pt-BR"/>
              </w:rPr>
              <w:t xml:space="preserve">        Obrigações Conveniadas e Outros Instrumentos Congêneres</w:t>
            </w:r>
          </w:p>
        </w:tc>
        <w:tc>
          <w:tcPr>
            <w:tcW w:w="617" w:type="pct"/>
            <w:tcBorders>
              <w:top w:val="nil"/>
              <w:left w:val="nil"/>
              <w:bottom w:val="nil"/>
              <w:right w:val="single" w:sz="4" w:space="0" w:color="000000"/>
            </w:tcBorders>
            <w:shd w:val="clear" w:color="000000" w:fill="FFFFFF"/>
            <w:hideMark/>
          </w:tcPr>
          <w:p w14:paraId="229DC13F" w14:textId="77777777" w:rsidR="009C6E4F" w:rsidRPr="009C6E4F" w:rsidRDefault="009C6E4F" w:rsidP="009C6E4F">
            <w:pPr>
              <w:spacing w:after="0" w:line="240" w:lineRule="auto"/>
              <w:jc w:val="right"/>
              <w:rPr>
                <w:rFonts w:ascii="Arial" w:eastAsia="Times New Roman" w:hAnsi="Arial" w:cs="Arial"/>
                <w:color w:val="000000"/>
                <w:sz w:val="16"/>
                <w:szCs w:val="16"/>
                <w:lang w:eastAsia="pt-BR"/>
              </w:rPr>
            </w:pPr>
            <w:r w:rsidRPr="009C6E4F">
              <w:rPr>
                <w:rFonts w:ascii="Arial" w:eastAsia="Times New Roman" w:hAnsi="Arial" w:cs="Arial"/>
                <w:color w:val="000000"/>
                <w:sz w:val="16"/>
                <w:szCs w:val="16"/>
                <w:lang w:eastAsia="pt-BR"/>
              </w:rPr>
              <w:t>83.320.777.873,86</w:t>
            </w:r>
          </w:p>
        </w:tc>
        <w:tc>
          <w:tcPr>
            <w:tcW w:w="602" w:type="pct"/>
            <w:tcBorders>
              <w:top w:val="nil"/>
              <w:left w:val="nil"/>
              <w:bottom w:val="nil"/>
              <w:right w:val="single" w:sz="4" w:space="0" w:color="000000"/>
            </w:tcBorders>
            <w:shd w:val="clear" w:color="000000" w:fill="FFFFFF"/>
            <w:hideMark/>
          </w:tcPr>
          <w:p w14:paraId="190B488F" w14:textId="77777777" w:rsidR="009C6E4F" w:rsidRPr="009C6E4F" w:rsidRDefault="009C6E4F" w:rsidP="009C6E4F">
            <w:pPr>
              <w:spacing w:after="0" w:line="240" w:lineRule="auto"/>
              <w:jc w:val="right"/>
              <w:rPr>
                <w:rFonts w:ascii="Arial" w:eastAsia="Times New Roman" w:hAnsi="Arial" w:cs="Arial"/>
                <w:color w:val="000000"/>
                <w:sz w:val="16"/>
                <w:szCs w:val="16"/>
                <w:lang w:eastAsia="pt-BR"/>
              </w:rPr>
            </w:pPr>
            <w:r w:rsidRPr="009C6E4F">
              <w:rPr>
                <w:rFonts w:ascii="Arial" w:eastAsia="Times New Roman" w:hAnsi="Arial" w:cs="Arial"/>
                <w:color w:val="000000"/>
                <w:sz w:val="16"/>
                <w:szCs w:val="16"/>
                <w:lang w:eastAsia="pt-BR"/>
              </w:rPr>
              <w:t>1.539.054.540,75</w:t>
            </w:r>
          </w:p>
        </w:tc>
      </w:tr>
      <w:tr w:rsidR="009C6E4F" w:rsidRPr="009C6E4F" w14:paraId="4C70900B" w14:textId="77777777" w:rsidTr="009C6E4F">
        <w:trPr>
          <w:trHeight w:val="450"/>
        </w:trPr>
        <w:tc>
          <w:tcPr>
            <w:tcW w:w="1290" w:type="pct"/>
            <w:tcBorders>
              <w:top w:val="nil"/>
              <w:left w:val="single" w:sz="4" w:space="0" w:color="000000"/>
              <w:bottom w:val="nil"/>
              <w:right w:val="single" w:sz="4" w:space="0" w:color="000000"/>
            </w:tcBorders>
            <w:shd w:val="clear" w:color="000000" w:fill="FFFFFF"/>
            <w:hideMark/>
          </w:tcPr>
          <w:p w14:paraId="3EB73D66" w14:textId="77777777" w:rsidR="009C6E4F" w:rsidRPr="009C6E4F" w:rsidRDefault="009C6E4F" w:rsidP="009C6E4F">
            <w:pPr>
              <w:spacing w:after="0" w:line="240" w:lineRule="auto"/>
              <w:rPr>
                <w:rFonts w:ascii="Arial" w:eastAsia="Times New Roman" w:hAnsi="Arial" w:cs="Arial"/>
                <w:color w:val="000000"/>
                <w:sz w:val="16"/>
                <w:szCs w:val="16"/>
                <w:lang w:eastAsia="pt-BR"/>
              </w:rPr>
            </w:pPr>
            <w:r w:rsidRPr="009C6E4F">
              <w:rPr>
                <w:rFonts w:ascii="Arial" w:eastAsia="Times New Roman" w:hAnsi="Arial" w:cs="Arial"/>
                <w:color w:val="000000"/>
                <w:sz w:val="16"/>
                <w:szCs w:val="16"/>
                <w:lang w:eastAsia="pt-BR"/>
              </w:rPr>
              <w:t xml:space="preserve">        Direitos Conveniados e Outros Instrumentos Congêneres</w:t>
            </w:r>
          </w:p>
        </w:tc>
        <w:tc>
          <w:tcPr>
            <w:tcW w:w="601" w:type="pct"/>
            <w:tcBorders>
              <w:top w:val="nil"/>
              <w:left w:val="nil"/>
              <w:bottom w:val="nil"/>
              <w:right w:val="single" w:sz="4" w:space="0" w:color="000000"/>
            </w:tcBorders>
            <w:shd w:val="clear" w:color="000000" w:fill="FFFFFF"/>
            <w:hideMark/>
          </w:tcPr>
          <w:p w14:paraId="16BB3DE3" w14:textId="77777777" w:rsidR="009C6E4F" w:rsidRPr="009C6E4F" w:rsidRDefault="009C6E4F" w:rsidP="009C6E4F">
            <w:pPr>
              <w:spacing w:after="0" w:line="240" w:lineRule="auto"/>
              <w:jc w:val="right"/>
              <w:rPr>
                <w:rFonts w:ascii="Arial" w:eastAsia="Times New Roman" w:hAnsi="Arial" w:cs="Arial"/>
                <w:color w:val="000000"/>
                <w:sz w:val="16"/>
                <w:szCs w:val="16"/>
                <w:lang w:eastAsia="pt-BR"/>
              </w:rPr>
            </w:pPr>
            <w:r w:rsidRPr="009C6E4F">
              <w:rPr>
                <w:rFonts w:ascii="Arial" w:eastAsia="Times New Roman" w:hAnsi="Arial" w:cs="Arial"/>
                <w:color w:val="000000"/>
                <w:sz w:val="16"/>
                <w:szCs w:val="16"/>
                <w:lang w:eastAsia="pt-BR"/>
              </w:rPr>
              <w:t>11.149.066,31</w:t>
            </w:r>
          </w:p>
        </w:tc>
        <w:tc>
          <w:tcPr>
            <w:tcW w:w="601" w:type="pct"/>
            <w:tcBorders>
              <w:top w:val="nil"/>
              <w:left w:val="nil"/>
              <w:bottom w:val="nil"/>
              <w:right w:val="single" w:sz="4" w:space="0" w:color="000000"/>
            </w:tcBorders>
            <w:shd w:val="clear" w:color="000000" w:fill="FFFFFF"/>
            <w:hideMark/>
          </w:tcPr>
          <w:p w14:paraId="2841DA0D" w14:textId="77777777" w:rsidR="009C6E4F" w:rsidRPr="009C6E4F" w:rsidRDefault="009C6E4F" w:rsidP="009C6E4F">
            <w:pPr>
              <w:spacing w:after="0" w:line="240" w:lineRule="auto"/>
              <w:jc w:val="right"/>
              <w:rPr>
                <w:rFonts w:ascii="Arial" w:eastAsia="Times New Roman" w:hAnsi="Arial" w:cs="Arial"/>
                <w:color w:val="000000"/>
                <w:sz w:val="16"/>
                <w:szCs w:val="16"/>
                <w:lang w:eastAsia="pt-BR"/>
              </w:rPr>
            </w:pPr>
            <w:r w:rsidRPr="009C6E4F">
              <w:rPr>
                <w:rFonts w:ascii="Arial" w:eastAsia="Times New Roman" w:hAnsi="Arial" w:cs="Arial"/>
                <w:color w:val="000000"/>
                <w:sz w:val="16"/>
                <w:szCs w:val="16"/>
                <w:lang w:eastAsia="pt-BR"/>
              </w:rPr>
              <w:t>11.149.066,31</w:t>
            </w:r>
          </w:p>
        </w:tc>
        <w:tc>
          <w:tcPr>
            <w:tcW w:w="1290" w:type="pct"/>
            <w:tcBorders>
              <w:top w:val="nil"/>
              <w:left w:val="nil"/>
              <w:bottom w:val="nil"/>
              <w:right w:val="single" w:sz="4" w:space="0" w:color="000000"/>
            </w:tcBorders>
            <w:shd w:val="clear" w:color="000000" w:fill="FFFFFF"/>
            <w:hideMark/>
          </w:tcPr>
          <w:p w14:paraId="0156DB20" w14:textId="77777777" w:rsidR="009C6E4F" w:rsidRPr="009C6E4F" w:rsidRDefault="009C6E4F" w:rsidP="009C6E4F">
            <w:pPr>
              <w:spacing w:after="0" w:line="240" w:lineRule="auto"/>
              <w:rPr>
                <w:rFonts w:ascii="Arial" w:eastAsia="Times New Roman" w:hAnsi="Arial" w:cs="Arial"/>
                <w:color w:val="000000"/>
                <w:sz w:val="16"/>
                <w:szCs w:val="16"/>
                <w:lang w:eastAsia="pt-BR"/>
              </w:rPr>
            </w:pPr>
            <w:r w:rsidRPr="009C6E4F">
              <w:rPr>
                <w:rFonts w:ascii="Arial" w:eastAsia="Times New Roman" w:hAnsi="Arial" w:cs="Arial"/>
                <w:color w:val="000000"/>
                <w:sz w:val="16"/>
                <w:szCs w:val="16"/>
                <w:lang w:eastAsia="pt-BR"/>
              </w:rPr>
              <w:t xml:space="preserve">        Obrigações Contratuais</w:t>
            </w:r>
          </w:p>
        </w:tc>
        <w:tc>
          <w:tcPr>
            <w:tcW w:w="617" w:type="pct"/>
            <w:tcBorders>
              <w:top w:val="nil"/>
              <w:left w:val="nil"/>
              <w:bottom w:val="nil"/>
              <w:right w:val="single" w:sz="4" w:space="0" w:color="000000"/>
            </w:tcBorders>
            <w:shd w:val="clear" w:color="000000" w:fill="FFFFFF"/>
            <w:hideMark/>
          </w:tcPr>
          <w:p w14:paraId="7C210927" w14:textId="77777777" w:rsidR="009C6E4F" w:rsidRPr="009C6E4F" w:rsidRDefault="009C6E4F" w:rsidP="009C6E4F">
            <w:pPr>
              <w:spacing w:after="0" w:line="240" w:lineRule="auto"/>
              <w:jc w:val="right"/>
              <w:rPr>
                <w:rFonts w:ascii="Arial" w:eastAsia="Times New Roman" w:hAnsi="Arial" w:cs="Arial"/>
                <w:color w:val="000000"/>
                <w:sz w:val="16"/>
                <w:szCs w:val="16"/>
                <w:lang w:eastAsia="pt-BR"/>
              </w:rPr>
            </w:pPr>
            <w:r w:rsidRPr="009C6E4F">
              <w:rPr>
                <w:rFonts w:ascii="Arial" w:eastAsia="Times New Roman" w:hAnsi="Arial" w:cs="Arial"/>
                <w:color w:val="000000"/>
                <w:sz w:val="16"/>
                <w:szCs w:val="16"/>
                <w:lang w:eastAsia="pt-BR"/>
              </w:rPr>
              <w:t>941.679.273,55</w:t>
            </w:r>
          </w:p>
        </w:tc>
        <w:tc>
          <w:tcPr>
            <w:tcW w:w="602" w:type="pct"/>
            <w:tcBorders>
              <w:top w:val="nil"/>
              <w:left w:val="nil"/>
              <w:bottom w:val="nil"/>
              <w:right w:val="single" w:sz="4" w:space="0" w:color="000000"/>
            </w:tcBorders>
            <w:shd w:val="clear" w:color="000000" w:fill="FFFFFF"/>
            <w:hideMark/>
          </w:tcPr>
          <w:p w14:paraId="1A6915A8" w14:textId="77777777" w:rsidR="009C6E4F" w:rsidRPr="009C6E4F" w:rsidRDefault="009C6E4F" w:rsidP="009C6E4F">
            <w:pPr>
              <w:spacing w:after="0" w:line="240" w:lineRule="auto"/>
              <w:jc w:val="right"/>
              <w:rPr>
                <w:rFonts w:ascii="Arial" w:eastAsia="Times New Roman" w:hAnsi="Arial" w:cs="Arial"/>
                <w:color w:val="000000"/>
                <w:sz w:val="16"/>
                <w:szCs w:val="16"/>
                <w:lang w:eastAsia="pt-BR"/>
              </w:rPr>
            </w:pPr>
            <w:r w:rsidRPr="009C6E4F">
              <w:rPr>
                <w:rFonts w:ascii="Arial" w:eastAsia="Times New Roman" w:hAnsi="Arial" w:cs="Arial"/>
                <w:color w:val="000000"/>
                <w:sz w:val="16"/>
                <w:szCs w:val="16"/>
                <w:lang w:eastAsia="pt-BR"/>
              </w:rPr>
              <w:t>956.576.099,70</w:t>
            </w:r>
          </w:p>
        </w:tc>
      </w:tr>
      <w:tr w:rsidR="009C6E4F" w:rsidRPr="009C6E4F" w14:paraId="4C02F627" w14:textId="77777777" w:rsidTr="009C6E4F">
        <w:trPr>
          <w:trHeight w:val="330"/>
        </w:trPr>
        <w:tc>
          <w:tcPr>
            <w:tcW w:w="1290" w:type="pct"/>
            <w:tcBorders>
              <w:top w:val="single" w:sz="4" w:space="0" w:color="000000"/>
              <w:left w:val="single" w:sz="4" w:space="0" w:color="000000"/>
              <w:bottom w:val="single" w:sz="4" w:space="0" w:color="000000"/>
              <w:right w:val="single" w:sz="4" w:space="0" w:color="000000"/>
            </w:tcBorders>
            <w:shd w:val="clear" w:color="000000" w:fill="83CCEB"/>
            <w:hideMark/>
          </w:tcPr>
          <w:p w14:paraId="1552D0D0" w14:textId="77777777" w:rsidR="009C6E4F" w:rsidRPr="009C6E4F" w:rsidRDefault="009C6E4F" w:rsidP="009C6E4F">
            <w:pPr>
              <w:spacing w:after="0" w:line="240" w:lineRule="auto"/>
              <w:rPr>
                <w:rFonts w:ascii="Arial" w:eastAsia="Times New Roman" w:hAnsi="Arial" w:cs="Arial"/>
                <w:b/>
                <w:bCs/>
                <w:color w:val="000000"/>
                <w:sz w:val="16"/>
                <w:szCs w:val="16"/>
                <w:lang w:eastAsia="pt-BR"/>
              </w:rPr>
            </w:pPr>
            <w:r w:rsidRPr="009C6E4F">
              <w:rPr>
                <w:rFonts w:ascii="Arial" w:eastAsia="Times New Roman" w:hAnsi="Arial" w:cs="Arial"/>
                <w:b/>
                <w:bCs/>
                <w:color w:val="000000"/>
                <w:sz w:val="16"/>
                <w:szCs w:val="16"/>
                <w:lang w:eastAsia="pt-BR"/>
              </w:rPr>
              <w:t>TOTAL</w:t>
            </w:r>
          </w:p>
        </w:tc>
        <w:tc>
          <w:tcPr>
            <w:tcW w:w="601" w:type="pct"/>
            <w:tcBorders>
              <w:top w:val="single" w:sz="4" w:space="0" w:color="000000"/>
              <w:left w:val="nil"/>
              <w:bottom w:val="single" w:sz="4" w:space="0" w:color="000000"/>
              <w:right w:val="single" w:sz="4" w:space="0" w:color="000000"/>
            </w:tcBorders>
            <w:shd w:val="clear" w:color="000000" w:fill="83CCEB"/>
            <w:hideMark/>
          </w:tcPr>
          <w:p w14:paraId="252174BC" w14:textId="77777777" w:rsidR="009C6E4F" w:rsidRPr="009C6E4F" w:rsidRDefault="009C6E4F" w:rsidP="009C6E4F">
            <w:pPr>
              <w:spacing w:after="0" w:line="240" w:lineRule="auto"/>
              <w:jc w:val="right"/>
              <w:rPr>
                <w:rFonts w:ascii="Arial" w:eastAsia="Times New Roman" w:hAnsi="Arial" w:cs="Arial"/>
                <w:b/>
                <w:bCs/>
                <w:color w:val="000000"/>
                <w:sz w:val="16"/>
                <w:szCs w:val="16"/>
                <w:lang w:eastAsia="pt-BR"/>
              </w:rPr>
            </w:pPr>
            <w:r w:rsidRPr="009C6E4F">
              <w:rPr>
                <w:rFonts w:ascii="Arial" w:eastAsia="Times New Roman" w:hAnsi="Arial" w:cs="Arial"/>
                <w:b/>
                <w:bCs/>
                <w:color w:val="000000"/>
                <w:sz w:val="16"/>
                <w:szCs w:val="16"/>
                <w:lang w:eastAsia="pt-BR"/>
              </w:rPr>
              <w:t>109.813.905,90</w:t>
            </w:r>
          </w:p>
        </w:tc>
        <w:tc>
          <w:tcPr>
            <w:tcW w:w="601" w:type="pct"/>
            <w:tcBorders>
              <w:top w:val="single" w:sz="4" w:space="0" w:color="000000"/>
              <w:left w:val="nil"/>
              <w:bottom w:val="single" w:sz="4" w:space="0" w:color="000000"/>
              <w:right w:val="single" w:sz="4" w:space="0" w:color="000000"/>
            </w:tcBorders>
            <w:shd w:val="clear" w:color="000000" w:fill="83CCEB"/>
            <w:hideMark/>
          </w:tcPr>
          <w:p w14:paraId="0F881A7B" w14:textId="77777777" w:rsidR="009C6E4F" w:rsidRPr="009C6E4F" w:rsidRDefault="009C6E4F" w:rsidP="009C6E4F">
            <w:pPr>
              <w:spacing w:after="0" w:line="240" w:lineRule="auto"/>
              <w:jc w:val="right"/>
              <w:rPr>
                <w:rFonts w:ascii="Arial" w:eastAsia="Times New Roman" w:hAnsi="Arial" w:cs="Arial"/>
                <w:b/>
                <w:bCs/>
                <w:color w:val="000000"/>
                <w:sz w:val="16"/>
                <w:szCs w:val="16"/>
                <w:lang w:eastAsia="pt-BR"/>
              </w:rPr>
            </w:pPr>
            <w:r w:rsidRPr="009C6E4F">
              <w:rPr>
                <w:rFonts w:ascii="Arial" w:eastAsia="Times New Roman" w:hAnsi="Arial" w:cs="Arial"/>
                <w:b/>
                <w:bCs/>
                <w:color w:val="000000"/>
                <w:sz w:val="16"/>
                <w:szCs w:val="16"/>
                <w:lang w:eastAsia="pt-BR"/>
              </w:rPr>
              <w:t>109.630.372,77</w:t>
            </w:r>
          </w:p>
        </w:tc>
        <w:tc>
          <w:tcPr>
            <w:tcW w:w="1290" w:type="pct"/>
            <w:tcBorders>
              <w:top w:val="single" w:sz="4" w:space="0" w:color="000000"/>
              <w:left w:val="nil"/>
              <w:bottom w:val="single" w:sz="4" w:space="0" w:color="000000"/>
              <w:right w:val="single" w:sz="4" w:space="0" w:color="000000"/>
            </w:tcBorders>
            <w:shd w:val="clear" w:color="000000" w:fill="83CCEB"/>
            <w:hideMark/>
          </w:tcPr>
          <w:p w14:paraId="736C8D6A" w14:textId="77777777" w:rsidR="009C6E4F" w:rsidRPr="009C6E4F" w:rsidRDefault="009C6E4F" w:rsidP="009C6E4F">
            <w:pPr>
              <w:spacing w:after="0" w:line="240" w:lineRule="auto"/>
              <w:rPr>
                <w:rFonts w:ascii="Arial" w:eastAsia="Times New Roman" w:hAnsi="Arial" w:cs="Arial"/>
                <w:b/>
                <w:bCs/>
                <w:color w:val="000000"/>
                <w:sz w:val="16"/>
                <w:szCs w:val="16"/>
                <w:lang w:eastAsia="pt-BR"/>
              </w:rPr>
            </w:pPr>
            <w:r w:rsidRPr="009C6E4F">
              <w:rPr>
                <w:rFonts w:ascii="Arial" w:eastAsia="Times New Roman" w:hAnsi="Arial" w:cs="Arial"/>
                <w:b/>
                <w:bCs/>
                <w:color w:val="000000"/>
                <w:sz w:val="16"/>
                <w:szCs w:val="16"/>
                <w:lang w:eastAsia="pt-BR"/>
              </w:rPr>
              <w:t>TOTAL</w:t>
            </w:r>
          </w:p>
        </w:tc>
        <w:tc>
          <w:tcPr>
            <w:tcW w:w="617" w:type="pct"/>
            <w:tcBorders>
              <w:top w:val="single" w:sz="4" w:space="0" w:color="000000"/>
              <w:left w:val="nil"/>
              <w:bottom w:val="single" w:sz="4" w:space="0" w:color="000000"/>
              <w:right w:val="single" w:sz="4" w:space="0" w:color="000000"/>
            </w:tcBorders>
            <w:shd w:val="clear" w:color="000000" w:fill="83CCEB"/>
            <w:hideMark/>
          </w:tcPr>
          <w:p w14:paraId="267A0635" w14:textId="77777777" w:rsidR="009C6E4F" w:rsidRPr="009C6E4F" w:rsidRDefault="009C6E4F" w:rsidP="009C6E4F">
            <w:pPr>
              <w:spacing w:after="0" w:line="240" w:lineRule="auto"/>
              <w:jc w:val="right"/>
              <w:rPr>
                <w:rFonts w:ascii="Arial" w:eastAsia="Times New Roman" w:hAnsi="Arial" w:cs="Arial"/>
                <w:b/>
                <w:bCs/>
                <w:color w:val="000000"/>
                <w:sz w:val="16"/>
                <w:szCs w:val="16"/>
                <w:lang w:eastAsia="pt-BR"/>
              </w:rPr>
            </w:pPr>
            <w:r w:rsidRPr="009C6E4F">
              <w:rPr>
                <w:rFonts w:ascii="Arial" w:eastAsia="Times New Roman" w:hAnsi="Arial" w:cs="Arial"/>
                <w:b/>
                <w:bCs/>
                <w:color w:val="000000"/>
                <w:sz w:val="16"/>
                <w:szCs w:val="16"/>
                <w:lang w:eastAsia="pt-BR"/>
              </w:rPr>
              <w:t>84.262.457.147,41</w:t>
            </w:r>
          </w:p>
        </w:tc>
        <w:tc>
          <w:tcPr>
            <w:tcW w:w="602" w:type="pct"/>
            <w:tcBorders>
              <w:top w:val="single" w:sz="4" w:space="0" w:color="000000"/>
              <w:left w:val="nil"/>
              <w:bottom w:val="single" w:sz="4" w:space="0" w:color="000000"/>
              <w:right w:val="single" w:sz="4" w:space="0" w:color="000000"/>
            </w:tcBorders>
            <w:shd w:val="clear" w:color="000000" w:fill="83CCEB"/>
            <w:hideMark/>
          </w:tcPr>
          <w:p w14:paraId="324CEBE8" w14:textId="77777777" w:rsidR="009C6E4F" w:rsidRPr="009C6E4F" w:rsidRDefault="009C6E4F" w:rsidP="009C6E4F">
            <w:pPr>
              <w:spacing w:after="0" w:line="240" w:lineRule="auto"/>
              <w:jc w:val="right"/>
              <w:rPr>
                <w:rFonts w:ascii="Arial" w:eastAsia="Times New Roman" w:hAnsi="Arial" w:cs="Arial"/>
                <w:b/>
                <w:bCs/>
                <w:color w:val="000000"/>
                <w:sz w:val="16"/>
                <w:szCs w:val="16"/>
                <w:lang w:eastAsia="pt-BR"/>
              </w:rPr>
            </w:pPr>
            <w:r w:rsidRPr="009C6E4F">
              <w:rPr>
                <w:rFonts w:ascii="Arial" w:eastAsia="Times New Roman" w:hAnsi="Arial" w:cs="Arial"/>
                <w:b/>
                <w:bCs/>
                <w:color w:val="000000"/>
                <w:sz w:val="16"/>
                <w:szCs w:val="16"/>
                <w:lang w:eastAsia="pt-BR"/>
              </w:rPr>
              <w:t>2.495.630.640,45</w:t>
            </w:r>
          </w:p>
        </w:tc>
      </w:tr>
    </w:tbl>
    <w:p w14:paraId="44B33FAA" w14:textId="20F9F5C9" w:rsidR="007B4378" w:rsidRPr="009C6E4F" w:rsidRDefault="00912F02" w:rsidP="00EC3988">
      <w:pPr>
        <w:autoSpaceDE w:val="0"/>
        <w:autoSpaceDN w:val="0"/>
        <w:adjustRightInd w:val="0"/>
        <w:spacing w:after="0" w:line="240" w:lineRule="auto"/>
        <w:jc w:val="both"/>
        <w:rPr>
          <w:rFonts w:ascii="Calibri" w:hAnsi="Calibri" w:cs="Calibri"/>
          <w:b/>
          <w:bCs/>
          <w:sz w:val="12"/>
          <w:szCs w:val="12"/>
          <w:lang w:val="pt"/>
        </w:rPr>
      </w:pPr>
      <w:r w:rsidRPr="009C6E4F">
        <w:rPr>
          <w:rFonts w:ascii="Calibri" w:hAnsi="Calibri" w:cs="Calibri"/>
          <w:b/>
          <w:bCs/>
          <w:sz w:val="12"/>
          <w:szCs w:val="12"/>
          <w:lang w:val="pt"/>
        </w:rPr>
        <w:t>FONTE: SIAFI</w:t>
      </w:r>
    </w:p>
    <w:p w14:paraId="620651A2" w14:textId="77777777" w:rsidR="00C74045" w:rsidRPr="00172CC0" w:rsidRDefault="00C74045" w:rsidP="00EC3988">
      <w:pPr>
        <w:autoSpaceDE w:val="0"/>
        <w:autoSpaceDN w:val="0"/>
        <w:adjustRightInd w:val="0"/>
        <w:spacing w:after="0" w:line="240" w:lineRule="auto"/>
        <w:jc w:val="both"/>
        <w:rPr>
          <w:rFonts w:ascii="Calibri" w:hAnsi="Calibri" w:cs="Calibri"/>
          <w:b/>
          <w:bCs/>
          <w:color w:val="FF0000"/>
          <w:lang w:val="pt"/>
        </w:rPr>
      </w:pPr>
    </w:p>
    <w:tbl>
      <w:tblPr>
        <w:tblW w:w="4700" w:type="dxa"/>
        <w:tblCellMar>
          <w:left w:w="70" w:type="dxa"/>
          <w:right w:w="70" w:type="dxa"/>
        </w:tblCellMar>
        <w:tblLook w:val="04A0" w:firstRow="1" w:lastRow="0" w:firstColumn="1" w:lastColumn="0" w:noHBand="0" w:noVBand="1"/>
      </w:tblPr>
      <w:tblGrid>
        <w:gridCol w:w="3022"/>
        <w:gridCol w:w="1678"/>
      </w:tblGrid>
      <w:tr w:rsidR="00E65A6B" w:rsidRPr="00E65A6B" w14:paraId="5ED50B92" w14:textId="77777777" w:rsidTr="00E65A6B">
        <w:trPr>
          <w:trHeight w:val="375"/>
        </w:trPr>
        <w:tc>
          <w:tcPr>
            <w:tcW w:w="4700" w:type="dxa"/>
            <w:gridSpan w:val="2"/>
            <w:tcBorders>
              <w:top w:val="nil"/>
              <w:left w:val="nil"/>
              <w:bottom w:val="single" w:sz="4" w:space="0" w:color="000000"/>
              <w:right w:val="nil"/>
            </w:tcBorders>
            <w:shd w:val="clear" w:color="000000" w:fill="FFFFFF"/>
            <w:vAlign w:val="center"/>
            <w:hideMark/>
          </w:tcPr>
          <w:p w14:paraId="5A7F405D" w14:textId="77777777" w:rsidR="00E65A6B" w:rsidRPr="00E65A6B" w:rsidRDefault="00E65A6B" w:rsidP="00E65A6B">
            <w:pPr>
              <w:spacing w:after="0" w:line="240" w:lineRule="auto"/>
              <w:jc w:val="center"/>
              <w:rPr>
                <w:rFonts w:ascii="Arial" w:eastAsia="Times New Roman" w:hAnsi="Arial" w:cs="Arial"/>
                <w:color w:val="000000"/>
                <w:sz w:val="16"/>
                <w:szCs w:val="16"/>
                <w:lang w:eastAsia="pt-BR"/>
              </w:rPr>
            </w:pPr>
            <w:r w:rsidRPr="00E65A6B">
              <w:rPr>
                <w:rFonts w:ascii="Arial" w:eastAsia="Times New Roman" w:hAnsi="Arial" w:cs="Arial"/>
                <w:color w:val="000000"/>
                <w:sz w:val="16"/>
                <w:szCs w:val="16"/>
                <w:lang w:eastAsia="pt-BR"/>
              </w:rPr>
              <w:t>DEMONSTRATIVO DO SUPERÁVIT/DÉFICIT FINANCEIRO APURADO NO BALANÇO PATRIMONIAL</w:t>
            </w:r>
          </w:p>
        </w:tc>
      </w:tr>
      <w:tr w:rsidR="00E65A6B" w:rsidRPr="00E65A6B" w14:paraId="647B90FF" w14:textId="77777777" w:rsidTr="00E65A6B">
        <w:trPr>
          <w:trHeight w:val="450"/>
        </w:trPr>
        <w:tc>
          <w:tcPr>
            <w:tcW w:w="3100" w:type="dxa"/>
            <w:tcBorders>
              <w:top w:val="nil"/>
              <w:left w:val="single" w:sz="4" w:space="0" w:color="000000"/>
              <w:bottom w:val="single" w:sz="4" w:space="0" w:color="000000"/>
              <w:right w:val="single" w:sz="4" w:space="0" w:color="000000"/>
            </w:tcBorders>
            <w:shd w:val="clear" w:color="000000" w:fill="83CCEB"/>
            <w:vAlign w:val="center"/>
            <w:hideMark/>
          </w:tcPr>
          <w:p w14:paraId="2E29CD70" w14:textId="77777777" w:rsidR="00E65A6B" w:rsidRPr="00E65A6B" w:rsidRDefault="00E65A6B" w:rsidP="00E65A6B">
            <w:pPr>
              <w:spacing w:after="0" w:line="240" w:lineRule="auto"/>
              <w:rPr>
                <w:rFonts w:ascii="Arial" w:eastAsia="Times New Roman" w:hAnsi="Arial" w:cs="Arial"/>
                <w:b/>
                <w:bCs/>
                <w:color w:val="000000"/>
                <w:sz w:val="16"/>
                <w:szCs w:val="16"/>
                <w:lang w:eastAsia="pt-BR"/>
              </w:rPr>
            </w:pPr>
            <w:r w:rsidRPr="00E65A6B">
              <w:rPr>
                <w:rFonts w:ascii="Arial" w:eastAsia="Times New Roman" w:hAnsi="Arial" w:cs="Arial"/>
                <w:b/>
                <w:bCs/>
                <w:color w:val="000000"/>
                <w:sz w:val="16"/>
                <w:szCs w:val="16"/>
                <w:lang w:eastAsia="pt-BR"/>
              </w:rPr>
              <w:t>DESTINAÇÃO DE RECURSOS</w:t>
            </w:r>
          </w:p>
        </w:tc>
        <w:tc>
          <w:tcPr>
            <w:tcW w:w="1600" w:type="dxa"/>
            <w:tcBorders>
              <w:top w:val="nil"/>
              <w:left w:val="nil"/>
              <w:bottom w:val="single" w:sz="4" w:space="0" w:color="000000"/>
              <w:right w:val="single" w:sz="4" w:space="0" w:color="000000"/>
            </w:tcBorders>
            <w:shd w:val="clear" w:color="000000" w:fill="83CCEB"/>
            <w:vAlign w:val="center"/>
            <w:hideMark/>
          </w:tcPr>
          <w:p w14:paraId="14BAFCA9" w14:textId="77777777" w:rsidR="00E65A6B" w:rsidRPr="00E65A6B" w:rsidRDefault="00E65A6B" w:rsidP="00E65A6B">
            <w:pPr>
              <w:spacing w:after="0" w:line="240" w:lineRule="auto"/>
              <w:rPr>
                <w:rFonts w:ascii="Arial" w:eastAsia="Times New Roman" w:hAnsi="Arial" w:cs="Arial"/>
                <w:b/>
                <w:bCs/>
                <w:color w:val="000000"/>
                <w:sz w:val="16"/>
                <w:szCs w:val="16"/>
                <w:lang w:eastAsia="pt-BR"/>
              </w:rPr>
            </w:pPr>
            <w:r w:rsidRPr="00E65A6B">
              <w:rPr>
                <w:rFonts w:ascii="Arial" w:eastAsia="Times New Roman" w:hAnsi="Arial" w:cs="Arial"/>
                <w:b/>
                <w:bCs/>
                <w:color w:val="000000"/>
                <w:sz w:val="16"/>
                <w:szCs w:val="16"/>
                <w:lang w:eastAsia="pt-BR"/>
              </w:rPr>
              <w:t>SUPERAVIT/DEFICT FINANCEIRO</w:t>
            </w:r>
          </w:p>
        </w:tc>
      </w:tr>
      <w:tr w:rsidR="00E65A6B" w:rsidRPr="00E65A6B" w14:paraId="06AE7CE4" w14:textId="77777777" w:rsidTr="00E65A6B">
        <w:trPr>
          <w:trHeight w:val="255"/>
        </w:trPr>
        <w:tc>
          <w:tcPr>
            <w:tcW w:w="3100" w:type="dxa"/>
            <w:tcBorders>
              <w:top w:val="nil"/>
              <w:left w:val="single" w:sz="4" w:space="0" w:color="000000"/>
              <w:bottom w:val="nil"/>
              <w:right w:val="single" w:sz="4" w:space="0" w:color="000000"/>
            </w:tcBorders>
            <w:shd w:val="clear" w:color="000000" w:fill="FFFFFF"/>
            <w:hideMark/>
          </w:tcPr>
          <w:p w14:paraId="737669EA" w14:textId="77777777" w:rsidR="00E65A6B" w:rsidRPr="00E65A6B" w:rsidRDefault="00E65A6B" w:rsidP="00E65A6B">
            <w:pPr>
              <w:spacing w:after="0" w:line="240" w:lineRule="auto"/>
              <w:rPr>
                <w:rFonts w:ascii="Arial" w:eastAsia="Times New Roman" w:hAnsi="Arial" w:cs="Arial"/>
                <w:b/>
                <w:bCs/>
                <w:color w:val="000000"/>
                <w:sz w:val="16"/>
                <w:szCs w:val="16"/>
                <w:lang w:eastAsia="pt-BR"/>
              </w:rPr>
            </w:pPr>
            <w:r w:rsidRPr="00E65A6B">
              <w:rPr>
                <w:rFonts w:ascii="Arial" w:eastAsia="Times New Roman" w:hAnsi="Arial" w:cs="Arial"/>
                <w:b/>
                <w:bCs/>
                <w:color w:val="000000"/>
                <w:sz w:val="16"/>
                <w:szCs w:val="16"/>
                <w:lang w:eastAsia="pt-BR"/>
              </w:rPr>
              <w:t>Recursos Ordinários</w:t>
            </w:r>
          </w:p>
        </w:tc>
        <w:tc>
          <w:tcPr>
            <w:tcW w:w="1600" w:type="dxa"/>
            <w:tcBorders>
              <w:top w:val="nil"/>
              <w:left w:val="nil"/>
              <w:bottom w:val="nil"/>
              <w:right w:val="single" w:sz="4" w:space="0" w:color="000000"/>
            </w:tcBorders>
            <w:shd w:val="clear" w:color="000000" w:fill="FFFFFF"/>
            <w:hideMark/>
          </w:tcPr>
          <w:p w14:paraId="20CA29B3" w14:textId="77777777" w:rsidR="00E65A6B" w:rsidRPr="00E65A6B" w:rsidRDefault="00E65A6B" w:rsidP="00E65A6B">
            <w:pPr>
              <w:spacing w:after="0" w:line="240" w:lineRule="auto"/>
              <w:jc w:val="right"/>
              <w:rPr>
                <w:rFonts w:ascii="Arial" w:eastAsia="Times New Roman" w:hAnsi="Arial" w:cs="Arial"/>
                <w:b/>
                <w:bCs/>
                <w:color w:val="000000"/>
                <w:sz w:val="16"/>
                <w:szCs w:val="16"/>
                <w:lang w:eastAsia="pt-BR"/>
              </w:rPr>
            </w:pPr>
            <w:r w:rsidRPr="00E65A6B">
              <w:rPr>
                <w:rFonts w:ascii="Arial" w:eastAsia="Times New Roman" w:hAnsi="Arial" w:cs="Arial"/>
                <w:b/>
                <w:bCs/>
                <w:color w:val="000000"/>
                <w:sz w:val="16"/>
                <w:szCs w:val="16"/>
                <w:lang w:eastAsia="pt-BR"/>
              </w:rPr>
              <w:t>-556.205.468,08</w:t>
            </w:r>
          </w:p>
        </w:tc>
      </w:tr>
      <w:tr w:rsidR="00E65A6B" w:rsidRPr="00E65A6B" w14:paraId="600DCC3C" w14:textId="77777777" w:rsidTr="00E65A6B">
        <w:trPr>
          <w:trHeight w:val="255"/>
        </w:trPr>
        <w:tc>
          <w:tcPr>
            <w:tcW w:w="3100" w:type="dxa"/>
            <w:tcBorders>
              <w:top w:val="nil"/>
              <w:left w:val="single" w:sz="4" w:space="0" w:color="000000"/>
              <w:bottom w:val="nil"/>
              <w:right w:val="single" w:sz="4" w:space="0" w:color="000000"/>
            </w:tcBorders>
            <w:shd w:val="clear" w:color="000000" w:fill="FFFFFF"/>
            <w:hideMark/>
          </w:tcPr>
          <w:p w14:paraId="6EF9E787" w14:textId="77777777" w:rsidR="00E65A6B" w:rsidRPr="00E65A6B" w:rsidRDefault="00E65A6B" w:rsidP="00E65A6B">
            <w:pPr>
              <w:spacing w:after="0" w:line="240" w:lineRule="auto"/>
              <w:rPr>
                <w:rFonts w:ascii="Arial" w:eastAsia="Times New Roman" w:hAnsi="Arial" w:cs="Arial"/>
                <w:b/>
                <w:bCs/>
                <w:color w:val="000000"/>
                <w:sz w:val="16"/>
                <w:szCs w:val="16"/>
                <w:lang w:eastAsia="pt-BR"/>
              </w:rPr>
            </w:pPr>
            <w:r w:rsidRPr="00E65A6B">
              <w:rPr>
                <w:rFonts w:ascii="Arial" w:eastAsia="Times New Roman" w:hAnsi="Arial" w:cs="Arial"/>
                <w:b/>
                <w:bCs/>
                <w:color w:val="000000"/>
                <w:sz w:val="16"/>
                <w:szCs w:val="16"/>
                <w:lang w:eastAsia="pt-BR"/>
              </w:rPr>
              <w:t>Recursos Vinculados</w:t>
            </w:r>
          </w:p>
        </w:tc>
        <w:tc>
          <w:tcPr>
            <w:tcW w:w="1600" w:type="dxa"/>
            <w:tcBorders>
              <w:top w:val="nil"/>
              <w:left w:val="nil"/>
              <w:bottom w:val="nil"/>
              <w:right w:val="single" w:sz="4" w:space="0" w:color="000000"/>
            </w:tcBorders>
            <w:shd w:val="clear" w:color="000000" w:fill="FFFFFF"/>
            <w:hideMark/>
          </w:tcPr>
          <w:p w14:paraId="043428CC" w14:textId="77777777" w:rsidR="00E65A6B" w:rsidRPr="00E65A6B" w:rsidRDefault="00E65A6B" w:rsidP="00E65A6B">
            <w:pPr>
              <w:spacing w:after="0" w:line="240" w:lineRule="auto"/>
              <w:jc w:val="right"/>
              <w:rPr>
                <w:rFonts w:ascii="Arial" w:eastAsia="Times New Roman" w:hAnsi="Arial" w:cs="Arial"/>
                <w:b/>
                <w:bCs/>
                <w:color w:val="000000"/>
                <w:sz w:val="16"/>
                <w:szCs w:val="16"/>
                <w:lang w:eastAsia="pt-BR"/>
              </w:rPr>
            </w:pPr>
            <w:r w:rsidRPr="00E65A6B">
              <w:rPr>
                <w:rFonts w:ascii="Arial" w:eastAsia="Times New Roman" w:hAnsi="Arial" w:cs="Arial"/>
                <w:b/>
                <w:bCs/>
                <w:color w:val="000000"/>
                <w:sz w:val="16"/>
                <w:szCs w:val="16"/>
                <w:lang w:eastAsia="pt-BR"/>
              </w:rPr>
              <w:t>-2.360.178.133,32</w:t>
            </w:r>
          </w:p>
        </w:tc>
      </w:tr>
      <w:tr w:rsidR="00E65A6B" w:rsidRPr="00E65A6B" w14:paraId="3E53CBE1" w14:textId="77777777" w:rsidTr="00E65A6B">
        <w:trPr>
          <w:trHeight w:val="450"/>
        </w:trPr>
        <w:tc>
          <w:tcPr>
            <w:tcW w:w="3100" w:type="dxa"/>
            <w:tcBorders>
              <w:top w:val="nil"/>
              <w:left w:val="single" w:sz="4" w:space="0" w:color="000000"/>
              <w:bottom w:val="nil"/>
              <w:right w:val="single" w:sz="4" w:space="0" w:color="000000"/>
            </w:tcBorders>
            <w:shd w:val="clear" w:color="000000" w:fill="FFFFFF"/>
            <w:hideMark/>
          </w:tcPr>
          <w:p w14:paraId="0C61077F" w14:textId="77777777" w:rsidR="00E65A6B" w:rsidRPr="00E65A6B" w:rsidRDefault="00E65A6B" w:rsidP="00E65A6B">
            <w:pPr>
              <w:spacing w:after="0" w:line="240" w:lineRule="auto"/>
              <w:rPr>
                <w:rFonts w:ascii="Arial" w:eastAsia="Times New Roman" w:hAnsi="Arial" w:cs="Arial"/>
                <w:color w:val="000000"/>
                <w:sz w:val="16"/>
                <w:szCs w:val="16"/>
                <w:lang w:eastAsia="pt-BR"/>
              </w:rPr>
            </w:pPr>
            <w:r w:rsidRPr="00E65A6B">
              <w:rPr>
                <w:rFonts w:ascii="Arial" w:eastAsia="Times New Roman" w:hAnsi="Arial" w:cs="Arial"/>
                <w:color w:val="000000"/>
                <w:sz w:val="16"/>
                <w:szCs w:val="16"/>
                <w:lang w:eastAsia="pt-BR"/>
              </w:rPr>
              <w:t xml:space="preserve">    Seguridade Social (Exceto Previdência)</w:t>
            </w:r>
          </w:p>
        </w:tc>
        <w:tc>
          <w:tcPr>
            <w:tcW w:w="1600" w:type="dxa"/>
            <w:tcBorders>
              <w:top w:val="nil"/>
              <w:left w:val="nil"/>
              <w:bottom w:val="nil"/>
              <w:right w:val="single" w:sz="4" w:space="0" w:color="000000"/>
            </w:tcBorders>
            <w:shd w:val="clear" w:color="000000" w:fill="FFFFFF"/>
            <w:hideMark/>
          </w:tcPr>
          <w:p w14:paraId="0169439F" w14:textId="77777777" w:rsidR="00E65A6B" w:rsidRPr="00E65A6B" w:rsidRDefault="00E65A6B" w:rsidP="00E65A6B">
            <w:pPr>
              <w:spacing w:after="0" w:line="240" w:lineRule="auto"/>
              <w:jc w:val="right"/>
              <w:rPr>
                <w:rFonts w:ascii="Arial" w:eastAsia="Times New Roman" w:hAnsi="Arial" w:cs="Arial"/>
                <w:color w:val="000000"/>
                <w:sz w:val="16"/>
                <w:szCs w:val="16"/>
                <w:lang w:eastAsia="pt-BR"/>
              </w:rPr>
            </w:pPr>
            <w:r w:rsidRPr="00E65A6B">
              <w:rPr>
                <w:rFonts w:ascii="Arial" w:eastAsia="Times New Roman" w:hAnsi="Arial" w:cs="Arial"/>
                <w:color w:val="000000"/>
                <w:sz w:val="16"/>
                <w:szCs w:val="16"/>
                <w:lang w:eastAsia="pt-BR"/>
              </w:rPr>
              <w:t>-2.264.742.886,79</w:t>
            </w:r>
          </w:p>
        </w:tc>
      </w:tr>
      <w:tr w:rsidR="00E65A6B" w:rsidRPr="00E65A6B" w14:paraId="75664553" w14:textId="77777777" w:rsidTr="00E65A6B">
        <w:trPr>
          <w:trHeight w:val="255"/>
        </w:trPr>
        <w:tc>
          <w:tcPr>
            <w:tcW w:w="3100" w:type="dxa"/>
            <w:tcBorders>
              <w:top w:val="nil"/>
              <w:left w:val="single" w:sz="4" w:space="0" w:color="000000"/>
              <w:bottom w:val="nil"/>
              <w:right w:val="single" w:sz="4" w:space="0" w:color="000000"/>
            </w:tcBorders>
            <w:shd w:val="clear" w:color="000000" w:fill="FFFFFF"/>
            <w:hideMark/>
          </w:tcPr>
          <w:p w14:paraId="2FC15B85" w14:textId="77777777" w:rsidR="00E65A6B" w:rsidRPr="00E65A6B" w:rsidRDefault="00E65A6B" w:rsidP="00E65A6B">
            <w:pPr>
              <w:spacing w:after="0" w:line="240" w:lineRule="auto"/>
              <w:rPr>
                <w:rFonts w:ascii="Arial" w:eastAsia="Times New Roman" w:hAnsi="Arial" w:cs="Arial"/>
                <w:color w:val="000000"/>
                <w:sz w:val="16"/>
                <w:szCs w:val="16"/>
                <w:lang w:eastAsia="pt-BR"/>
              </w:rPr>
            </w:pPr>
            <w:r w:rsidRPr="00E65A6B">
              <w:rPr>
                <w:rFonts w:ascii="Arial" w:eastAsia="Times New Roman" w:hAnsi="Arial" w:cs="Arial"/>
                <w:color w:val="000000"/>
                <w:sz w:val="16"/>
                <w:szCs w:val="16"/>
                <w:lang w:eastAsia="pt-BR"/>
              </w:rPr>
              <w:t xml:space="preserve">    Previdência Social (RPPS)</w:t>
            </w:r>
          </w:p>
        </w:tc>
        <w:tc>
          <w:tcPr>
            <w:tcW w:w="1600" w:type="dxa"/>
            <w:tcBorders>
              <w:top w:val="nil"/>
              <w:left w:val="nil"/>
              <w:bottom w:val="nil"/>
              <w:right w:val="single" w:sz="4" w:space="0" w:color="000000"/>
            </w:tcBorders>
            <w:shd w:val="clear" w:color="000000" w:fill="FFFFFF"/>
            <w:hideMark/>
          </w:tcPr>
          <w:p w14:paraId="27E0C806" w14:textId="77777777" w:rsidR="00E65A6B" w:rsidRPr="00E65A6B" w:rsidRDefault="00E65A6B" w:rsidP="00E65A6B">
            <w:pPr>
              <w:spacing w:after="0" w:line="240" w:lineRule="auto"/>
              <w:jc w:val="right"/>
              <w:rPr>
                <w:rFonts w:ascii="Arial" w:eastAsia="Times New Roman" w:hAnsi="Arial" w:cs="Arial"/>
                <w:color w:val="000000"/>
                <w:sz w:val="16"/>
                <w:szCs w:val="16"/>
                <w:lang w:eastAsia="pt-BR"/>
              </w:rPr>
            </w:pPr>
            <w:r w:rsidRPr="00E65A6B">
              <w:rPr>
                <w:rFonts w:ascii="Arial" w:eastAsia="Times New Roman" w:hAnsi="Arial" w:cs="Arial"/>
                <w:color w:val="000000"/>
                <w:sz w:val="16"/>
                <w:szCs w:val="16"/>
                <w:lang w:eastAsia="pt-BR"/>
              </w:rPr>
              <w:t>-1.919.014,14</w:t>
            </w:r>
          </w:p>
        </w:tc>
      </w:tr>
      <w:tr w:rsidR="00E65A6B" w:rsidRPr="00E65A6B" w14:paraId="238DFDC4" w14:textId="77777777" w:rsidTr="00E65A6B">
        <w:trPr>
          <w:trHeight w:val="255"/>
        </w:trPr>
        <w:tc>
          <w:tcPr>
            <w:tcW w:w="3100" w:type="dxa"/>
            <w:tcBorders>
              <w:top w:val="nil"/>
              <w:left w:val="single" w:sz="4" w:space="0" w:color="000000"/>
              <w:bottom w:val="nil"/>
              <w:right w:val="single" w:sz="4" w:space="0" w:color="000000"/>
            </w:tcBorders>
            <w:shd w:val="clear" w:color="000000" w:fill="FFFFFF"/>
            <w:hideMark/>
          </w:tcPr>
          <w:p w14:paraId="6F7E755D" w14:textId="77777777" w:rsidR="00E65A6B" w:rsidRPr="00E65A6B" w:rsidRDefault="00E65A6B" w:rsidP="00E65A6B">
            <w:pPr>
              <w:spacing w:after="0" w:line="240" w:lineRule="auto"/>
              <w:rPr>
                <w:rFonts w:ascii="Arial" w:eastAsia="Times New Roman" w:hAnsi="Arial" w:cs="Arial"/>
                <w:color w:val="000000"/>
                <w:sz w:val="16"/>
                <w:szCs w:val="16"/>
                <w:lang w:eastAsia="pt-BR"/>
              </w:rPr>
            </w:pPr>
            <w:r w:rsidRPr="00E65A6B">
              <w:rPr>
                <w:rFonts w:ascii="Arial" w:eastAsia="Times New Roman" w:hAnsi="Arial" w:cs="Arial"/>
                <w:color w:val="000000"/>
                <w:sz w:val="16"/>
                <w:szCs w:val="16"/>
                <w:lang w:eastAsia="pt-BR"/>
              </w:rPr>
              <w:t xml:space="preserve">    Dívida Pública</w:t>
            </w:r>
          </w:p>
        </w:tc>
        <w:tc>
          <w:tcPr>
            <w:tcW w:w="1600" w:type="dxa"/>
            <w:tcBorders>
              <w:top w:val="nil"/>
              <w:left w:val="nil"/>
              <w:bottom w:val="nil"/>
              <w:right w:val="single" w:sz="4" w:space="0" w:color="000000"/>
            </w:tcBorders>
            <w:shd w:val="clear" w:color="000000" w:fill="FFFFFF"/>
            <w:hideMark/>
          </w:tcPr>
          <w:p w14:paraId="6169667F" w14:textId="77777777" w:rsidR="00E65A6B" w:rsidRPr="00E65A6B" w:rsidRDefault="00E65A6B" w:rsidP="00E65A6B">
            <w:pPr>
              <w:spacing w:after="0" w:line="240" w:lineRule="auto"/>
              <w:jc w:val="right"/>
              <w:rPr>
                <w:rFonts w:ascii="Arial" w:eastAsia="Times New Roman" w:hAnsi="Arial" w:cs="Arial"/>
                <w:color w:val="000000"/>
                <w:sz w:val="16"/>
                <w:szCs w:val="16"/>
                <w:lang w:eastAsia="pt-BR"/>
              </w:rPr>
            </w:pPr>
            <w:r w:rsidRPr="00E65A6B">
              <w:rPr>
                <w:rFonts w:ascii="Arial" w:eastAsia="Times New Roman" w:hAnsi="Arial" w:cs="Arial"/>
                <w:color w:val="000000"/>
                <w:sz w:val="16"/>
                <w:szCs w:val="16"/>
                <w:lang w:eastAsia="pt-BR"/>
              </w:rPr>
              <w:t>-85.298.435,30</w:t>
            </w:r>
          </w:p>
        </w:tc>
      </w:tr>
      <w:tr w:rsidR="00E65A6B" w:rsidRPr="00E65A6B" w14:paraId="4D55E0CB" w14:textId="77777777" w:rsidTr="00E65A6B">
        <w:trPr>
          <w:trHeight w:val="255"/>
        </w:trPr>
        <w:tc>
          <w:tcPr>
            <w:tcW w:w="3100" w:type="dxa"/>
            <w:tcBorders>
              <w:top w:val="nil"/>
              <w:left w:val="single" w:sz="4" w:space="0" w:color="000000"/>
              <w:bottom w:val="nil"/>
              <w:right w:val="single" w:sz="4" w:space="0" w:color="000000"/>
            </w:tcBorders>
            <w:shd w:val="clear" w:color="000000" w:fill="FFFFFF"/>
            <w:hideMark/>
          </w:tcPr>
          <w:p w14:paraId="194D03B3" w14:textId="77777777" w:rsidR="00E65A6B" w:rsidRPr="00E65A6B" w:rsidRDefault="00E65A6B" w:rsidP="00E65A6B">
            <w:pPr>
              <w:spacing w:after="0" w:line="240" w:lineRule="auto"/>
              <w:rPr>
                <w:rFonts w:ascii="Arial" w:eastAsia="Times New Roman" w:hAnsi="Arial" w:cs="Arial"/>
                <w:color w:val="000000"/>
                <w:sz w:val="16"/>
                <w:szCs w:val="16"/>
                <w:lang w:eastAsia="pt-BR"/>
              </w:rPr>
            </w:pPr>
            <w:r w:rsidRPr="00E65A6B">
              <w:rPr>
                <w:rFonts w:ascii="Arial" w:eastAsia="Times New Roman" w:hAnsi="Arial" w:cs="Arial"/>
                <w:color w:val="000000"/>
                <w:sz w:val="16"/>
                <w:szCs w:val="16"/>
                <w:lang w:eastAsia="pt-BR"/>
              </w:rPr>
              <w:t xml:space="preserve">    Fundos, Órgãos e Programas</w:t>
            </w:r>
          </w:p>
        </w:tc>
        <w:tc>
          <w:tcPr>
            <w:tcW w:w="1600" w:type="dxa"/>
            <w:tcBorders>
              <w:top w:val="nil"/>
              <w:left w:val="nil"/>
              <w:bottom w:val="nil"/>
              <w:right w:val="single" w:sz="4" w:space="0" w:color="000000"/>
            </w:tcBorders>
            <w:shd w:val="clear" w:color="000000" w:fill="FFFFFF"/>
            <w:hideMark/>
          </w:tcPr>
          <w:p w14:paraId="3A93A60C" w14:textId="77777777" w:rsidR="00E65A6B" w:rsidRPr="00E65A6B" w:rsidRDefault="00E65A6B" w:rsidP="00E65A6B">
            <w:pPr>
              <w:spacing w:after="0" w:line="240" w:lineRule="auto"/>
              <w:jc w:val="right"/>
              <w:rPr>
                <w:rFonts w:ascii="Arial" w:eastAsia="Times New Roman" w:hAnsi="Arial" w:cs="Arial"/>
                <w:color w:val="000000"/>
                <w:sz w:val="16"/>
                <w:szCs w:val="16"/>
                <w:lang w:eastAsia="pt-BR"/>
              </w:rPr>
            </w:pPr>
            <w:r w:rsidRPr="00E65A6B">
              <w:rPr>
                <w:rFonts w:ascii="Arial" w:eastAsia="Times New Roman" w:hAnsi="Arial" w:cs="Arial"/>
                <w:color w:val="000000"/>
                <w:sz w:val="16"/>
                <w:szCs w:val="16"/>
                <w:lang w:eastAsia="pt-BR"/>
              </w:rPr>
              <w:t>-8.218.397,09</w:t>
            </w:r>
          </w:p>
        </w:tc>
      </w:tr>
      <w:tr w:rsidR="00E65A6B" w:rsidRPr="00E65A6B" w14:paraId="5376B43B" w14:textId="77777777" w:rsidTr="00E65A6B">
        <w:trPr>
          <w:trHeight w:val="255"/>
        </w:trPr>
        <w:tc>
          <w:tcPr>
            <w:tcW w:w="3100" w:type="dxa"/>
            <w:tcBorders>
              <w:top w:val="nil"/>
              <w:left w:val="single" w:sz="4" w:space="0" w:color="000000"/>
              <w:bottom w:val="nil"/>
              <w:right w:val="single" w:sz="4" w:space="0" w:color="000000"/>
            </w:tcBorders>
            <w:shd w:val="clear" w:color="000000" w:fill="FFFFFF"/>
            <w:hideMark/>
          </w:tcPr>
          <w:p w14:paraId="729D9BB1" w14:textId="77777777" w:rsidR="00E65A6B" w:rsidRPr="00E65A6B" w:rsidRDefault="00E65A6B" w:rsidP="00E65A6B">
            <w:pPr>
              <w:spacing w:after="0" w:line="240" w:lineRule="auto"/>
              <w:rPr>
                <w:rFonts w:ascii="Arial" w:eastAsia="Times New Roman" w:hAnsi="Arial" w:cs="Arial"/>
                <w:color w:val="000000"/>
                <w:sz w:val="16"/>
                <w:szCs w:val="16"/>
                <w:lang w:eastAsia="pt-BR"/>
              </w:rPr>
            </w:pPr>
            <w:r w:rsidRPr="00E65A6B">
              <w:rPr>
                <w:rFonts w:ascii="Arial" w:eastAsia="Times New Roman" w:hAnsi="Arial" w:cs="Arial"/>
                <w:color w:val="000000"/>
                <w:sz w:val="16"/>
                <w:szCs w:val="16"/>
                <w:lang w:eastAsia="pt-BR"/>
              </w:rPr>
              <w:t xml:space="preserve">    Recursos Não Classificados</w:t>
            </w:r>
          </w:p>
        </w:tc>
        <w:tc>
          <w:tcPr>
            <w:tcW w:w="1600" w:type="dxa"/>
            <w:tcBorders>
              <w:top w:val="nil"/>
              <w:left w:val="nil"/>
              <w:bottom w:val="nil"/>
              <w:right w:val="single" w:sz="4" w:space="0" w:color="000000"/>
            </w:tcBorders>
            <w:shd w:val="clear" w:color="000000" w:fill="FFFFFF"/>
            <w:hideMark/>
          </w:tcPr>
          <w:p w14:paraId="236ACE3D" w14:textId="77777777" w:rsidR="00E65A6B" w:rsidRPr="00E65A6B" w:rsidRDefault="00E65A6B" w:rsidP="00E65A6B">
            <w:pPr>
              <w:spacing w:after="0" w:line="240" w:lineRule="auto"/>
              <w:jc w:val="right"/>
              <w:rPr>
                <w:rFonts w:ascii="Arial" w:eastAsia="Times New Roman" w:hAnsi="Arial" w:cs="Arial"/>
                <w:color w:val="000000"/>
                <w:sz w:val="16"/>
                <w:szCs w:val="16"/>
                <w:lang w:eastAsia="pt-BR"/>
              </w:rPr>
            </w:pPr>
            <w:r w:rsidRPr="00E65A6B">
              <w:rPr>
                <w:rFonts w:ascii="Arial" w:eastAsia="Times New Roman" w:hAnsi="Arial" w:cs="Arial"/>
                <w:color w:val="000000"/>
                <w:sz w:val="16"/>
                <w:szCs w:val="16"/>
                <w:lang w:eastAsia="pt-BR"/>
              </w:rPr>
              <w:t>600,00</w:t>
            </w:r>
          </w:p>
        </w:tc>
      </w:tr>
      <w:tr w:rsidR="00E65A6B" w:rsidRPr="00E65A6B" w14:paraId="12BA89A1" w14:textId="77777777" w:rsidTr="00E65A6B">
        <w:trPr>
          <w:trHeight w:val="255"/>
        </w:trPr>
        <w:tc>
          <w:tcPr>
            <w:tcW w:w="3100" w:type="dxa"/>
            <w:tcBorders>
              <w:top w:val="single" w:sz="4" w:space="0" w:color="000000"/>
              <w:left w:val="single" w:sz="4" w:space="0" w:color="000000"/>
              <w:bottom w:val="single" w:sz="4" w:space="0" w:color="000000"/>
              <w:right w:val="single" w:sz="4" w:space="0" w:color="000000"/>
            </w:tcBorders>
            <w:shd w:val="clear" w:color="000000" w:fill="83CCEB"/>
            <w:hideMark/>
          </w:tcPr>
          <w:p w14:paraId="0BED0C82" w14:textId="77777777" w:rsidR="00E65A6B" w:rsidRPr="00E65A6B" w:rsidRDefault="00E65A6B" w:rsidP="00E65A6B">
            <w:pPr>
              <w:spacing w:after="0" w:line="240" w:lineRule="auto"/>
              <w:rPr>
                <w:rFonts w:ascii="Arial" w:eastAsia="Times New Roman" w:hAnsi="Arial" w:cs="Arial"/>
                <w:b/>
                <w:bCs/>
                <w:sz w:val="16"/>
                <w:szCs w:val="16"/>
                <w:lang w:eastAsia="pt-BR"/>
              </w:rPr>
            </w:pPr>
            <w:r w:rsidRPr="00E65A6B">
              <w:rPr>
                <w:rFonts w:ascii="Arial" w:eastAsia="Times New Roman" w:hAnsi="Arial" w:cs="Arial"/>
                <w:b/>
                <w:bCs/>
                <w:sz w:val="16"/>
                <w:szCs w:val="16"/>
                <w:lang w:eastAsia="pt-BR"/>
              </w:rPr>
              <w:t>TOTAL</w:t>
            </w:r>
          </w:p>
        </w:tc>
        <w:tc>
          <w:tcPr>
            <w:tcW w:w="1600" w:type="dxa"/>
            <w:tcBorders>
              <w:top w:val="single" w:sz="4" w:space="0" w:color="000000"/>
              <w:left w:val="nil"/>
              <w:bottom w:val="single" w:sz="4" w:space="0" w:color="000000"/>
              <w:right w:val="single" w:sz="4" w:space="0" w:color="000000"/>
            </w:tcBorders>
            <w:shd w:val="clear" w:color="000000" w:fill="83CCEB"/>
            <w:hideMark/>
          </w:tcPr>
          <w:p w14:paraId="20059F3C" w14:textId="77777777" w:rsidR="00E65A6B" w:rsidRPr="00E65A6B" w:rsidRDefault="00E65A6B" w:rsidP="00E65A6B">
            <w:pPr>
              <w:spacing w:after="0" w:line="240" w:lineRule="auto"/>
              <w:jc w:val="right"/>
              <w:rPr>
                <w:rFonts w:ascii="Arial" w:eastAsia="Times New Roman" w:hAnsi="Arial" w:cs="Arial"/>
                <w:b/>
                <w:bCs/>
                <w:sz w:val="16"/>
                <w:szCs w:val="16"/>
                <w:lang w:eastAsia="pt-BR"/>
              </w:rPr>
            </w:pPr>
            <w:r w:rsidRPr="00E65A6B">
              <w:rPr>
                <w:rFonts w:ascii="Arial" w:eastAsia="Times New Roman" w:hAnsi="Arial" w:cs="Arial"/>
                <w:b/>
                <w:bCs/>
                <w:sz w:val="16"/>
                <w:szCs w:val="16"/>
                <w:lang w:eastAsia="pt-BR"/>
              </w:rPr>
              <w:t>-2.916.383.601,40</w:t>
            </w:r>
          </w:p>
        </w:tc>
      </w:tr>
    </w:tbl>
    <w:p w14:paraId="71DD6384" w14:textId="6632AEBA" w:rsidR="007B4378" w:rsidRPr="00E65A6B" w:rsidRDefault="00912F02" w:rsidP="00EC3988">
      <w:pPr>
        <w:autoSpaceDE w:val="0"/>
        <w:autoSpaceDN w:val="0"/>
        <w:adjustRightInd w:val="0"/>
        <w:spacing w:after="0" w:line="240" w:lineRule="auto"/>
        <w:jc w:val="both"/>
        <w:rPr>
          <w:rFonts w:ascii="Calibri" w:hAnsi="Calibri" w:cs="Calibri"/>
          <w:b/>
          <w:bCs/>
          <w:sz w:val="12"/>
          <w:szCs w:val="12"/>
          <w:lang w:val="pt"/>
        </w:rPr>
      </w:pPr>
      <w:r w:rsidRPr="00E65A6B">
        <w:rPr>
          <w:rFonts w:ascii="Calibri" w:hAnsi="Calibri" w:cs="Calibri"/>
          <w:b/>
          <w:bCs/>
          <w:sz w:val="12"/>
          <w:szCs w:val="12"/>
          <w:lang w:val="pt"/>
        </w:rPr>
        <w:t>FONTE: SIAFI</w:t>
      </w:r>
    </w:p>
    <w:p w14:paraId="23391833" w14:textId="4EB6EEEF" w:rsidR="00D169AA" w:rsidRPr="00172CC0" w:rsidRDefault="00D169AA" w:rsidP="00EC3988">
      <w:pPr>
        <w:autoSpaceDE w:val="0"/>
        <w:autoSpaceDN w:val="0"/>
        <w:adjustRightInd w:val="0"/>
        <w:spacing w:after="0" w:line="240" w:lineRule="auto"/>
        <w:jc w:val="both"/>
        <w:rPr>
          <w:rFonts w:ascii="Calibri" w:hAnsi="Calibri" w:cs="Calibri"/>
          <w:b/>
          <w:bCs/>
          <w:color w:val="FF0000"/>
          <w:lang w:val="pt"/>
        </w:rPr>
      </w:pPr>
    </w:p>
    <w:p w14:paraId="08C47236" w14:textId="77777777" w:rsidR="00F1059F" w:rsidRPr="00172CC0" w:rsidRDefault="00F1059F" w:rsidP="00EC3988">
      <w:pPr>
        <w:autoSpaceDE w:val="0"/>
        <w:autoSpaceDN w:val="0"/>
        <w:adjustRightInd w:val="0"/>
        <w:spacing w:after="0" w:line="240" w:lineRule="auto"/>
        <w:jc w:val="both"/>
        <w:rPr>
          <w:rFonts w:ascii="Calibri" w:hAnsi="Calibri" w:cs="Calibri"/>
          <w:b/>
          <w:bCs/>
          <w:color w:val="FF0000"/>
          <w:lang w:val="pt"/>
        </w:rPr>
      </w:pPr>
    </w:p>
    <w:p w14:paraId="081BAE95" w14:textId="77777777" w:rsidR="00C74045" w:rsidRPr="00172CC0" w:rsidRDefault="00C74045" w:rsidP="00EC3988">
      <w:pPr>
        <w:autoSpaceDE w:val="0"/>
        <w:autoSpaceDN w:val="0"/>
        <w:adjustRightInd w:val="0"/>
        <w:spacing w:after="0" w:line="240" w:lineRule="auto"/>
        <w:jc w:val="both"/>
        <w:rPr>
          <w:rFonts w:ascii="Calibri" w:hAnsi="Calibri" w:cs="Calibri"/>
          <w:b/>
          <w:bCs/>
          <w:color w:val="FF0000"/>
          <w:lang w:val="pt"/>
        </w:rPr>
      </w:pPr>
    </w:p>
    <w:p w14:paraId="4B88F8EB" w14:textId="77777777" w:rsidR="00C74045" w:rsidRPr="00172CC0" w:rsidRDefault="00C74045" w:rsidP="00EC3988">
      <w:pPr>
        <w:autoSpaceDE w:val="0"/>
        <w:autoSpaceDN w:val="0"/>
        <w:adjustRightInd w:val="0"/>
        <w:spacing w:after="0" w:line="240" w:lineRule="auto"/>
        <w:jc w:val="both"/>
        <w:rPr>
          <w:rFonts w:ascii="Calibri" w:hAnsi="Calibri" w:cs="Calibri"/>
          <w:b/>
          <w:bCs/>
          <w:color w:val="FF0000"/>
          <w:lang w:val="pt"/>
        </w:rPr>
      </w:pPr>
    </w:p>
    <w:p w14:paraId="11D983A2" w14:textId="77777777" w:rsidR="00C74045" w:rsidRPr="00172CC0" w:rsidRDefault="00C74045" w:rsidP="00EC3988">
      <w:pPr>
        <w:autoSpaceDE w:val="0"/>
        <w:autoSpaceDN w:val="0"/>
        <w:adjustRightInd w:val="0"/>
        <w:spacing w:after="0" w:line="240" w:lineRule="auto"/>
        <w:jc w:val="both"/>
        <w:rPr>
          <w:rFonts w:ascii="Calibri" w:hAnsi="Calibri" w:cs="Calibri"/>
          <w:b/>
          <w:bCs/>
          <w:color w:val="FF0000"/>
          <w:lang w:val="pt"/>
        </w:rPr>
      </w:pPr>
    </w:p>
    <w:p w14:paraId="497C8833" w14:textId="77777777" w:rsidR="00C74045" w:rsidRPr="00172CC0" w:rsidRDefault="00C74045" w:rsidP="00EC3988">
      <w:pPr>
        <w:autoSpaceDE w:val="0"/>
        <w:autoSpaceDN w:val="0"/>
        <w:adjustRightInd w:val="0"/>
        <w:spacing w:after="0" w:line="240" w:lineRule="auto"/>
        <w:jc w:val="both"/>
        <w:rPr>
          <w:rFonts w:ascii="Calibri" w:hAnsi="Calibri" w:cs="Calibri"/>
          <w:b/>
          <w:bCs/>
          <w:color w:val="FF0000"/>
          <w:lang w:val="pt"/>
        </w:rPr>
      </w:pPr>
    </w:p>
    <w:p w14:paraId="162AA470" w14:textId="77777777" w:rsidR="00C74045" w:rsidRPr="00172CC0" w:rsidRDefault="00C74045" w:rsidP="00EC3988">
      <w:pPr>
        <w:autoSpaceDE w:val="0"/>
        <w:autoSpaceDN w:val="0"/>
        <w:adjustRightInd w:val="0"/>
        <w:spacing w:after="0" w:line="240" w:lineRule="auto"/>
        <w:jc w:val="both"/>
        <w:rPr>
          <w:rFonts w:ascii="Calibri" w:hAnsi="Calibri" w:cs="Calibri"/>
          <w:b/>
          <w:bCs/>
          <w:color w:val="FF0000"/>
          <w:lang w:val="pt"/>
        </w:rPr>
      </w:pPr>
    </w:p>
    <w:p w14:paraId="147AC487" w14:textId="77777777" w:rsidR="00C74045" w:rsidRPr="00172CC0" w:rsidRDefault="00C74045" w:rsidP="00EC3988">
      <w:pPr>
        <w:autoSpaceDE w:val="0"/>
        <w:autoSpaceDN w:val="0"/>
        <w:adjustRightInd w:val="0"/>
        <w:spacing w:after="0" w:line="240" w:lineRule="auto"/>
        <w:jc w:val="both"/>
        <w:rPr>
          <w:rFonts w:ascii="Calibri" w:hAnsi="Calibri" w:cs="Calibri"/>
          <w:b/>
          <w:bCs/>
          <w:color w:val="FF0000"/>
          <w:lang w:val="pt"/>
        </w:rPr>
      </w:pPr>
    </w:p>
    <w:p w14:paraId="4C8E9978" w14:textId="77777777" w:rsidR="00C74045" w:rsidRPr="00172CC0" w:rsidRDefault="00C74045" w:rsidP="00EC3988">
      <w:pPr>
        <w:autoSpaceDE w:val="0"/>
        <w:autoSpaceDN w:val="0"/>
        <w:adjustRightInd w:val="0"/>
        <w:spacing w:after="0" w:line="240" w:lineRule="auto"/>
        <w:jc w:val="both"/>
        <w:rPr>
          <w:rFonts w:ascii="Calibri" w:hAnsi="Calibri" w:cs="Calibri"/>
          <w:b/>
          <w:bCs/>
          <w:color w:val="FF0000"/>
          <w:lang w:val="pt"/>
        </w:rPr>
      </w:pPr>
    </w:p>
    <w:p w14:paraId="16101103" w14:textId="77777777" w:rsidR="00C74045" w:rsidRPr="00172CC0" w:rsidRDefault="00C74045" w:rsidP="00EC3988">
      <w:pPr>
        <w:autoSpaceDE w:val="0"/>
        <w:autoSpaceDN w:val="0"/>
        <w:adjustRightInd w:val="0"/>
        <w:spacing w:after="0" w:line="240" w:lineRule="auto"/>
        <w:jc w:val="both"/>
        <w:rPr>
          <w:rFonts w:ascii="Calibri" w:hAnsi="Calibri" w:cs="Calibri"/>
          <w:b/>
          <w:bCs/>
          <w:color w:val="FF0000"/>
          <w:lang w:val="pt"/>
        </w:rPr>
      </w:pPr>
    </w:p>
    <w:p w14:paraId="6AE6B31E" w14:textId="697C6FDB" w:rsidR="00FA2FB8" w:rsidRPr="000C37C4" w:rsidRDefault="000B329B" w:rsidP="000B329B">
      <w:pPr>
        <w:autoSpaceDE w:val="0"/>
        <w:autoSpaceDN w:val="0"/>
        <w:adjustRightInd w:val="0"/>
        <w:spacing w:after="0" w:line="240" w:lineRule="auto"/>
        <w:jc w:val="both"/>
        <w:rPr>
          <w:rFonts w:ascii="Calibri" w:hAnsi="Calibri" w:cs="Calibri"/>
          <w:b/>
          <w:bCs/>
          <w:lang w:val="pt"/>
        </w:rPr>
      </w:pPr>
      <w:r w:rsidRPr="000C37C4">
        <w:rPr>
          <w:rFonts w:ascii="Calibri" w:hAnsi="Calibri" w:cs="Calibri"/>
          <w:b/>
          <w:bCs/>
          <w:lang w:val="pt"/>
        </w:rPr>
        <w:fldChar w:fldCharType="begin"/>
      </w:r>
      <w:r w:rsidRPr="000C37C4">
        <w:rPr>
          <w:rFonts w:ascii="Calibri" w:hAnsi="Calibri" w:cs="Calibri"/>
          <w:b/>
          <w:bCs/>
          <w:lang w:val="pt"/>
        </w:rPr>
        <w:instrText xml:space="preserve"> REF resultadofinanceiro \h </w:instrText>
      </w:r>
      <w:r w:rsidRPr="000C37C4">
        <w:rPr>
          <w:rFonts w:ascii="Calibri" w:hAnsi="Calibri" w:cs="Calibri"/>
          <w:b/>
          <w:bCs/>
          <w:lang w:val="pt"/>
        </w:rPr>
      </w:r>
      <w:r w:rsidRPr="000C37C4">
        <w:rPr>
          <w:rFonts w:ascii="Calibri" w:hAnsi="Calibri" w:cs="Calibri"/>
          <w:b/>
          <w:bCs/>
          <w:lang w:val="pt"/>
        </w:rPr>
        <w:fldChar w:fldCharType="separate"/>
      </w:r>
      <w:r w:rsidRPr="000C37C4">
        <w:rPr>
          <w:rFonts w:eastAsia="Times New Roman" w:cstheme="minorHAnsi"/>
          <w:b/>
          <w:bCs/>
          <w:lang w:eastAsia="pt-BR"/>
        </w:rPr>
        <w:t xml:space="preserve"> BALAN</w:t>
      </w:r>
      <w:r w:rsidRPr="000C37C4">
        <w:rPr>
          <w:rFonts w:ascii="Calibri" w:hAnsi="Calibri" w:cs="Calibri"/>
          <w:b/>
          <w:bCs/>
          <w:lang w:val="pt"/>
        </w:rPr>
        <w:t>ÇO FINANCEIRO</w:t>
      </w:r>
      <w:r w:rsidRPr="000C37C4">
        <w:rPr>
          <w:rFonts w:ascii="Calibri" w:hAnsi="Calibri" w:cs="Calibri"/>
          <w:b/>
          <w:bCs/>
          <w:lang w:val="pt"/>
        </w:rPr>
        <w:fldChar w:fldCharType="end"/>
      </w:r>
    </w:p>
    <w:p w14:paraId="7C787CF4" w14:textId="77777777" w:rsidR="00C74045" w:rsidRPr="000C37C4" w:rsidRDefault="00C74045" w:rsidP="000B329B">
      <w:pPr>
        <w:autoSpaceDE w:val="0"/>
        <w:autoSpaceDN w:val="0"/>
        <w:adjustRightInd w:val="0"/>
        <w:spacing w:after="0" w:line="240" w:lineRule="auto"/>
        <w:jc w:val="both"/>
        <w:rPr>
          <w:rFonts w:ascii="Calibri" w:hAnsi="Calibri" w:cs="Calibri"/>
          <w:b/>
          <w:bCs/>
          <w:lang w:val="pt"/>
        </w:rPr>
      </w:pPr>
    </w:p>
    <w:tbl>
      <w:tblPr>
        <w:tblW w:w="5000" w:type="pct"/>
        <w:tblCellMar>
          <w:left w:w="70" w:type="dxa"/>
          <w:right w:w="70" w:type="dxa"/>
        </w:tblCellMar>
        <w:tblLook w:val="04A0" w:firstRow="1" w:lastRow="0" w:firstColumn="1" w:lastColumn="0" w:noHBand="0" w:noVBand="1"/>
      </w:tblPr>
      <w:tblGrid>
        <w:gridCol w:w="1996"/>
        <w:gridCol w:w="363"/>
        <w:gridCol w:w="1564"/>
        <w:gridCol w:w="1564"/>
        <w:gridCol w:w="2211"/>
        <w:gridCol w:w="363"/>
        <w:gridCol w:w="1564"/>
        <w:gridCol w:w="1564"/>
      </w:tblGrid>
      <w:tr w:rsidR="000C37C4" w:rsidRPr="000943EC" w14:paraId="19DF1A3B" w14:textId="77777777" w:rsidTr="000943EC">
        <w:trPr>
          <w:trHeight w:val="225"/>
        </w:trPr>
        <w:tc>
          <w:tcPr>
            <w:tcW w:w="2452" w:type="pct"/>
            <w:gridSpan w:val="4"/>
            <w:tcBorders>
              <w:top w:val="single" w:sz="4" w:space="0" w:color="000000"/>
              <w:left w:val="single" w:sz="4" w:space="0" w:color="000000"/>
              <w:bottom w:val="single" w:sz="4" w:space="0" w:color="000000"/>
              <w:right w:val="single" w:sz="4" w:space="0" w:color="000000"/>
            </w:tcBorders>
            <w:shd w:val="clear" w:color="000000" w:fill="83CCEB"/>
            <w:vAlign w:val="center"/>
            <w:hideMark/>
          </w:tcPr>
          <w:p w14:paraId="4F52657C" w14:textId="77777777" w:rsidR="000943EC" w:rsidRPr="000943EC" w:rsidRDefault="000943EC" w:rsidP="000943EC">
            <w:pPr>
              <w:spacing w:after="0" w:line="240" w:lineRule="auto"/>
              <w:jc w:val="center"/>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INGRESSOS</w:t>
            </w:r>
          </w:p>
        </w:tc>
        <w:tc>
          <w:tcPr>
            <w:tcW w:w="2548" w:type="pct"/>
            <w:gridSpan w:val="4"/>
            <w:tcBorders>
              <w:top w:val="single" w:sz="4" w:space="0" w:color="000000"/>
              <w:left w:val="nil"/>
              <w:bottom w:val="single" w:sz="4" w:space="0" w:color="000000"/>
              <w:right w:val="single" w:sz="4" w:space="0" w:color="000000"/>
            </w:tcBorders>
            <w:shd w:val="clear" w:color="000000" w:fill="83CCEB"/>
            <w:vAlign w:val="center"/>
            <w:hideMark/>
          </w:tcPr>
          <w:p w14:paraId="270C31CC" w14:textId="77777777" w:rsidR="000943EC" w:rsidRPr="000943EC" w:rsidRDefault="000943EC" w:rsidP="000943EC">
            <w:pPr>
              <w:spacing w:after="0" w:line="240" w:lineRule="auto"/>
              <w:jc w:val="center"/>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DISPÊNDIOS</w:t>
            </w:r>
          </w:p>
        </w:tc>
      </w:tr>
      <w:tr w:rsidR="000C37C4" w:rsidRPr="000C37C4" w14:paraId="2F98F069" w14:textId="77777777" w:rsidTr="000943EC">
        <w:trPr>
          <w:trHeight w:val="225"/>
        </w:trPr>
        <w:tc>
          <w:tcPr>
            <w:tcW w:w="1333" w:type="pct"/>
            <w:tcBorders>
              <w:top w:val="nil"/>
              <w:left w:val="single" w:sz="4" w:space="0" w:color="000000"/>
              <w:bottom w:val="single" w:sz="4" w:space="0" w:color="000000"/>
              <w:right w:val="single" w:sz="4" w:space="0" w:color="000000"/>
            </w:tcBorders>
            <w:shd w:val="clear" w:color="000000" w:fill="83CCEB"/>
            <w:vAlign w:val="center"/>
            <w:hideMark/>
          </w:tcPr>
          <w:p w14:paraId="1EFE08FA"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ESPECIFICAÇÃO</w:t>
            </w:r>
          </w:p>
        </w:tc>
        <w:tc>
          <w:tcPr>
            <w:tcW w:w="116" w:type="pct"/>
            <w:tcBorders>
              <w:top w:val="nil"/>
              <w:left w:val="nil"/>
              <w:bottom w:val="single" w:sz="4" w:space="0" w:color="000000"/>
              <w:right w:val="single" w:sz="4" w:space="0" w:color="000000"/>
            </w:tcBorders>
            <w:shd w:val="clear" w:color="000000" w:fill="83CCEB"/>
            <w:vAlign w:val="center"/>
            <w:hideMark/>
          </w:tcPr>
          <w:p w14:paraId="12AB137F"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NE</w:t>
            </w:r>
          </w:p>
        </w:tc>
        <w:tc>
          <w:tcPr>
            <w:tcW w:w="501" w:type="pct"/>
            <w:tcBorders>
              <w:top w:val="nil"/>
              <w:left w:val="nil"/>
              <w:bottom w:val="single" w:sz="4" w:space="0" w:color="000000"/>
              <w:right w:val="single" w:sz="4" w:space="0" w:color="000000"/>
            </w:tcBorders>
            <w:shd w:val="clear" w:color="000000" w:fill="83CCEB"/>
            <w:vAlign w:val="center"/>
            <w:hideMark/>
          </w:tcPr>
          <w:p w14:paraId="4817BD36" w14:textId="77777777" w:rsidR="000943EC" w:rsidRPr="000943EC" w:rsidRDefault="000943EC" w:rsidP="000943EC">
            <w:pPr>
              <w:spacing w:after="0" w:line="240" w:lineRule="auto"/>
              <w:jc w:val="right"/>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2025</w:t>
            </w:r>
          </w:p>
        </w:tc>
        <w:tc>
          <w:tcPr>
            <w:tcW w:w="501" w:type="pct"/>
            <w:tcBorders>
              <w:top w:val="nil"/>
              <w:left w:val="nil"/>
              <w:bottom w:val="single" w:sz="4" w:space="0" w:color="000000"/>
              <w:right w:val="single" w:sz="4" w:space="0" w:color="000000"/>
            </w:tcBorders>
            <w:shd w:val="clear" w:color="000000" w:fill="83CCEB"/>
            <w:vAlign w:val="center"/>
            <w:hideMark/>
          </w:tcPr>
          <w:p w14:paraId="51C2A4CC" w14:textId="77777777" w:rsidR="000943EC" w:rsidRPr="000943EC" w:rsidRDefault="000943EC" w:rsidP="000943EC">
            <w:pPr>
              <w:spacing w:after="0" w:line="240" w:lineRule="auto"/>
              <w:jc w:val="right"/>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2024</w:t>
            </w:r>
          </w:p>
        </w:tc>
        <w:tc>
          <w:tcPr>
            <w:tcW w:w="1429" w:type="pct"/>
            <w:tcBorders>
              <w:top w:val="nil"/>
              <w:left w:val="nil"/>
              <w:bottom w:val="single" w:sz="4" w:space="0" w:color="000000"/>
              <w:right w:val="single" w:sz="4" w:space="0" w:color="000000"/>
            </w:tcBorders>
            <w:shd w:val="clear" w:color="000000" w:fill="83CCEB"/>
            <w:vAlign w:val="center"/>
            <w:hideMark/>
          </w:tcPr>
          <w:p w14:paraId="3338FA54" w14:textId="77777777" w:rsidR="000943EC" w:rsidRPr="000943EC" w:rsidRDefault="000943EC" w:rsidP="000943EC">
            <w:pPr>
              <w:spacing w:after="0" w:line="240" w:lineRule="auto"/>
              <w:jc w:val="center"/>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ESPECIFICAÇÃO</w:t>
            </w:r>
          </w:p>
        </w:tc>
        <w:tc>
          <w:tcPr>
            <w:tcW w:w="116" w:type="pct"/>
            <w:tcBorders>
              <w:top w:val="nil"/>
              <w:left w:val="nil"/>
              <w:bottom w:val="single" w:sz="4" w:space="0" w:color="000000"/>
              <w:right w:val="single" w:sz="4" w:space="0" w:color="000000"/>
            </w:tcBorders>
            <w:shd w:val="clear" w:color="000000" w:fill="83CCEB"/>
            <w:vAlign w:val="center"/>
            <w:hideMark/>
          </w:tcPr>
          <w:p w14:paraId="2BE848A6" w14:textId="77777777" w:rsidR="000943EC" w:rsidRPr="000943EC" w:rsidRDefault="000943EC" w:rsidP="000943EC">
            <w:pPr>
              <w:spacing w:after="0" w:line="240" w:lineRule="auto"/>
              <w:jc w:val="center"/>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NE</w:t>
            </w:r>
          </w:p>
        </w:tc>
        <w:tc>
          <w:tcPr>
            <w:tcW w:w="501" w:type="pct"/>
            <w:tcBorders>
              <w:top w:val="nil"/>
              <w:left w:val="nil"/>
              <w:bottom w:val="single" w:sz="4" w:space="0" w:color="000000"/>
              <w:right w:val="single" w:sz="4" w:space="0" w:color="000000"/>
            </w:tcBorders>
            <w:shd w:val="clear" w:color="000000" w:fill="83CCEB"/>
            <w:vAlign w:val="center"/>
            <w:hideMark/>
          </w:tcPr>
          <w:p w14:paraId="0937E3DF" w14:textId="77777777" w:rsidR="000943EC" w:rsidRPr="000943EC" w:rsidRDefault="000943EC" w:rsidP="000943EC">
            <w:pPr>
              <w:spacing w:after="0" w:line="240" w:lineRule="auto"/>
              <w:jc w:val="right"/>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2025</w:t>
            </w:r>
          </w:p>
        </w:tc>
        <w:tc>
          <w:tcPr>
            <w:tcW w:w="501" w:type="pct"/>
            <w:tcBorders>
              <w:top w:val="nil"/>
              <w:left w:val="nil"/>
              <w:bottom w:val="single" w:sz="4" w:space="0" w:color="000000"/>
              <w:right w:val="single" w:sz="4" w:space="0" w:color="000000"/>
            </w:tcBorders>
            <w:shd w:val="clear" w:color="000000" w:fill="83CCEB"/>
            <w:vAlign w:val="center"/>
            <w:hideMark/>
          </w:tcPr>
          <w:p w14:paraId="402D9424" w14:textId="77777777" w:rsidR="000943EC" w:rsidRPr="000943EC" w:rsidRDefault="000943EC" w:rsidP="000943EC">
            <w:pPr>
              <w:spacing w:after="0" w:line="240" w:lineRule="auto"/>
              <w:jc w:val="right"/>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2024</w:t>
            </w:r>
          </w:p>
        </w:tc>
      </w:tr>
      <w:tr w:rsidR="000C37C4" w:rsidRPr="000C37C4" w14:paraId="0E47FC6F" w14:textId="77777777" w:rsidTr="000943EC">
        <w:trPr>
          <w:trHeight w:val="225"/>
        </w:trPr>
        <w:tc>
          <w:tcPr>
            <w:tcW w:w="1333" w:type="pct"/>
            <w:tcBorders>
              <w:top w:val="nil"/>
              <w:left w:val="single" w:sz="4" w:space="0" w:color="000000"/>
              <w:bottom w:val="nil"/>
              <w:right w:val="single" w:sz="4" w:space="0" w:color="000000"/>
            </w:tcBorders>
            <w:shd w:val="clear" w:color="000000" w:fill="FFFFFF"/>
            <w:hideMark/>
          </w:tcPr>
          <w:p w14:paraId="194BC2FD"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Receitas Orçamentárias</w:t>
            </w:r>
          </w:p>
        </w:tc>
        <w:tc>
          <w:tcPr>
            <w:tcW w:w="116" w:type="pct"/>
            <w:tcBorders>
              <w:top w:val="nil"/>
              <w:left w:val="nil"/>
              <w:bottom w:val="nil"/>
              <w:right w:val="single" w:sz="4" w:space="0" w:color="000000"/>
            </w:tcBorders>
            <w:shd w:val="clear" w:color="000000" w:fill="FFFFFF"/>
            <w:hideMark/>
          </w:tcPr>
          <w:p w14:paraId="0A842B65" w14:textId="749592B0"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r w:rsidR="00A41333">
              <w:rPr>
                <w:rFonts w:ascii="Arial" w:eastAsia="Times New Roman" w:hAnsi="Arial" w:cs="Arial"/>
                <w:b/>
                <w:bCs/>
                <w:sz w:val="16"/>
                <w:szCs w:val="16"/>
                <w:lang w:eastAsia="pt-BR"/>
              </w:rPr>
              <w:t>10</w:t>
            </w:r>
          </w:p>
        </w:tc>
        <w:tc>
          <w:tcPr>
            <w:tcW w:w="501" w:type="pct"/>
            <w:tcBorders>
              <w:top w:val="nil"/>
              <w:left w:val="nil"/>
              <w:bottom w:val="nil"/>
              <w:right w:val="single" w:sz="4" w:space="0" w:color="000000"/>
            </w:tcBorders>
            <w:shd w:val="clear" w:color="000000" w:fill="FFFFFF"/>
            <w:hideMark/>
          </w:tcPr>
          <w:p w14:paraId="0B81801C" w14:textId="77777777" w:rsidR="000943EC" w:rsidRPr="000943EC" w:rsidRDefault="000943EC" w:rsidP="000943EC">
            <w:pPr>
              <w:spacing w:after="0" w:line="240" w:lineRule="auto"/>
              <w:jc w:val="right"/>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113.949.921,03</w:t>
            </w:r>
          </w:p>
        </w:tc>
        <w:tc>
          <w:tcPr>
            <w:tcW w:w="501" w:type="pct"/>
            <w:tcBorders>
              <w:top w:val="nil"/>
              <w:left w:val="nil"/>
              <w:bottom w:val="nil"/>
              <w:right w:val="single" w:sz="4" w:space="0" w:color="000000"/>
            </w:tcBorders>
            <w:shd w:val="clear" w:color="000000" w:fill="FFFFFF"/>
            <w:hideMark/>
          </w:tcPr>
          <w:p w14:paraId="021C716A" w14:textId="77777777" w:rsidR="000943EC" w:rsidRPr="000943EC" w:rsidRDefault="000943EC" w:rsidP="000943EC">
            <w:pPr>
              <w:spacing w:after="0" w:line="240" w:lineRule="auto"/>
              <w:jc w:val="right"/>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157.304.094,84</w:t>
            </w:r>
          </w:p>
        </w:tc>
        <w:tc>
          <w:tcPr>
            <w:tcW w:w="1429" w:type="pct"/>
            <w:tcBorders>
              <w:top w:val="nil"/>
              <w:left w:val="nil"/>
              <w:bottom w:val="nil"/>
              <w:right w:val="single" w:sz="4" w:space="0" w:color="000000"/>
            </w:tcBorders>
            <w:shd w:val="clear" w:color="000000" w:fill="FFFFFF"/>
            <w:hideMark/>
          </w:tcPr>
          <w:p w14:paraId="1837AEAD"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Despesas Orçamentárias</w:t>
            </w:r>
          </w:p>
        </w:tc>
        <w:tc>
          <w:tcPr>
            <w:tcW w:w="116" w:type="pct"/>
            <w:tcBorders>
              <w:top w:val="nil"/>
              <w:left w:val="nil"/>
              <w:bottom w:val="nil"/>
              <w:right w:val="single" w:sz="4" w:space="0" w:color="000000"/>
            </w:tcBorders>
            <w:shd w:val="clear" w:color="000000" w:fill="FFFFFF"/>
            <w:hideMark/>
          </w:tcPr>
          <w:p w14:paraId="2B34DB0C" w14:textId="32B3056F"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r w:rsidR="00A41333">
              <w:rPr>
                <w:rFonts w:ascii="Arial" w:eastAsia="Times New Roman" w:hAnsi="Arial" w:cs="Arial"/>
                <w:b/>
                <w:bCs/>
                <w:sz w:val="16"/>
                <w:szCs w:val="16"/>
                <w:lang w:eastAsia="pt-BR"/>
              </w:rPr>
              <w:t>11</w:t>
            </w:r>
          </w:p>
        </w:tc>
        <w:tc>
          <w:tcPr>
            <w:tcW w:w="501" w:type="pct"/>
            <w:tcBorders>
              <w:top w:val="nil"/>
              <w:left w:val="nil"/>
              <w:bottom w:val="nil"/>
              <w:right w:val="single" w:sz="4" w:space="0" w:color="000000"/>
            </w:tcBorders>
            <w:shd w:val="clear" w:color="000000" w:fill="FFFFFF"/>
            <w:hideMark/>
          </w:tcPr>
          <w:p w14:paraId="25C42EAE" w14:textId="77777777" w:rsidR="000943EC" w:rsidRPr="000943EC" w:rsidRDefault="000943EC" w:rsidP="000943EC">
            <w:pPr>
              <w:spacing w:after="0" w:line="240" w:lineRule="auto"/>
              <w:jc w:val="right"/>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43.843.091.147,70</w:t>
            </w:r>
          </w:p>
        </w:tc>
        <w:tc>
          <w:tcPr>
            <w:tcW w:w="501" w:type="pct"/>
            <w:tcBorders>
              <w:top w:val="nil"/>
              <w:left w:val="nil"/>
              <w:bottom w:val="nil"/>
              <w:right w:val="single" w:sz="4" w:space="0" w:color="000000"/>
            </w:tcBorders>
            <w:shd w:val="clear" w:color="000000" w:fill="FFFFFF"/>
            <w:hideMark/>
          </w:tcPr>
          <w:p w14:paraId="723FA273" w14:textId="77777777" w:rsidR="000943EC" w:rsidRPr="000943EC" w:rsidRDefault="000943EC" w:rsidP="000943EC">
            <w:pPr>
              <w:spacing w:after="0" w:line="240" w:lineRule="auto"/>
              <w:jc w:val="right"/>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149.385.434.904,07</w:t>
            </w:r>
          </w:p>
        </w:tc>
      </w:tr>
      <w:tr w:rsidR="000C37C4" w:rsidRPr="000C37C4" w14:paraId="2883062D" w14:textId="77777777" w:rsidTr="000943EC">
        <w:trPr>
          <w:trHeight w:val="225"/>
        </w:trPr>
        <w:tc>
          <w:tcPr>
            <w:tcW w:w="1333" w:type="pct"/>
            <w:tcBorders>
              <w:top w:val="nil"/>
              <w:left w:val="single" w:sz="4" w:space="0" w:color="000000"/>
              <w:bottom w:val="nil"/>
              <w:right w:val="single" w:sz="4" w:space="0" w:color="000000"/>
            </w:tcBorders>
            <w:shd w:val="clear" w:color="000000" w:fill="FFFFFF"/>
            <w:hideMark/>
          </w:tcPr>
          <w:p w14:paraId="7AABDC1A"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xml:space="preserve">    Ordinárias</w:t>
            </w:r>
          </w:p>
        </w:tc>
        <w:tc>
          <w:tcPr>
            <w:tcW w:w="116" w:type="pct"/>
            <w:tcBorders>
              <w:top w:val="nil"/>
              <w:left w:val="nil"/>
              <w:bottom w:val="nil"/>
              <w:right w:val="single" w:sz="4" w:space="0" w:color="000000"/>
            </w:tcBorders>
            <w:shd w:val="clear" w:color="000000" w:fill="FFFFFF"/>
            <w:hideMark/>
          </w:tcPr>
          <w:p w14:paraId="2E27D0FA"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4888C04A" w14:textId="77777777" w:rsidR="000943EC" w:rsidRPr="000943EC" w:rsidRDefault="000943EC" w:rsidP="000943EC">
            <w:pPr>
              <w:spacing w:after="0" w:line="240" w:lineRule="auto"/>
              <w:jc w:val="right"/>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106.828.115,55</w:t>
            </w:r>
          </w:p>
        </w:tc>
        <w:tc>
          <w:tcPr>
            <w:tcW w:w="501" w:type="pct"/>
            <w:tcBorders>
              <w:top w:val="nil"/>
              <w:left w:val="nil"/>
              <w:bottom w:val="nil"/>
              <w:right w:val="single" w:sz="4" w:space="0" w:color="000000"/>
            </w:tcBorders>
            <w:shd w:val="clear" w:color="000000" w:fill="FFFFFF"/>
            <w:hideMark/>
          </w:tcPr>
          <w:p w14:paraId="4145BCEF" w14:textId="77777777" w:rsidR="000943EC" w:rsidRPr="000943EC" w:rsidRDefault="000943EC" w:rsidP="000943EC">
            <w:pPr>
              <w:spacing w:after="0" w:line="240" w:lineRule="auto"/>
              <w:jc w:val="right"/>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147.162.863,12</w:t>
            </w:r>
          </w:p>
        </w:tc>
        <w:tc>
          <w:tcPr>
            <w:tcW w:w="1429" w:type="pct"/>
            <w:tcBorders>
              <w:top w:val="nil"/>
              <w:left w:val="nil"/>
              <w:bottom w:val="nil"/>
              <w:right w:val="single" w:sz="4" w:space="0" w:color="000000"/>
            </w:tcBorders>
            <w:shd w:val="clear" w:color="000000" w:fill="FFFFFF"/>
            <w:hideMark/>
          </w:tcPr>
          <w:p w14:paraId="2B6E05CD"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xml:space="preserve">    Ordinárias</w:t>
            </w:r>
          </w:p>
        </w:tc>
        <w:tc>
          <w:tcPr>
            <w:tcW w:w="116" w:type="pct"/>
            <w:tcBorders>
              <w:top w:val="nil"/>
              <w:left w:val="nil"/>
              <w:bottom w:val="nil"/>
              <w:right w:val="single" w:sz="4" w:space="0" w:color="000000"/>
            </w:tcBorders>
            <w:shd w:val="clear" w:color="000000" w:fill="FFFFFF"/>
            <w:hideMark/>
          </w:tcPr>
          <w:p w14:paraId="36E14F4F"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7CAC4843" w14:textId="77777777" w:rsidR="000943EC" w:rsidRPr="000943EC" w:rsidRDefault="000943EC" w:rsidP="000943EC">
            <w:pPr>
              <w:spacing w:after="0" w:line="240" w:lineRule="auto"/>
              <w:jc w:val="right"/>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169.020.094,44</w:t>
            </w:r>
          </w:p>
        </w:tc>
        <w:tc>
          <w:tcPr>
            <w:tcW w:w="501" w:type="pct"/>
            <w:tcBorders>
              <w:top w:val="nil"/>
              <w:left w:val="nil"/>
              <w:bottom w:val="nil"/>
              <w:right w:val="single" w:sz="4" w:space="0" w:color="000000"/>
            </w:tcBorders>
            <w:shd w:val="clear" w:color="000000" w:fill="FFFFFF"/>
            <w:hideMark/>
          </w:tcPr>
          <w:p w14:paraId="785D25E0" w14:textId="77777777" w:rsidR="000943EC" w:rsidRPr="000943EC" w:rsidRDefault="000943EC" w:rsidP="000943EC">
            <w:pPr>
              <w:spacing w:after="0" w:line="240" w:lineRule="auto"/>
              <w:jc w:val="right"/>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5.532.251.413,01</w:t>
            </w:r>
          </w:p>
        </w:tc>
      </w:tr>
      <w:tr w:rsidR="000C37C4" w:rsidRPr="000C37C4" w14:paraId="14002BDC" w14:textId="77777777" w:rsidTr="000943EC">
        <w:trPr>
          <w:trHeight w:val="225"/>
        </w:trPr>
        <w:tc>
          <w:tcPr>
            <w:tcW w:w="1333" w:type="pct"/>
            <w:tcBorders>
              <w:top w:val="nil"/>
              <w:left w:val="single" w:sz="4" w:space="0" w:color="000000"/>
              <w:bottom w:val="nil"/>
              <w:right w:val="single" w:sz="4" w:space="0" w:color="000000"/>
            </w:tcBorders>
            <w:shd w:val="clear" w:color="000000" w:fill="FFFFFF"/>
            <w:hideMark/>
          </w:tcPr>
          <w:p w14:paraId="4590B34E"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xml:space="preserve">    Vinculadas</w:t>
            </w:r>
          </w:p>
        </w:tc>
        <w:tc>
          <w:tcPr>
            <w:tcW w:w="116" w:type="pct"/>
            <w:tcBorders>
              <w:top w:val="nil"/>
              <w:left w:val="nil"/>
              <w:bottom w:val="nil"/>
              <w:right w:val="single" w:sz="4" w:space="0" w:color="000000"/>
            </w:tcBorders>
            <w:shd w:val="clear" w:color="000000" w:fill="FFFFFF"/>
            <w:hideMark/>
          </w:tcPr>
          <w:p w14:paraId="5B3B91B3"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17515C1E" w14:textId="77777777" w:rsidR="000943EC" w:rsidRPr="000943EC" w:rsidRDefault="000943EC" w:rsidP="000943EC">
            <w:pPr>
              <w:spacing w:after="0" w:line="240" w:lineRule="auto"/>
              <w:jc w:val="right"/>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7.468.714,15</w:t>
            </w:r>
          </w:p>
        </w:tc>
        <w:tc>
          <w:tcPr>
            <w:tcW w:w="501" w:type="pct"/>
            <w:tcBorders>
              <w:top w:val="nil"/>
              <w:left w:val="nil"/>
              <w:bottom w:val="nil"/>
              <w:right w:val="single" w:sz="4" w:space="0" w:color="000000"/>
            </w:tcBorders>
            <w:shd w:val="clear" w:color="000000" w:fill="FFFFFF"/>
            <w:hideMark/>
          </w:tcPr>
          <w:p w14:paraId="2747A771" w14:textId="77777777" w:rsidR="000943EC" w:rsidRPr="000943EC" w:rsidRDefault="000943EC" w:rsidP="000943EC">
            <w:pPr>
              <w:spacing w:after="0" w:line="240" w:lineRule="auto"/>
              <w:jc w:val="right"/>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15.110.069,61</w:t>
            </w:r>
          </w:p>
        </w:tc>
        <w:tc>
          <w:tcPr>
            <w:tcW w:w="1429" w:type="pct"/>
            <w:tcBorders>
              <w:top w:val="nil"/>
              <w:left w:val="nil"/>
              <w:bottom w:val="nil"/>
              <w:right w:val="single" w:sz="4" w:space="0" w:color="000000"/>
            </w:tcBorders>
            <w:shd w:val="clear" w:color="000000" w:fill="FFFFFF"/>
            <w:hideMark/>
          </w:tcPr>
          <w:p w14:paraId="02EF6AE7"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xml:space="preserve">    Vinculadas</w:t>
            </w:r>
          </w:p>
        </w:tc>
        <w:tc>
          <w:tcPr>
            <w:tcW w:w="116" w:type="pct"/>
            <w:tcBorders>
              <w:top w:val="nil"/>
              <w:left w:val="nil"/>
              <w:bottom w:val="nil"/>
              <w:right w:val="single" w:sz="4" w:space="0" w:color="000000"/>
            </w:tcBorders>
            <w:shd w:val="clear" w:color="000000" w:fill="FFFFFF"/>
            <w:hideMark/>
          </w:tcPr>
          <w:p w14:paraId="35E4D305"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26803C04" w14:textId="77777777" w:rsidR="000943EC" w:rsidRPr="000943EC" w:rsidRDefault="000943EC" w:rsidP="000943EC">
            <w:pPr>
              <w:spacing w:after="0" w:line="240" w:lineRule="auto"/>
              <w:jc w:val="right"/>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43.674.071.053,26</w:t>
            </w:r>
          </w:p>
        </w:tc>
        <w:tc>
          <w:tcPr>
            <w:tcW w:w="501" w:type="pct"/>
            <w:tcBorders>
              <w:top w:val="nil"/>
              <w:left w:val="nil"/>
              <w:bottom w:val="nil"/>
              <w:right w:val="single" w:sz="4" w:space="0" w:color="000000"/>
            </w:tcBorders>
            <w:shd w:val="clear" w:color="000000" w:fill="FFFFFF"/>
            <w:hideMark/>
          </w:tcPr>
          <w:p w14:paraId="208B1DBA" w14:textId="77777777" w:rsidR="000943EC" w:rsidRPr="000943EC" w:rsidRDefault="000943EC" w:rsidP="000943EC">
            <w:pPr>
              <w:spacing w:after="0" w:line="240" w:lineRule="auto"/>
              <w:jc w:val="right"/>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143.853.183.491,06</w:t>
            </w:r>
          </w:p>
        </w:tc>
      </w:tr>
      <w:tr w:rsidR="000C37C4" w:rsidRPr="000C37C4" w14:paraId="7A80AED8" w14:textId="77777777" w:rsidTr="000943EC">
        <w:trPr>
          <w:trHeight w:val="225"/>
        </w:trPr>
        <w:tc>
          <w:tcPr>
            <w:tcW w:w="1333" w:type="pct"/>
            <w:tcBorders>
              <w:top w:val="nil"/>
              <w:left w:val="single" w:sz="4" w:space="0" w:color="000000"/>
              <w:bottom w:val="nil"/>
              <w:right w:val="single" w:sz="4" w:space="0" w:color="000000"/>
            </w:tcBorders>
            <w:shd w:val="clear" w:color="000000" w:fill="FFFFFF"/>
            <w:hideMark/>
          </w:tcPr>
          <w:p w14:paraId="659F4EBE" w14:textId="77777777" w:rsidR="000943EC" w:rsidRPr="000943EC" w:rsidRDefault="000943EC" w:rsidP="000943EC">
            <w:pPr>
              <w:spacing w:after="0" w:line="240" w:lineRule="auto"/>
              <w:rPr>
                <w:rFonts w:ascii="Arial" w:eastAsia="Times New Roman" w:hAnsi="Arial" w:cs="Arial"/>
                <w:sz w:val="16"/>
                <w:szCs w:val="16"/>
                <w:lang w:eastAsia="pt-BR"/>
              </w:rPr>
            </w:pPr>
            <w:r w:rsidRPr="000943EC">
              <w:rPr>
                <w:rFonts w:ascii="Arial" w:eastAsia="Times New Roman" w:hAnsi="Arial" w:cs="Arial"/>
                <w:sz w:val="16"/>
                <w:szCs w:val="16"/>
                <w:lang w:eastAsia="pt-BR"/>
              </w:rPr>
              <w:t xml:space="preserve">        Seguridade Social (Exceto Previdência)</w:t>
            </w:r>
          </w:p>
        </w:tc>
        <w:tc>
          <w:tcPr>
            <w:tcW w:w="116" w:type="pct"/>
            <w:tcBorders>
              <w:top w:val="nil"/>
              <w:left w:val="nil"/>
              <w:bottom w:val="nil"/>
              <w:right w:val="single" w:sz="4" w:space="0" w:color="000000"/>
            </w:tcBorders>
            <w:shd w:val="clear" w:color="000000" w:fill="FFFFFF"/>
            <w:hideMark/>
          </w:tcPr>
          <w:p w14:paraId="2B9CB53A"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35E1429F"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7.196.953,15</w:t>
            </w:r>
          </w:p>
        </w:tc>
        <w:tc>
          <w:tcPr>
            <w:tcW w:w="501" w:type="pct"/>
            <w:tcBorders>
              <w:top w:val="nil"/>
              <w:left w:val="nil"/>
              <w:bottom w:val="nil"/>
              <w:right w:val="single" w:sz="4" w:space="0" w:color="000000"/>
            </w:tcBorders>
            <w:shd w:val="clear" w:color="000000" w:fill="FFFFFF"/>
            <w:hideMark/>
          </w:tcPr>
          <w:p w14:paraId="1DC58B5B"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14.500.766,39</w:t>
            </w:r>
          </w:p>
        </w:tc>
        <w:tc>
          <w:tcPr>
            <w:tcW w:w="1429" w:type="pct"/>
            <w:tcBorders>
              <w:top w:val="nil"/>
              <w:left w:val="nil"/>
              <w:bottom w:val="nil"/>
              <w:right w:val="single" w:sz="4" w:space="0" w:color="000000"/>
            </w:tcBorders>
            <w:shd w:val="clear" w:color="000000" w:fill="FFFFFF"/>
            <w:hideMark/>
          </w:tcPr>
          <w:p w14:paraId="3E7FE160" w14:textId="77777777" w:rsidR="000943EC" w:rsidRPr="000943EC" w:rsidRDefault="000943EC" w:rsidP="000943EC">
            <w:pPr>
              <w:spacing w:after="0" w:line="240" w:lineRule="auto"/>
              <w:rPr>
                <w:rFonts w:ascii="Arial" w:eastAsia="Times New Roman" w:hAnsi="Arial" w:cs="Arial"/>
                <w:sz w:val="16"/>
                <w:szCs w:val="16"/>
                <w:lang w:eastAsia="pt-BR"/>
              </w:rPr>
            </w:pPr>
            <w:r w:rsidRPr="000943EC">
              <w:rPr>
                <w:rFonts w:ascii="Arial" w:eastAsia="Times New Roman" w:hAnsi="Arial" w:cs="Arial"/>
                <w:sz w:val="16"/>
                <w:szCs w:val="16"/>
                <w:lang w:eastAsia="pt-BR"/>
              </w:rPr>
              <w:t xml:space="preserve">        Seguridade Social (Exceto Previdência)</w:t>
            </w:r>
          </w:p>
        </w:tc>
        <w:tc>
          <w:tcPr>
            <w:tcW w:w="116" w:type="pct"/>
            <w:tcBorders>
              <w:top w:val="nil"/>
              <w:left w:val="nil"/>
              <w:bottom w:val="nil"/>
              <w:right w:val="single" w:sz="4" w:space="0" w:color="000000"/>
            </w:tcBorders>
            <w:shd w:val="clear" w:color="000000" w:fill="FFFFFF"/>
            <w:hideMark/>
          </w:tcPr>
          <w:p w14:paraId="4AF5E602"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5685B52A"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43.663.425.724,44</w:t>
            </w:r>
          </w:p>
        </w:tc>
        <w:tc>
          <w:tcPr>
            <w:tcW w:w="501" w:type="pct"/>
            <w:tcBorders>
              <w:top w:val="nil"/>
              <w:left w:val="nil"/>
              <w:bottom w:val="nil"/>
              <w:right w:val="single" w:sz="4" w:space="0" w:color="000000"/>
            </w:tcBorders>
            <w:shd w:val="clear" w:color="000000" w:fill="FFFFFF"/>
            <w:hideMark/>
          </w:tcPr>
          <w:p w14:paraId="6283EF50"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143.236.317.559,09</w:t>
            </w:r>
          </w:p>
        </w:tc>
      </w:tr>
      <w:tr w:rsidR="000C37C4" w:rsidRPr="000C37C4" w14:paraId="5597516B" w14:textId="77777777" w:rsidTr="000943EC">
        <w:trPr>
          <w:trHeight w:val="225"/>
        </w:trPr>
        <w:tc>
          <w:tcPr>
            <w:tcW w:w="1333" w:type="pct"/>
            <w:tcBorders>
              <w:top w:val="nil"/>
              <w:left w:val="single" w:sz="4" w:space="0" w:color="000000"/>
              <w:bottom w:val="nil"/>
              <w:right w:val="single" w:sz="4" w:space="0" w:color="000000"/>
            </w:tcBorders>
            <w:shd w:val="clear" w:color="000000" w:fill="FFFFFF"/>
            <w:hideMark/>
          </w:tcPr>
          <w:p w14:paraId="35C08C0E" w14:textId="77777777" w:rsidR="000943EC" w:rsidRPr="000943EC" w:rsidRDefault="000943EC" w:rsidP="000943EC">
            <w:pPr>
              <w:spacing w:after="0" w:line="240" w:lineRule="auto"/>
              <w:rPr>
                <w:rFonts w:ascii="Arial" w:eastAsia="Times New Roman" w:hAnsi="Arial" w:cs="Arial"/>
                <w:sz w:val="16"/>
                <w:szCs w:val="16"/>
                <w:lang w:eastAsia="pt-BR"/>
              </w:rPr>
            </w:pPr>
            <w:r w:rsidRPr="000943EC">
              <w:rPr>
                <w:rFonts w:ascii="Arial" w:eastAsia="Times New Roman" w:hAnsi="Arial" w:cs="Arial"/>
                <w:sz w:val="16"/>
                <w:szCs w:val="16"/>
                <w:lang w:eastAsia="pt-BR"/>
              </w:rPr>
              <w:t xml:space="preserve">        Recursos Não Classificados</w:t>
            </w:r>
          </w:p>
        </w:tc>
        <w:tc>
          <w:tcPr>
            <w:tcW w:w="116" w:type="pct"/>
            <w:tcBorders>
              <w:top w:val="nil"/>
              <w:left w:val="nil"/>
              <w:bottom w:val="nil"/>
              <w:right w:val="single" w:sz="4" w:space="0" w:color="000000"/>
            </w:tcBorders>
            <w:shd w:val="clear" w:color="000000" w:fill="FFFFFF"/>
            <w:hideMark/>
          </w:tcPr>
          <w:p w14:paraId="36C9CB08"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767EB27E"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271.761,00</w:t>
            </w:r>
          </w:p>
        </w:tc>
        <w:tc>
          <w:tcPr>
            <w:tcW w:w="501" w:type="pct"/>
            <w:tcBorders>
              <w:top w:val="nil"/>
              <w:left w:val="nil"/>
              <w:bottom w:val="nil"/>
              <w:right w:val="single" w:sz="4" w:space="0" w:color="000000"/>
            </w:tcBorders>
            <w:shd w:val="clear" w:color="000000" w:fill="FFFFFF"/>
            <w:hideMark/>
          </w:tcPr>
          <w:p w14:paraId="75927BA3"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609.303,22</w:t>
            </w:r>
          </w:p>
        </w:tc>
        <w:tc>
          <w:tcPr>
            <w:tcW w:w="1429" w:type="pct"/>
            <w:tcBorders>
              <w:top w:val="nil"/>
              <w:left w:val="nil"/>
              <w:bottom w:val="nil"/>
              <w:right w:val="single" w:sz="4" w:space="0" w:color="000000"/>
            </w:tcBorders>
            <w:shd w:val="clear" w:color="000000" w:fill="FFFFFF"/>
            <w:hideMark/>
          </w:tcPr>
          <w:p w14:paraId="0F9E23C3" w14:textId="77777777" w:rsidR="000943EC" w:rsidRPr="000943EC" w:rsidRDefault="000943EC" w:rsidP="000943EC">
            <w:pPr>
              <w:spacing w:after="0" w:line="240" w:lineRule="auto"/>
              <w:rPr>
                <w:rFonts w:ascii="Arial" w:eastAsia="Times New Roman" w:hAnsi="Arial" w:cs="Arial"/>
                <w:sz w:val="16"/>
                <w:szCs w:val="16"/>
                <w:lang w:eastAsia="pt-BR"/>
              </w:rPr>
            </w:pPr>
            <w:r w:rsidRPr="000943EC">
              <w:rPr>
                <w:rFonts w:ascii="Arial" w:eastAsia="Times New Roman" w:hAnsi="Arial" w:cs="Arial"/>
                <w:sz w:val="16"/>
                <w:szCs w:val="16"/>
                <w:lang w:eastAsia="pt-BR"/>
              </w:rPr>
              <w:t xml:space="preserve">        Previdência Social (RPPS)</w:t>
            </w:r>
          </w:p>
        </w:tc>
        <w:tc>
          <w:tcPr>
            <w:tcW w:w="116" w:type="pct"/>
            <w:tcBorders>
              <w:top w:val="nil"/>
              <w:left w:val="nil"/>
              <w:bottom w:val="nil"/>
              <w:right w:val="single" w:sz="4" w:space="0" w:color="000000"/>
            </w:tcBorders>
            <w:shd w:val="clear" w:color="000000" w:fill="FFFFFF"/>
            <w:hideMark/>
          </w:tcPr>
          <w:p w14:paraId="40CEB9F2"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55C0450A"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2.564.620,88</w:t>
            </w:r>
          </w:p>
        </w:tc>
        <w:tc>
          <w:tcPr>
            <w:tcW w:w="501" w:type="pct"/>
            <w:tcBorders>
              <w:top w:val="nil"/>
              <w:left w:val="nil"/>
              <w:bottom w:val="nil"/>
              <w:right w:val="single" w:sz="4" w:space="0" w:color="000000"/>
            </w:tcBorders>
            <w:shd w:val="clear" w:color="000000" w:fill="FFFFFF"/>
            <w:hideMark/>
          </w:tcPr>
          <w:p w14:paraId="4C257F74"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2.707.089,97</w:t>
            </w:r>
          </w:p>
        </w:tc>
      </w:tr>
      <w:tr w:rsidR="000C37C4" w:rsidRPr="000C37C4" w14:paraId="404FD9EC" w14:textId="77777777" w:rsidTr="000943EC">
        <w:trPr>
          <w:trHeight w:val="225"/>
        </w:trPr>
        <w:tc>
          <w:tcPr>
            <w:tcW w:w="1333" w:type="pct"/>
            <w:tcBorders>
              <w:top w:val="nil"/>
              <w:left w:val="single" w:sz="4" w:space="0" w:color="000000"/>
              <w:bottom w:val="nil"/>
              <w:right w:val="single" w:sz="4" w:space="0" w:color="000000"/>
            </w:tcBorders>
            <w:shd w:val="clear" w:color="000000" w:fill="FFFFFF"/>
            <w:hideMark/>
          </w:tcPr>
          <w:p w14:paraId="291B4C44"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xml:space="preserve">    (-) Deduções da Receita Orçamentária</w:t>
            </w:r>
          </w:p>
        </w:tc>
        <w:tc>
          <w:tcPr>
            <w:tcW w:w="116" w:type="pct"/>
            <w:tcBorders>
              <w:top w:val="nil"/>
              <w:left w:val="nil"/>
              <w:bottom w:val="nil"/>
              <w:right w:val="single" w:sz="4" w:space="0" w:color="000000"/>
            </w:tcBorders>
            <w:shd w:val="clear" w:color="000000" w:fill="FFFFFF"/>
            <w:hideMark/>
          </w:tcPr>
          <w:p w14:paraId="174990BE"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7C4279CC" w14:textId="77777777" w:rsidR="000943EC" w:rsidRPr="000943EC" w:rsidRDefault="000943EC" w:rsidP="000943EC">
            <w:pPr>
              <w:spacing w:after="0" w:line="240" w:lineRule="auto"/>
              <w:jc w:val="right"/>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-346.908,67</w:t>
            </w:r>
          </w:p>
        </w:tc>
        <w:tc>
          <w:tcPr>
            <w:tcW w:w="501" w:type="pct"/>
            <w:tcBorders>
              <w:top w:val="nil"/>
              <w:left w:val="nil"/>
              <w:bottom w:val="nil"/>
              <w:right w:val="single" w:sz="4" w:space="0" w:color="000000"/>
            </w:tcBorders>
            <w:shd w:val="clear" w:color="000000" w:fill="FFFFFF"/>
            <w:hideMark/>
          </w:tcPr>
          <w:p w14:paraId="1D4790D4" w14:textId="77777777" w:rsidR="000943EC" w:rsidRPr="000943EC" w:rsidRDefault="000943EC" w:rsidP="000943EC">
            <w:pPr>
              <w:spacing w:after="0" w:line="240" w:lineRule="auto"/>
              <w:jc w:val="right"/>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-4.968.837,89</w:t>
            </w:r>
          </w:p>
        </w:tc>
        <w:tc>
          <w:tcPr>
            <w:tcW w:w="1429" w:type="pct"/>
            <w:tcBorders>
              <w:top w:val="nil"/>
              <w:left w:val="nil"/>
              <w:bottom w:val="nil"/>
              <w:right w:val="single" w:sz="4" w:space="0" w:color="000000"/>
            </w:tcBorders>
            <w:shd w:val="clear" w:color="000000" w:fill="FFFFFF"/>
            <w:hideMark/>
          </w:tcPr>
          <w:p w14:paraId="5D8BE975" w14:textId="77777777" w:rsidR="000943EC" w:rsidRPr="000943EC" w:rsidRDefault="000943EC" w:rsidP="000943EC">
            <w:pPr>
              <w:spacing w:after="0" w:line="240" w:lineRule="auto"/>
              <w:rPr>
                <w:rFonts w:ascii="Arial" w:eastAsia="Times New Roman" w:hAnsi="Arial" w:cs="Arial"/>
                <w:sz w:val="16"/>
                <w:szCs w:val="16"/>
                <w:lang w:eastAsia="pt-BR"/>
              </w:rPr>
            </w:pPr>
            <w:r w:rsidRPr="000943EC">
              <w:rPr>
                <w:rFonts w:ascii="Arial" w:eastAsia="Times New Roman" w:hAnsi="Arial" w:cs="Arial"/>
                <w:sz w:val="16"/>
                <w:szCs w:val="16"/>
                <w:lang w:eastAsia="pt-BR"/>
              </w:rPr>
              <w:t xml:space="preserve">        Dívida Pública</w:t>
            </w:r>
          </w:p>
        </w:tc>
        <w:tc>
          <w:tcPr>
            <w:tcW w:w="116" w:type="pct"/>
            <w:tcBorders>
              <w:top w:val="nil"/>
              <w:left w:val="nil"/>
              <w:bottom w:val="nil"/>
              <w:right w:val="single" w:sz="4" w:space="0" w:color="000000"/>
            </w:tcBorders>
            <w:shd w:val="clear" w:color="000000" w:fill="FFFFFF"/>
            <w:hideMark/>
          </w:tcPr>
          <w:p w14:paraId="5B88228A"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10A1FDB3"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 </w:t>
            </w:r>
          </w:p>
        </w:tc>
        <w:tc>
          <w:tcPr>
            <w:tcW w:w="501" w:type="pct"/>
            <w:tcBorders>
              <w:top w:val="nil"/>
              <w:left w:val="nil"/>
              <w:bottom w:val="nil"/>
              <w:right w:val="single" w:sz="4" w:space="0" w:color="000000"/>
            </w:tcBorders>
            <w:shd w:val="clear" w:color="000000" w:fill="FFFFFF"/>
            <w:hideMark/>
          </w:tcPr>
          <w:p w14:paraId="318E6F48"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614.158.842,00</w:t>
            </w:r>
          </w:p>
        </w:tc>
      </w:tr>
      <w:tr w:rsidR="000C37C4" w:rsidRPr="000C37C4" w14:paraId="59E46EBA" w14:textId="77777777" w:rsidTr="000943EC">
        <w:trPr>
          <w:trHeight w:val="225"/>
        </w:trPr>
        <w:tc>
          <w:tcPr>
            <w:tcW w:w="1333" w:type="pct"/>
            <w:tcBorders>
              <w:top w:val="nil"/>
              <w:left w:val="single" w:sz="4" w:space="0" w:color="000000"/>
              <w:bottom w:val="nil"/>
              <w:right w:val="single" w:sz="4" w:space="0" w:color="000000"/>
            </w:tcBorders>
            <w:shd w:val="clear" w:color="000000" w:fill="FFFFFF"/>
            <w:hideMark/>
          </w:tcPr>
          <w:p w14:paraId="5268187C"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Transferências Financeiras Recebidas</w:t>
            </w:r>
          </w:p>
        </w:tc>
        <w:tc>
          <w:tcPr>
            <w:tcW w:w="116" w:type="pct"/>
            <w:tcBorders>
              <w:top w:val="nil"/>
              <w:left w:val="nil"/>
              <w:bottom w:val="nil"/>
              <w:right w:val="single" w:sz="4" w:space="0" w:color="000000"/>
            </w:tcBorders>
            <w:shd w:val="clear" w:color="000000" w:fill="FFFFFF"/>
            <w:hideMark/>
          </w:tcPr>
          <w:p w14:paraId="7E804082" w14:textId="328C736A"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r w:rsidR="00A41333">
              <w:rPr>
                <w:rFonts w:ascii="Arial" w:eastAsia="Times New Roman" w:hAnsi="Arial" w:cs="Arial"/>
                <w:b/>
                <w:bCs/>
                <w:sz w:val="16"/>
                <w:szCs w:val="16"/>
                <w:lang w:eastAsia="pt-BR"/>
              </w:rPr>
              <w:t>10</w:t>
            </w:r>
          </w:p>
        </w:tc>
        <w:tc>
          <w:tcPr>
            <w:tcW w:w="501" w:type="pct"/>
            <w:tcBorders>
              <w:top w:val="nil"/>
              <w:left w:val="nil"/>
              <w:bottom w:val="nil"/>
              <w:right w:val="single" w:sz="4" w:space="0" w:color="000000"/>
            </w:tcBorders>
            <w:shd w:val="clear" w:color="000000" w:fill="FFFFFF"/>
            <w:hideMark/>
          </w:tcPr>
          <w:p w14:paraId="1937B7E9" w14:textId="77777777" w:rsidR="000943EC" w:rsidRPr="000943EC" w:rsidRDefault="000943EC" w:rsidP="000943EC">
            <w:pPr>
              <w:spacing w:after="0" w:line="240" w:lineRule="auto"/>
              <w:jc w:val="right"/>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148.604.491.745,67</w:t>
            </w:r>
          </w:p>
        </w:tc>
        <w:tc>
          <w:tcPr>
            <w:tcW w:w="501" w:type="pct"/>
            <w:tcBorders>
              <w:top w:val="nil"/>
              <w:left w:val="nil"/>
              <w:bottom w:val="nil"/>
              <w:right w:val="single" w:sz="4" w:space="0" w:color="000000"/>
            </w:tcBorders>
            <w:shd w:val="clear" w:color="000000" w:fill="FFFFFF"/>
            <w:hideMark/>
          </w:tcPr>
          <w:p w14:paraId="099722B7" w14:textId="77777777" w:rsidR="000943EC" w:rsidRPr="000943EC" w:rsidRDefault="000943EC" w:rsidP="000943EC">
            <w:pPr>
              <w:spacing w:after="0" w:line="240" w:lineRule="auto"/>
              <w:jc w:val="right"/>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138.234.884.409,85</w:t>
            </w:r>
          </w:p>
        </w:tc>
        <w:tc>
          <w:tcPr>
            <w:tcW w:w="1429" w:type="pct"/>
            <w:tcBorders>
              <w:top w:val="nil"/>
              <w:left w:val="nil"/>
              <w:bottom w:val="nil"/>
              <w:right w:val="single" w:sz="4" w:space="0" w:color="000000"/>
            </w:tcBorders>
            <w:shd w:val="clear" w:color="000000" w:fill="FFFFFF"/>
            <w:hideMark/>
          </w:tcPr>
          <w:p w14:paraId="061B7B62" w14:textId="77777777" w:rsidR="000943EC" w:rsidRPr="000943EC" w:rsidRDefault="000943EC" w:rsidP="000943EC">
            <w:pPr>
              <w:spacing w:after="0" w:line="240" w:lineRule="auto"/>
              <w:rPr>
                <w:rFonts w:ascii="Arial" w:eastAsia="Times New Roman" w:hAnsi="Arial" w:cs="Arial"/>
                <w:sz w:val="16"/>
                <w:szCs w:val="16"/>
                <w:lang w:eastAsia="pt-BR"/>
              </w:rPr>
            </w:pPr>
            <w:r w:rsidRPr="000943EC">
              <w:rPr>
                <w:rFonts w:ascii="Arial" w:eastAsia="Times New Roman" w:hAnsi="Arial" w:cs="Arial"/>
                <w:sz w:val="16"/>
                <w:szCs w:val="16"/>
                <w:lang w:eastAsia="pt-BR"/>
              </w:rPr>
              <w:t xml:space="preserve">        Fundos, Órgãos e Programas</w:t>
            </w:r>
          </w:p>
        </w:tc>
        <w:tc>
          <w:tcPr>
            <w:tcW w:w="116" w:type="pct"/>
            <w:tcBorders>
              <w:top w:val="nil"/>
              <w:left w:val="nil"/>
              <w:bottom w:val="nil"/>
              <w:right w:val="single" w:sz="4" w:space="0" w:color="000000"/>
            </w:tcBorders>
            <w:shd w:val="clear" w:color="000000" w:fill="FFFFFF"/>
            <w:hideMark/>
          </w:tcPr>
          <w:p w14:paraId="67591B37"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60760B28"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8.080.707,94</w:t>
            </w:r>
          </w:p>
        </w:tc>
        <w:tc>
          <w:tcPr>
            <w:tcW w:w="501" w:type="pct"/>
            <w:tcBorders>
              <w:top w:val="nil"/>
              <w:left w:val="nil"/>
              <w:bottom w:val="nil"/>
              <w:right w:val="single" w:sz="4" w:space="0" w:color="000000"/>
            </w:tcBorders>
            <w:shd w:val="clear" w:color="000000" w:fill="FFFFFF"/>
            <w:hideMark/>
          </w:tcPr>
          <w:p w14:paraId="2B96F93D"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 </w:t>
            </w:r>
          </w:p>
        </w:tc>
      </w:tr>
      <w:tr w:rsidR="000C37C4" w:rsidRPr="000C37C4" w14:paraId="6C01F494" w14:textId="77777777" w:rsidTr="000943EC">
        <w:trPr>
          <w:trHeight w:val="225"/>
        </w:trPr>
        <w:tc>
          <w:tcPr>
            <w:tcW w:w="1333" w:type="pct"/>
            <w:tcBorders>
              <w:top w:val="nil"/>
              <w:left w:val="single" w:sz="4" w:space="0" w:color="000000"/>
              <w:bottom w:val="nil"/>
              <w:right w:val="single" w:sz="4" w:space="0" w:color="000000"/>
            </w:tcBorders>
            <w:shd w:val="clear" w:color="000000" w:fill="FFFFFF"/>
            <w:hideMark/>
          </w:tcPr>
          <w:p w14:paraId="2B78C00C" w14:textId="77777777" w:rsidR="000943EC" w:rsidRPr="000943EC" w:rsidRDefault="000943EC" w:rsidP="000943EC">
            <w:pPr>
              <w:spacing w:after="0" w:line="240" w:lineRule="auto"/>
              <w:rPr>
                <w:rFonts w:ascii="Arial" w:eastAsia="Times New Roman" w:hAnsi="Arial" w:cs="Arial"/>
                <w:sz w:val="16"/>
                <w:szCs w:val="16"/>
                <w:lang w:eastAsia="pt-BR"/>
              </w:rPr>
            </w:pPr>
            <w:r w:rsidRPr="000943EC">
              <w:rPr>
                <w:rFonts w:ascii="Arial" w:eastAsia="Times New Roman" w:hAnsi="Arial" w:cs="Arial"/>
                <w:sz w:val="16"/>
                <w:szCs w:val="16"/>
                <w:lang w:eastAsia="pt-BR"/>
              </w:rPr>
              <w:t xml:space="preserve">    Resultantes da Execução Orçamentária</w:t>
            </w:r>
          </w:p>
        </w:tc>
        <w:tc>
          <w:tcPr>
            <w:tcW w:w="116" w:type="pct"/>
            <w:tcBorders>
              <w:top w:val="nil"/>
              <w:left w:val="nil"/>
              <w:bottom w:val="nil"/>
              <w:right w:val="single" w:sz="4" w:space="0" w:color="000000"/>
            </w:tcBorders>
            <w:shd w:val="clear" w:color="000000" w:fill="FFFFFF"/>
            <w:hideMark/>
          </w:tcPr>
          <w:p w14:paraId="526C441B"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1E7D9F0B"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147.177.353.428,95</w:t>
            </w:r>
          </w:p>
        </w:tc>
        <w:tc>
          <w:tcPr>
            <w:tcW w:w="501" w:type="pct"/>
            <w:tcBorders>
              <w:top w:val="nil"/>
              <w:left w:val="nil"/>
              <w:bottom w:val="nil"/>
              <w:right w:val="single" w:sz="4" w:space="0" w:color="000000"/>
            </w:tcBorders>
            <w:shd w:val="clear" w:color="000000" w:fill="FFFFFF"/>
            <w:hideMark/>
          </w:tcPr>
          <w:p w14:paraId="544B3DAA"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135.443.880.365,11</w:t>
            </w:r>
          </w:p>
        </w:tc>
        <w:tc>
          <w:tcPr>
            <w:tcW w:w="1429" w:type="pct"/>
            <w:tcBorders>
              <w:top w:val="nil"/>
              <w:left w:val="nil"/>
              <w:bottom w:val="nil"/>
              <w:right w:val="single" w:sz="4" w:space="0" w:color="000000"/>
            </w:tcBorders>
            <w:shd w:val="clear" w:color="000000" w:fill="FFFFFF"/>
            <w:hideMark/>
          </w:tcPr>
          <w:p w14:paraId="65898656"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Transferências Financeiras Concedidas</w:t>
            </w:r>
          </w:p>
        </w:tc>
        <w:tc>
          <w:tcPr>
            <w:tcW w:w="116" w:type="pct"/>
            <w:tcBorders>
              <w:top w:val="nil"/>
              <w:left w:val="nil"/>
              <w:bottom w:val="nil"/>
              <w:right w:val="single" w:sz="4" w:space="0" w:color="000000"/>
            </w:tcBorders>
            <w:shd w:val="clear" w:color="000000" w:fill="FFFFFF"/>
            <w:hideMark/>
          </w:tcPr>
          <w:p w14:paraId="67F37A70" w14:textId="069F9665"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r w:rsidR="00A41333">
              <w:rPr>
                <w:rFonts w:ascii="Arial" w:eastAsia="Times New Roman" w:hAnsi="Arial" w:cs="Arial"/>
                <w:b/>
                <w:bCs/>
                <w:sz w:val="16"/>
                <w:szCs w:val="16"/>
                <w:lang w:eastAsia="pt-BR"/>
              </w:rPr>
              <w:t>11</w:t>
            </w:r>
          </w:p>
        </w:tc>
        <w:tc>
          <w:tcPr>
            <w:tcW w:w="501" w:type="pct"/>
            <w:tcBorders>
              <w:top w:val="nil"/>
              <w:left w:val="nil"/>
              <w:bottom w:val="nil"/>
              <w:right w:val="single" w:sz="4" w:space="0" w:color="000000"/>
            </w:tcBorders>
            <w:shd w:val="clear" w:color="000000" w:fill="FFFFFF"/>
            <w:hideMark/>
          </w:tcPr>
          <w:p w14:paraId="02AD1BCB" w14:textId="77777777" w:rsidR="000943EC" w:rsidRPr="000943EC" w:rsidRDefault="000943EC" w:rsidP="000943EC">
            <w:pPr>
              <w:spacing w:after="0" w:line="240" w:lineRule="auto"/>
              <w:jc w:val="right"/>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106.344.292.595,78</w:t>
            </w:r>
          </w:p>
        </w:tc>
        <w:tc>
          <w:tcPr>
            <w:tcW w:w="501" w:type="pct"/>
            <w:tcBorders>
              <w:top w:val="nil"/>
              <w:left w:val="nil"/>
              <w:bottom w:val="nil"/>
              <w:right w:val="single" w:sz="4" w:space="0" w:color="000000"/>
            </w:tcBorders>
            <w:shd w:val="clear" w:color="000000" w:fill="FFFFFF"/>
            <w:hideMark/>
          </w:tcPr>
          <w:p w14:paraId="460FECF3" w14:textId="77777777" w:rsidR="000943EC" w:rsidRPr="000943EC" w:rsidRDefault="000943EC" w:rsidP="000943EC">
            <w:pPr>
              <w:spacing w:after="0" w:line="240" w:lineRule="auto"/>
              <w:jc w:val="right"/>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94.882.284.309,28</w:t>
            </w:r>
          </w:p>
        </w:tc>
      </w:tr>
      <w:tr w:rsidR="000C37C4" w:rsidRPr="000C37C4" w14:paraId="5048429E" w14:textId="77777777" w:rsidTr="000943EC">
        <w:trPr>
          <w:trHeight w:val="225"/>
        </w:trPr>
        <w:tc>
          <w:tcPr>
            <w:tcW w:w="1333" w:type="pct"/>
            <w:tcBorders>
              <w:top w:val="nil"/>
              <w:left w:val="single" w:sz="4" w:space="0" w:color="000000"/>
              <w:bottom w:val="nil"/>
              <w:right w:val="single" w:sz="4" w:space="0" w:color="000000"/>
            </w:tcBorders>
            <w:shd w:val="clear" w:color="000000" w:fill="FFFFFF"/>
            <w:hideMark/>
          </w:tcPr>
          <w:p w14:paraId="2210BB7E" w14:textId="77777777" w:rsidR="000943EC" w:rsidRPr="000943EC" w:rsidRDefault="000943EC" w:rsidP="000943EC">
            <w:pPr>
              <w:spacing w:after="0" w:line="240" w:lineRule="auto"/>
              <w:rPr>
                <w:rFonts w:ascii="Arial" w:eastAsia="Times New Roman" w:hAnsi="Arial" w:cs="Arial"/>
                <w:sz w:val="16"/>
                <w:szCs w:val="16"/>
                <w:lang w:eastAsia="pt-BR"/>
              </w:rPr>
            </w:pPr>
            <w:r w:rsidRPr="000943EC">
              <w:rPr>
                <w:rFonts w:ascii="Arial" w:eastAsia="Times New Roman" w:hAnsi="Arial" w:cs="Arial"/>
                <w:sz w:val="16"/>
                <w:szCs w:val="16"/>
                <w:lang w:eastAsia="pt-BR"/>
              </w:rPr>
              <w:t xml:space="preserve">        Cota Recebida</w:t>
            </w:r>
          </w:p>
        </w:tc>
        <w:tc>
          <w:tcPr>
            <w:tcW w:w="116" w:type="pct"/>
            <w:tcBorders>
              <w:top w:val="nil"/>
              <w:left w:val="nil"/>
              <w:bottom w:val="nil"/>
              <w:right w:val="single" w:sz="4" w:space="0" w:color="000000"/>
            </w:tcBorders>
            <w:shd w:val="clear" w:color="000000" w:fill="FFFFFF"/>
            <w:hideMark/>
          </w:tcPr>
          <w:p w14:paraId="76F58FA3"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45944944"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73.457.716.925,53</w:t>
            </w:r>
          </w:p>
        </w:tc>
        <w:tc>
          <w:tcPr>
            <w:tcW w:w="501" w:type="pct"/>
            <w:tcBorders>
              <w:top w:val="nil"/>
              <w:left w:val="nil"/>
              <w:bottom w:val="nil"/>
              <w:right w:val="single" w:sz="4" w:space="0" w:color="000000"/>
            </w:tcBorders>
            <w:shd w:val="clear" w:color="000000" w:fill="FFFFFF"/>
            <w:hideMark/>
          </w:tcPr>
          <w:p w14:paraId="64CB82A7"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67.658.955.287,09</w:t>
            </w:r>
          </w:p>
        </w:tc>
        <w:tc>
          <w:tcPr>
            <w:tcW w:w="1429" w:type="pct"/>
            <w:tcBorders>
              <w:top w:val="nil"/>
              <w:left w:val="nil"/>
              <w:bottom w:val="nil"/>
              <w:right w:val="single" w:sz="4" w:space="0" w:color="000000"/>
            </w:tcBorders>
            <w:shd w:val="clear" w:color="000000" w:fill="FFFFFF"/>
            <w:hideMark/>
          </w:tcPr>
          <w:p w14:paraId="6E602F69" w14:textId="77777777" w:rsidR="000943EC" w:rsidRPr="000943EC" w:rsidRDefault="000943EC" w:rsidP="000943EC">
            <w:pPr>
              <w:spacing w:after="0" w:line="240" w:lineRule="auto"/>
              <w:rPr>
                <w:rFonts w:ascii="Arial" w:eastAsia="Times New Roman" w:hAnsi="Arial" w:cs="Arial"/>
                <w:sz w:val="16"/>
                <w:szCs w:val="16"/>
                <w:lang w:eastAsia="pt-BR"/>
              </w:rPr>
            </w:pPr>
            <w:r w:rsidRPr="000943EC">
              <w:rPr>
                <w:rFonts w:ascii="Arial" w:eastAsia="Times New Roman" w:hAnsi="Arial" w:cs="Arial"/>
                <w:sz w:val="16"/>
                <w:szCs w:val="16"/>
                <w:lang w:eastAsia="pt-BR"/>
              </w:rPr>
              <w:t xml:space="preserve">    Resultantes da Execução Orçamentária</w:t>
            </w:r>
          </w:p>
        </w:tc>
        <w:tc>
          <w:tcPr>
            <w:tcW w:w="116" w:type="pct"/>
            <w:tcBorders>
              <w:top w:val="nil"/>
              <w:left w:val="nil"/>
              <w:bottom w:val="nil"/>
              <w:right w:val="single" w:sz="4" w:space="0" w:color="000000"/>
            </w:tcBorders>
            <w:shd w:val="clear" w:color="000000" w:fill="FFFFFF"/>
            <w:hideMark/>
          </w:tcPr>
          <w:p w14:paraId="7B07BAD0"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7296BE83"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104.878.269.922,81</w:t>
            </w:r>
          </w:p>
        </w:tc>
        <w:tc>
          <w:tcPr>
            <w:tcW w:w="501" w:type="pct"/>
            <w:tcBorders>
              <w:top w:val="nil"/>
              <w:left w:val="nil"/>
              <w:bottom w:val="nil"/>
              <w:right w:val="single" w:sz="4" w:space="0" w:color="000000"/>
            </w:tcBorders>
            <w:shd w:val="clear" w:color="000000" w:fill="FFFFFF"/>
            <w:hideMark/>
          </w:tcPr>
          <w:p w14:paraId="1C1798A9"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91.733.274.136,36</w:t>
            </w:r>
          </w:p>
        </w:tc>
      </w:tr>
      <w:tr w:rsidR="000C37C4" w:rsidRPr="000C37C4" w14:paraId="377365C5" w14:textId="77777777" w:rsidTr="000943EC">
        <w:trPr>
          <w:trHeight w:val="225"/>
        </w:trPr>
        <w:tc>
          <w:tcPr>
            <w:tcW w:w="1333" w:type="pct"/>
            <w:tcBorders>
              <w:top w:val="nil"/>
              <w:left w:val="single" w:sz="4" w:space="0" w:color="000000"/>
              <w:bottom w:val="nil"/>
              <w:right w:val="single" w:sz="4" w:space="0" w:color="000000"/>
            </w:tcBorders>
            <w:shd w:val="clear" w:color="000000" w:fill="FFFFFF"/>
            <w:hideMark/>
          </w:tcPr>
          <w:p w14:paraId="7F307C37" w14:textId="77777777" w:rsidR="000943EC" w:rsidRPr="000943EC" w:rsidRDefault="000943EC" w:rsidP="000943EC">
            <w:pPr>
              <w:spacing w:after="0" w:line="240" w:lineRule="auto"/>
              <w:rPr>
                <w:rFonts w:ascii="Arial" w:eastAsia="Times New Roman" w:hAnsi="Arial" w:cs="Arial"/>
                <w:sz w:val="16"/>
                <w:szCs w:val="16"/>
                <w:lang w:eastAsia="pt-BR"/>
              </w:rPr>
            </w:pPr>
            <w:r w:rsidRPr="000943EC">
              <w:rPr>
                <w:rFonts w:ascii="Arial" w:eastAsia="Times New Roman" w:hAnsi="Arial" w:cs="Arial"/>
                <w:sz w:val="16"/>
                <w:szCs w:val="16"/>
                <w:lang w:eastAsia="pt-BR"/>
              </w:rPr>
              <w:t xml:space="preserve">        Repasse Recebido</w:t>
            </w:r>
          </w:p>
        </w:tc>
        <w:tc>
          <w:tcPr>
            <w:tcW w:w="116" w:type="pct"/>
            <w:tcBorders>
              <w:top w:val="nil"/>
              <w:left w:val="nil"/>
              <w:bottom w:val="nil"/>
              <w:right w:val="single" w:sz="4" w:space="0" w:color="000000"/>
            </w:tcBorders>
            <w:shd w:val="clear" w:color="000000" w:fill="FFFFFF"/>
            <w:hideMark/>
          </w:tcPr>
          <w:p w14:paraId="021A3B80"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4369582B"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31.721.764.772,28</w:t>
            </w:r>
          </w:p>
        </w:tc>
        <w:tc>
          <w:tcPr>
            <w:tcW w:w="501" w:type="pct"/>
            <w:tcBorders>
              <w:top w:val="nil"/>
              <w:left w:val="nil"/>
              <w:bottom w:val="nil"/>
              <w:right w:val="single" w:sz="4" w:space="0" w:color="000000"/>
            </w:tcBorders>
            <w:shd w:val="clear" w:color="000000" w:fill="FFFFFF"/>
            <w:hideMark/>
          </w:tcPr>
          <w:p w14:paraId="3B684C14"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24.529.031.899,10</w:t>
            </w:r>
          </w:p>
        </w:tc>
        <w:tc>
          <w:tcPr>
            <w:tcW w:w="1429" w:type="pct"/>
            <w:tcBorders>
              <w:top w:val="nil"/>
              <w:left w:val="nil"/>
              <w:bottom w:val="nil"/>
              <w:right w:val="single" w:sz="4" w:space="0" w:color="000000"/>
            </w:tcBorders>
            <w:shd w:val="clear" w:color="000000" w:fill="FFFFFF"/>
            <w:hideMark/>
          </w:tcPr>
          <w:p w14:paraId="2B3B7FAC" w14:textId="77777777" w:rsidR="000943EC" w:rsidRPr="000943EC" w:rsidRDefault="000943EC" w:rsidP="000943EC">
            <w:pPr>
              <w:spacing w:after="0" w:line="240" w:lineRule="auto"/>
              <w:rPr>
                <w:rFonts w:ascii="Arial" w:eastAsia="Times New Roman" w:hAnsi="Arial" w:cs="Arial"/>
                <w:sz w:val="16"/>
                <w:szCs w:val="16"/>
                <w:lang w:eastAsia="pt-BR"/>
              </w:rPr>
            </w:pPr>
            <w:r w:rsidRPr="000943EC">
              <w:rPr>
                <w:rFonts w:ascii="Arial" w:eastAsia="Times New Roman" w:hAnsi="Arial" w:cs="Arial"/>
                <w:sz w:val="16"/>
                <w:szCs w:val="16"/>
                <w:lang w:eastAsia="pt-BR"/>
              </w:rPr>
              <w:t xml:space="preserve">        Repasse Concedido</w:t>
            </w:r>
          </w:p>
        </w:tc>
        <w:tc>
          <w:tcPr>
            <w:tcW w:w="116" w:type="pct"/>
            <w:tcBorders>
              <w:top w:val="nil"/>
              <w:left w:val="nil"/>
              <w:bottom w:val="nil"/>
              <w:right w:val="single" w:sz="4" w:space="0" w:color="000000"/>
            </w:tcBorders>
            <w:shd w:val="clear" w:color="000000" w:fill="FFFFFF"/>
            <w:hideMark/>
          </w:tcPr>
          <w:p w14:paraId="249DAC3F"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4FE5C0A8"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62.880.398.191,67</w:t>
            </w:r>
          </w:p>
        </w:tc>
        <w:tc>
          <w:tcPr>
            <w:tcW w:w="501" w:type="pct"/>
            <w:tcBorders>
              <w:top w:val="nil"/>
              <w:left w:val="nil"/>
              <w:bottom w:val="nil"/>
              <w:right w:val="single" w:sz="4" w:space="0" w:color="000000"/>
            </w:tcBorders>
            <w:shd w:val="clear" w:color="000000" w:fill="FFFFFF"/>
            <w:hideMark/>
          </w:tcPr>
          <w:p w14:paraId="3C1CC9B8"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48.470.392.278,67</w:t>
            </w:r>
          </w:p>
        </w:tc>
      </w:tr>
      <w:tr w:rsidR="000C37C4" w:rsidRPr="000C37C4" w14:paraId="24409F68" w14:textId="77777777" w:rsidTr="000943EC">
        <w:trPr>
          <w:trHeight w:val="225"/>
        </w:trPr>
        <w:tc>
          <w:tcPr>
            <w:tcW w:w="1333" w:type="pct"/>
            <w:tcBorders>
              <w:top w:val="nil"/>
              <w:left w:val="single" w:sz="4" w:space="0" w:color="000000"/>
              <w:bottom w:val="nil"/>
              <w:right w:val="single" w:sz="4" w:space="0" w:color="000000"/>
            </w:tcBorders>
            <w:shd w:val="clear" w:color="000000" w:fill="FFFFFF"/>
            <w:hideMark/>
          </w:tcPr>
          <w:p w14:paraId="61140CCF" w14:textId="77777777" w:rsidR="000943EC" w:rsidRPr="000943EC" w:rsidRDefault="000943EC" w:rsidP="000943EC">
            <w:pPr>
              <w:spacing w:after="0" w:line="240" w:lineRule="auto"/>
              <w:rPr>
                <w:rFonts w:ascii="Arial" w:eastAsia="Times New Roman" w:hAnsi="Arial" w:cs="Arial"/>
                <w:sz w:val="16"/>
                <w:szCs w:val="16"/>
                <w:lang w:eastAsia="pt-BR"/>
              </w:rPr>
            </w:pPr>
            <w:r w:rsidRPr="000943EC">
              <w:rPr>
                <w:rFonts w:ascii="Arial" w:eastAsia="Times New Roman" w:hAnsi="Arial" w:cs="Arial"/>
                <w:sz w:val="16"/>
                <w:szCs w:val="16"/>
                <w:lang w:eastAsia="pt-BR"/>
              </w:rPr>
              <w:t xml:space="preserve">        Sub-repasse Recebido</w:t>
            </w:r>
          </w:p>
        </w:tc>
        <w:tc>
          <w:tcPr>
            <w:tcW w:w="116" w:type="pct"/>
            <w:tcBorders>
              <w:top w:val="nil"/>
              <w:left w:val="nil"/>
              <w:bottom w:val="nil"/>
              <w:right w:val="single" w:sz="4" w:space="0" w:color="000000"/>
            </w:tcBorders>
            <w:shd w:val="clear" w:color="000000" w:fill="FFFFFF"/>
            <w:hideMark/>
          </w:tcPr>
          <w:p w14:paraId="593C3DA9"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77165BC6"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41.997.871.731,14</w:t>
            </w:r>
          </w:p>
        </w:tc>
        <w:tc>
          <w:tcPr>
            <w:tcW w:w="501" w:type="pct"/>
            <w:tcBorders>
              <w:top w:val="nil"/>
              <w:left w:val="nil"/>
              <w:bottom w:val="nil"/>
              <w:right w:val="single" w:sz="4" w:space="0" w:color="000000"/>
            </w:tcBorders>
            <w:shd w:val="clear" w:color="000000" w:fill="FFFFFF"/>
            <w:hideMark/>
          </w:tcPr>
          <w:p w14:paraId="2FCBC3E6"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43.255.893.178,92</w:t>
            </w:r>
          </w:p>
        </w:tc>
        <w:tc>
          <w:tcPr>
            <w:tcW w:w="1429" w:type="pct"/>
            <w:tcBorders>
              <w:top w:val="nil"/>
              <w:left w:val="nil"/>
              <w:bottom w:val="nil"/>
              <w:right w:val="single" w:sz="4" w:space="0" w:color="000000"/>
            </w:tcBorders>
            <w:shd w:val="clear" w:color="000000" w:fill="FFFFFF"/>
            <w:hideMark/>
          </w:tcPr>
          <w:p w14:paraId="372729E5" w14:textId="77777777" w:rsidR="000943EC" w:rsidRPr="000943EC" w:rsidRDefault="000943EC" w:rsidP="000943EC">
            <w:pPr>
              <w:spacing w:after="0" w:line="240" w:lineRule="auto"/>
              <w:rPr>
                <w:rFonts w:ascii="Arial" w:eastAsia="Times New Roman" w:hAnsi="Arial" w:cs="Arial"/>
                <w:sz w:val="16"/>
                <w:szCs w:val="16"/>
                <w:lang w:eastAsia="pt-BR"/>
              </w:rPr>
            </w:pPr>
            <w:r w:rsidRPr="000943EC">
              <w:rPr>
                <w:rFonts w:ascii="Arial" w:eastAsia="Times New Roman" w:hAnsi="Arial" w:cs="Arial"/>
                <w:sz w:val="16"/>
                <w:szCs w:val="16"/>
                <w:lang w:eastAsia="pt-BR"/>
              </w:rPr>
              <w:t xml:space="preserve">        Sub-repasse Concedido</w:t>
            </w:r>
          </w:p>
        </w:tc>
        <w:tc>
          <w:tcPr>
            <w:tcW w:w="116" w:type="pct"/>
            <w:tcBorders>
              <w:top w:val="nil"/>
              <w:left w:val="nil"/>
              <w:bottom w:val="nil"/>
              <w:right w:val="single" w:sz="4" w:space="0" w:color="000000"/>
            </w:tcBorders>
            <w:shd w:val="clear" w:color="000000" w:fill="FFFFFF"/>
            <w:hideMark/>
          </w:tcPr>
          <w:p w14:paraId="747EF9C6"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46411AFD"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41.997.871.731,14</w:t>
            </w:r>
          </w:p>
        </w:tc>
        <w:tc>
          <w:tcPr>
            <w:tcW w:w="501" w:type="pct"/>
            <w:tcBorders>
              <w:top w:val="nil"/>
              <w:left w:val="nil"/>
              <w:bottom w:val="nil"/>
              <w:right w:val="single" w:sz="4" w:space="0" w:color="000000"/>
            </w:tcBorders>
            <w:shd w:val="clear" w:color="000000" w:fill="FFFFFF"/>
            <w:hideMark/>
          </w:tcPr>
          <w:p w14:paraId="4AB531B4"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43.255.893.178,92</w:t>
            </w:r>
          </w:p>
        </w:tc>
      </w:tr>
      <w:tr w:rsidR="000C37C4" w:rsidRPr="000C37C4" w14:paraId="308D132A" w14:textId="77777777" w:rsidTr="000943EC">
        <w:trPr>
          <w:trHeight w:val="225"/>
        </w:trPr>
        <w:tc>
          <w:tcPr>
            <w:tcW w:w="1333" w:type="pct"/>
            <w:tcBorders>
              <w:top w:val="nil"/>
              <w:left w:val="single" w:sz="4" w:space="0" w:color="000000"/>
              <w:bottom w:val="nil"/>
              <w:right w:val="single" w:sz="4" w:space="0" w:color="000000"/>
            </w:tcBorders>
            <w:shd w:val="clear" w:color="000000" w:fill="FFFFFF"/>
            <w:hideMark/>
          </w:tcPr>
          <w:p w14:paraId="5E302A87" w14:textId="77777777" w:rsidR="000943EC" w:rsidRPr="000943EC" w:rsidRDefault="000943EC" w:rsidP="000943EC">
            <w:pPr>
              <w:spacing w:after="0" w:line="240" w:lineRule="auto"/>
              <w:rPr>
                <w:rFonts w:ascii="Arial" w:eastAsia="Times New Roman" w:hAnsi="Arial" w:cs="Arial"/>
                <w:sz w:val="16"/>
                <w:szCs w:val="16"/>
                <w:lang w:eastAsia="pt-BR"/>
              </w:rPr>
            </w:pPr>
            <w:r w:rsidRPr="000943EC">
              <w:rPr>
                <w:rFonts w:ascii="Arial" w:eastAsia="Times New Roman" w:hAnsi="Arial" w:cs="Arial"/>
                <w:sz w:val="16"/>
                <w:szCs w:val="16"/>
                <w:lang w:eastAsia="pt-BR"/>
              </w:rPr>
              <w:t xml:space="preserve">    Independentes da Execução Orçamentária</w:t>
            </w:r>
          </w:p>
        </w:tc>
        <w:tc>
          <w:tcPr>
            <w:tcW w:w="116" w:type="pct"/>
            <w:tcBorders>
              <w:top w:val="nil"/>
              <w:left w:val="nil"/>
              <w:bottom w:val="nil"/>
              <w:right w:val="single" w:sz="4" w:space="0" w:color="000000"/>
            </w:tcBorders>
            <w:shd w:val="clear" w:color="000000" w:fill="FFFFFF"/>
            <w:hideMark/>
          </w:tcPr>
          <w:p w14:paraId="78DC5D66"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38F80286"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1.427.138.316,72</w:t>
            </w:r>
          </w:p>
        </w:tc>
        <w:tc>
          <w:tcPr>
            <w:tcW w:w="501" w:type="pct"/>
            <w:tcBorders>
              <w:top w:val="nil"/>
              <w:left w:val="nil"/>
              <w:bottom w:val="nil"/>
              <w:right w:val="single" w:sz="4" w:space="0" w:color="000000"/>
            </w:tcBorders>
            <w:shd w:val="clear" w:color="000000" w:fill="FFFFFF"/>
            <w:hideMark/>
          </w:tcPr>
          <w:p w14:paraId="1D859AE2"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2.791.004.044,74</w:t>
            </w:r>
          </w:p>
        </w:tc>
        <w:tc>
          <w:tcPr>
            <w:tcW w:w="1429" w:type="pct"/>
            <w:tcBorders>
              <w:top w:val="nil"/>
              <w:left w:val="nil"/>
              <w:bottom w:val="nil"/>
              <w:right w:val="single" w:sz="4" w:space="0" w:color="000000"/>
            </w:tcBorders>
            <w:shd w:val="clear" w:color="000000" w:fill="FFFFFF"/>
            <w:hideMark/>
          </w:tcPr>
          <w:p w14:paraId="29939F87" w14:textId="77777777" w:rsidR="000943EC" w:rsidRPr="000943EC" w:rsidRDefault="000943EC" w:rsidP="000943EC">
            <w:pPr>
              <w:spacing w:after="0" w:line="240" w:lineRule="auto"/>
              <w:rPr>
                <w:rFonts w:ascii="Arial" w:eastAsia="Times New Roman" w:hAnsi="Arial" w:cs="Arial"/>
                <w:sz w:val="16"/>
                <w:szCs w:val="16"/>
                <w:lang w:eastAsia="pt-BR"/>
              </w:rPr>
            </w:pPr>
            <w:r w:rsidRPr="000943EC">
              <w:rPr>
                <w:rFonts w:ascii="Arial" w:eastAsia="Times New Roman" w:hAnsi="Arial" w:cs="Arial"/>
                <w:sz w:val="16"/>
                <w:szCs w:val="16"/>
                <w:lang w:eastAsia="pt-BR"/>
              </w:rPr>
              <w:t xml:space="preserve">        Cota Devolvida</w:t>
            </w:r>
          </w:p>
        </w:tc>
        <w:tc>
          <w:tcPr>
            <w:tcW w:w="116" w:type="pct"/>
            <w:tcBorders>
              <w:top w:val="nil"/>
              <w:left w:val="nil"/>
              <w:bottom w:val="nil"/>
              <w:right w:val="single" w:sz="4" w:space="0" w:color="000000"/>
            </w:tcBorders>
            <w:shd w:val="clear" w:color="000000" w:fill="FFFFFF"/>
            <w:hideMark/>
          </w:tcPr>
          <w:p w14:paraId="1F5BC634"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1ECF694C"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 </w:t>
            </w:r>
          </w:p>
        </w:tc>
        <w:tc>
          <w:tcPr>
            <w:tcW w:w="501" w:type="pct"/>
            <w:tcBorders>
              <w:top w:val="nil"/>
              <w:left w:val="nil"/>
              <w:bottom w:val="nil"/>
              <w:right w:val="single" w:sz="4" w:space="0" w:color="000000"/>
            </w:tcBorders>
            <w:shd w:val="clear" w:color="000000" w:fill="FFFFFF"/>
            <w:hideMark/>
          </w:tcPr>
          <w:p w14:paraId="16074920"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6.988.678,77</w:t>
            </w:r>
          </w:p>
        </w:tc>
      </w:tr>
      <w:tr w:rsidR="000C37C4" w:rsidRPr="000C37C4" w14:paraId="4F9D30CD" w14:textId="77777777" w:rsidTr="000943EC">
        <w:trPr>
          <w:trHeight w:val="225"/>
        </w:trPr>
        <w:tc>
          <w:tcPr>
            <w:tcW w:w="1333" w:type="pct"/>
            <w:tcBorders>
              <w:top w:val="nil"/>
              <w:left w:val="single" w:sz="4" w:space="0" w:color="000000"/>
              <w:bottom w:val="nil"/>
              <w:right w:val="single" w:sz="4" w:space="0" w:color="000000"/>
            </w:tcBorders>
            <w:shd w:val="clear" w:color="000000" w:fill="FFFFFF"/>
            <w:hideMark/>
          </w:tcPr>
          <w:p w14:paraId="2F24F120" w14:textId="77777777" w:rsidR="000943EC" w:rsidRPr="000943EC" w:rsidRDefault="000943EC" w:rsidP="000943EC">
            <w:pPr>
              <w:spacing w:after="0" w:line="240" w:lineRule="auto"/>
              <w:rPr>
                <w:rFonts w:ascii="Arial" w:eastAsia="Times New Roman" w:hAnsi="Arial" w:cs="Arial"/>
                <w:sz w:val="16"/>
                <w:szCs w:val="16"/>
                <w:lang w:eastAsia="pt-BR"/>
              </w:rPr>
            </w:pPr>
            <w:r w:rsidRPr="000943EC">
              <w:rPr>
                <w:rFonts w:ascii="Arial" w:eastAsia="Times New Roman" w:hAnsi="Arial" w:cs="Arial"/>
                <w:sz w:val="16"/>
                <w:szCs w:val="16"/>
                <w:lang w:eastAsia="pt-BR"/>
              </w:rPr>
              <w:t xml:space="preserve">        Transferências Recebidas para Pagamento de RP</w:t>
            </w:r>
          </w:p>
        </w:tc>
        <w:tc>
          <w:tcPr>
            <w:tcW w:w="116" w:type="pct"/>
            <w:tcBorders>
              <w:top w:val="nil"/>
              <w:left w:val="nil"/>
              <w:bottom w:val="nil"/>
              <w:right w:val="single" w:sz="4" w:space="0" w:color="000000"/>
            </w:tcBorders>
            <w:shd w:val="clear" w:color="000000" w:fill="FFFFFF"/>
            <w:hideMark/>
          </w:tcPr>
          <w:p w14:paraId="37431B50"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247B98DE"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1.425.942.910,05</w:t>
            </w:r>
          </w:p>
        </w:tc>
        <w:tc>
          <w:tcPr>
            <w:tcW w:w="501" w:type="pct"/>
            <w:tcBorders>
              <w:top w:val="nil"/>
              <w:left w:val="nil"/>
              <w:bottom w:val="nil"/>
              <w:right w:val="single" w:sz="4" w:space="0" w:color="000000"/>
            </w:tcBorders>
            <w:shd w:val="clear" w:color="000000" w:fill="FFFFFF"/>
            <w:hideMark/>
          </w:tcPr>
          <w:p w14:paraId="34A43718"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2.782.966.585,85</w:t>
            </w:r>
          </w:p>
        </w:tc>
        <w:tc>
          <w:tcPr>
            <w:tcW w:w="1429" w:type="pct"/>
            <w:tcBorders>
              <w:top w:val="nil"/>
              <w:left w:val="nil"/>
              <w:bottom w:val="nil"/>
              <w:right w:val="single" w:sz="4" w:space="0" w:color="000000"/>
            </w:tcBorders>
            <w:shd w:val="clear" w:color="000000" w:fill="FFFFFF"/>
            <w:hideMark/>
          </w:tcPr>
          <w:p w14:paraId="1AE26146" w14:textId="77777777" w:rsidR="000943EC" w:rsidRPr="000943EC" w:rsidRDefault="000943EC" w:rsidP="000943EC">
            <w:pPr>
              <w:spacing w:after="0" w:line="240" w:lineRule="auto"/>
              <w:rPr>
                <w:rFonts w:ascii="Arial" w:eastAsia="Times New Roman" w:hAnsi="Arial" w:cs="Arial"/>
                <w:sz w:val="16"/>
                <w:szCs w:val="16"/>
                <w:lang w:eastAsia="pt-BR"/>
              </w:rPr>
            </w:pPr>
            <w:r w:rsidRPr="000943EC">
              <w:rPr>
                <w:rFonts w:ascii="Arial" w:eastAsia="Times New Roman" w:hAnsi="Arial" w:cs="Arial"/>
                <w:sz w:val="16"/>
                <w:szCs w:val="16"/>
                <w:lang w:eastAsia="pt-BR"/>
              </w:rPr>
              <w:t xml:space="preserve">    Independentes da Execução Orçamentária</w:t>
            </w:r>
          </w:p>
        </w:tc>
        <w:tc>
          <w:tcPr>
            <w:tcW w:w="116" w:type="pct"/>
            <w:tcBorders>
              <w:top w:val="nil"/>
              <w:left w:val="nil"/>
              <w:bottom w:val="nil"/>
              <w:right w:val="single" w:sz="4" w:space="0" w:color="000000"/>
            </w:tcBorders>
            <w:shd w:val="clear" w:color="000000" w:fill="FFFFFF"/>
            <w:hideMark/>
          </w:tcPr>
          <w:p w14:paraId="79BA6DD4"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00144F16"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1.466.022.672,97</w:t>
            </w:r>
          </w:p>
        </w:tc>
        <w:tc>
          <w:tcPr>
            <w:tcW w:w="501" w:type="pct"/>
            <w:tcBorders>
              <w:top w:val="nil"/>
              <w:left w:val="nil"/>
              <w:bottom w:val="nil"/>
              <w:right w:val="single" w:sz="4" w:space="0" w:color="000000"/>
            </w:tcBorders>
            <w:shd w:val="clear" w:color="000000" w:fill="FFFFFF"/>
            <w:hideMark/>
          </w:tcPr>
          <w:p w14:paraId="262AB637"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3.149.010.172,92</w:t>
            </w:r>
          </w:p>
        </w:tc>
      </w:tr>
      <w:tr w:rsidR="000C37C4" w:rsidRPr="000C37C4" w14:paraId="5222D64E" w14:textId="77777777" w:rsidTr="000943EC">
        <w:trPr>
          <w:trHeight w:val="225"/>
        </w:trPr>
        <w:tc>
          <w:tcPr>
            <w:tcW w:w="1333" w:type="pct"/>
            <w:tcBorders>
              <w:top w:val="nil"/>
              <w:left w:val="single" w:sz="4" w:space="0" w:color="000000"/>
              <w:bottom w:val="nil"/>
              <w:right w:val="single" w:sz="4" w:space="0" w:color="000000"/>
            </w:tcBorders>
            <w:shd w:val="clear" w:color="000000" w:fill="FFFFFF"/>
            <w:hideMark/>
          </w:tcPr>
          <w:p w14:paraId="5C660143" w14:textId="77777777" w:rsidR="000943EC" w:rsidRPr="000943EC" w:rsidRDefault="000943EC" w:rsidP="000943EC">
            <w:pPr>
              <w:spacing w:after="0" w:line="240" w:lineRule="auto"/>
              <w:rPr>
                <w:rFonts w:ascii="Arial" w:eastAsia="Times New Roman" w:hAnsi="Arial" w:cs="Arial"/>
                <w:sz w:val="16"/>
                <w:szCs w:val="16"/>
                <w:lang w:eastAsia="pt-BR"/>
              </w:rPr>
            </w:pPr>
            <w:r w:rsidRPr="000943EC">
              <w:rPr>
                <w:rFonts w:ascii="Arial" w:eastAsia="Times New Roman" w:hAnsi="Arial" w:cs="Arial"/>
                <w:sz w:val="16"/>
                <w:szCs w:val="16"/>
                <w:lang w:eastAsia="pt-BR"/>
              </w:rPr>
              <w:t xml:space="preserve">        Demais Transferências Recebidas</w:t>
            </w:r>
          </w:p>
        </w:tc>
        <w:tc>
          <w:tcPr>
            <w:tcW w:w="116" w:type="pct"/>
            <w:tcBorders>
              <w:top w:val="nil"/>
              <w:left w:val="nil"/>
              <w:bottom w:val="nil"/>
              <w:right w:val="single" w:sz="4" w:space="0" w:color="000000"/>
            </w:tcBorders>
            <w:shd w:val="clear" w:color="000000" w:fill="FFFFFF"/>
            <w:hideMark/>
          </w:tcPr>
          <w:p w14:paraId="504B4A8B"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7377A337"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74.947,31</w:t>
            </w:r>
          </w:p>
        </w:tc>
        <w:tc>
          <w:tcPr>
            <w:tcW w:w="501" w:type="pct"/>
            <w:tcBorders>
              <w:top w:val="nil"/>
              <w:left w:val="nil"/>
              <w:bottom w:val="nil"/>
              <w:right w:val="single" w:sz="4" w:space="0" w:color="000000"/>
            </w:tcBorders>
            <w:shd w:val="clear" w:color="000000" w:fill="FFFFFF"/>
            <w:hideMark/>
          </w:tcPr>
          <w:p w14:paraId="4FBD6453"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361.980,99</w:t>
            </w:r>
          </w:p>
        </w:tc>
        <w:tc>
          <w:tcPr>
            <w:tcW w:w="1429" w:type="pct"/>
            <w:tcBorders>
              <w:top w:val="nil"/>
              <w:left w:val="nil"/>
              <w:bottom w:val="nil"/>
              <w:right w:val="single" w:sz="4" w:space="0" w:color="000000"/>
            </w:tcBorders>
            <w:shd w:val="clear" w:color="000000" w:fill="FFFFFF"/>
            <w:hideMark/>
          </w:tcPr>
          <w:p w14:paraId="2FBE9AFF" w14:textId="77777777" w:rsidR="000943EC" w:rsidRPr="000943EC" w:rsidRDefault="000943EC" w:rsidP="000943EC">
            <w:pPr>
              <w:spacing w:after="0" w:line="240" w:lineRule="auto"/>
              <w:rPr>
                <w:rFonts w:ascii="Arial" w:eastAsia="Times New Roman" w:hAnsi="Arial" w:cs="Arial"/>
                <w:sz w:val="16"/>
                <w:szCs w:val="16"/>
                <w:lang w:eastAsia="pt-BR"/>
              </w:rPr>
            </w:pPr>
            <w:r w:rsidRPr="000943EC">
              <w:rPr>
                <w:rFonts w:ascii="Arial" w:eastAsia="Times New Roman" w:hAnsi="Arial" w:cs="Arial"/>
                <w:sz w:val="16"/>
                <w:szCs w:val="16"/>
                <w:lang w:eastAsia="pt-BR"/>
              </w:rPr>
              <w:t xml:space="preserve">        Transferências Concedidas para Pagamento de RP</w:t>
            </w:r>
          </w:p>
        </w:tc>
        <w:tc>
          <w:tcPr>
            <w:tcW w:w="116" w:type="pct"/>
            <w:tcBorders>
              <w:top w:val="nil"/>
              <w:left w:val="nil"/>
              <w:bottom w:val="nil"/>
              <w:right w:val="single" w:sz="4" w:space="0" w:color="000000"/>
            </w:tcBorders>
            <w:shd w:val="clear" w:color="000000" w:fill="FFFFFF"/>
            <w:hideMark/>
          </w:tcPr>
          <w:p w14:paraId="3E4CF01E"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28A493AE"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868.661.250,20</w:t>
            </w:r>
          </w:p>
        </w:tc>
        <w:tc>
          <w:tcPr>
            <w:tcW w:w="501" w:type="pct"/>
            <w:tcBorders>
              <w:top w:val="nil"/>
              <w:left w:val="nil"/>
              <w:bottom w:val="nil"/>
              <w:right w:val="single" w:sz="4" w:space="0" w:color="000000"/>
            </w:tcBorders>
            <w:shd w:val="clear" w:color="000000" w:fill="FFFFFF"/>
            <w:hideMark/>
          </w:tcPr>
          <w:p w14:paraId="4CC23973"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2.082.853.946,96</w:t>
            </w:r>
          </w:p>
        </w:tc>
      </w:tr>
      <w:tr w:rsidR="000C37C4" w:rsidRPr="000C37C4" w14:paraId="24A3ADFE" w14:textId="77777777" w:rsidTr="000943EC">
        <w:trPr>
          <w:trHeight w:val="225"/>
        </w:trPr>
        <w:tc>
          <w:tcPr>
            <w:tcW w:w="1333" w:type="pct"/>
            <w:tcBorders>
              <w:top w:val="nil"/>
              <w:left w:val="single" w:sz="4" w:space="0" w:color="000000"/>
              <w:bottom w:val="nil"/>
              <w:right w:val="single" w:sz="4" w:space="0" w:color="000000"/>
            </w:tcBorders>
            <w:shd w:val="clear" w:color="000000" w:fill="FFFFFF"/>
            <w:hideMark/>
          </w:tcPr>
          <w:p w14:paraId="1D844CE6" w14:textId="77777777" w:rsidR="000943EC" w:rsidRPr="000943EC" w:rsidRDefault="000943EC" w:rsidP="000943EC">
            <w:pPr>
              <w:spacing w:after="0" w:line="240" w:lineRule="auto"/>
              <w:rPr>
                <w:rFonts w:ascii="Arial" w:eastAsia="Times New Roman" w:hAnsi="Arial" w:cs="Arial"/>
                <w:sz w:val="16"/>
                <w:szCs w:val="16"/>
                <w:lang w:eastAsia="pt-BR"/>
              </w:rPr>
            </w:pPr>
            <w:r w:rsidRPr="000943EC">
              <w:rPr>
                <w:rFonts w:ascii="Arial" w:eastAsia="Times New Roman" w:hAnsi="Arial" w:cs="Arial"/>
                <w:sz w:val="16"/>
                <w:szCs w:val="16"/>
                <w:lang w:eastAsia="pt-BR"/>
              </w:rPr>
              <w:t xml:space="preserve">        Movimentação de Saldos Patrimoniais</w:t>
            </w:r>
          </w:p>
        </w:tc>
        <w:tc>
          <w:tcPr>
            <w:tcW w:w="116" w:type="pct"/>
            <w:tcBorders>
              <w:top w:val="nil"/>
              <w:left w:val="nil"/>
              <w:bottom w:val="nil"/>
              <w:right w:val="single" w:sz="4" w:space="0" w:color="000000"/>
            </w:tcBorders>
            <w:shd w:val="clear" w:color="000000" w:fill="FFFFFF"/>
            <w:hideMark/>
          </w:tcPr>
          <w:p w14:paraId="7786CFDE"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09E18052"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1.120.459,36</w:t>
            </w:r>
          </w:p>
        </w:tc>
        <w:tc>
          <w:tcPr>
            <w:tcW w:w="501" w:type="pct"/>
            <w:tcBorders>
              <w:top w:val="nil"/>
              <w:left w:val="nil"/>
              <w:bottom w:val="nil"/>
              <w:right w:val="single" w:sz="4" w:space="0" w:color="000000"/>
            </w:tcBorders>
            <w:shd w:val="clear" w:color="000000" w:fill="FFFFFF"/>
            <w:hideMark/>
          </w:tcPr>
          <w:p w14:paraId="2B048941"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7.675.477,90</w:t>
            </w:r>
          </w:p>
        </w:tc>
        <w:tc>
          <w:tcPr>
            <w:tcW w:w="1429" w:type="pct"/>
            <w:tcBorders>
              <w:top w:val="nil"/>
              <w:left w:val="nil"/>
              <w:bottom w:val="nil"/>
              <w:right w:val="single" w:sz="4" w:space="0" w:color="000000"/>
            </w:tcBorders>
            <w:shd w:val="clear" w:color="000000" w:fill="FFFFFF"/>
            <w:hideMark/>
          </w:tcPr>
          <w:p w14:paraId="681256AE" w14:textId="77777777" w:rsidR="000943EC" w:rsidRPr="000943EC" w:rsidRDefault="000943EC" w:rsidP="000943EC">
            <w:pPr>
              <w:spacing w:after="0" w:line="240" w:lineRule="auto"/>
              <w:rPr>
                <w:rFonts w:ascii="Arial" w:eastAsia="Times New Roman" w:hAnsi="Arial" w:cs="Arial"/>
                <w:sz w:val="16"/>
                <w:szCs w:val="16"/>
                <w:lang w:eastAsia="pt-BR"/>
              </w:rPr>
            </w:pPr>
            <w:r w:rsidRPr="000943EC">
              <w:rPr>
                <w:rFonts w:ascii="Arial" w:eastAsia="Times New Roman" w:hAnsi="Arial" w:cs="Arial"/>
                <w:sz w:val="16"/>
                <w:szCs w:val="16"/>
                <w:lang w:eastAsia="pt-BR"/>
              </w:rPr>
              <w:t xml:space="preserve">        Demais Transferências Concedidas</w:t>
            </w:r>
          </w:p>
        </w:tc>
        <w:tc>
          <w:tcPr>
            <w:tcW w:w="116" w:type="pct"/>
            <w:tcBorders>
              <w:top w:val="nil"/>
              <w:left w:val="nil"/>
              <w:bottom w:val="nil"/>
              <w:right w:val="single" w:sz="4" w:space="0" w:color="000000"/>
            </w:tcBorders>
            <w:shd w:val="clear" w:color="000000" w:fill="FFFFFF"/>
            <w:hideMark/>
          </w:tcPr>
          <w:p w14:paraId="229449C6"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2DDEEE5F"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3.100.077,67</w:t>
            </w:r>
          </w:p>
        </w:tc>
        <w:tc>
          <w:tcPr>
            <w:tcW w:w="501" w:type="pct"/>
            <w:tcBorders>
              <w:top w:val="nil"/>
              <w:left w:val="nil"/>
              <w:bottom w:val="nil"/>
              <w:right w:val="single" w:sz="4" w:space="0" w:color="000000"/>
            </w:tcBorders>
            <w:shd w:val="clear" w:color="000000" w:fill="FFFFFF"/>
            <w:hideMark/>
          </w:tcPr>
          <w:p w14:paraId="5C6B8A40"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353.077,96</w:t>
            </w:r>
          </w:p>
        </w:tc>
      </w:tr>
      <w:tr w:rsidR="000C37C4" w:rsidRPr="000C37C4" w14:paraId="3CCB9BF7" w14:textId="77777777" w:rsidTr="000943EC">
        <w:trPr>
          <w:trHeight w:val="225"/>
        </w:trPr>
        <w:tc>
          <w:tcPr>
            <w:tcW w:w="1333" w:type="pct"/>
            <w:tcBorders>
              <w:top w:val="nil"/>
              <w:left w:val="single" w:sz="4" w:space="0" w:color="000000"/>
              <w:bottom w:val="nil"/>
              <w:right w:val="single" w:sz="4" w:space="0" w:color="000000"/>
            </w:tcBorders>
            <w:shd w:val="clear" w:color="000000" w:fill="FFFFFF"/>
            <w:hideMark/>
          </w:tcPr>
          <w:p w14:paraId="36569C9A"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Recebimentos Extraorçamentários</w:t>
            </w:r>
          </w:p>
        </w:tc>
        <w:tc>
          <w:tcPr>
            <w:tcW w:w="116" w:type="pct"/>
            <w:tcBorders>
              <w:top w:val="nil"/>
              <w:left w:val="nil"/>
              <w:bottom w:val="nil"/>
              <w:right w:val="single" w:sz="4" w:space="0" w:color="000000"/>
            </w:tcBorders>
            <w:shd w:val="clear" w:color="000000" w:fill="FFFFFF"/>
            <w:hideMark/>
          </w:tcPr>
          <w:p w14:paraId="33C283AE" w14:textId="63050884"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r w:rsidR="00A41333">
              <w:rPr>
                <w:rFonts w:ascii="Arial" w:eastAsia="Times New Roman" w:hAnsi="Arial" w:cs="Arial"/>
                <w:b/>
                <w:bCs/>
                <w:sz w:val="16"/>
                <w:szCs w:val="16"/>
                <w:lang w:eastAsia="pt-BR"/>
              </w:rPr>
              <w:t>10</w:t>
            </w:r>
          </w:p>
        </w:tc>
        <w:tc>
          <w:tcPr>
            <w:tcW w:w="501" w:type="pct"/>
            <w:tcBorders>
              <w:top w:val="nil"/>
              <w:left w:val="nil"/>
              <w:bottom w:val="nil"/>
              <w:right w:val="single" w:sz="4" w:space="0" w:color="000000"/>
            </w:tcBorders>
            <w:shd w:val="clear" w:color="000000" w:fill="FFFFFF"/>
            <w:hideMark/>
          </w:tcPr>
          <w:p w14:paraId="48428BD8" w14:textId="77777777" w:rsidR="000943EC" w:rsidRPr="000943EC" w:rsidRDefault="000943EC" w:rsidP="000943EC">
            <w:pPr>
              <w:spacing w:after="0" w:line="240" w:lineRule="auto"/>
              <w:jc w:val="right"/>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2.066.451.789,23</w:t>
            </w:r>
          </w:p>
        </w:tc>
        <w:tc>
          <w:tcPr>
            <w:tcW w:w="501" w:type="pct"/>
            <w:tcBorders>
              <w:top w:val="nil"/>
              <w:left w:val="nil"/>
              <w:bottom w:val="nil"/>
              <w:right w:val="single" w:sz="4" w:space="0" w:color="000000"/>
            </w:tcBorders>
            <w:shd w:val="clear" w:color="000000" w:fill="FFFFFF"/>
            <w:hideMark/>
          </w:tcPr>
          <w:p w14:paraId="3BFBAAF2" w14:textId="77777777" w:rsidR="000943EC" w:rsidRPr="000943EC" w:rsidRDefault="000943EC" w:rsidP="000943EC">
            <w:pPr>
              <w:spacing w:after="0" w:line="240" w:lineRule="auto"/>
              <w:jc w:val="right"/>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106.743.443.822,88</w:t>
            </w:r>
          </w:p>
        </w:tc>
        <w:tc>
          <w:tcPr>
            <w:tcW w:w="1429" w:type="pct"/>
            <w:tcBorders>
              <w:top w:val="nil"/>
              <w:left w:val="nil"/>
              <w:bottom w:val="nil"/>
              <w:right w:val="single" w:sz="4" w:space="0" w:color="000000"/>
            </w:tcBorders>
            <w:shd w:val="clear" w:color="000000" w:fill="FFFFFF"/>
            <w:hideMark/>
          </w:tcPr>
          <w:p w14:paraId="40D9D8B6" w14:textId="77777777" w:rsidR="000943EC" w:rsidRPr="000943EC" w:rsidRDefault="000943EC" w:rsidP="000943EC">
            <w:pPr>
              <w:spacing w:after="0" w:line="240" w:lineRule="auto"/>
              <w:rPr>
                <w:rFonts w:ascii="Arial" w:eastAsia="Times New Roman" w:hAnsi="Arial" w:cs="Arial"/>
                <w:sz w:val="16"/>
                <w:szCs w:val="16"/>
                <w:lang w:eastAsia="pt-BR"/>
              </w:rPr>
            </w:pPr>
            <w:r w:rsidRPr="000943EC">
              <w:rPr>
                <w:rFonts w:ascii="Arial" w:eastAsia="Times New Roman" w:hAnsi="Arial" w:cs="Arial"/>
                <w:sz w:val="16"/>
                <w:szCs w:val="16"/>
                <w:lang w:eastAsia="pt-BR"/>
              </w:rPr>
              <w:t xml:space="preserve">        Movimento de Saldos Patrimoniais</w:t>
            </w:r>
          </w:p>
        </w:tc>
        <w:tc>
          <w:tcPr>
            <w:tcW w:w="116" w:type="pct"/>
            <w:tcBorders>
              <w:top w:val="nil"/>
              <w:left w:val="nil"/>
              <w:bottom w:val="nil"/>
              <w:right w:val="single" w:sz="4" w:space="0" w:color="000000"/>
            </w:tcBorders>
            <w:shd w:val="clear" w:color="000000" w:fill="FFFFFF"/>
            <w:hideMark/>
          </w:tcPr>
          <w:p w14:paraId="005B8CF2"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533AD6B0"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594.261.345,10</w:t>
            </w:r>
          </w:p>
        </w:tc>
        <w:tc>
          <w:tcPr>
            <w:tcW w:w="501" w:type="pct"/>
            <w:tcBorders>
              <w:top w:val="nil"/>
              <w:left w:val="nil"/>
              <w:bottom w:val="nil"/>
              <w:right w:val="single" w:sz="4" w:space="0" w:color="000000"/>
            </w:tcBorders>
            <w:shd w:val="clear" w:color="000000" w:fill="FFFFFF"/>
            <w:hideMark/>
          </w:tcPr>
          <w:p w14:paraId="134AEF50"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1.065.803.148,00</w:t>
            </w:r>
          </w:p>
        </w:tc>
      </w:tr>
      <w:tr w:rsidR="000C37C4" w:rsidRPr="000C37C4" w14:paraId="65EBF90B" w14:textId="77777777" w:rsidTr="000943EC">
        <w:trPr>
          <w:trHeight w:val="225"/>
        </w:trPr>
        <w:tc>
          <w:tcPr>
            <w:tcW w:w="1333" w:type="pct"/>
            <w:tcBorders>
              <w:top w:val="nil"/>
              <w:left w:val="single" w:sz="4" w:space="0" w:color="000000"/>
              <w:bottom w:val="nil"/>
              <w:right w:val="single" w:sz="4" w:space="0" w:color="000000"/>
            </w:tcBorders>
            <w:shd w:val="clear" w:color="000000" w:fill="FFFFFF"/>
            <w:hideMark/>
          </w:tcPr>
          <w:p w14:paraId="6A2B2CA4" w14:textId="77777777" w:rsidR="000943EC" w:rsidRPr="000943EC" w:rsidRDefault="000943EC" w:rsidP="000943EC">
            <w:pPr>
              <w:spacing w:after="0" w:line="240" w:lineRule="auto"/>
              <w:rPr>
                <w:rFonts w:ascii="Arial" w:eastAsia="Times New Roman" w:hAnsi="Arial" w:cs="Arial"/>
                <w:sz w:val="16"/>
                <w:szCs w:val="16"/>
                <w:lang w:eastAsia="pt-BR"/>
              </w:rPr>
            </w:pPr>
            <w:r w:rsidRPr="000943EC">
              <w:rPr>
                <w:rFonts w:ascii="Arial" w:eastAsia="Times New Roman" w:hAnsi="Arial" w:cs="Arial"/>
                <w:sz w:val="16"/>
                <w:szCs w:val="16"/>
                <w:lang w:eastAsia="pt-BR"/>
              </w:rPr>
              <w:t xml:space="preserve">    Inscrição dos Restos a Pagar Processados</w:t>
            </w:r>
          </w:p>
        </w:tc>
        <w:tc>
          <w:tcPr>
            <w:tcW w:w="116" w:type="pct"/>
            <w:tcBorders>
              <w:top w:val="nil"/>
              <w:left w:val="nil"/>
              <w:bottom w:val="nil"/>
              <w:right w:val="single" w:sz="4" w:space="0" w:color="000000"/>
            </w:tcBorders>
            <w:shd w:val="clear" w:color="000000" w:fill="FFFFFF"/>
            <w:hideMark/>
          </w:tcPr>
          <w:p w14:paraId="155C8E96"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1AD6BF66"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15.022.623,76</w:t>
            </w:r>
          </w:p>
        </w:tc>
        <w:tc>
          <w:tcPr>
            <w:tcW w:w="501" w:type="pct"/>
            <w:tcBorders>
              <w:top w:val="nil"/>
              <w:left w:val="nil"/>
              <w:bottom w:val="nil"/>
              <w:right w:val="single" w:sz="4" w:space="0" w:color="000000"/>
            </w:tcBorders>
            <w:shd w:val="clear" w:color="000000" w:fill="FFFFFF"/>
            <w:hideMark/>
          </w:tcPr>
          <w:p w14:paraId="3B797AA8"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17.011.911,96</w:t>
            </w:r>
          </w:p>
        </w:tc>
        <w:tc>
          <w:tcPr>
            <w:tcW w:w="1429" w:type="pct"/>
            <w:tcBorders>
              <w:top w:val="nil"/>
              <w:left w:val="nil"/>
              <w:bottom w:val="nil"/>
              <w:right w:val="single" w:sz="4" w:space="0" w:color="000000"/>
            </w:tcBorders>
            <w:shd w:val="clear" w:color="000000" w:fill="FFFFFF"/>
            <w:hideMark/>
          </w:tcPr>
          <w:p w14:paraId="3E634743"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Pagamentos Extraorçamentários</w:t>
            </w:r>
          </w:p>
        </w:tc>
        <w:tc>
          <w:tcPr>
            <w:tcW w:w="116" w:type="pct"/>
            <w:tcBorders>
              <w:top w:val="nil"/>
              <w:left w:val="nil"/>
              <w:bottom w:val="nil"/>
              <w:right w:val="single" w:sz="4" w:space="0" w:color="000000"/>
            </w:tcBorders>
            <w:shd w:val="clear" w:color="000000" w:fill="FFFFFF"/>
            <w:hideMark/>
          </w:tcPr>
          <w:p w14:paraId="01B1B314" w14:textId="04B6EA88"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r w:rsidR="00A41333">
              <w:rPr>
                <w:rFonts w:ascii="Arial" w:eastAsia="Times New Roman" w:hAnsi="Arial" w:cs="Arial"/>
                <w:b/>
                <w:bCs/>
                <w:sz w:val="16"/>
                <w:szCs w:val="16"/>
                <w:lang w:eastAsia="pt-BR"/>
              </w:rPr>
              <w:t>11</w:t>
            </w:r>
          </w:p>
        </w:tc>
        <w:tc>
          <w:tcPr>
            <w:tcW w:w="501" w:type="pct"/>
            <w:tcBorders>
              <w:top w:val="nil"/>
              <w:left w:val="nil"/>
              <w:bottom w:val="nil"/>
              <w:right w:val="single" w:sz="4" w:space="0" w:color="000000"/>
            </w:tcBorders>
            <w:shd w:val="clear" w:color="000000" w:fill="FFFFFF"/>
            <w:hideMark/>
          </w:tcPr>
          <w:p w14:paraId="192FC2A9" w14:textId="77777777" w:rsidR="000943EC" w:rsidRPr="000943EC" w:rsidRDefault="000943EC" w:rsidP="000943EC">
            <w:pPr>
              <w:spacing w:after="0" w:line="240" w:lineRule="auto"/>
              <w:jc w:val="right"/>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588.044.632,00</w:t>
            </w:r>
          </w:p>
        </w:tc>
        <w:tc>
          <w:tcPr>
            <w:tcW w:w="501" w:type="pct"/>
            <w:tcBorders>
              <w:top w:val="nil"/>
              <w:left w:val="nil"/>
              <w:bottom w:val="nil"/>
              <w:right w:val="single" w:sz="4" w:space="0" w:color="000000"/>
            </w:tcBorders>
            <w:shd w:val="clear" w:color="000000" w:fill="FFFFFF"/>
            <w:hideMark/>
          </w:tcPr>
          <w:p w14:paraId="584B904F" w14:textId="77777777" w:rsidR="000943EC" w:rsidRPr="000943EC" w:rsidRDefault="000943EC" w:rsidP="000943EC">
            <w:pPr>
              <w:spacing w:after="0" w:line="240" w:lineRule="auto"/>
              <w:jc w:val="right"/>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835.333.628,20</w:t>
            </w:r>
          </w:p>
        </w:tc>
      </w:tr>
      <w:tr w:rsidR="000C37C4" w:rsidRPr="000C37C4" w14:paraId="3ED748EC" w14:textId="77777777" w:rsidTr="000943EC">
        <w:trPr>
          <w:trHeight w:val="225"/>
        </w:trPr>
        <w:tc>
          <w:tcPr>
            <w:tcW w:w="1333" w:type="pct"/>
            <w:tcBorders>
              <w:top w:val="nil"/>
              <w:left w:val="single" w:sz="4" w:space="0" w:color="000000"/>
              <w:bottom w:val="nil"/>
              <w:right w:val="single" w:sz="4" w:space="0" w:color="000000"/>
            </w:tcBorders>
            <w:shd w:val="clear" w:color="000000" w:fill="FFFFFF"/>
            <w:hideMark/>
          </w:tcPr>
          <w:p w14:paraId="28BE0CBD" w14:textId="77777777" w:rsidR="000943EC" w:rsidRPr="000943EC" w:rsidRDefault="000943EC" w:rsidP="000943EC">
            <w:pPr>
              <w:spacing w:after="0" w:line="240" w:lineRule="auto"/>
              <w:rPr>
                <w:rFonts w:ascii="Arial" w:eastAsia="Times New Roman" w:hAnsi="Arial" w:cs="Arial"/>
                <w:sz w:val="16"/>
                <w:szCs w:val="16"/>
                <w:lang w:eastAsia="pt-BR"/>
              </w:rPr>
            </w:pPr>
            <w:r w:rsidRPr="000943EC">
              <w:rPr>
                <w:rFonts w:ascii="Arial" w:eastAsia="Times New Roman" w:hAnsi="Arial" w:cs="Arial"/>
                <w:sz w:val="16"/>
                <w:szCs w:val="16"/>
                <w:lang w:eastAsia="pt-BR"/>
              </w:rPr>
              <w:t xml:space="preserve">    Inscrição dos Restos a Pagar Não Processados</w:t>
            </w:r>
          </w:p>
        </w:tc>
        <w:tc>
          <w:tcPr>
            <w:tcW w:w="116" w:type="pct"/>
            <w:tcBorders>
              <w:top w:val="nil"/>
              <w:left w:val="nil"/>
              <w:bottom w:val="nil"/>
              <w:right w:val="single" w:sz="4" w:space="0" w:color="000000"/>
            </w:tcBorders>
            <w:shd w:val="clear" w:color="000000" w:fill="FFFFFF"/>
            <w:hideMark/>
          </w:tcPr>
          <w:p w14:paraId="1DFB7E29"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5423BA05"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1.571.153.943,13</w:t>
            </w:r>
          </w:p>
        </w:tc>
        <w:tc>
          <w:tcPr>
            <w:tcW w:w="501" w:type="pct"/>
            <w:tcBorders>
              <w:top w:val="nil"/>
              <w:left w:val="nil"/>
              <w:bottom w:val="nil"/>
              <w:right w:val="single" w:sz="4" w:space="0" w:color="000000"/>
            </w:tcBorders>
            <w:shd w:val="clear" w:color="000000" w:fill="FFFFFF"/>
            <w:hideMark/>
          </w:tcPr>
          <w:p w14:paraId="79A42476"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105.824.400.978,82</w:t>
            </w:r>
          </w:p>
        </w:tc>
        <w:tc>
          <w:tcPr>
            <w:tcW w:w="1429" w:type="pct"/>
            <w:tcBorders>
              <w:top w:val="nil"/>
              <w:left w:val="nil"/>
              <w:bottom w:val="nil"/>
              <w:right w:val="single" w:sz="4" w:space="0" w:color="000000"/>
            </w:tcBorders>
            <w:shd w:val="clear" w:color="000000" w:fill="FFFFFF"/>
            <w:hideMark/>
          </w:tcPr>
          <w:p w14:paraId="2917AA1F" w14:textId="77777777" w:rsidR="000943EC" w:rsidRPr="000943EC" w:rsidRDefault="000943EC" w:rsidP="000943EC">
            <w:pPr>
              <w:spacing w:after="0" w:line="240" w:lineRule="auto"/>
              <w:rPr>
                <w:rFonts w:ascii="Arial" w:eastAsia="Times New Roman" w:hAnsi="Arial" w:cs="Arial"/>
                <w:sz w:val="16"/>
                <w:szCs w:val="16"/>
                <w:lang w:eastAsia="pt-BR"/>
              </w:rPr>
            </w:pPr>
            <w:r w:rsidRPr="000943EC">
              <w:rPr>
                <w:rFonts w:ascii="Arial" w:eastAsia="Times New Roman" w:hAnsi="Arial" w:cs="Arial"/>
                <w:sz w:val="16"/>
                <w:szCs w:val="16"/>
                <w:lang w:eastAsia="pt-BR"/>
              </w:rPr>
              <w:t xml:space="preserve">    Pagamento dos Restos a Pagar Processados</w:t>
            </w:r>
          </w:p>
        </w:tc>
        <w:tc>
          <w:tcPr>
            <w:tcW w:w="116" w:type="pct"/>
            <w:tcBorders>
              <w:top w:val="nil"/>
              <w:left w:val="nil"/>
              <w:bottom w:val="nil"/>
              <w:right w:val="single" w:sz="4" w:space="0" w:color="000000"/>
            </w:tcBorders>
            <w:shd w:val="clear" w:color="000000" w:fill="FFFFFF"/>
            <w:hideMark/>
          </w:tcPr>
          <w:p w14:paraId="0BE6266E"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175D0229"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76.598.240,14</w:t>
            </w:r>
          </w:p>
        </w:tc>
        <w:tc>
          <w:tcPr>
            <w:tcW w:w="501" w:type="pct"/>
            <w:tcBorders>
              <w:top w:val="nil"/>
              <w:left w:val="nil"/>
              <w:bottom w:val="nil"/>
              <w:right w:val="single" w:sz="4" w:space="0" w:color="000000"/>
            </w:tcBorders>
            <w:shd w:val="clear" w:color="000000" w:fill="FFFFFF"/>
            <w:hideMark/>
          </w:tcPr>
          <w:p w14:paraId="66289B36"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59.606.993,28</w:t>
            </w:r>
          </w:p>
        </w:tc>
      </w:tr>
      <w:tr w:rsidR="000C37C4" w:rsidRPr="000C37C4" w14:paraId="294A8787" w14:textId="77777777" w:rsidTr="000943EC">
        <w:trPr>
          <w:trHeight w:val="225"/>
        </w:trPr>
        <w:tc>
          <w:tcPr>
            <w:tcW w:w="1333" w:type="pct"/>
            <w:tcBorders>
              <w:top w:val="nil"/>
              <w:left w:val="single" w:sz="4" w:space="0" w:color="000000"/>
              <w:bottom w:val="nil"/>
              <w:right w:val="single" w:sz="4" w:space="0" w:color="000000"/>
            </w:tcBorders>
            <w:shd w:val="clear" w:color="000000" w:fill="FFFFFF"/>
            <w:hideMark/>
          </w:tcPr>
          <w:p w14:paraId="64156B8F" w14:textId="77777777" w:rsidR="000943EC" w:rsidRPr="000943EC" w:rsidRDefault="000943EC" w:rsidP="000943EC">
            <w:pPr>
              <w:spacing w:after="0" w:line="240" w:lineRule="auto"/>
              <w:rPr>
                <w:rFonts w:ascii="Arial" w:eastAsia="Times New Roman" w:hAnsi="Arial" w:cs="Arial"/>
                <w:sz w:val="16"/>
                <w:szCs w:val="16"/>
                <w:lang w:eastAsia="pt-BR"/>
              </w:rPr>
            </w:pPr>
            <w:r w:rsidRPr="000943EC">
              <w:rPr>
                <w:rFonts w:ascii="Arial" w:eastAsia="Times New Roman" w:hAnsi="Arial" w:cs="Arial"/>
                <w:sz w:val="16"/>
                <w:szCs w:val="16"/>
                <w:lang w:eastAsia="pt-BR"/>
              </w:rPr>
              <w:t xml:space="preserve">    Depósitos Restituíveis e Valores Vinculados</w:t>
            </w:r>
          </w:p>
        </w:tc>
        <w:tc>
          <w:tcPr>
            <w:tcW w:w="116" w:type="pct"/>
            <w:tcBorders>
              <w:top w:val="nil"/>
              <w:left w:val="nil"/>
              <w:bottom w:val="nil"/>
              <w:right w:val="single" w:sz="4" w:space="0" w:color="000000"/>
            </w:tcBorders>
            <w:shd w:val="clear" w:color="000000" w:fill="FFFFFF"/>
            <w:hideMark/>
          </w:tcPr>
          <w:p w14:paraId="24CC4762"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4BDB4CCC"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57.193,66</w:t>
            </w:r>
          </w:p>
        </w:tc>
        <w:tc>
          <w:tcPr>
            <w:tcW w:w="501" w:type="pct"/>
            <w:tcBorders>
              <w:top w:val="nil"/>
              <w:left w:val="nil"/>
              <w:bottom w:val="nil"/>
              <w:right w:val="single" w:sz="4" w:space="0" w:color="000000"/>
            </w:tcBorders>
            <w:shd w:val="clear" w:color="000000" w:fill="FFFFFF"/>
            <w:hideMark/>
          </w:tcPr>
          <w:p w14:paraId="371E11EA"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-253.607,70</w:t>
            </w:r>
          </w:p>
        </w:tc>
        <w:tc>
          <w:tcPr>
            <w:tcW w:w="1429" w:type="pct"/>
            <w:tcBorders>
              <w:top w:val="nil"/>
              <w:left w:val="nil"/>
              <w:bottom w:val="nil"/>
              <w:right w:val="single" w:sz="4" w:space="0" w:color="000000"/>
            </w:tcBorders>
            <w:shd w:val="clear" w:color="000000" w:fill="FFFFFF"/>
            <w:hideMark/>
          </w:tcPr>
          <w:p w14:paraId="17A215C0" w14:textId="77777777" w:rsidR="000943EC" w:rsidRPr="000943EC" w:rsidRDefault="000943EC" w:rsidP="000943EC">
            <w:pPr>
              <w:spacing w:after="0" w:line="240" w:lineRule="auto"/>
              <w:rPr>
                <w:rFonts w:ascii="Arial" w:eastAsia="Times New Roman" w:hAnsi="Arial" w:cs="Arial"/>
                <w:sz w:val="16"/>
                <w:szCs w:val="16"/>
                <w:lang w:eastAsia="pt-BR"/>
              </w:rPr>
            </w:pPr>
            <w:r w:rsidRPr="000943EC">
              <w:rPr>
                <w:rFonts w:ascii="Arial" w:eastAsia="Times New Roman" w:hAnsi="Arial" w:cs="Arial"/>
                <w:sz w:val="16"/>
                <w:szCs w:val="16"/>
                <w:lang w:eastAsia="pt-BR"/>
              </w:rPr>
              <w:t xml:space="preserve">    Pagamento dos Restos a Pagar Não Processados</w:t>
            </w:r>
          </w:p>
        </w:tc>
        <w:tc>
          <w:tcPr>
            <w:tcW w:w="116" w:type="pct"/>
            <w:tcBorders>
              <w:top w:val="nil"/>
              <w:left w:val="nil"/>
              <w:bottom w:val="nil"/>
              <w:right w:val="single" w:sz="4" w:space="0" w:color="000000"/>
            </w:tcBorders>
            <w:shd w:val="clear" w:color="000000" w:fill="FFFFFF"/>
            <w:hideMark/>
          </w:tcPr>
          <w:p w14:paraId="40293520"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07E7E651"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511.021.165,92</w:t>
            </w:r>
          </w:p>
        </w:tc>
        <w:tc>
          <w:tcPr>
            <w:tcW w:w="501" w:type="pct"/>
            <w:tcBorders>
              <w:top w:val="nil"/>
              <w:left w:val="nil"/>
              <w:bottom w:val="nil"/>
              <w:right w:val="single" w:sz="4" w:space="0" w:color="000000"/>
            </w:tcBorders>
            <w:shd w:val="clear" w:color="000000" w:fill="FFFFFF"/>
            <w:hideMark/>
          </w:tcPr>
          <w:p w14:paraId="667B7529"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775.466.998,31</w:t>
            </w:r>
          </w:p>
        </w:tc>
      </w:tr>
      <w:tr w:rsidR="000C37C4" w:rsidRPr="000C37C4" w14:paraId="514E0552" w14:textId="77777777" w:rsidTr="000943EC">
        <w:trPr>
          <w:trHeight w:val="225"/>
        </w:trPr>
        <w:tc>
          <w:tcPr>
            <w:tcW w:w="1333" w:type="pct"/>
            <w:tcBorders>
              <w:top w:val="nil"/>
              <w:left w:val="single" w:sz="4" w:space="0" w:color="000000"/>
              <w:bottom w:val="nil"/>
              <w:right w:val="single" w:sz="4" w:space="0" w:color="000000"/>
            </w:tcBorders>
            <w:shd w:val="clear" w:color="000000" w:fill="FFFFFF"/>
            <w:hideMark/>
          </w:tcPr>
          <w:p w14:paraId="2B3E1385" w14:textId="77777777" w:rsidR="000943EC" w:rsidRPr="000943EC" w:rsidRDefault="000943EC" w:rsidP="000943EC">
            <w:pPr>
              <w:spacing w:after="0" w:line="240" w:lineRule="auto"/>
              <w:rPr>
                <w:rFonts w:ascii="Arial" w:eastAsia="Times New Roman" w:hAnsi="Arial" w:cs="Arial"/>
                <w:sz w:val="16"/>
                <w:szCs w:val="16"/>
                <w:lang w:eastAsia="pt-BR"/>
              </w:rPr>
            </w:pPr>
            <w:r w:rsidRPr="000943EC">
              <w:rPr>
                <w:rFonts w:ascii="Arial" w:eastAsia="Times New Roman" w:hAnsi="Arial" w:cs="Arial"/>
                <w:sz w:val="16"/>
                <w:szCs w:val="16"/>
                <w:lang w:eastAsia="pt-BR"/>
              </w:rPr>
              <w:t xml:space="preserve">    Outros Recebimentos Extraorçamentários</w:t>
            </w:r>
          </w:p>
        </w:tc>
        <w:tc>
          <w:tcPr>
            <w:tcW w:w="116" w:type="pct"/>
            <w:tcBorders>
              <w:top w:val="nil"/>
              <w:left w:val="nil"/>
              <w:bottom w:val="nil"/>
              <w:right w:val="single" w:sz="4" w:space="0" w:color="000000"/>
            </w:tcBorders>
            <w:shd w:val="clear" w:color="000000" w:fill="FFFFFF"/>
            <w:hideMark/>
          </w:tcPr>
          <w:p w14:paraId="077FA81E"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47612F5C"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480.218.028,68</w:t>
            </w:r>
          </w:p>
        </w:tc>
        <w:tc>
          <w:tcPr>
            <w:tcW w:w="501" w:type="pct"/>
            <w:tcBorders>
              <w:top w:val="nil"/>
              <w:left w:val="nil"/>
              <w:bottom w:val="nil"/>
              <w:right w:val="single" w:sz="4" w:space="0" w:color="000000"/>
            </w:tcBorders>
            <w:shd w:val="clear" w:color="000000" w:fill="FFFFFF"/>
            <w:hideMark/>
          </w:tcPr>
          <w:p w14:paraId="7662B98E"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902.284.539,80</w:t>
            </w:r>
          </w:p>
        </w:tc>
        <w:tc>
          <w:tcPr>
            <w:tcW w:w="1429" w:type="pct"/>
            <w:tcBorders>
              <w:top w:val="nil"/>
              <w:left w:val="nil"/>
              <w:bottom w:val="nil"/>
              <w:right w:val="single" w:sz="4" w:space="0" w:color="000000"/>
            </w:tcBorders>
            <w:shd w:val="clear" w:color="000000" w:fill="FFFFFF"/>
            <w:hideMark/>
          </w:tcPr>
          <w:p w14:paraId="44757452" w14:textId="77777777" w:rsidR="000943EC" w:rsidRPr="000943EC" w:rsidRDefault="000943EC" w:rsidP="000943EC">
            <w:pPr>
              <w:spacing w:after="0" w:line="240" w:lineRule="auto"/>
              <w:rPr>
                <w:rFonts w:ascii="Arial" w:eastAsia="Times New Roman" w:hAnsi="Arial" w:cs="Arial"/>
                <w:sz w:val="16"/>
                <w:szCs w:val="16"/>
                <w:lang w:eastAsia="pt-BR"/>
              </w:rPr>
            </w:pPr>
            <w:r w:rsidRPr="000943EC">
              <w:rPr>
                <w:rFonts w:ascii="Arial" w:eastAsia="Times New Roman" w:hAnsi="Arial" w:cs="Arial"/>
                <w:sz w:val="16"/>
                <w:szCs w:val="16"/>
                <w:lang w:eastAsia="pt-BR"/>
              </w:rPr>
              <w:t xml:space="preserve">    Depósitos Restituíveis e Valores Vinculados</w:t>
            </w:r>
          </w:p>
        </w:tc>
        <w:tc>
          <w:tcPr>
            <w:tcW w:w="116" w:type="pct"/>
            <w:tcBorders>
              <w:top w:val="nil"/>
              <w:left w:val="nil"/>
              <w:bottom w:val="nil"/>
              <w:right w:val="single" w:sz="4" w:space="0" w:color="000000"/>
            </w:tcBorders>
            <w:shd w:val="clear" w:color="000000" w:fill="FFFFFF"/>
            <w:hideMark/>
          </w:tcPr>
          <w:p w14:paraId="68FC51D1"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32DBAB93"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188.595,69</w:t>
            </w:r>
          </w:p>
        </w:tc>
        <w:tc>
          <w:tcPr>
            <w:tcW w:w="501" w:type="pct"/>
            <w:tcBorders>
              <w:top w:val="nil"/>
              <w:left w:val="nil"/>
              <w:bottom w:val="nil"/>
              <w:right w:val="single" w:sz="4" w:space="0" w:color="000000"/>
            </w:tcBorders>
            <w:shd w:val="clear" w:color="000000" w:fill="FFFFFF"/>
            <w:hideMark/>
          </w:tcPr>
          <w:p w14:paraId="3051E86A"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163.730,06</w:t>
            </w:r>
          </w:p>
        </w:tc>
      </w:tr>
      <w:tr w:rsidR="000C37C4" w:rsidRPr="000C37C4" w14:paraId="498A8E2F" w14:textId="77777777" w:rsidTr="000943EC">
        <w:trPr>
          <w:trHeight w:val="225"/>
        </w:trPr>
        <w:tc>
          <w:tcPr>
            <w:tcW w:w="1333" w:type="pct"/>
            <w:tcBorders>
              <w:top w:val="nil"/>
              <w:left w:val="single" w:sz="4" w:space="0" w:color="000000"/>
              <w:bottom w:val="nil"/>
              <w:right w:val="single" w:sz="4" w:space="0" w:color="000000"/>
            </w:tcBorders>
            <w:shd w:val="clear" w:color="000000" w:fill="FFFFFF"/>
            <w:hideMark/>
          </w:tcPr>
          <w:p w14:paraId="392EFA53" w14:textId="77777777" w:rsidR="000943EC" w:rsidRPr="000943EC" w:rsidRDefault="000943EC" w:rsidP="000943EC">
            <w:pPr>
              <w:spacing w:after="0" w:line="240" w:lineRule="auto"/>
              <w:rPr>
                <w:rFonts w:ascii="Arial" w:eastAsia="Times New Roman" w:hAnsi="Arial" w:cs="Arial"/>
                <w:sz w:val="16"/>
                <w:szCs w:val="16"/>
                <w:lang w:eastAsia="pt-BR"/>
              </w:rPr>
            </w:pPr>
            <w:r w:rsidRPr="000943EC">
              <w:rPr>
                <w:rFonts w:ascii="Arial" w:eastAsia="Times New Roman" w:hAnsi="Arial" w:cs="Arial"/>
                <w:sz w:val="16"/>
                <w:szCs w:val="16"/>
                <w:lang w:eastAsia="pt-BR"/>
              </w:rPr>
              <w:t xml:space="preserve">        Arrecadação de Outra Unidade</w:t>
            </w:r>
          </w:p>
        </w:tc>
        <w:tc>
          <w:tcPr>
            <w:tcW w:w="116" w:type="pct"/>
            <w:tcBorders>
              <w:top w:val="nil"/>
              <w:left w:val="nil"/>
              <w:bottom w:val="nil"/>
              <w:right w:val="single" w:sz="4" w:space="0" w:color="000000"/>
            </w:tcBorders>
            <w:shd w:val="clear" w:color="000000" w:fill="FFFFFF"/>
            <w:hideMark/>
          </w:tcPr>
          <w:p w14:paraId="5A460C54"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4C53EBF9"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480.218.028,68</w:t>
            </w:r>
          </w:p>
        </w:tc>
        <w:tc>
          <w:tcPr>
            <w:tcW w:w="501" w:type="pct"/>
            <w:tcBorders>
              <w:top w:val="nil"/>
              <w:left w:val="nil"/>
              <w:bottom w:val="nil"/>
              <w:right w:val="single" w:sz="4" w:space="0" w:color="000000"/>
            </w:tcBorders>
            <w:shd w:val="clear" w:color="000000" w:fill="FFFFFF"/>
            <w:hideMark/>
          </w:tcPr>
          <w:p w14:paraId="4A909A28"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902.284.539,80</w:t>
            </w:r>
          </w:p>
        </w:tc>
        <w:tc>
          <w:tcPr>
            <w:tcW w:w="1429" w:type="pct"/>
            <w:tcBorders>
              <w:top w:val="nil"/>
              <w:left w:val="nil"/>
              <w:bottom w:val="nil"/>
              <w:right w:val="single" w:sz="4" w:space="0" w:color="000000"/>
            </w:tcBorders>
            <w:shd w:val="clear" w:color="000000" w:fill="FFFFFF"/>
            <w:hideMark/>
          </w:tcPr>
          <w:p w14:paraId="2876BD2F" w14:textId="77777777" w:rsidR="000943EC" w:rsidRPr="000943EC" w:rsidRDefault="000943EC" w:rsidP="000943EC">
            <w:pPr>
              <w:spacing w:after="0" w:line="240" w:lineRule="auto"/>
              <w:rPr>
                <w:rFonts w:ascii="Arial" w:eastAsia="Times New Roman" w:hAnsi="Arial" w:cs="Arial"/>
                <w:sz w:val="16"/>
                <w:szCs w:val="16"/>
                <w:lang w:eastAsia="pt-BR"/>
              </w:rPr>
            </w:pPr>
            <w:r w:rsidRPr="000943EC">
              <w:rPr>
                <w:rFonts w:ascii="Arial" w:eastAsia="Times New Roman" w:hAnsi="Arial" w:cs="Arial"/>
                <w:sz w:val="16"/>
                <w:szCs w:val="16"/>
                <w:lang w:eastAsia="pt-BR"/>
              </w:rPr>
              <w:t xml:space="preserve">    Outros Pagamentos Extraorçamentários</w:t>
            </w:r>
          </w:p>
        </w:tc>
        <w:tc>
          <w:tcPr>
            <w:tcW w:w="116" w:type="pct"/>
            <w:tcBorders>
              <w:top w:val="nil"/>
              <w:left w:val="nil"/>
              <w:bottom w:val="nil"/>
              <w:right w:val="single" w:sz="4" w:space="0" w:color="000000"/>
            </w:tcBorders>
            <w:shd w:val="clear" w:color="000000" w:fill="FFFFFF"/>
            <w:hideMark/>
          </w:tcPr>
          <w:p w14:paraId="6E4486F1"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55F9C7B5"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236.630,25</w:t>
            </w:r>
          </w:p>
        </w:tc>
        <w:tc>
          <w:tcPr>
            <w:tcW w:w="501" w:type="pct"/>
            <w:tcBorders>
              <w:top w:val="nil"/>
              <w:left w:val="nil"/>
              <w:bottom w:val="nil"/>
              <w:right w:val="single" w:sz="4" w:space="0" w:color="000000"/>
            </w:tcBorders>
            <w:shd w:val="clear" w:color="000000" w:fill="FFFFFF"/>
            <w:hideMark/>
          </w:tcPr>
          <w:p w14:paraId="6A6F43D7"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95.906,55</w:t>
            </w:r>
          </w:p>
        </w:tc>
      </w:tr>
      <w:tr w:rsidR="000C37C4" w:rsidRPr="000C37C4" w14:paraId="3F3D5700" w14:textId="77777777" w:rsidTr="000943EC">
        <w:trPr>
          <w:trHeight w:val="225"/>
        </w:trPr>
        <w:tc>
          <w:tcPr>
            <w:tcW w:w="1333" w:type="pct"/>
            <w:tcBorders>
              <w:top w:val="nil"/>
              <w:left w:val="single" w:sz="4" w:space="0" w:color="000000"/>
              <w:bottom w:val="nil"/>
              <w:right w:val="single" w:sz="4" w:space="0" w:color="000000"/>
            </w:tcBorders>
            <w:shd w:val="clear" w:color="000000" w:fill="FFFFFF"/>
            <w:hideMark/>
          </w:tcPr>
          <w:p w14:paraId="637D7D4F"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Saldo do Exercício Anterior</w:t>
            </w:r>
          </w:p>
        </w:tc>
        <w:tc>
          <w:tcPr>
            <w:tcW w:w="116" w:type="pct"/>
            <w:tcBorders>
              <w:top w:val="nil"/>
              <w:left w:val="nil"/>
              <w:bottom w:val="nil"/>
              <w:right w:val="single" w:sz="4" w:space="0" w:color="000000"/>
            </w:tcBorders>
            <w:shd w:val="clear" w:color="000000" w:fill="FFFFFF"/>
            <w:hideMark/>
          </w:tcPr>
          <w:p w14:paraId="603D308A" w14:textId="3E7BC340"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r w:rsidR="00A41333">
              <w:rPr>
                <w:rFonts w:ascii="Arial" w:eastAsia="Times New Roman" w:hAnsi="Arial" w:cs="Arial"/>
                <w:b/>
                <w:bCs/>
                <w:sz w:val="16"/>
                <w:szCs w:val="16"/>
                <w:lang w:eastAsia="pt-BR"/>
              </w:rPr>
              <w:t>10</w:t>
            </w:r>
          </w:p>
        </w:tc>
        <w:tc>
          <w:tcPr>
            <w:tcW w:w="501" w:type="pct"/>
            <w:tcBorders>
              <w:top w:val="nil"/>
              <w:left w:val="nil"/>
              <w:bottom w:val="nil"/>
              <w:right w:val="single" w:sz="4" w:space="0" w:color="000000"/>
            </w:tcBorders>
            <w:shd w:val="clear" w:color="000000" w:fill="FFFFFF"/>
            <w:hideMark/>
          </w:tcPr>
          <w:p w14:paraId="267C0D1A" w14:textId="77777777" w:rsidR="000943EC" w:rsidRPr="000943EC" w:rsidRDefault="000943EC" w:rsidP="000943EC">
            <w:pPr>
              <w:spacing w:after="0" w:line="240" w:lineRule="auto"/>
              <w:jc w:val="right"/>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94.711.732,04</w:t>
            </w:r>
          </w:p>
        </w:tc>
        <w:tc>
          <w:tcPr>
            <w:tcW w:w="501" w:type="pct"/>
            <w:tcBorders>
              <w:top w:val="nil"/>
              <w:left w:val="nil"/>
              <w:bottom w:val="nil"/>
              <w:right w:val="single" w:sz="4" w:space="0" w:color="000000"/>
            </w:tcBorders>
            <w:shd w:val="clear" w:color="000000" w:fill="FFFFFF"/>
            <w:hideMark/>
          </w:tcPr>
          <w:p w14:paraId="000F78AA" w14:textId="77777777" w:rsidR="000943EC" w:rsidRPr="000943EC" w:rsidRDefault="000943EC" w:rsidP="000943EC">
            <w:pPr>
              <w:spacing w:after="0" w:line="240" w:lineRule="auto"/>
              <w:jc w:val="right"/>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102.036.846,56</w:t>
            </w:r>
          </w:p>
        </w:tc>
        <w:tc>
          <w:tcPr>
            <w:tcW w:w="1429" w:type="pct"/>
            <w:tcBorders>
              <w:top w:val="nil"/>
              <w:left w:val="nil"/>
              <w:bottom w:val="nil"/>
              <w:right w:val="single" w:sz="4" w:space="0" w:color="000000"/>
            </w:tcBorders>
            <w:shd w:val="clear" w:color="000000" w:fill="FFFFFF"/>
            <w:hideMark/>
          </w:tcPr>
          <w:p w14:paraId="6C94B98B" w14:textId="77777777" w:rsidR="000943EC" w:rsidRPr="000943EC" w:rsidRDefault="000943EC" w:rsidP="000943EC">
            <w:pPr>
              <w:spacing w:after="0" w:line="240" w:lineRule="auto"/>
              <w:rPr>
                <w:rFonts w:ascii="Arial" w:eastAsia="Times New Roman" w:hAnsi="Arial" w:cs="Arial"/>
                <w:sz w:val="16"/>
                <w:szCs w:val="16"/>
                <w:lang w:eastAsia="pt-BR"/>
              </w:rPr>
            </w:pPr>
            <w:r w:rsidRPr="000943EC">
              <w:rPr>
                <w:rFonts w:ascii="Arial" w:eastAsia="Times New Roman" w:hAnsi="Arial" w:cs="Arial"/>
                <w:sz w:val="16"/>
                <w:szCs w:val="16"/>
                <w:lang w:eastAsia="pt-BR"/>
              </w:rPr>
              <w:t xml:space="preserve">        Valores Compensados</w:t>
            </w:r>
          </w:p>
        </w:tc>
        <w:tc>
          <w:tcPr>
            <w:tcW w:w="116" w:type="pct"/>
            <w:tcBorders>
              <w:top w:val="nil"/>
              <w:left w:val="nil"/>
              <w:bottom w:val="nil"/>
              <w:right w:val="single" w:sz="4" w:space="0" w:color="000000"/>
            </w:tcBorders>
            <w:shd w:val="clear" w:color="000000" w:fill="FFFFFF"/>
            <w:hideMark/>
          </w:tcPr>
          <w:p w14:paraId="209EF4A6"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0D1C3BD4"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 </w:t>
            </w:r>
          </w:p>
        </w:tc>
        <w:tc>
          <w:tcPr>
            <w:tcW w:w="501" w:type="pct"/>
            <w:tcBorders>
              <w:top w:val="nil"/>
              <w:left w:val="nil"/>
              <w:bottom w:val="nil"/>
              <w:right w:val="single" w:sz="4" w:space="0" w:color="000000"/>
            </w:tcBorders>
            <w:shd w:val="clear" w:color="000000" w:fill="FFFFFF"/>
            <w:hideMark/>
          </w:tcPr>
          <w:p w14:paraId="0F2FFE59"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515,78</w:t>
            </w:r>
          </w:p>
        </w:tc>
      </w:tr>
      <w:tr w:rsidR="000C37C4" w:rsidRPr="000C37C4" w14:paraId="4902E264" w14:textId="77777777" w:rsidTr="000943EC">
        <w:trPr>
          <w:trHeight w:val="225"/>
        </w:trPr>
        <w:tc>
          <w:tcPr>
            <w:tcW w:w="1333" w:type="pct"/>
            <w:tcBorders>
              <w:top w:val="nil"/>
              <w:left w:val="single" w:sz="4" w:space="0" w:color="000000"/>
              <w:bottom w:val="nil"/>
              <w:right w:val="single" w:sz="4" w:space="0" w:color="000000"/>
            </w:tcBorders>
            <w:shd w:val="clear" w:color="000000" w:fill="FFFFFF"/>
            <w:hideMark/>
          </w:tcPr>
          <w:p w14:paraId="2F3F7D75" w14:textId="77777777" w:rsidR="000943EC" w:rsidRPr="000943EC" w:rsidRDefault="000943EC" w:rsidP="000943EC">
            <w:pPr>
              <w:spacing w:after="0" w:line="240" w:lineRule="auto"/>
              <w:rPr>
                <w:rFonts w:ascii="Arial" w:eastAsia="Times New Roman" w:hAnsi="Arial" w:cs="Arial"/>
                <w:sz w:val="16"/>
                <w:szCs w:val="16"/>
                <w:lang w:eastAsia="pt-BR"/>
              </w:rPr>
            </w:pPr>
            <w:r w:rsidRPr="000943EC">
              <w:rPr>
                <w:rFonts w:ascii="Arial" w:eastAsia="Times New Roman" w:hAnsi="Arial" w:cs="Arial"/>
                <w:sz w:val="16"/>
                <w:szCs w:val="16"/>
                <w:lang w:eastAsia="pt-BR"/>
              </w:rPr>
              <w:t xml:space="preserve">    Caixa e Equivalentes de Caixa</w:t>
            </w:r>
          </w:p>
        </w:tc>
        <w:tc>
          <w:tcPr>
            <w:tcW w:w="116" w:type="pct"/>
            <w:tcBorders>
              <w:top w:val="nil"/>
              <w:left w:val="nil"/>
              <w:bottom w:val="nil"/>
              <w:right w:val="single" w:sz="4" w:space="0" w:color="000000"/>
            </w:tcBorders>
            <w:shd w:val="clear" w:color="000000" w:fill="FFFFFF"/>
            <w:hideMark/>
          </w:tcPr>
          <w:p w14:paraId="31BCBEE8"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30F4961C"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94.711.732,04</w:t>
            </w:r>
          </w:p>
        </w:tc>
        <w:tc>
          <w:tcPr>
            <w:tcW w:w="501" w:type="pct"/>
            <w:tcBorders>
              <w:top w:val="nil"/>
              <w:left w:val="nil"/>
              <w:bottom w:val="nil"/>
              <w:right w:val="single" w:sz="4" w:space="0" w:color="000000"/>
            </w:tcBorders>
            <w:shd w:val="clear" w:color="000000" w:fill="FFFFFF"/>
            <w:hideMark/>
          </w:tcPr>
          <w:p w14:paraId="322F831E"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102.036.846,56</w:t>
            </w:r>
          </w:p>
        </w:tc>
        <w:tc>
          <w:tcPr>
            <w:tcW w:w="1429" w:type="pct"/>
            <w:tcBorders>
              <w:top w:val="nil"/>
              <w:left w:val="nil"/>
              <w:bottom w:val="nil"/>
              <w:right w:val="single" w:sz="4" w:space="0" w:color="000000"/>
            </w:tcBorders>
            <w:shd w:val="clear" w:color="000000" w:fill="FFFFFF"/>
            <w:hideMark/>
          </w:tcPr>
          <w:p w14:paraId="63C5F2A8" w14:textId="77777777" w:rsidR="000943EC" w:rsidRPr="000943EC" w:rsidRDefault="000943EC" w:rsidP="000943EC">
            <w:pPr>
              <w:spacing w:after="0" w:line="240" w:lineRule="auto"/>
              <w:rPr>
                <w:rFonts w:ascii="Arial" w:eastAsia="Times New Roman" w:hAnsi="Arial" w:cs="Arial"/>
                <w:sz w:val="16"/>
                <w:szCs w:val="16"/>
                <w:lang w:eastAsia="pt-BR"/>
              </w:rPr>
            </w:pPr>
            <w:r w:rsidRPr="000943EC">
              <w:rPr>
                <w:rFonts w:ascii="Arial" w:eastAsia="Times New Roman" w:hAnsi="Arial" w:cs="Arial"/>
                <w:sz w:val="16"/>
                <w:szCs w:val="16"/>
                <w:lang w:eastAsia="pt-BR"/>
              </w:rPr>
              <w:t xml:space="preserve">        Demais Pagamentos</w:t>
            </w:r>
          </w:p>
        </w:tc>
        <w:tc>
          <w:tcPr>
            <w:tcW w:w="116" w:type="pct"/>
            <w:tcBorders>
              <w:top w:val="nil"/>
              <w:left w:val="nil"/>
              <w:bottom w:val="nil"/>
              <w:right w:val="single" w:sz="4" w:space="0" w:color="000000"/>
            </w:tcBorders>
            <w:shd w:val="clear" w:color="000000" w:fill="FFFFFF"/>
            <w:hideMark/>
          </w:tcPr>
          <w:p w14:paraId="3BFB124A"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29F97302"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236.630,25</w:t>
            </w:r>
          </w:p>
        </w:tc>
        <w:tc>
          <w:tcPr>
            <w:tcW w:w="501" w:type="pct"/>
            <w:tcBorders>
              <w:top w:val="nil"/>
              <w:left w:val="nil"/>
              <w:bottom w:val="nil"/>
              <w:right w:val="single" w:sz="4" w:space="0" w:color="000000"/>
            </w:tcBorders>
            <w:shd w:val="clear" w:color="000000" w:fill="FFFFFF"/>
            <w:hideMark/>
          </w:tcPr>
          <w:p w14:paraId="61BDCA33"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95.390,77</w:t>
            </w:r>
          </w:p>
        </w:tc>
      </w:tr>
      <w:tr w:rsidR="000C37C4" w:rsidRPr="000943EC" w14:paraId="2A764369" w14:textId="77777777" w:rsidTr="000943EC">
        <w:trPr>
          <w:trHeight w:val="225"/>
        </w:trPr>
        <w:tc>
          <w:tcPr>
            <w:tcW w:w="1333" w:type="pct"/>
            <w:vMerge w:val="restart"/>
            <w:tcBorders>
              <w:top w:val="nil"/>
              <w:left w:val="single" w:sz="4" w:space="0" w:color="000000"/>
              <w:bottom w:val="single" w:sz="4" w:space="0" w:color="000000"/>
              <w:right w:val="single" w:sz="4" w:space="0" w:color="000000"/>
            </w:tcBorders>
            <w:shd w:val="clear" w:color="auto" w:fill="auto"/>
            <w:noWrap/>
            <w:vAlign w:val="bottom"/>
            <w:hideMark/>
          </w:tcPr>
          <w:p w14:paraId="0EB3E455" w14:textId="77777777" w:rsidR="000943EC" w:rsidRPr="000943EC" w:rsidRDefault="000943EC" w:rsidP="000943EC">
            <w:pPr>
              <w:spacing w:after="0" w:line="240" w:lineRule="auto"/>
              <w:jc w:val="center"/>
              <w:rPr>
                <w:rFonts w:ascii="Arial" w:eastAsia="Times New Roman" w:hAnsi="Arial" w:cs="Arial"/>
                <w:sz w:val="16"/>
                <w:szCs w:val="16"/>
                <w:lang w:eastAsia="pt-BR"/>
              </w:rPr>
            </w:pPr>
            <w:r w:rsidRPr="000943EC">
              <w:rPr>
                <w:rFonts w:ascii="Arial" w:eastAsia="Times New Roman" w:hAnsi="Arial" w:cs="Arial"/>
                <w:sz w:val="16"/>
                <w:szCs w:val="16"/>
                <w:lang w:eastAsia="pt-BR"/>
              </w:rPr>
              <w:t> </w:t>
            </w:r>
          </w:p>
        </w:tc>
        <w:tc>
          <w:tcPr>
            <w:tcW w:w="116" w:type="pct"/>
            <w:vMerge w:val="restart"/>
            <w:tcBorders>
              <w:top w:val="nil"/>
              <w:left w:val="single" w:sz="4" w:space="0" w:color="000000"/>
              <w:bottom w:val="single" w:sz="4" w:space="0" w:color="000000"/>
              <w:right w:val="single" w:sz="4" w:space="0" w:color="000000"/>
            </w:tcBorders>
            <w:shd w:val="clear" w:color="auto" w:fill="auto"/>
            <w:noWrap/>
            <w:vAlign w:val="bottom"/>
            <w:hideMark/>
          </w:tcPr>
          <w:p w14:paraId="264B47BA" w14:textId="77777777" w:rsidR="000943EC" w:rsidRPr="000943EC" w:rsidRDefault="000943EC" w:rsidP="000943EC">
            <w:pPr>
              <w:spacing w:after="0" w:line="240" w:lineRule="auto"/>
              <w:jc w:val="center"/>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vMerge w:val="restart"/>
            <w:tcBorders>
              <w:top w:val="nil"/>
              <w:left w:val="single" w:sz="4" w:space="0" w:color="000000"/>
              <w:bottom w:val="single" w:sz="4" w:space="0" w:color="000000"/>
              <w:right w:val="single" w:sz="4" w:space="0" w:color="000000"/>
            </w:tcBorders>
            <w:shd w:val="clear" w:color="auto" w:fill="auto"/>
            <w:noWrap/>
            <w:vAlign w:val="bottom"/>
            <w:hideMark/>
          </w:tcPr>
          <w:p w14:paraId="310B82E9" w14:textId="77777777" w:rsidR="000943EC" w:rsidRPr="000943EC" w:rsidRDefault="000943EC" w:rsidP="000943EC">
            <w:pPr>
              <w:spacing w:after="0" w:line="240" w:lineRule="auto"/>
              <w:jc w:val="center"/>
              <w:rPr>
                <w:rFonts w:ascii="Arial" w:eastAsia="Times New Roman" w:hAnsi="Arial" w:cs="Arial"/>
                <w:sz w:val="16"/>
                <w:szCs w:val="16"/>
                <w:lang w:eastAsia="pt-BR"/>
              </w:rPr>
            </w:pPr>
            <w:r w:rsidRPr="000943EC">
              <w:rPr>
                <w:rFonts w:ascii="Arial" w:eastAsia="Times New Roman" w:hAnsi="Arial" w:cs="Arial"/>
                <w:sz w:val="16"/>
                <w:szCs w:val="16"/>
                <w:lang w:eastAsia="pt-BR"/>
              </w:rPr>
              <w:t> </w:t>
            </w:r>
          </w:p>
        </w:tc>
        <w:tc>
          <w:tcPr>
            <w:tcW w:w="501" w:type="pct"/>
            <w:vMerge w:val="restart"/>
            <w:tcBorders>
              <w:top w:val="nil"/>
              <w:left w:val="single" w:sz="4" w:space="0" w:color="000000"/>
              <w:bottom w:val="single" w:sz="4" w:space="0" w:color="000000"/>
              <w:right w:val="single" w:sz="4" w:space="0" w:color="000000"/>
            </w:tcBorders>
            <w:shd w:val="clear" w:color="auto" w:fill="auto"/>
            <w:noWrap/>
            <w:vAlign w:val="bottom"/>
            <w:hideMark/>
          </w:tcPr>
          <w:p w14:paraId="21AA0468" w14:textId="77777777" w:rsidR="000943EC" w:rsidRPr="000943EC" w:rsidRDefault="000943EC" w:rsidP="000943EC">
            <w:pPr>
              <w:spacing w:after="0" w:line="240" w:lineRule="auto"/>
              <w:jc w:val="center"/>
              <w:rPr>
                <w:rFonts w:ascii="Arial" w:eastAsia="Times New Roman" w:hAnsi="Arial" w:cs="Arial"/>
                <w:sz w:val="16"/>
                <w:szCs w:val="16"/>
                <w:lang w:eastAsia="pt-BR"/>
              </w:rPr>
            </w:pPr>
            <w:r w:rsidRPr="000943EC">
              <w:rPr>
                <w:rFonts w:ascii="Arial" w:eastAsia="Times New Roman" w:hAnsi="Arial" w:cs="Arial"/>
                <w:sz w:val="16"/>
                <w:szCs w:val="16"/>
                <w:lang w:eastAsia="pt-BR"/>
              </w:rPr>
              <w:t> </w:t>
            </w:r>
          </w:p>
        </w:tc>
        <w:tc>
          <w:tcPr>
            <w:tcW w:w="1429" w:type="pct"/>
            <w:tcBorders>
              <w:top w:val="nil"/>
              <w:left w:val="nil"/>
              <w:bottom w:val="nil"/>
              <w:right w:val="single" w:sz="4" w:space="0" w:color="000000"/>
            </w:tcBorders>
            <w:shd w:val="clear" w:color="000000" w:fill="FFFFFF"/>
            <w:hideMark/>
          </w:tcPr>
          <w:p w14:paraId="1277C281"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Saldo para o Exercício Seguinte</w:t>
            </w:r>
          </w:p>
        </w:tc>
        <w:tc>
          <w:tcPr>
            <w:tcW w:w="116" w:type="pct"/>
            <w:tcBorders>
              <w:top w:val="nil"/>
              <w:left w:val="nil"/>
              <w:bottom w:val="nil"/>
              <w:right w:val="single" w:sz="4" w:space="0" w:color="000000"/>
            </w:tcBorders>
            <w:shd w:val="clear" w:color="000000" w:fill="FFFFFF"/>
            <w:hideMark/>
          </w:tcPr>
          <w:p w14:paraId="176D9599" w14:textId="31AAA35F"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r w:rsidR="00A41333">
              <w:rPr>
                <w:rFonts w:ascii="Arial" w:eastAsia="Times New Roman" w:hAnsi="Arial" w:cs="Arial"/>
                <w:b/>
                <w:bCs/>
                <w:sz w:val="16"/>
                <w:szCs w:val="16"/>
                <w:lang w:eastAsia="pt-BR"/>
              </w:rPr>
              <w:t>11</w:t>
            </w:r>
          </w:p>
        </w:tc>
        <w:tc>
          <w:tcPr>
            <w:tcW w:w="501" w:type="pct"/>
            <w:tcBorders>
              <w:top w:val="nil"/>
              <w:left w:val="nil"/>
              <w:bottom w:val="nil"/>
              <w:right w:val="single" w:sz="4" w:space="0" w:color="000000"/>
            </w:tcBorders>
            <w:shd w:val="clear" w:color="000000" w:fill="FFFFFF"/>
            <w:hideMark/>
          </w:tcPr>
          <w:p w14:paraId="6210D40A" w14:textId="77777777" w:rsidR="000943EC" w:rsidRPr="000943EC" w:rsidRDefault="000943EC" w:rsidP="000943EC">
            <w:pPr>
              <w:spacing w:after="0" w:line="240" w:lineRule="auto"/>
              <w:jc w:val="right"/>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104.176.812,49</w:t>
            </w:r>
          </w:p>
        </w:tc>
        <w:tc>
          <w:tcPr>
            <w:tcW w:w="501" w:type="pct"/>
            <w:tcBorders>
              <w:top w:val="nil"/>
              <w:left w:val="nil"/>
              <w:bottom w:val="nil"/>
              <w:right w:val="single" w:sz="4" w:space="0" w:color="000000"/>
            </w:tcBorders>
            <w:shd w:val="clear" w:color="000000" w:fill="FFFFFF"/>
            <w:hideMark/>
          </w:tcPr>
          <w:p w14:paraId="3AA36C15" w14:textId="77777777" w:rsidR="000943EC" w:rsidRPr="000943EC" w:rsidRDefault="000943EC" w:rsidP="000943EC">
            <w:pPr>
              <w:spacing w:after="0" w:line="240" w:lineRule="auto"/>
              <w:jc w:val="right"/>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134.616.332,58</w:t>
            </w:r>
          </w:p>
        </w:tc>
      </w:tr>
      <w:tr w:rsidR="000C37C4" w:rsidRPr="000943EC" w14:paraId="565348A9" w14:textId="77777777" w:rsidTr="000943EC">
        <w:trPr>
          <w:trHeight w:val="225"/>
        </w:trPr>
        <w:tc>
          <w:tcPr>
            <w:tcW w:w="1333" w:type="pct"/>
            <w:vMerge/>
            <w:tcBorders>
              <w:top w:val="nil"/>
              <w:left w:val="single" w:sz="4" w:space="0" w:color="000000"/>
              <w:bottom w:val="single" w:sz="4" w:space="0" w:color="000000"/>
              <w:right w:val="single" w:sz="4" w:space="0" w:color="000000"/>
            </w:tcBorders>
            <w:vAlign w:val="center"/>
            <w:hideMark/>
          </w:tcPr>
          <w:p w14:paraId="1604EE8F" w14:textId="77777777" w:rsidR="000943EC" w:rsidRPr="000943EC" w:rsidRDefault="000943EC" w:rsidP="000943EC">
            <w:pPr>
              <w:spacing w:after="0" w:line="240" w:lineRule="auto"/>
              <w:rPr>
                <w:rFonts w:ascii="Arial" w:eastAsia="Times New Roman" w:hAnsi="Arial" w:cs="Arial"/>
                <w:sz w:val="16"/>
                <w:szCs w:val="16"/>
                <w:lang w:eastAsia="pt-BR"/>
              </w:rPr>
            </w:pPr>
          </w:p>
        </w:tc>
        <w:tc>
          <w:tcPr>
            <w:tcW w:w="116" w:type="pct"/>
            <w:vMerge/>
            <w:tcBorders>
              <w:top w:val="nil"/>
              <w:left w:val="single" w:sz="4" w:space="0" w:color="000000"/>
              <w:bottom w:val="single" w:sz="4" w:space="0" w:color="000000"/>
              <w:right w:val="single" w:sz="4" w:space="0" w:color="000000"/>
            </w:tcBorders>
            <w:vAlign w:val="center"/>
            <w:hideMark/>
          </w:tcPr>
          <w:p w14:paraId="5640AE80" w14:textId="77777777" w:rsidR="000943EC" w:rsidRPr="000943EC" w:rsidRDefault="000943EC" w:rsidP="000943EC">
            <w:pPr>
              <w:spacing w:after="0" w:line="240" w:lineRule="auto"/>
              <w:rPr>
                <w:rFonts w:ascii="Arial" w:eastAsia="Times New Roman" w:hAnsi="Arial" w:cs="Arial"/>
                <w:b/>
                <w:bCs/>
                <w:sz w:val="16"/>
                <w:szCs w:val="16"/>
                <w:lang w:eastAsia="pt-BR"/>
              </w:rPr>
            </w:pPr>
          </w:p>
        </w:tc>
        <w:tc>
          <w:tcPr>
            <w:tcW w:w="501" w:type="pct"/>
            <w:vMerge/>
            <w:tcBorders>
              <w:top w:val="nil"/>
              <w:left w:val="single" w:sz="4" w:space="0" w:color="000000"/>
              <w:bottom w:val="single" w:sz="4" w:space="0" w:color="000000"/>
              <w:right w:val="single" w:sz="4" w:space="0" w:color="000000"/>
            </w:tcBorders>
            <w:vAlign w:val="center"/>
            <w:hideMark/>
          </w:tcPr>
          <w:p w14:paraId="0A735A71" w14:textId="77777777" w:rsidR="000943EC" w:rsidRPr="000943EC" w:rsidRDefault="000943EC" w:rsidP="000943EC">
            <w:pPr>
              <w:spacing w:after="0" w:line="240" w:lineRule="auto"/>
              <w:rPr>
                <w:rFonts w:ascii="Arial" w:eastAsia="Times New Roman" w:hAnsi="Arial" w:cs="Arial"/>
                <w:sz w:val="16"/>
                <w:szCs w:val="16"/>
                <w:lang w:eastAsia="pt-BR"/>
              </w:rPr>
            </w:pPr>
          </w:p>
        </w:tc>
        <w:tc>
          <w:tcPr>
            <w:tcW w:w="501" w:type="pct"/>
            <w:vMerge/>
            <w:tcBorders>
              <w:top w:val="nil"/>
              <w:left w:val="single" w:sz="4" w:space="0" w:color="000000"/>
              <w:bottom w:val="single" w:sz="4" w:space="0" w:color="000000"/>
              <w:right w:val="single" w:sz="4" w:space="0" w:color="000000"/>
            </w:tcBorders>
            <w:vAlign w:val="center"/>
            <w:hideMark/>
          </w:tcPr>
          <w:p w14:paraId="066150C9" w14:textId="77777777" w:rsidR="000943EC" w:rsidRPr="000943EC" w:rsidRDefault="000943EC" w:rsidP="000943EC">
            <w:pPr>
              <w:spacing w:after="0" w:line="240" w:lineRule="auto"/>
              <w:rPr>
                <w:rFonts w:ascii="Arial" w:eastAsia="Times New Roman" w:hAnsi="Arial" w:cs="Arial"/>
                <w:sz w:val="16"/>
                <w:szCs w:val="16"/>
                <w:lang w:eastAsia="pt-BR"/>
              </w:rPr>
            </w:pPr>
          </w:p>
        </w:tc>
        <w:tc>
          <w:tcPr>
            <w:tcW w:w="1429" w:type="pct"/>
            <w:tcBorders>
              <w:top w:val="nil"/>
              <w:left w:val="nil"/>
              <w:bottom w:val="nil"/>
              <w:right w:val="single" w:sz="4" w:space="0" w:color="000000"/>
            </w:tcBorders>
            <w:shd w:val="clear" w:color="000000" w:fill="FFFFFF"/>
            <w:hideMark/>
          </w:tcPr>
          <w:p w14:paraId="5E64D72E" w14:textId="77777777" w:rsidR="000943EC" w:rsidRPr="000943EC" w:rsidRDefault="000943EC" w:rsidP="000943EC">
            <w:pPr>
              <w:spacing w:after="0" w:line="240" w:lineRule="auto"/>
              <w:rPr>
                <w:rFonts w:ascii="Arial" w:eastAsia="Times New Roman" w:hAnsi="Arial" w:cs="Arial"/>
                <w:sz w:val="16"/>
                <w:szCs w:val="16"/>
                <w:lang w:eastAsia="pt-BR"/>
              </w:rPr>
            </w:pPr>
            <w:r w:rsidRPr="000943EC">
              <w:rPr>
                <w:rFonts w:ascii="Arial" w:eastAsia="Times New Roman" w:hAnsi="Arial" w:cs="Arial"/>
                <w:sz w:val="16"/>
                <w:szCs w:val="16"/>
                <w:lang w:eastAsia="pt-BR"/>
              </w:rPr>
              <w:t xml:space="preserve">    Caixa e Equivalentes de Caixa</w:t>
            </w:r>
          </w:p>
        </w:tc>
        <w:tc>
          <w:tcPr>
            <w:tcW w:w="116" w:type="pct"/>
            <w:tcBorders>
              <w:top w:val="nil"/>
              <w:left w:val="nil"/>
              <w:bottom w:val="nil"/>
              <w:right w:val="single" w:sz="4" w:space="0" w:color="000000"/>
            </w:tcBorders>
            <w:shd w:val="clear" w:color="000000" w:fill="FFFFFF"/>
            <w:hideMark/>
          </w:tcPr>
          <w:p w14:paraId="5D9FE756"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nil"/>
              <w:right w:val="single" w:sz="4" w:space="0" w:color="000000"/>
            </w:tcBorders>
            <w:shd w:val="clear" w:color="000000" w:fill="FFFFFF"/>
            <w:hideMark/>
          </w:tcPr>
          <w:p w14:paraId="5A7AB019"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104.176.812,49</w:t>
            </w:r>
          </w:p>
        </w:tc>
        <w:tc>
          <w:tcPr>
            <w:tcW w:w="501" w:type="pct"/>
            <w:tcBorders>
              <w:top w:val="nil"/>
              <w:left w:val="nil"/>
              <w:bottom w:val="nil"/>
              <w:right w:val="single" w:sz="4" w:space="0" w:color="000000"/>
            </w:tcBorders>
            <w:shd w:val="clear" w:color="000000" w:fill="FFFFFF"/>
            <w:hideMark/>
          </w:tcPr>
          <w:p w14:paraId="2FC29177" w14:textId="77777777" w:rsidR="000943EC" w:rsidRPr="000943EC" w:rsidRDefault="000943EC" w:rsidP="000943EC">
            <w:pPr>
              <w:spacing w:after="0" w:line="240" w:lineRule="auto"/>
              <w:jc w:val="right"/>
              <w:rPr>
                <w:rFonts w:ascii="Arial" w:eastAsia="Times New Roman" w:hAnsi="Arial" w:cs="Arial"/>
                <w:sz w:val="16"/>
                <w:szCs w:val="16"/>
                <w:lang w:eastAsia="pt-BR"/>
              </w:rPr>
            </w:pPr>
            <w:r w:rsidRPr="000943EC">
              <w:rPr>
                <w:rFonts w:ascii="Arial" w:eastAsia="Times New Roman" w:hAnsi="Arial" w:cs="Arial"/>
                <w:sz w:val="16"/>
                <w:szCs w:val="16"/>
                <w:lang w:eastAsia="pt-BR"/>
              </w:rPr>
              <w:t>134.616.332,58</w:t>
            </w:r>
          </w:p>
        </w:tc>
      </w:tr>
      <w:tr w:rsidR="000C37C4" w:rsidRPr="000C37C4" w14:paraId="1065FA35" w14:textId="77777777" w:rsidTr="000943EC">
        <w:trPr>
          <w:trHeight w:val="225"/>
        </w:trPr>
        <w:tc>
          <w:tcPr>
            <w:tcW w:w="1333" w:type="pct"/>
            <w:tcBorders>
              <w:top w:val="nil"/>
              <w:left w:val="single" w:sz="4" w:space="0" w:color="000000"/>
              <w:bottom w:val="single" w:sz="4" w:space="0" w:color="000000"/>
              <w:right w:val="single" w:sz="4" w:space="0" w:color="000000"/>
            </w:tcBorders>
            <w:shd w:val="clear" w:color="000000" w:fill="83CCEB"/>
            <w:hideMark/>
          </w:tcPr>
          <w:p w14:paraId="541771B5"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TOTAL</w:t>
            </w:r>
          </w:p>
        </w:tc>
        <w:tc>
          <w:tcPr>
            <w:tcW w:w="116" w:type="pct"/>
            <w:tcBorders>
              <w:top w:val="nil"/>
              <w:left w:val="nil"/>
              <w:bottom w:val="single" w:sz="4" w:space="0" w:color="000000"/>
              <w:right w:val="single" w:sz="4" w:space="0" w:color="000000"/>
            </w:tcBorders>
            <w:shd w:val="clear" w:color="000000" w:fill="83CCEB"/>
            <w:hideMark/>
          </w:tcPr>
          <w:p w14:paraId="2271FF54"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nil"/>
              <w:left w:val="nil"/>
              <w:bottom w:val="single" w:sz="4" w:space="0" w:color="000000"/>
              <w:right w:val="single" w:sz="4" w:space="0" w:color="000000"/>
            </w:tcBorders>
            <w:shd w:val="clear" w:color="000000" w:fill="83CCEB"/>
            <w:hideMark/>
          </w:tcPr>
          <w:p w14:paraId="0A5CF370" w14:textId="77777777" w:rsidR="000943EC" w:rsidRPr="000943EC" w:rsidRDefault="000943EC" w:rsidP="000943EC">
            <w:pPr>
              <w:spacing w:after="0" w:line="240" w:lineRule="auto"/>
              <w:jc w:val="right"/>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150.879.605.187,97</w:t>
            </w:r>
          </w:p>
        </w:tc>
        <w:tc>
          <w:tcPr>
            <w:tcW w:w="501" w:type="pct"/>
            <w:tcBorders>
              <w:top w:val="nil"/>
              <w:left w:val="nil"/>
              <w:bottom w:val="single" w:sz="4" w:space="0" w:color="000000"/>
              <w:right w:val="single" w:sz="4" w:space="0" w:color="000000"/>
            </w:tcBorders>
            <w:shd w:val="clear" w:color="000000" w:fill="83CCEB"/>
            <w:hideMark/>
          </w:tcPr>
          <w:p w14:paraId="2AF3D2D3" w14:textId="77777777" w:rsidR="000943EC" w:rsidRPr="000943EC" w:rsidRDefault="000943EC" w:rsidP="000943EC">
            <w:pPr>
              <w:spacing w:after="0" w:line="240" w:lineRule="auto"/>
              <w:jc w:val="right"/>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245.237.669.174,13</w:t>
            </w:r>
          </w:p>
        </w:tc>
        <w:tc>
          <w:tcPr>
            <w:tcW w:w="1429" w:type="pct"/>
            <w:tcBorders>
              <w:top w:val="single" w:sz="4" w:space="0" w:color="000000"/>
              <w:left w:val="nil"/>
              <w:bottom w:val="single" w:sz="4" w:space="0" w:color="000000"/>
              <w:right w:val="single" w:sz="4" w:space="0" w:color="000000"/>
            </w:tcBorders>
            <w:shd w:val="clear" w:color="000000" w:fill="83CCEB"/>
            <w:hideMark/>
          </w:tcPr>
          <w:p w14:paraId="66EBB8E6"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TOTAL</w:t>
            </w:r>
          </w:p>
        </w:tc>
        <w:tc>
          <w:tcPr>
            <w:tcW w:w="116" w:type="pct"/>
            <w:tcBorders>
              <w:top w:val="single" w:sz="4" w:space="0" w:color="000000"/>
              <w:left w:val="nil"/>
              <w:bottom w:val="single" w:sz="4" w:space="0" w:color="000000"/>
              <w:right w:val="single" w:sz="4" w:space="0" w:color="000000"/>
            </w:tcBorders>
            <w:shd w:val="clear" w:color="000000" w:fill="83CCEB"/>
            <w:hideMark/>
          </w:tcPr>
          <w:p w14:paraId="7C213DFF" w14:textId="77777777" w:rsidR="000943EC" w:rsidRPr="000943EC" w:rsidRDefault="000943EC" w:rsidP="000943EC">
            <w:pPr>
              <w:spacing w:after="0" w:line="240" w:lineRule="auto"/>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 </w:t>
            </w:r>
          </w:p>
        </w:tc>
        <w:tc>
          <w:tcPr>
            <w:tcW w:w="501" w:type="pct"/>
            <w:tcBorders>
              <w:top w:val="single" w:sz="4" w:space="0" w:color="000000"/>
              <w:left w:val="nil"/>
              <w:bottom w:val="single" w:sz="4" w:space="0" w:color="000000"/>
              <w:right w:val="single" w:sz="4" w:space="0" w:color="000000"/>
            </w:tcBorders>
            <w:shd w:val="clear" w:color="000000" w:fill="83CCEB"/>
            <w:hideMark/>
          </w:tcPr>
          <w:p w14:paraId="225455CD" w14:textId="77777777" w:rsidR="000943EC" w:rsidRPr="000943EC" w:rsidRDefault="000943EC" w:rsidP="000943EC">
            <w:pPr>
              <w:spacing w:after="0" w:line="240" w:lineRule="auto"/>
              <w:jc w:val="right"/>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150.879.605.187,97</w:t>
            </w:r>
          </w:p>
        </w:tc>
        <w:tc>
          <w:tcPr>
            <w:tcW w:w="501" w:type="pct"/>
            <w:tcBorders>
              <w:top w:val="single" w:sz="4" w:space="0" w:color="000000"/>
              <w:left w:val="nil"/>
              <w:bottom w:val="single" w:sz="4" w:space="0" w:color="000000"/>
              <w:right w:val="single" w:sz="4" w:space="0" w:color="000000"/>
            </w:tcBorders>
            <w:shd w:val="clear" w:color="000000" w:fill="83CCEB"/>
            <w:hideMark/>
          </w:tcPr>
          <w:p w14:paraId="186C5E2F" w14:textId="77777777" w:rsidR="000943EC" w:rsidRPr="000943EC" w:rsidRDefault="000943EC" w:rsidP="000943EC">
            <w:pPr>
              <w:spacing w:after="0" w:line="240" w:lineRule="auto"/>
              <w:jc w:val="right"/>
              <w:rPr>
                <w:rFonts w:ascii="Arial" w:eastAsia="Times New Roman" w:hAnsi="Arial" w:cs="Arial"/>
                <w:b/>
                <w:bCs/>
                <w:sz w:val="16"/>
                <w:szCs w:val="16"/>
                <w:lang w:eastAsia="pt-BR"/>
              </w:rPr>
            </w:pPr>
            <w:r w:rsidRPr="000943EC">
              <w:rPr>
                <w:rFonts w:ascii="Arial" w:eastAsia="Times New Roman" w:hAnsi="Arial" w:cs="Arial"/>
                <w:b/>
                <w:bCs/>
                <w:sz w:val="16"/>
                <w:szCs w:val="16"/>
                <w:lang w:eastAsia="pt-BR"/>
              </w:rPr>
              <w:t>245.237.669.174,13</w:t>
            </w:r>
          </w:p>
        </w:tc>
      </w:tr>
    </w:tbl>
    <w:p w14:paraId="1CD53332" w14:textId="58C1D464" w:rsidR="00221278" w:rsidRPr="000C37C4" w:rsidRDefault="00C622E1" w:rsidP="00EC3988">
      <w:pPr>
        <w:autoSpaceDE w:val="0"/>
        <w:autoSpaceDN w:val="0"/>
        <w:adjustRightInd w:val="0"/>
        <w:spacing w:after="0" w:line="240" w:lineRule="auto"/>
        <w:ind w:right="60"/>
        <w:jc w:val="both"/>
        <w:rPr>
          <w:rFonts w:ascii="Arial" w:hAnsi="Arial" w:cs="Arial"/>
          <w:b/>
          <w:bCs/>
          <w:sz w:val="12"/>
          <w:szCs w:val="12"/>
          <w:lang w:val="pt"/>
        </w:rPr>
      </w:pPr>
      <w:r w:rsidRPr="000C37C4">
        <w:rPr>
          <w:rFonts w:ascii="Arial" w:hAnsi="Arial" w:cs="Arial"/>
          <w:b/>
          <w:bCs/>
          <w:sz w:val="12"/>
          <w:szCs w:val="12"/>
          <w:lang w:val="pt"/>
        </w:rPr>
        <w:t>Fonte: SIAFI</w:t>
      </w:r>
    </w:p>
    <w:p w14:paraId="45A6BA47" w14:textId="77777777" w:rsidR="00B732EA" w:rsidRPr="000C37C4" w:rsidRDefault="00B732EA" w:rsidP="00EC3988">
      <w:pPr>
        <w:autoSpaceDE w:val="0"/>
        <w:autoSpaceDN w:val="0"/>
        <w:adjustRightInd w:val="0"/>
        <w:spacing w:after="0" w:line="240" w:lineRule="auto"/>
        <w:ind w:right="60"/>
        <w:jc w:val="both"/>
        <w:rPr>
          <w:rFonts w:ascii="Arial" w:hAnsi="Arial" w:cs="Arial"/>
          <w:b/>
          <w:bCs/>
          <w:sz w:val="12"/>
          <w:szCs w:val="12"/>
          <w:lang w:val="pt"/>
        </w:rPr>
      </w:pPr>
    </w:p>
    <w:p w14:paraId="7EA8F22C" w14:textId="77777777" w:rsidR="00B732EA" w:rsidRPr="00172CC0" w:rsidRDefault="00B732EA" w:rsidP="00EC3988">
      <w:pPr>
        <w:autoSpaceDE w:val="0"/>
        <w:autoSpaceDN w:val="0"/>
        <w:adjustRightInd w:val="0"/>
        <w:spacing w:after="0" w:line="240" w:lineRule="auto"/>
        <w:ind w:right="60"/>
        <w:jc w:val="both"/>
        <w:rPr>
          <w:rFonts w:ascii="Arial" w:hAnsi="Arial" w:cs="Arial"/>
          <w:b/>
          <w:bCs/>
          <w:color w:val="FF0000"/>
          <w:sz w:val="12"/>
          <w:szCs w:val="12"/>
          <w:lang w:val="pt"/>
        </w:rPr>
      </w:pPr>
    </w:p>
    <w:p w14:paraId="14B08196" w14:textId="77777777" w:rsidR="00B732EA" w:rsidRPr="00172CC0" w:rsidRDefault="00B732EA" w:rsidP="00EC3988">
      <w:pPr>
        <w:autoSpaceDE w:val="0"/>
        <w:autoSpaceDN w:val="0"/>
        <w:adjustRightInd w:val="0"/>
        <w:spacing w:after="0" w:line="240" w:lineRule="auto"/>
        <w:ind w:right="60"/>
        <w:jc w:val="both"/>
        <w:rPr>
          <w:rFonts w:ascii="Arial" w:hAnsi="Arial" w:cs="Arial"/>
          <w:b/>
          <w:bCs/>
          <w:color w:val="FF0000"/>
          <w:sz w:val="12"/>
          <w:szCs w:val="12"/>
          <w:lang w:val="pt"/>
        </w:rPr>
      </w:pPr>
    </w:p>
    <w:p w14:paraId="5F1B6D89" w14:textId="77777777" w:rsidR="0074118D" w:rsidRPr="00172CC0" w:rsidRDefault="0074118D" w:rsidP="00EC3988">
      <w:pPr>
        <w:autoSpaceDE w:val="0"/>
        <w:autoSpaceDN w:val="0"/>
        <w:adjustRightInd w:val="0"/>
        <w:spacing w:after="0" w:line="240" w:lineRule="auto"/>
        <w:ind w:right="60"/>
        <w:jc w:val="both"/>
        <w:rPr>
          <w:rFonts w:ascii="Arial" w:hAnsi="Arial" w:cs="Arial"/>
          <w:b/>
          <w:bCs/>
          <w:color w:val="FF0000"/>
          <w:sz w:val="12"/>
          <w:szCs w:val="12"/>
          <w:lang w:val="pt"/>
        </w:rPr>
      </w:pPr>
    </w:p>
    <w:p w14:paraId="2C2FE760" w14:textId="77777777" w:rsidR="0074118D" w:rsidRPr="00172CC0" w:rsidRDefault="0074118D" w:rsidP="00EC3988">
      <w:pPr>
        <w:autoSpaceDE w:val="0"/>
        <w:autoSpaceDN w:val="0"/>
        <w:adjustRightInd w:val="0"/>
        <w:spacing w:after="0" w:line="240" w:lineRule="auto"/>
        <w:ind w:right="60"/>
        <w:jc w:val="both"/>
        <w:rPr>
          <w:rFonts w:ascii="Arial" w:hAnsi="Arial" w:cs="Arial"/>
          <w:b/>
          <w:bCs/>
          <w:color w:val="FF0000"/>
          <w:sz w:val="12"/>
          <w:szCs w:val="12"/>
          <w:lang w:val="pt"/>
        </w:rPr>
      </w:pPr>
    </w:p>
    <w:p w14:paraId="66AF2E11" w14:textId="77777777" w:rsidR="0074118D" w:rsidRPr="00172CC0" w:rsidRDefault="0074118D" w:rsidP="00EC3988">
      <w:pPr>
        <w:autoSpaceDE w:val="0"/>
        <w:autoSpaceDN w:val="0"/>
        <w:adjustRightInd w:val="0"/>
        <w:spacing w:after="0" w:line="240" w:lineRule="auto"/>
        <w:ind w:right="60"/>
        <w:jc w:val="both"/>
        <w:rPr>
          <w:rFonts w:ascii="Arial" w:hAnsi="Arial" w:cs="Arial"/>
          <w:b/>
          <w:bCs/>
          <w:color w:val="FF0000"/>
          <w:sz w:val="12"/>
          <w:szCs w:val="12"/>
          <w:lang w:val="pt"/>
        </w:rPr>
      </w:pPr>
    </w:p>
    <w:p w14:paraId="7FB21277" w14:textId="77777777" w:rsidR="0074118D" w:rsidRPr="00172CC0" w:rsidRDefault="0074118D" w:rsidP="00EC3988">
      <w:pPr>
        <w:autoSpaceDE w:val="0"/>
        <w:autoSpaceDN w:val="0"/>
        <w:adjustRightInd w:val="0"/>
        <w:spacing w:after="0" w:line="240" w:lineRule="auto"/>
        <w:ind w:right="60"/>
        <w:jc w:val="both"/>
        <w:rPr>
          <w:rFonts w:ascii="Arial" w:hAnsi="Arial" w:cs="Arial"/>
          <w:b/>
          <w:bCs/>
          <w:color w:val="FF0000"/>
          <w:sz w:val="12"/>
          <w:szCs w:val="12"/>
          <w:lang w:val="pt"/>
        </w:rPr>
      </w:pPr>
    </w:p>
    <w:p w14:paraId="31BB2F0E" w14:textId="77777777" w:rsidR="0074118D" w:rsidRPr="00172CC0" w:rsidRDefault="0074118D" w:rsidP="00EC3988">
      <w:pPr>
        <w:autoSpaceDE w:val="0"/>
        <w:autoSpaceDN w:val="0"/>
        <w:adjustRightInd w:val="0"/>
        <w:spacing w:after="0" w:line="240" w:lineRule="auto"/>
        <w:ind w:right="60"/>
        <w:jc w:val="both"/>
        <w:rPr>
          <w:rFonts w:ascii="Arial" w:hAnsi="Arial" w:cs="Arial"/>
          <w:b/>
          <w:bCs/>
          <w:color w:val="FF0000"/>
          <w:sz w:val="12"/>
          <w:szCs w:val="12"/>
          <w:lang w:val="pt"/>
        </w:rPr>
      </w:pPr>
    </w:p>
    <w:p w14:paraId="73668719" w14:textId="77777777" w:rsidR="0074118D" w:rsidRPr="00172CC0" w:rsidRDefault="0074118D" w:rsidP="00EC3988">
      <w:pPr>
        <w:autoSpaceDE w:val="0"/>
        <w:autoSpaceDN w:val="0"/>
        <w:adjustRightInd w:val="0"/>
        <w:spacing w:after="0" w:line="240" w:lineRule="auto"/>
        <w:ind w:right="60"/>
        <w:jc w:val="both"/>
        <w:rPr>
          <w:rFonts w:ascii="Arial" w:hAnsi="Arial" w:cs="Arial"/>
          <w:b/>
          <w:bCs/>
          <w:color w:val="FF0000"/>
          <w:sz w:val="12"/>
          <w:szCs w:val="12"/>
          <w:lang w:val="pt"/>
        </w:rPr>
      </w:pPr>
    </w:p>
    <w:p w14:paraId="71CC2E9C" w14:textId="77777777" w:rsidR="0074118D" w:rsidRPr="00172CC0" w:rsidRDefault="0074118D" w:rsidP="00EC3988">
      <w:pPr>
        <w:autoSpaceDE w:val="0"/>
        <w:autoSpaceDN w:val="0"/>
        <w:adjustRightInd w:val="0"/>
        <w:spacing w:after="0" w:line="240" w:lineRule="auto"/>
        <w:ind w:right="60"/>
        <w:jc w:val="both"/>
        <w:rPr>
          <w:rFonts w:ascii="Arial" w:hAnsi="Arial" w:cs="Arial"/>
          <w:b/>
          <w:bCs/>
          <w:color w:val="FF0000"/>
          <w:sz w:val="12"/>
          <w:szCs w:val="12"/>
          <w:lang w:val="pt"/>
        </w:rPr>
      </w:pPr>
    </w:p>
    <w:p w14:paraId="458F90D8" w14:textId="77777777" w:rsidR="0074118D" w:rsidRPr="00172CC0" w:rsidRDefault="0074118D" w:rsidP="00EC3988">
      <w:pPr>
        <w:autoSpaceDE w:val="0"/>
        <w:autoSpaceDN w:val="0"/>
        <w:adjustRightInd w:val="0"/>
        <w:spacing w:after="0" w:line="240" w:lineRule="auto"/>
        <w:ind w:right="60"/>
        <w:jc w:val="both"/>
        <w:rPr>
          <w:rFonts w:ascii="Arial" w:hAnsi="Arial" w:cs="Arial"/>
          <w:b/>
          <w:bCs/>
          <w:color w:val="FF0000"/>
          <w:sz w:val="12"/>
          <w:szCs w:val="12"/>
          <w:lang w:val="pt"/>
        </w:rPr>
      </w:pPr>
    </w:p>
    <w:p w14:paraId="3DE09939" w14:textId="77777777" w:rsidR="0074118D" w:rsidRPr="00172CC0" w:rsidRDefault="0074118D" w:rsidP="00EC3988">
      <w:pPr>
        <w:autoSpaceDE w:val="0"/>
        <w:autoSpaceDN w:val="0"/>
        <w:adjustRightInd w:val="0"/>
        <w:spacing w:after="0" w:line="240" w:lineRule="auto"/>
        <w:ind w:right="60"/>
        <w:jc w:val="both"/>
        <w:rPr>
          <w:rFonts w:ascii="Arial" w:hAnsi="Arial" w:cs="Arial"/>
          <w:b/>
          <w:bCs/>
          <w:color w:val="FF0000"/>
          <w:sz w:val="12"/>
          <w:szCs w:val="12"/>
          <w:lang w:val="pt"/>
        </w:rPr>
      </w:pPr>
    </w:p>
    <w:p w14:paraId="2AAAB171" w14:textId="77777777" w:rsidR="0074118D" w:rsidRPr="00172CC0" w:rsidRDefault="0074118D" w:rsidP="00EC3988">
      <w:pPr>
        <w:autoSpaceDE w:val="0"/>
        <w:autoSpaceDN w:val="0"/>
        <w:adjustRightInd w:val="0"/>
        <w:spacing w:after="0" w:line="240" w:lineRule="auto"/>
        <w:ind w:right="60"/>
        <w:jc w:val="both"/>
        <w:rPr>
          <w:rFonts w:ascii="Arial" w:hAnsi="Arial" w:cs="Arial"/>
          <w:b/>
          <w:bCs/>
          <w:color w:val="FF0000"/>
          <w:sz w:val="12"/>
          <w:szCs w:val="12"/>
          <w:lang w:val="pt"/>
        </w:rPr>
      </w:pPr>
    </w:p>
    <w:p w14:paraId="6FCDD243" w14:textId="77777777" w:rsidR="0074118D" w:rsidRPr="00172CC0" w:rsidRDefault="0074118D" w:rsidP="00EC3988">
      <w:pPr>
        <w:autoSpaceDE w:val="0"/>
        <w:autoSpaceDN w:val="0"/>
        <w:adjustRightInd w:val="0"/>
        <w:spacing w:after="0" w:line="240" w:lineRule="auto"/>
        <w:ind w:right="60"/>
        <w:jc w:val="both"/>
        <w:rPr>
          <w:rFonts w:ascii="Arial" w:hAnsi="Arial" w:cs="Arial"/>
          <w:b/>
          <w:bCs/>
          <w:color w:val="FF0000"/>
          <w:sz w:val="12"/>
          <w:szCs w:val="12"/>
          <w:lang w:val="pt"/>
        </w:rPr>
      </w:pPr>
    </w:p>
    <w:p w14:paraId="4797B624" w14:textId="77777777" w:rsidR="0074118D" w:rsidRPr="00172CC0" w:rsidRDefault="0074118D" w:rsidP="00EC3988">
      <w:pPr>
        <w:autoSpaceDE w:val="0"/>
        <w:autoSpaceDN w:val="0"/>
        <w:adjustRightInd w:val="0"/>
        <w:spacing w:after="0" w:line="240" w:lineRule="auto"/>
        <w:ind w:right="60"/>
        <w:jc w:val="both"/>
        <w:rPr>
          <w:rFonts w:ascii="Arial" w:hAnsi="Arial" w:cs="Arial"/>
          <w:b/>
          <w:bCs/>
          <w:color w:val="FF0000"/>
          <w:sz w:val="12"/>
          <w:szCs w:val="12"/>
          <w:lang w:val="pt"/>
        </w:rPr>
      </w:pPr>
    </w:p>
    <w:p w14:paraId="27CE118E" w14:textId="77777777" w:rsidR="0074118D" w:rsidRPr="00172CC0" w:rsidRDefault="0074118D" w:rsidP="00EC3988">
      <w:pPr>
        <w:autoSpaceDE w:val="0"/>
        <w:autoSpaceDN w:val="0"/>
        <w:adjustRightInd w:val="0"/>
        <w:spacing w:after="0" w:line="240" w:lineRule="auto"/>
        <w:ind w:right="60"/>
        <w:jc w:val="both"/>
        <w:rPr>
          <w:rFonts w:ascii="Arial" w:hAnsi="Arial" w:cs="Arial"/>
          <w:b/>
          <w:bCs/>
          <w:color w:val="FF0000"/>
          <w:sz w:val="12"/>
          <w:szCs w:val="12"/>
          <w:lang w:val="pt"/>
        </w:rPr>
      </w:pPr>
    </w:p>
    <w:p w14:paraId="7B740988" w14:textId="77777777" w:rsidR="00B732EA" w:rsidRPr="00172CC0" w:rsidRDefault="00B732EA" w:rsidP="00EC3988">
      <w:pPr>
        <w:autoSpaceDE w:val="0"/>
        <w:autoSpaceDN w:val="0"/>
        <w:adjustRightInd w:val="0"/>
        <w:spacing w:after="0" w:line="240" w:lineRule="auto"/>
        <w:ind w:right="60"/>
        <w:jc w:val="both"/>
        <w:rPr>
          <w:rFonts w:ascii="Arial" w:hAnsi="Arial" w:cs="Arial"/>
          <w:b/>
          <w:bCs/>
          <w:color w:val="FF0000"/>
          <w:sz w:val="12"/>
          <w:szCs w:val="12"/>
          <w:lang w:val="pt"/>
        </w:rPr>
      </w:pPr>
    </w:p>
    <w:p w14:paraId="390EB025" w14:textId="77777777" w:rsidR="00B732EA" w:rsidRPr="00172CC0" w:rsidRDefault="00B732EA" w:rsidP="00EC3988">
      <w:pPr>
        <w:autoSpaceDE w:val="0"/>
        <w:autoSpaceDN w:val="0"/>
        <w:adjustRightInd w:val="0"/>
        <w:spacing w:after="0" w:line="240" w:lineRule="auto"/>
        <w:ind w:right="60"/>
        <w:jc w:val="both"/>
        <w:rPr>
          <w:rFonts w:ascii="Arial" w:hAnsi="Arial" w:cs="Arial"/>
          <w:b/>
          <w:bCs/>
          <w:color w:val="FF0000"/>
          <w:sz w:val="12"/>
          <w:szCs w:val="12"/>
          <w:lang w:val="pt"/>
        </w:rPr>
      </w:pPr>
    </w:p>
    <w:p w14:paraId="5D6456FB" w14:textId="28217DF2" w:rsidR="00C16EAE" w:rsidRPr="002F288B" w:rsidRDefault="00B3136B" w:rsidP="000B329B">
      <w:pPr>
        <w:autoSpaceDE w:val="0"/>
        <w:autoSpaceDN w:val="0"/>
        <w:adjustRightInd w:val="0"/>
        <w:spacing w:after="0" w:line="240" w:lineRule="auto"/>
        <w:jc w:val="both"/>
        <w:rPr>
          <w:rFonts w:ascii="Calibri" w:hAnsi="Calibri" w:cs="Calibri"/>
          <w:b/>
          <w:bCs/>
          <w:lang w:val="pt"/>
        </w:rPr>
      </w:pPr>
      <w:r w:rsidRPr="002F288B">
        <w:rPr>
          <w:rFonts w:ascii="Calibri" w:hAnsi="Calibri" w:cs="Calibri"/>
          <w:b/>
          <w:bCs/>
          <w:lang w:val="pt"/>
        </w:rPr>
        <w:fldChar w:fldCharType="begin"/>
      </w:r>
      <w:r w:rsidRPr="002F288B">
        <w:rPr>
          <w:rFonts w:ascii="Calibri" w:hAnsi="Calibri" w:cs="Calibri"/>
          <w:b/>
          <w:bCs/>
          <w:lang w:val="pt"/>
        </w:rPr>
        <w:instrText xml:space="preserve"> REF resultadoorcamentario \h </w:instrText>
      </w:r>
      <w:r w:rsidRPr="002F288B">
        <w:rPr>
          <w:rFonts w:ascii="Calibri" w:hAnsi="Calibri" w:cs="Calibri"/>
          <w:b/>
          <w:bCs/>
          <w:lang w:val="pt"/>
        </w:rPr>
      </w:r>
      <w:r w:rsidRPr="002F288B">
        <w:rPr>
          <w:rFonts w:ascii="Calibri" w:hAnsi="Calibri" w:cs="Calibri"/>
          <w:b/>
          <w:bCs/>
          <w:lang w:val="pt"/>
        </w:rPr>
        <w:fldChar w:fldCharType="separate"/>
      </w:r>
      <w:r w:rsidR="000B329B" w:rsidRPr="002F288B">
        <w:rPr>
          <w:rFonts w:eastAsia="Times New Roman" w:cstheme="minorHAnsi"/>
          <w:b/>
          <w:bCs/>
          <w:lang w:eastAsia="pt-BR"/>
        </w:rPr>
        <w:t xml:space="preserve"> BALAN</w:t>
      </w:r>
      <w:r w:rsidR="000B329B" w:rsidRPr="002F288B">
        <w:rPr>
          <w:rFonts w:ascii="Calibri" w:hAnsi="Calibri" w:cs="Calibri"/>
          <w:b/>
          <w:bCs/>
          <w:lang w:val="pt"/>
        </w:rPr>
        <w:t>Ç</w:t>
      </w:r>
      <w:r w:rsidR="000B329B" w:rsidRPr="002F288B">
        <w:rPr>
          <w:rFonts w:eastAsia="Times New Roman" w:cstheme="minorHAnsi"/>
          <w:b/>
          <w:bCs/>
          <w:lang w:eastAsia="pt-BR"/>
        </w:rPr>
        <w:t>O OR</w:t>
      </w:r>
      <w:r w:rsidR="000B329B" w:rsidRPr="002F288B">
        <w:rPr>
          <w:rFonts w:ascii="Calibri" w:hAnsi="Calibri" w:cs="Calibri"/>
          <w:b/>
          <w:bCs/>
          <w:lang w:val="pt"/>
        </w:rPr>
        <w:t>Ç</w:t>
      </w:r>
      <w:r w:rsidR="000B329B" w:rsidRPr="002F288B">
        <w:rPr>
          <w:rFonts w:eastAsia="Times New Roman" w:cstheme="minorHAnsi"/>
          <w:b/>
          <w:bCs/>
          <w:lang w:eastAsia="pt-BR"/>
        </w:rPr>
        <w:t>AMENTÁ</w:t>
      </w:r>
      <w:r w:rsidRPr="002F288B">
        <w:rPr>
          <w:rFonts w:eastAsia="Times New Roman" w:cstheme="minorHAnsi"/>
          <w:b/>
          <w:bCs/>
          <w:lang w:eastAsia="pt-BR"/>
        </w:rPr>
        <w:t xml:space="preserve">RIO </w:t>
      </w:r>
      <w:r w:rsidR="000B329B" w:rsidRPr="002F288B">
        <w:rPr>
          <w:rFonts w:eastAsia="Times New Roman" w:cstheme="minorHAnsi"/>
          <w:b/>
          <w:bCs/>
          <w:lang w:eastAsia="pt-BR"/>
        </w:rPr>
        <w:t xml:space="preserve"> </w:t>
      </w:r>
      <w:r w:rsidRPr="002F288B">
        <w:rPr>
          <w:rFonts w:ascii="Calibri" w:hAnsi="Calibri" w:cs="Calibri"/>
          <w:b/>
          <w:bCs/>
          <w:lang w:val="pt"/>
        </w:rPr>
        <w:fldChar w:fldCharType="end"/>
      </w:r>
    </w:p>
    <w:p w14:paraId="795A996C" w14:textId="77777777" w:rsidR="00C74045" w:rsidRPr="002F288B" w:rsidRDefault="00C74045" w:rsidP="000B329B">
      <w:pPr>
        <w:autoSpaceDE w:val="0"/>
        <w:autoSpaceDN w:val="0"/>
        <w:adjustRightInd w:val="0"/>
        <w:spacing w:after="0" w:line="240" w:lineRule="auto"/>
        <w:jc w:val="both"/>
        <w:rPr>
          <w:rFonts w:ascii="Calibri" w:hAnsi="Calibri" w:cs="Calibri"/>
          <w:b/>
          <w:bCs/>
          <w:lang w:val="pt"/>
        </w:rPr>
      </w:pPr>
    </w:p>
    <w:tbl>
      <w:tblPr>
        <w:tblW w:w="5000" w:type="pct"/>
        <w:tblCellMar>
          <w:left w:w="70" w:type="dxa"/>
          <w:right w:w="70" w:type="dxa"/>
        </w:tblCellMar>
        <w:tblLook w:val="04A0" w:firstRow="1" w:lastRow="0" w:firstColumn="1" w:lastColumn="0" w:noHBand="0" w:noVBand="1"/>
      </w:tblPr>
      <w:tblGrid>
        <w:gridCol w:w="4932"/>
        <w:gridCol w:w="363"/>
        <w:gridCol w:w="1453"/>
        <w:gridCol w:w="1491"/>
        <w:gridCol w:w="1475"/>
        <w:gridCol w:w="1475"/>
      </w:tblGrid>
      <w:tr w:rsidR="002F288B" w:rsidRPr="002F288B" w14:paraId="41F0754C" w14:textId="77777777" w:rsidTr="002F288B">
        <w:trPr>
          <w:trHeight w:val="225"/>
        </w:trPr>
        <w:tc>
          <w:tcPr>
            <w:tcW w:w="5000" w:type="pct"/>
            <w:gridSpan w:val="6"/>
            <w:tcBorders>
              <w:top w:val="single" w:sz="4" w:space="0" w:color="000000"/>
              <w:left w:val="single" w:sz="4" w:space="0" w:color="000000"/>
              <w:bottom w:val="single" w:sz="4" w:space="0" w:color="000000"/>
              <w:right w:val="single" w:sz="4" w:space="0" w:color="000000"/>
            </w:tcBorders>
            <w:shd w:val="clear" w:color="000000" w:fill="83CCEB"/>
            <w:vAlign w:val="center"/>
            <w:hideMark/>
          </w:tcPr>
          <w:p w14:paraId="77097C3F" w14:textId="77777777" w:rsidR="002F288B" w:rsidRPr="002F288B" w:rsidRDefault="002F288B" w:rsidP="002F288B">
            <w:pPr>
              <w:spacing w:after="0" w:line="240" w:lineRule="auto"/>
              <w:jc w:val="center"/>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RECEITA</w:t>
            </w:r>
          </w:p>
        </w:tc>
      </w:tr>
      <w:tr w:rsidR="002F288B" w:rsidRPr="002F288B" w14:paraId="307B0998" w14:textId="77777777" w:rsidTr="002F288B">
        <w:trPr>
          <w:trHeight w:val="450"/>
        </w:trPr>
        <w:tc>
          <w:tcPr>
            <w:tcW w:w="2222" w:type="pct"/>
            <w:tcBorders>
              <w:top w:val="nil"/>
              <w:left w:val="single" w:sz="4" w:space="0" w:color="000000"/>
              <w:bottom w:val="single" w:sz="4" w:space="0" w:color="000000"/>
              <w:right w:val="single" w:sz="4" w:space="0" w:color="000000"/>
            </w:tcBorders>
            <w:shd w:val="clear" w:color="000000" w:fill="83CCEB"/>
            <w:vAlign w:val="center"/>
            <w:hideMark/>
          </w:tcPr>
          <w:p w14:paraId="40D0BA8D"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RECEITAS ORÇAMENTÁRIAS</w:t>
            </w:r>
          </w:p>
        </w:tc>
        <w:tc>
          <w:tcPr>
            <w:tcW w:w="162" w:type="pct"/>
            <w:tcBorders>
              <w:top w:val="nil"/>
              <w:left w:val="nil"/>
              <w:bottom w:val="single" w:sz="4" w:space="0" w:color="000000"/>
              <w:right w:val="single" w:sz="4" w:space="0" w:color="000000"/>
            </w:tcBorders>
            <w:shd w:val="clear" w:color="000000" w:fill="83CCEB"/>
            <w:vAlign w:val="center"/>
            <w:hideMark/>
          </w:tcPr>
          <w:p w14:paraId="22919A2D"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NE</w:t>
            </w:r>
          </w:p>
        </w:tc>
        <w:tc>
          <w:tcPr>
            <w:tcW w:w="667" w:type="pct"/>
            <w:tcBorders>
              <w:top w:val="nil"/>
              <w:left w:val="nil"/>
              <w:bottom w:val="single" w:sz="4" w:space="0" w:color="000000"/>
              <w:right w:val="single" w:sz="4" w:space="0" w:color="000000"/>
            </w:tcBorders>
            <w:shd w:val="clear" w:color="000000" w:fill="83CCEB"/>
            <w:vAlign w:val="center"/>
            <w:hideMark/>
          </w:tcPr>
          <w:p w14:paraId="46D479DA"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PREVISÃO INICIAL</w:t>
            </w:r>
          </w:p>
        </w:tc>
        <w:tc>
          <w:tcPr>
            <w:tcW w:w="684" w:type="pct"/>
            <w:tcBorders>
              <w:top w:val="nil"/>
              <w:left w:val="nil"/>
              <w:bottom w:val="single" w:sz="4" w:space="0" w:color="000000"/>
              <w:right w:val="single" w:sz="4" w:space="0" w:color="000000"/>
            </w:tcBorders>
            <w:shd w:val="clear" w:color="000000" w:fill="83CCEB"/>
            <w:vAlign w:val="center"/>
            <w:hideMark/>
          </w:tcPr>
          <w:p w14:paraId="6053814D"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PREVISÃO ATUALIZADA</w:t>
            </w:r>
          </w:p>
        </w:tc>
        <w:tc>
          <w:tcPr>
            <w:tcW w:w="632" w:type="pct"/>
            <w:tcBorders>
              <w:top w:val="nil"/>
              <w:left w:val="nil"/>
              <w:bottom w:val="single" w:sz="4" w:space="0" w:color="000000"/>
              <w:right w:val="single" w:sz="4" w:space="0" w:color="000000"/>
            </w:tcBorders>
            <w:shd w:val="clear" w:color="000000" w:fill="83CCEB"/>
            <w:vAlign w:val="center"/>
            <w:hideMark/>
          </w:tcPr>
          <w:p w14:paraId="7E945065"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RECEITAS REALIZADAS</w:t>
            </w:r>
          </w:p>
        </w:tc>
        <w:tc>
          <w:tcPr>
            <w:tcW w:w="632" w:type="pct"/>
            <w:tcBorders>
              <w:top w:val="nil"/>
              <w:left w:val="nil"/>
              <w:bottom w:val="single" w:sz="4" w:space="0" w:color="000000"/>
              <w:right w:val="single" w:sz="4" w:space="0" w:color="000000"/>
            </w:tcBorders>
            <w:shd w:val="clear" w:color="000000" w:fill="83CCEB"/>
            <w:vAlign w:val="center"/>
            <w:hideMark/>
          </w:tcPr>
          <w:p w14:paraId="1ADD2256"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SALDO</w:t>
            </w:r>
          </w:p>
        </w:tc>
      </w:tr>
      <w:tr w:rsidR="002F288B" w:rsidRPr="002F288B" w14:paraId="7746AE35" w14:textId="77777777" w:rsidTr="002F288B">
        <w:trPr>
          <w:trHeight w:val="225"/>
        </w:trPr>
        <w:tc>
          <w:tcPr>
            <w:tcW w:w="2222" w:type="pct"/>
            <w:tcBorders>
              <w:top w:val="nil"/>
              <w:left w:val="single" w:sz="4" w:space="0" w:color="000000"/>
              <w:bottom w:val="nil"/>
              <w:right w:val="single" w:sz="4" w:space="0" w:color="000000"/>
            </w:tcBorders>
            <w:shd w:val="clear" w:color="000000" w:fill="DAE9F8"/>
            <w:hideMark/>
          </w:tcPr>
          <w:p w14:paraId="7B2BE993"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RECEITAS CORRENTES</w:t>
            </w:r>
          </w:p>
        </w:tc>
        <w:tc>
          <w:tcPr>
            <w:tcW w:w="162" w:type="pct"/>
            <w:tcBorders>
              <w:top w:val="nil"/>
              <w:left w:val="nil"/>
              <w:bottom w:val="nil"/>
              <w:right w:val="single" w:sz="4" w:space="0" w:color="000000"/>
            </w:tcBorders>
            <w:shd w:val="clear" w:color="000000" w:fill="DAE9F8"/>
            <w:hideMark/>
          </w:tcPr>
          <w:p w14:paraId="5EACB90B" w14:textId="0F1ECC0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 </w:t>
            </w:r>
            <w:r w:rsidR="00A41333">
              <w:rPr>
                <w:rFonts w:ascii="Arial" w:eastAsia="Times New Roman" w:hAnsi="Arial" w:cs="Arial"/>
                <w:b/>
                <w:bCs/>
                <w:sz w:val="16"/>
                <w:szCs w:val="16"/>
                <w:lang w:eastAsia="pt-BR"/>
              </w:rPr>
              <w:t>13</w:t>
            </w:r>
          </w:p>
        </w:tc>
        <w:tc>
          <w:tcPr>
            <w:tcW w:w="667" w:type="pct"/>
            <w:tcBorders>
              <w:top w:val="nil"/>
              <w:left w:val="nil"/>
              <w:bottom w:val="nil"/>
              <w:right w:val="single" w:sz="4" w:space="0" w:color="000000"/>
            </w:tcBorders>
            <w:shd w:val="clear" w:color="000000" w:fill="DAE9F8"/>
            <w:hideMark/>
          </w:tcPr>
          <w:p w14:paraId="2343B297"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w:t>
            </w:r>
          </w:p>
        </w:tc>
        <w:tc>
          <w:tcPr>
            <w:tcW w:w="684" w:type="pct"/>
            <w:tcBorders>
              <w:top w:val="nil"/>
              <w:left w:val="nil"/>
              <w:bottom w:val="nil"/>
              <w:right w:val="single" w:sz="4" w:space="0" w:color="000000"/>
            </w:tcBorders>
            <w:shd w:val="clear" w:color="000000" w:fill="DAE9F8"/>
            <w:hideMark/>
          </w:tcPr>
          <w:p w14:paraId="77270B4A"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w:t>
            </w:r>
          </w:p>
        </w:tc>
        <w:tc>
          <w:tcPr>
            <w:tcW w:w="632" w:type="pct"/>
            <w:tcBorders>
              <w:top w:val="nil"/>
              <w:left w:val="nil"/>
              <w:bottom w:val="nil"/>
              <w:right w:val="single" w:sz="4" w:space="0" w:color="000000"/>
            </w:tcBorders>
            <w:shd w:val="clear" w:color="000000" w:fill="DAE9F8"/>
            <w:hideMark/>
          </w:tcPr>
          <w:p w14:paraId="2FE91E2E" w14:textId="77777777" w:rsidR="002F288B" w:rsidRPr="002F288B" w:rsidRDefault="002F288B" w:rsidP="002F288B">
            <w:pPr>
              <w:spacing w:after="0" w:line="240" w:lineRule="auto"/>
              <w:jc w:val="right"/>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113.949.921,03</w:t>
            </w:r>
          </w:p>
        </w:tc>
        <w:tc>
          <w:tcPr>
            <w:tcW w:w="632" w:type="pct"/>
            <w:tcBorders>
              <w:top w:val="nil"/>
              <w:left w:val="nil"/>
              <w:bottom w:val="nil"/>
              <w:right w:val="single" w:sz="4" w:space="0" w:color="000000"/>
            </w:tcBorders>
            <w:shd w:val="clear" w:color="000000" w:fill="DAE9F8"/>
            <w:hideMark/>
          </w:tcPr>
          <w:p w14:paraId="1D378DC6" w14:textId="77777777" w:rsidR="002F288B" w:rsidRPr="002F288B" w:rsidRDefault="002F288B" w:rsidP="002F288B">
            <w:pPr>
              <w:spacing w:after="0" w:line="240" w:lineRule="auto"/>
              <w:jc w:val="right"/>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113.949.921,03</w:t>
            </w:r>
          </w:p>
        </w:tc>
      </w:tr>
      <w:tr w:rsidR="002F288B" w:rsidRPr="002F288B" w14:paraId="699B70D5" w14:textId="77777777" w:rsidTr="002F288B">
        <w:trPr>
          <w:trHeight w:val="225"/>
        </w:trPr>
        <w:tc>
          <w:tcPr>
            <w:tcW w:w="2222" w:type="pct"/>
            <w:tcBorders>
              <w:top w:val="nil"/>
              <w:left w:val="single" w:sz="4" w:space="0" w:color="000000"/>
              <w:bottom w:val="nil"/>
              <w:right w:val="single" w:sz="4" w:space="0" w:color="000000"/>
            </w:tcBorders>
            <w:shd w:val="clear" w:color="000000" w:fill="FFFFFF"/>
            <w:hideMark/>
          </w:tcPr>
          <w:p w14:paraId="6D9619D1"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 xml:space="preserve">    Receita Patrimonial</w:t>
            </w:r>
          </w:p>
        </w:tc>
        <w:tc>
          <w:tcPr>
            <w:tcW w:w="162" w:type="pct"/>
            <w:tcBorders>
              <w:top w:val="nil"/>
              <w:left w:val="nil"/>
              <w:bottom w:val="nil"/>
              <w:right w:val="single" w:sz="4" w:space="0" w:color="000000"/>
            </w:tcBorders>
            <w:shd w:val="clear" w:color="000000" w:fill="FFFFFF"/>
            <w:hideMark/>
          </w:tcPr>
          <w:p w14:paraId="32695CCA"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 </w:t>
            </w:r>
          </w:p>
        </w:tc>
        <w:tc>
          <w:tcPr>
            <w:tcW w:w="667" w:type="pct"/>
            <w:tcBorders>
              <w:top w:val="nil"/>
              <w:left w:val="nil"/>
              <w:bottom w:val="nil"/>
              <w:right w:val="single" w:sz="4" w:space="0" w:color="000000"/>
            </w:tcBorders>
            <w:shd w:val="clear" w:color="000000" w:fill="FFFFFF"/>
            <w:hideMark/>
          </w:tcPr>
          <w:p w14:paraId="0F198096"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w:t>
            </w:r>
          </w:p>
        </w:tc>
        <w:tc>
          <w:tcPr>
            <w:tcW w:w="684" w:type="pct"/>
            <w:tcBorders>
              <w:top w:val="nil"/>
              <w:left w:val="nil"/>
              <w:bottom w:val="nil"/>
              <w:right w:val="single" w:sz="4" w:space="0" w:color="000000"/>
            </w:tcBorders>
            <w:shd w:val="clear" w:color="000000" w:fill="FFFFFF"/>
            <w:hideMark/>
          </w:tcPr>
          <w:p w14:paraId="6066ADBE"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w:t>
            </w:r>
          </w:p>
        </w:tc>
        <w:tc>
          <w:tcPr>
            <w:tcW w:w="632" w:type="pct"/>
            <w:tcBorders>
              <w:top w:val="nil"/>
              <w:left w:val="nil"/>
              <w:bottom w:val="nil"/>
              <w:right w:val="single" w:sz="4" w:space="0" w:color="000000"/>
            </w:tcBorders>
            <w:shd w:val="clear" w:color="000000" w:fill="FFFFFF"/>
            <w:hideMark/>
          </w:tcPr>
          <w:p w14:paraId="5E243527" w14:textId="77777777" w:rsidR="002F288B" w:rsidRPr="002F288B" w:rsidRDefault="002F288B" w:rsidP="002F288B">
            <w:pPr>
              <w:spacing w:after="0" w:line="240" w:lineRule="auto"/>
              <w:jc w:val="right"/>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104.816.598,00</w:t>
            </w:r>
          </w:p>
        </w:tc>
        <w:tc>
          <w:tcPr>
            <w:tcW w:w="632" w:type="pct"/>
            <w:tcBorders>
              <w:top w:val="nil"/>
              <w:left w:val="nil"/>
              <w:bottom w:val="nil"/>
              <w:right w:val="single" w:sz="4" w:space="0" w:color="000000"/>
            </w:tcBorders>
            <w:shd w:val="clear" w:color="000000" w:fill="FFFFFF"/>
            <w:hideMark/>
          </w:tcPr>
          <w:p w14:paraId="2E17FEEC" w14:textId="77777777" w:rsidR="002F288B" w:rsidRPr="002F288B" w:rsidRDefault="002F288B" w:rsidP="002F288B">
            <w:pPr>
              <w:spacing w:after="0" w:line="240" w:lineRule="auto"/>
              <w:jc w:val="right"/>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104.816.598,00</w:t>
            </w:r>
          </w:p>
        </w:tc>
      </w:tr>
      <w:tr w:rsidR="002F288B" w:rsidRPr="002F288B" w14:paraId="7B89029C" w14:textId="77777777" w:rsidTr="002F288B">
        <w:trPr>
          <w:trHeight w:val="225"/>
        </w:trPr>
        <w:tc>
          <w:tcPr>
            <w:tcW w:w="2222" w:type="pct"/>
            <w:tcBorders>
              <w:top w:val="nil"/>
              <w:left w:val="single" w:sz="4" w:space="0" w:color="000000"/>
              <w:bottom w:val="nil"/>
              <w:right w:val="single" w:sz="4" w:space="0" w:color="000000"/>
            </w:tcBorders>
            <w:shd w:val="clear" w:color="000000" w:fill="FFFFFF"/>
            <w:hideMark/>
          </w:tcPr>
          <w:p w14:paraId="0B449810" w14:textId="77777777" w:rsidR="002F288B" w:rsidRPr="002F288B" w:rsidRDefault="002F288B" w:rsidP="002F288B">
            <w:pPr>
              <w:spacing w:after="0" w:line="240" w:lineRule="auto"/>
              <w:rPr>
                <w:rFonts w:ascii="Arial" w:eastAsia="Times New Roman" w:hAnsi="Arial" w:cs="Arial"/>
                <w:sz w:val="16"/>
                <w:szCs w:val="16"/>
                <w:lang w:eastAsia="pt-BR"/>
              </w:rPr>
            </w:pPr>
            <w:r w:rsidRPr="002F288B">
              <w:rPr>
                <w:rFonts w:ascii="Arial" w:eastAsia="Times New Roman" w:hAnsi="Arial" w:cs="Arial"/>
                <w:sz w:val="16"/>
                <w:szCs w:val="16"/>
                <w:lang w:eastAsia="pt-BR"/>
              </w:rPr>
              <w:t xml:space="preserve">        Valores Mobiliários</w:t>
            </w:r>
          </w:p>
        </w:tc>
        <w:tc>
          <w:tcPr>
            <w:tcW w:w="162" w:type="pct"/>
            <w:tcBorders>
              <w:top w:val="nil"/>
              <w:left w:val="nil"/>
              <w:bottom w:val="nil"/>
              <w:right w:val="single" w:sz="4" w:space="0" w:color="000000"/>
            </w:tcBorders>
            <w:shd w:val="clear" w:color="000000" w:fill="FFFFFF"/>
            <w:hideMark/>
          </w:tcPr>
          <w:p w14:paraId="618A5AE1" w14:textId="77777777" w:rsidR="002F288B" w:rsidRPr="002F288B" w:rsidRDefault="002F288B" w:rsidP="002F288B">
            <w:pPr>
              <w:spacing w:after="0" w:line="240" w:lineRule="auto"/>
              <w:rPr>
                <w:rFonts w:ascii="Arial" w:eastAsia="Times New Roman" w:hAnsi="Arial" w:cs="Arial"/>
                <w:sz w:val="16"/>
                <w:szCs w:val="16"/>
                <w:lang w:eastAsia="pt-BR"/>
              </w:rPr>
            </w:pPr>
            <w:r w:rsidRPr="002F288B">
              <w:rPr>
                <w:rFonts w:ascii="Arial" w:eastAsia="Times New Roman" w:hAnsi="Arial" w:cs="Arial"/>
                <w:sz w:val="16"/>
                <w:szCs w:val="16"/>
                <w:lang w:eastAsia="pt-BR"/>
              </w:rPr>
              <w:t> </w:t>
            </w:r>
          </w:p>
        </w:tc>
        <w:tc>
          <w:tcPr>
            <w:tcW w:w="667" w:type="pct"/>
            <w:tcBorders>
              <w:top w:val="nil"/>
              <w:left w:val="nil"/>
              <w:bottom w:val="nil"/>
              <w:right w:val="single" w:sz="4" w:space="0" w:color="000000"/>
            </w:tcBorders>
            <w:shd w:val="clear" w:color="000000" w:fill="FFFFFF"/>
            <w:hideMark/>
          </w:tcPr>
          <w:p w14:paraId="13CD4501" w14:textId="77777777" w:rsidR="002F288B" w:rsidRPr="002F288B" w:rsidRDefault="002F288B" w:rsidP="002F288B">
            <w:pPr>
              <w:spacing w:after="0" w:line="240" w:lineRule="auto"/>
              <w:rPr>
                <w:rFonts w:ascii="Arial" w:eastAsia="Times New Roman" w:hAnsi="Arial" w:cs="Arial"/>
                <w:sz w:val="16"/>
                <w:szCs w:val="16"/>
                <w:lang w:eastAsia="pt-BR"/>
              </w:rPr>
            </w:pPr>
            <w:r w:rsidRPr="002F288B">
              <w:rPr>
                <w:rFonts w:ascii="Arial" w:eastAsia="Times New Roman" w:hAnsi="Arial" w:cs="Arial"/>
                <w:sz w:val="16"/>
                <w:szCs w:val="16"/>
                <w:lang w:eastAsia="pt-BR"/>
              </w:rPr>
              <w:t>-</w:t>
            </w:r>
          </w:p>
        </w:tc>
        <w:tc>
          <w:tcPr>
            <w:tcW w:w="684" w:type="pct"/>
            <w:tcBorders>
              <w:top w:val="nil"/>
              <w:left w:val="nil"/>
              <w:bottom w:val="nil"/>
              <w:right w:val="single" w:sz="4" w:space="0" w:color="000000"/>
            </w:tcBorders>
            <w:shd w:val="clear" w:color="000000" w:fill="FFFFFF"/>
            <w:hideMark/>
          </w:tcPr>
          <w:p w14:paraId="44DCF3FB" w14:textId="77777777" w:rsidR="002F288B" w:rsidRPr="002F288B" w:rsidRDefault="002F288B" w:rsidP="002F288B">
            <w:pPr>
              <w:spacing w:after="0" w:line="240" w:lineRule="auto"/>
              <w:rPr>
                <w:rFonts w:ascii="Arial" w:eastAsia="Times New Roman" w:hAnsi="Arial" w:cs="Arial"/>
                <w:sz w:val="16"/>
                <w:szCs w:val="16"/>
                <w:lang w:eastAsia="pt-BR"/>
              </w:rPr>
            </w:pPr>
            <w:r w:rsidRPr="002F288B">
              <w:rPr>
                <w:rFonts w:ascii="Arial" w:eastAsia="Times New Roman" w:hAnsi="Arial" w:cs="Arial"/>
                <w:sz w:val="16"/>
                <w:szCs w:val="16"/>
                <w:lang w:eastAsia="pt-BR"/>
              </w:rPr>
              <w:t>-</w:t>
            </w:r>
          </w:p>
        </w:tc>
        <w:tc>
          <w:tcPr>
            <w:tcW w:w="632" w:type="pct"/>
            <w:tcBorders>
              <w:top w:val="nil"/>
              <w:left w:val="nil"/>
              <w:bottom w:val="nil"/>
              <w:right w:val="single" w:sz="4" w:space="0" w:color="000000"/>
            </w:tcBorders>
            <w:shd w:val="clear" w:color="000000" w:fill="FFFFFF"/>
            <w:hideMark/>
          </w:tcPr>
          <w:p w14:paraId="6B88BBFF" w14:textId="77777777" w:rsidR="002F288B" w:rsidRPr="002F288B" w:rsidRDefault="002F288B" w:rsidP="002F288B">
            <w:pPr>
              <w:spacing w:after="0" w:line="240" w:lineRule="auto"/>
              <w:jc w:val="right"/>
              <w:rPr>
                <w:rFonts w:ascii="Arial" w:eastAsia="Times New Roman" w:hAnsi="Arial" w:cs="Arial"/>
                <w:sz w:val="16"/>
                <w:szCs w:val="16"/>
                <w:lang w:eastAsia="pt-BR"/>
              </w:rPr>
            </w:pPr>
            <w:r w:rsidRPr="002F288B">
              <w:rPr>
                <w:rFonts w:ascii="Arial" w:eastAsia="Times New Roman" w:hAnsi="Arial" w:cs="Arial"/>
                <w:sz w:val="16"/>
                <w:szCs w:val="16"/>
                <w:lang w:eastAsia="pt-BR"/>
              </w:rPr>
              <w:t>104.816.598,00</w:t>
            </w:r>
          </w:p>
        </w:tc>
        <w:tc>
          <w:tcPr>
            <w:tcW w:w="632" w:type="pct"/>
            <w:tcBorders>
              <w:top w:val="nil"/>
              <w:left w:val="nil"/>
              <w:bottom w:val="nil"/>
              <w:right w:val="single" w:sz="4" w:space="0" w:color="000000"/>
            </w:tcBorders>
            <w:shd w:val="clear" w:color="000000" w:fill="FFFFFF"/>
            <w:hideMark/>
          </w:tcPr>
          <w:p w14:paraId="77A12157" w14:textId="77777777" w:rsidR="002F288B" w:rsidRPr="002F288B" w:rsidRDefault="002F288B" w:rsidP="002F288B">
            <w:pPr>
              <w:spacing w:after="0" w:line="240" w:lineRule="auto"/>
              <w:jc w:val="right"/>
              <w:rPr>
                <w:rFonts w:ascii="Arial" w:eastAsia="Times New Roman" w:hAnsi="Arial" w:cs="Arial"/>
                <w:sz w:val="16"/>
                <w:szCs w:val="16"/>
                <w:lang w:eastAsia="pt-BR"/>
              </w:rPr>
            </w:pPr>
            <w:r w:rsidRPr="002F288B">
              <w:rPr>
                <w:rFonts w:ascii="Arial" w:eastAsia="Times New Roman" w:hAnsi="Arial" w:cs="Arial"/>
                <w:sz w:val="16"/>
                <w:szCs w:val="16"/>
                <w:lang w:eastAsia="pt-BR"/>
              </w:rPr>
              <w:t>104.816.598,00</w:t>
            </w:r>
          </w:p>
        </w:tc>
      </w:tr>
      <w:tr w:rsidR="002F288B" w:rsidRPr="002F288B" w14:paraId="326D6D29" w14:textId="77777777" w:rsidTr="002F288B">
        <w:trPr>
          <w:trHeight w:val="225"/>
        </w:trPr>
        <w:tc>
          <w:tcPr>
            <w:tcW w:w="2222" w:type="pct"/>
            <w:tcBorders>
              <w:top w:val="nil"/>
              <w:left w:val="single" w:sz="4" w:space="0" w:color="000000"/>
              <w:bottom w:val="nil"/>
              <w:right w:val="single" w:sz="4" w:space="0" w:color="000000"/>
            </w:tcBorders>
            <w:shd w:val="clear" w:color="000000" w:fill="FFFFFF"/>
            <w:hideMark/>
          </w:tcPr>
          <w:p w14:paraId="52360C30"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 xml:space="preserve">    Transferências Correntes</w:t>
            </w:r>
          </w:p>
        </w:tc>
        <w:tc>
          <w:tcPr>
            <w:tcW w:w="162" w:type="pct"/>
            <w:tcBorders>
              <w:top w:val="nil"/>
              <w:left w:val="nil"/>
              <w:bottom w:val="nil"/>
              <w:right w:val="single" w:sz="4" w:space="0" w:color="000000"/>
            </w:tcBorders>
            <w:shd w:val="clear" w:color="000000" w:fill="FFFFFF"/>
            <w:hideMark/>
          </w:tcPr>
          <w:p w14:paraId="7E7E6E77"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 </w:t>
            </w:r>
          </w:p>
        </w:tc>
        <w:tc>
          <w:tcPr>
            <w:tcW w:w="667" w:type="pct"/>
            <w:tcBorders>
              <w:top w:val="nil"/>
              <w:left w:val="nil"/>
              <w:bottom w:val="nil"/>
              <w:right w:val="single" w:sz="4" w:space="0" w:color="000000"/>
            </w:tcBorders>
            <w:shd w:val="clear" w:color="000000" w:fill="FFFFFF"/>
            <w:hideMark/>
          </w:tcPr>
          <w:p w14:paraId="5360D40C"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w:t>
            </w:r>
          </w:p>
        </w:tc>
        <w:tc>
          <w:tcPr>
            <w:tcW w:w="684" w:type="pct"/>
            <w:tcBorders>
              <w:top w:val="nil"/>
              <w:left w:val="nil"/>
              <w:bottom w:val="nil"/>
              <w:right w:val="single" w:sz="4" w:space="0" w:color="000000"/>
            </w:tcBorders>
            <w:shd w:val="clear" w:color="000000" w:fill="FFFFFF"/>
            <w:hideMark/>
          </w:tcPr>
          <w:p w14:paraId="44B3C446"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w:t>
            </w:r>
          </w:p>
        </w:tc>
        <w:tc>
          <w:tcPr>
            <w:tcW w:w="632" w:type="pct"/>
            <w:tcBorders>
              <w:top w:val="nil"/>
              <w:left w:val="nil"/>
              <w:bottom w:val="nil"/>
              <w:right w:val="single" w:sz="4" w:space="0" w:color="000000"/>
            </w:tcBorders>
            <w:shd w:val="clear" w:color="000000" w:fill="FFFFFF"/>
            <w:hideMark/>
          </w:tcPr>
          <w:p w14:paraId="3F7D8B32" w14:textId="77777777" w:rsidR="002F288B" w:rsidRPr="002F288B" w:rsidRDefault="002F288B" w:rsidP="002F288B">
            <w:pPr>
              <w:spacing w:after="0" w:line="240" w:lineRule="auto"/>
              <w:jc w:val="right"/>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6.724,42</w:t>
            </w:r>
          </w:p>
        </w:tc>
        <w:tc>
          <w:tcPr>
            <w:tcW w:w="632" w:type="pct"/>
            <w:tcBorders>
              <w:top w:val="nil"/>
              <w:left w:val="nil"/>
              <w:bottom w:val="nil"/>
              <w:right w:val="single" w:sz="4" w:space="0" w:color="000000"/>
            </w:tcBorders>
            <w:shd w:val="clear" w:color="000000" w:fill="FFFFFF"/>
            <w:hideMark/>
          </w:tcPr>
          <w:p w14:paraId="4E51C7DE" w14:textId="77777777" w:rsidR="002F288B" w:rsidRPr="002F288B" w:rsidRDefault="002F288B" w:rsidP="002F288B">
            <w:pPr>
              <w:spacing w:after="0" w:line="240" w:lineRule="auto"/>
              <w:jc w:val="right"/>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6.724,42</w:t>
            </w:r>
          </w:p>
        </w:tc>
      </w:tr>
      <w:tr w:rsidR="002F288B" w:rsidRPr="002F288B" w14:paraId="6543D118" w14:textId="77777777" w:rsidTr="002F288B">
        <w:trPr>
          <w:trHeight w:val="225"/>
        </w:trPr>
        <w:tc>
          <w:tcPr>
            <w:tcW w:w="2222" w:type="pct"/>
            <w:tcBorders>
              <w:top w:val="nil"/>
              <w:left w:val="single" w:sz="4" w:space="0" w:color="000000"/>
              <w:bottom w:val="nil"/>
              <w:right w:val="single" w:sz="4" w:space="0" w:color="000000"/>
            </w:tcBorders>
            <w:shd w:val="clear" w:color="000000" w:fill="FFFFFF"/>
            <w:hideMark/>
          </w:tcPr>
          <w:p w14:paraId="2B018BBF"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 xml:space="preserve">    Outras Receitas Correntes</w:t>
            </w:r>
          </w:p>
        </w:tc>
        <w:tc>
          <w:tcPr>
            <w:tcW w:w="162" w:type="pct"/>
            <w:tcBorders>
              <w:top w:val="nil"/>
              <w:left w:val="nil"/>
              <w:bottom w:val="nil"/>
              <w:right w:val="single" w:sz="4" w:space="0" w:color="000000"/>
            </w:tcBorders>
            <w:shd w:val="clear" w:color="000000" w:fill="FFFFFF"/>
            <w:hideMark/>
          </w:tcPr>
          <w:p w14:paraId="755AEDA8"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 </w:t>
            </w:r>
          </w:p>
        </w:tc>
        <w:tc>
          <w:tcPr>
            <w:tcW w:w="667" w:type="pct"/>
            <w:tcBorders>
              <w:top w:val="nil"/>
              <w:left w:val="nil"/>
              <w:bottom w:val="nil"/>
              <w:right w:val="single" w:sz="4" w:space="0" w:color="000000"/>
            </w:tcBorders>
            <w:shd w:val="clear" w:color="000000" w:fill="FFFFFF"/>
            <w:hideMark/>
          </w:tcPr>
          <w:p w14:paraId="3C5C4CFA"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w:t>
            </w:r>
          </w:p>
        </w:tc>
        <w:tc>
          <w:tcPr>
            <w:tcW w:w="684" w:type="pct"/>
            <w:tcBorders>
              <w:top w:val="nil"/>
              <w:left w:val="nil"/>
              <w:bottom w:val="nil"/>
              <w:right w:val="single" w:sz="4" w:space="0" w:color="000000"/>
            </w:tcBorders>
            <w:shd w:val="clear" w:color="000000" w:fill="FFFFFF"/>
            <w:hideMark/>
          </w:tcPr>
          <w:p w14:paraId="3C01F1E8"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w:t>
            </w:r>
          </w:p>
        </w:tc>
        <w:tc>
          <w:tcPr>
            <w:tcW w:w="632" w:type="pct"/>
            <w:tcBorders>
              <w:top w:val="nil"/>
              <w:left w:val="nil"/>
              <w:bottom w:val="nil"/>
              <w:right w:val="single" w:sz="4" w:space="0" w:color="000000"/>
            </w:tcBorders>
            <w:shd w:val="clear" w:color="000000" w:fill="FFFFFF"/>
            <w:hideMark/>
          </w:tcPr>
          <w:p w14:paraId="31AA1804" w14:textId="77777777" w:rsidR="002F288B" w:rsidRPr="002F288B" w:rsidRDefault="002F288B" w:rsidP="002F288B">
            <w:pPr>
              <w:spacing w:after="0" w:line="240" w:lineRule="auto"/>
              <w:jc w:val="right"/>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9.126.598,61</w:t>
            </w:r>
          </w:p>
        </w:tc>
        <w:tc>
          <w:tcPr>
            <w:tcW w:w="632" w:type="pct"/>
            <w:tcBorders>
              <w:top w:val="nil"/>
              <w:left w:val="nil"/>
              <w:bottom w:val="nil"/>
              <w:right w:val="single" w:sz="4" w:space="0" w:color="000000"/>
            </w:tcBorders>
            <w:shd w:val="clear" w:color="000000" w:fill="FFFFFF"/>
            <w:hideMark/>
          </w:tcPr>
          <w:p w14:paraId="656816E9" w14:textId="77777777" w:rsidR="002F288B" w:rsidRPr="002F288B" w:rsidRDefault="002F288B" w:rsidP="002F288B">
            <w:pPr>
              <w:spacing w:after="0" w:line="240" w:lineRule="auto"/>
              <w:jc w:val="right"/>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9.126.598,61</w:t>
            </w:r>
          </w:p>
        </w:tc>
      </w:tr>
      <w:tr w:rsidR="002F288B" w:rsidRPr="002F288B" w14:paraId="58741D95" w14:textId="77777777" w:rsidTr="002F288B">
        <w:trPr>
          <w:trHeight w:val="225"/>
        </w:trPr>
        <w:tc>
          <w:tcPr>
            <w:tcW w:w="2222" w:type="pct"/>
            <w:tcBorders>
              <w:top w:val="nil"/>
              <w:left w:val="single" w:sz="4" w:space="0" w:color="000000"/>
              <w:bottom w:val="nil"/>
              <w:right w:val="single" w:sz="4" w:space="0" w:color="000000"/>
            </w:tcBorders>
            <w:shd w:val="clear" w:color="000000" w:fill="FFFFFF"/>
            <w:hideMark/>
          </w:tcPr>
          <w:p w14:paraId="75B9677F" w14:textId="77777777" w:rsidR="002F288B" w:rsidRPr="002F288B" w:rsidRDefault="002F288B" w:rsidP="002F288B">
            <w:pPr>
              <w:spacing w:after="0" w:line="240" w:lineRule="auto"/>
              <w:rPr>
                <w:rFonts w:ascii="Arial" w:eastAsia="Times New Roman" w:hAnsi="Arial" w:cs="Arial"/>
                <w:sz w:val="16"/>
                <w:szCs w:val="16"/>
                <w:lang w:eastAsia="pt-BR"/>
              </w:rPr>
            </w:pPr>
            <w:r w:rsidRPr="002F288B">
              <w:rPr>
                <w:rFonts w:ascii="Arial" w:eastAsia="Times New Roman" w:hAnsi="Arial" w:cs="Arial"/>
                <w:sz w:val="16"/>
                <w:szCs w:val="16"/>
                <w:lang w:eastAsia="pt-BR"/>
              </w:rPr>
              <w:t xml:space="preserve">        Indenizações, Restituições e Ressarcimentos</w:t>
            </w:r>
          </w:p>
        </w:tc>
        <w:tc>
          <w:tcPr>
            <w:tcW w:w="162" w:type="pct"/>
            <w:tcBorders>
              <w:top w:val="nil"/>
              <w:left w:val="nil"/>
              <w:bottom w:val="nil"/>
              <w:right w:val="single" w:sz="4" w:space="0" w:color="000000"/>
            </w:tcBorders>
            <w:shd w:val="clear" w:color="000000" w:fill="FFFFFF"/>
            <w:hideMark/>
          </w:tcPr>
          <w:p w14:paraId="64C474E9" w14:textId="77777777" w:rsidR="002F288B" w:rsidRPr="002F288B" w:rsidRDefault="002F288B" w:rsidP="002F288B">
            <w:pPr>
              <w:spacing w:after="0" w:line="240" w:lineRule="auto"/>
              <w:rPr>
                <w:rFonts w:ascii="Arial" w:eastAsia="Times New Roman" w:hAnsi="Arial" w:cs="Arial"/>
                <w:sz w:val="16"/>
                <w:szCs w:val="16"/>
                <w:lang w:eastAsia="pt-BR"/>
              </w:rPr>
            </w:pPr>
            <w:r w:rsidRPr="002F288B">
              <w:rPr>
                <w:rFonts w:ascii="Arial" w:eastAsia="Times New Roman" w:hAnsi="Arial" w:cs="Arial"/>
                <w:sz w:val="16"/>
                <w:szCs w:val="16"/>
                <w:lang w:eastAsia="pt-BR"/>
              </w:rPr>
              <w:t> </w:t>
            </w:r>
          </w:p>
        </w:tc>
        <w:tc>
          <w:tcPr>
            <w:tcW w:w="667" w:type="pct"/>
            <w:tcBorders>
              <w:top w:val="nil"/>
              <w:left w:val="nil"/>
              <w:bottom w:val="nil"/>
              <w:right w:val="single" w:sz="4" w:space="0" w:color="000000"/>
            </w:tcBorders>
            <w:shd w:val="clear" w:color="000000" w:fill="FFFFFF"/>
            <w:hideMark/>
          </w:tcPr>
          <w:p w14:paraId="5FC5FF8F" w14:textId="77777777" w:rsidR="002F288B" w:rsidRPr="002F288B" w:rsidRDefault="002F288B" w:rsidP="002F288B">
            <w:pPr>
              <w:spacing w:after="0" w:line="240" w:lineRule="auto"/>
              <w:rPr>
                <w:rFonts w:ascii="Arial" w:eastAsia="Times New Roman" w:hAnsi="Arial" w:cs="Arial"/>
                <w:sz w:val="16"/>
                <w:szCs w:val="16"/>
                <w:lang w:eastAsia="pt-BR"/>
              </w:rPr>
            </w:pPr>
            <w:r w:rsidRPr="002F288B">
              <w:rPr>
                <w:rFonts w:ascii="Arial" w:eastAsia="Times New Roman" w:hAnsi="Arial" w:cs="Arial"/>
                <w:sz w:val="16"/>
                <w:szCs w:val="16"/>
                <w:lang w:eastAsia="pt-BR"/>
              </w:rPr>
              <w:t>-</w:t>
            </w:r>
          </w:p>
        </w:tc>
        <w:tc>
          <w:tcPr>
            <w:tcW w:w="684" w:type="pct"/>
            <w:tcBorders>
              <w:top w:val="nil"/>
              <w:left w:val="nil"/>
              <w:bottom w:val="nil"/>
              <w:right w:val="single" w:sz="4" w:space="0" w:color="000000"/>
            </w:tcBorders>
            <w:shd w:val="clear" w:color="000000" w:fill="FFFFFF"/>
            <w:hideMark/>
          </w:tcPr>
          <w:p w14:paraId="49EA06E3" w14:textId="77777777" w:rsidR="002F288B" w:rsidRPr="002F288B" w:rsidRDefault="002F288B" w:rsidP="002F288B">
            <w:pPr>
              <w:spacing w:after="0" w:line="240" w:lineRule="auto"/>
              <w:rPr>
                <w:rFonts w:ascii="Arial" w:eastAsia="Times New Roman" w:hAnsi="Arial" w:cs="Arial"/>
                <w:sz w:val="16"/>
                <w:szCs w:val="16"/>
                <w:lang w:eastAsia="pt-BR"/>
              </w:rPr>
            </w:pPr>
            <w:r w:rsidRPr="002F288B">
              <w:rPr>
                <w:rFonts w:ascii="Arial" w:eastAsia="Times New Roman" w:hAnsi="Arial" w:cs="Arial"/>
                <w:sz w:val="16"/>
                <w:szCs w:val="16"/>
                <w:lang w:eastAsia="pt-BR"/>
              </w:rPr>
              <w:t>-</w:t>
            </w:r>
          </w:p>
        </w:tc>
        <w:tc>
          <w:tcPr>
            <w:tcW w:w="632" w:type="pct"/>
            <w:tcBorders>
              <w:top w:val="nil"/>
              <w:left w:val="nil"/>
              <w:bottom w:val="nil"/>
              <w:right w:val="single" w:sz="4" w:space="0" w:color="000000"/>
            </w:tcBorders>
            <w:shd w:val="clear" w:color="000000" w:fill="FFFFFF"/>
            <w:hideMark/>
          </w:tcPr>
          <w:p w14:paraId="3217088F" w14:textId="77777777" w:rsidR="002F288B" w:rsidRPr="002F288B" w:rsidRDefault="002F288B" w:rsidP="002F288B">
            <w:pPr>
              <w:spacing w:after="0" w:line="240" w:lineRule="auto"/>
              <w:jc w:val="right"/>
              <w:rPr>
                <w:rFonts w:ascii="Arial" w:eastAsia="Times New Roman" w:hAnsi="Arial" w:cs="Arial"/>
                <w:sz w:val="16"/>
                <w:szCs w:val="16"/>
                <w:lang w:eastAsia="pt-BR"/>
              </w:rPr>
            </w:pPr>
            <w:r w:rsidRPr="002F288B">
              <w:rPr>
                <w:rFonts w:ascii="Arial" w:eastAsia="Times New Roman" w:hAnsi="Arial" w:cs="Arial"/>
                <w:sz w:val="16"/>
                <w:szCs w:val="16"/>
                <w:lang w:eastAsia="pt-BR"/>
              </w:rPr>
              <w:t>9.125.998,61</w:t>
            </w:r>
          </w:p>
        </w:tc>
        <w:tc>
          <w:tcPr>
            <w:tcW w:w="632" w:type="pct"/>
            <w:tcBorders>
              <w:top w:val="nil"/>
              <w:left w:val="nil"/>
              <w:bottom w:val="nil"/>
              <w:right w:val="single" w:sz="4" w:space="0" w:color="000000"/>
            </w:tcBorders>
            <w:shd w:val="clear" w:color="000000" w:fill="FFFFFF"/>
            <w:hideMark/>
          </w:tcPr>
          <w:p w14:paraId="38B0247A" w14:textId="77777777" w:rsidR="002F288B" w:rsidRPr="002F288B" w:rsidRDefault="002F288B" w:rsidP="002F288B">
            <w:pPr>
              <w:spacing w:after="0" w:line="240" w:lineRule="auto"/>
              <w:jc w:val="right"/>
              <w:rPr>
                <w:rFonts w:ascii="Arial" w:eastAsia="Times New Roman" w:hAnsi="Arial" w:cs="Arial"/>
                <w:sz w:val="16"/>
                <w:szCs w:val="16"/>
                <w:lang w:eastAsia="pt-BR"/>
              </w:rPr>
            </w:pPr>
            <w:r w:rsidRPr="002F288B">
              <w:rPr>
                <w:rFonts w:ascii="Arial" w:eastAsia="Times New Roman" w:hAnsi="Arial" w:cs="Arial"/>
                <w:sz w:val="16"/>
                <w:szCs w:val="16"/>
                <w:lang w:eastAsia="pt-BR"/>
              </w:rPr>
              <w:t>9.125.998,61</w:t>
            </w:r>
          </w:p>
        </w:tc>
      </w:tr>
      <w:tr w:rsidR="002F288B" w:rsidRPr="002F288B" w14:paraId="17747CAA" w14:textId="77777777" w:rsidTr="002F288B">
        <w:trPr>
          <w:trHeight w:val="225"/>
        </w:trPr>
        <w:tc>
          <w:tcPr>
            <w:tcW w:w="2222" w:type="pct"/>
            <w:tcBorders>
              <w:top w:val="nil"/>
              <w:left w:val="single" w:sz="4" w:space="0" w:color="000000"/>
              <w:bottom w:val="nil"/>
              <w:right w:val="single" w:sz="4" w:space="0" w:color="000000"/>
            </w:tcBorders>
            <w:shd w:val="clear" w:color="000000" w:fill="FFFFFF"/>
            <w:hideMark/>
          </w:tcPr>
          <w:p w14:paraId="799FBEFB" w14:textId="77777777" w:rsidR="002F288B" w:rsidRPr="002F288B" w:rsidRDefault="002F288B" w:rsidP="002F288B">
            <w:pPr>
              <w:spacing w:after="0" w:line="240" w:lineRule="auto"/>
              <w:rPr>
                <w:rFonts w:ascii="Arial" w:eastAsia="Times New Roman" w:hAnsi="Arial" w:cs="Arial"/>
                <w:sz w:val="16"/>
                <w:szCs w:val="16"/>
                <w:lang w:eastAsia="pt-BR"/>
              </w:rPr>
            </w:pPr>
            <w:r w:rsidRPr="002F288B">
              <w:rPr>
                <w:rFonts w:ascii="Arial" w:eastAsia="Times New Roman" w:hAnsi="Arial" w:cs="Arial"/>
                <w:sz w:val="16"/>
                <w:szCs w:val="16"/>
                <w:lang w:eastAsia="pt-BR"/>
              </w:rPr>
              <w:t xml:space="preserve">        Demais Receitas Correntes</w:t>
            </w:r>
          </w:p>
        </w:tc>
        <w:tc>
          <w:tcPr>
            <w:tcW w:w="162" w:type="pct"/>
            <w:tcBorders>
              <w:top w:val="nil"/>
              <w:left w:val="nil"/>
              <w:bottom w:val="nil"/>
              <w:right w:val="single" w:sz="4" w:space="0" w:color="000000"/>
            </w:tcBorders>
            <w:shd w:val="clear" w:color="000000" w:fill="FFFFFF"/>
            <w:hideMark/>
          </w:tcPr>
          <w:p w14:paraId="006EABEF" w14:textId="77777777" w:rsidR="002F288B" w:rsidRPr="002F288B" w:rsidRDefault="002F288B" w:rsidP="002F288B">
            <w:pPr>
              <w:spacing w:after="0" w:line="240" w:lineRule="auto"/>
              <w:rPr>
                <w:rFonts w:ascii="Arial" w:eastAsia="Times New Roman" w:hAnsi="Arial" w:cs="Arial"/>
                <w:sz w:val="16"/>
                <w:szCs w:val="16"/>
                <w:lang w:eastAsia="pt-BR"/>
              </w:rPr>
            </w:pPr>
            <w:r w:rsidRPr="002F288B">
              <w:rPr>
                <w:rFonts w:ascii="Arial" w:eastAsia="Times New Roman" w:hAnsi="Arial" w:cs="Arial"/>
                <w:sz w:val="16"/>
                <w:szCs w:val="16"/>
                <w:lang w:eastAsia="pt-BR"/>
              </w:rPr>
              <w:t> </w:t>
            </w:r>
          </w:p>
        </w:tc>
        <w:tc>
          <w:tcPr>
            <w:tcW w:w="667" w:type="pct"/>
            <w:tcBorders>
              <w:top w:val="nil"/>
              <w:left w:val="nil"/>
              <w:bottom w:val="nil"/>
              <w:right w:val="single" w:sz="4" w:space="0" w:color="000000"/>
            </w:tcBorders>
            <w:shd w:val="clear" w:color="000000" w:fill="FFFFFF"/>
            <w:hideMark/>
          </w:tcPr>
          <w:p w14:paraId="30C68FF8" w14:textId="77777777" w:rsidR="002F288B" w:rsidRPr="002F288B" w:rsidRDefault="002F288B" w:rsidP="002F288B">
            <w:pPr>
              <w:spacing w:after="0" w:line="240" w:lineRule="auto"/>
              <w:rPr>
                <w:rFonts w:ascii="Arial" w:eastAsia="Times New Roman" w:hAnsi="Arial" w:cs="Arial"/>
                <w:sz w:val="16"/>
                <w:szCs w:val="16"/>
                <w:lang w:eastAsia="pt-BR"/>
              </w:rPr>
            </w:pPr>
            <w:r w:rsidRPr="002F288B">
              <w:rPr>
                <w:rFonts w:ascii="Arial" w:eastAsia="Times New Roman" w:hAnsi="Arial" w:cs="Arial"/>
                <w:sz w:val="16"/>
                <w:szCs w:val="16"/>
                <w:lang w:eastAsia="pt-BR"/>
              </w:rPr>
              <w:t>-</w:t>
            </w:r>
          </w:p>
        </w:tc>
        <w:tc>
          <w:tcPr>
            <w:tcW w:w="684" w:type="pct"/>
            <w:tcBorders>
              <w:top w:val="nil"/>
              <w:left w:val="nil"/>
              <w:bottom w:val="nil"/>
              <w:right w:val="single" w:sz="4" w:space="0" w:color="000000"/>
            </w:tcBorders>
            <w:shd w:val="clear" w:color="000000" w:fill="FFFFFF"/>
            <w:hideMark/>
          </w:tcPr>
          <w:p w14:paraId="4C8DF403" w14:textId="77777777" w:rsidR="002F288B" w:rsidRPr="002F288B" w:rsidRDefault="002F288B" w:rsidP="002F288B">
            <w:pPr>
              <w:spacing w:after="0" w:line="240" w:lineRule="auto"/>
              <w:rPr>
                <w:rFonts w:ascii="Arial" w:eastAsia="Times New Roman" w:hAnsi="Arial" w:cs="Arial"/>
                <w:sz w:val="16"/>
                <w:szCs w:val="16"/>
                <w:lang w:eastAsia="pt-BR"/>
              </w:rPr>
            </w:pPr>
            <w:r w:rsidRPr="002F288B">
              <w:rPr>
                <w:rFonts w:ascii="Arial" w:eastAsia="Times New Roman" w:hAnsi="Arial" w:cs="Arial"/>
                <w:sz w:val="16"/>
                <w:szCs w:val="16"/>
                <w:lang w:eastAsia="pt-BR"/>
              </w:rPr>
              <w:t>-</w:t>
            </w:r>
          </w:p>
        </w:tc>
        <w:tc>
          <w:tcPr>
            <w:tcW w:w="632" w:type="pct"/>
            <w:tcBorders>
              <w:top w:val="nil"/>
              <w:left w:val="nil"/>
              <w:bottom w:val="nil"/>
              <w:right w:val="single" w:sz="4" w:space="0" w:color="000000"/>
            </w:tcBorders>
            <w:shd w:val="clear" w:color="000000" w:fill="FFFFFF"/>
            <w:hideMark/>
          </w:tcPr>
          <w:p w14:paraId="7CD6F10A" w14:textId="77777777" w:rsidR="002F288B" w:rsidRPr="002F288B" w:rsidRDefault="002F288B" w:rsidP="002F288B">
            <w:pPr>
              <w:spacing w:after="0" w:line="240" w:lineRule="auto"/>
              <w:jc w:val="right"/>
              <w:rPr>
                <w:rFonts w:ascii="Arial" w:eastAsia="Times New Roman" w:hAnsi="Arial" w:cs="Arial"/>
                <w:sz w:val="16"/>
                <w:szCs w:val="16"/>
                <w:lang w:eastAsia="pt-BR"/>
              </w:rPr>
            </w:pPr>
            <w:r w:rsidRPr="002F288B">
              <w:rPr>
                <w:rFonts w:ascii="Arial" w:eastAsia="Times New Roman" w:hAnsi="Arial" w:cs="Arial"/>
                <w:sz w:val="16"/>
                <w:szCs w:val="16"/>
                <w:lang w:eastAsia="pt-BR"/>
              </w:rPr>
              <w:t>600,00</w:t>
            </w:r>
          </w:p>
        </w:tc>
        <w:tc>
          <w:tcPr>
            <w:tcW w:w="632" w:type="pct"/>
            <w:tcBorders>
              <w:top w:val="nil"/>
              <w:left w:val="nil"/>
              <w:bottom w:val="nil"/>
              <w:right w:val="single" w:sz="4" w:space="0" w:color="000000"/>
            </w:tcBorders>
            <w:shd w:val="clear" w:color="000000" w:fill="FFFFFF"/>
            <w:hideMark/>
          </w:tcPr>
          <w:p w14:paraId="5CE9FBFA" w14:textId="77777777" w:rsidR="002F288B" w:rsidRPr="002F288B" w:rsidRDefault="002F288B" w:rsidP="002F288B">
            <w:pPr>
              <w:spacing w:after="0" w:line="240" w:lineRule="auto"/>
              <w:jc w:val="right"/>
              <w:rPr>
                <w:rFonts w:ascii="Arial" w:eastAsia="Times New Roman" w:hAnsi="Arial" w:cs="Arial"/>
                <w:sz w:val="16"/>
                <w:szCs w:val="16"/>
                <w:lang w:eastAsia="pt-BR"/>
              </w:rPr>
            </w:pPr>
            <w:r w:rsidRPr="002F288B">
              <w:rPr>
                <w:rFonts w:ascii="Arial" w:eastAsia="Times New Roman" w:hAnsi="Arial" w:cs="Arial"/>
                <w:sz w:val="16"/>
                <w:szCs w:val="16"/>
                <w:lang w:eastAsia="pt-BR"/>
              </w:rPr>
              <w:t>600,00</w:t>
            </w:r>
          </w:p>
        </w:tc>
      </w:tr>
      <w:tr w:rsidR="002F288B" w:rsidRPr="002F288B" w14:paraId="6B919FDD" w14:textId="77777777" w:rsidTr="002F288B">
        <w:trPr>
          <w:trHeight w:val="225"/>
        </w:trPr>
        <w:tc>
          <w:tcPr>
            <w:tcW w:w="2222" w:type="pct"/>
            <w:tcBorders>
              <w:top w:val="nil"/>
              <w:left w:val="single" w:sz="4" w:space="0" w:color="000000"/>
              <w:bottom w:val="nil"/>
              <w:right w:val="single" w:sz="4" w:space="0" w:color="000000"/>
            </w:tcBorders>
            <w:shd w:val="clear" w:color="000000" w:fill="DAE9F8"/>
            <w:hideMark/>
          </w:tcPr>
          <w:p w14:paraId="6ADF4D3D"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RECEITAS DE CAPITAL</w:t>
            </w:r>
          </w:p>
        </w:tc>
        <w:tc>
          <w:tcPr>
            <w:tcW w:w="162" w:type="pct"/>
            <w:tcBorders>
              <w:top w:val="nil"/>
              <w:left w:val="nil"/>
              <w:bottom w:val="nil"/>
              <w:right w:val="single" w:sz="4" w:space="0" w:color="000000"/>
            </w:tcBorders>
            <w:shd w:val="clear" w:color="000000" w:fill="DAE9F8"/>
            <w:hideMark/>
          </w:tcPr>
          <w:p w14:paraId="13A301F1" w14:textId="488786CD"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 </w:t>
            </w:r>
            <w:r w:rsidR="00A41333">
              <w:rPr>
                <w:rFonts w:ascii="Arial" w:eastAsia="Times New Roman" w:hAnsi="Arial" w:cs="Arial"/>
                <w:b/>
                <w:bCs/>
                <w:sz w:val="16"/>
                <w:szCs w:val="16"/>
                <w:lang w:eastAsia="pt-BR"/>
              </w:rPr>
              <w:t>13</w:t>
            </w:r>
          </w:p>
        </w:tc>
        <w:tc>
          <w:tcPr>
            <w:tcW w:w="667" w:type="pct"/>
            <w:tcBorders>
              <w:top w:val="nil"/>
              <w:left w:val="nil"/>
              <w:bottom w:val="nil"/>
              <w:right w:val="single" w:sz="4" w:space="0" w:color="000000"/>
            </w:tcBorders>
            <w:shd w:val="clear" w:color="000000" w:fill="DAE9F8"/>
            <w:hideMark/>
          </w:tcPr>
          <w:p w14:paraId="6F8E39DD"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w:t>
            </w:r>
          </w:p>
        </w:tc>
        <w:tc>
          <w:tcPr>
            <w:tcW w:w="684" w:type="pct"/>
            <w:tcBorders>
              <w:top w:val="nil"/>
              <w:left w:val="nil"/>
              <w:bottom w:val="nil"/>
              <w:right w:val="single" w:sz="4" w:space="0" w:color="000000"/>
            </w:tcBorders>
            <w:shd w:val="clear" w:color="000000" w:fill="DAE9F8"/>
            <w:hideMark/>
          </w:tcPr>
          <w:p w14:paraId="3E4EBFC8"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w:t>
            </w:r>
          </w:p>
        </w:tc>
        <w:tc>
          <w:tcPr>
            <w:tcW w:w="632" w:type="pct"/>
            <w:tcBorders>
              <w:top w:val="nil"/>
              <w:left w:val="nil"/>
              <w:bottom w:val="nil"/>
              <w:right w:val="single" w:sz="4" w:space="0" w:color="000000"/>
            </w:tcBorders>
            <w:shd w:val="clear" w:color="000000" w:fill="DAE9F8"/>
            <w:hideMark/>
          </w:tcPr>
          <w:p w14:paraId="6E203618"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w:t>
            </w:r>
          </w:p>
        </w:tc>
        <w:tc>
          <w:tcPr>
            <w:tcW w:w="632" w:type="pct"/>
            <w:tcBorders>
              <w:top w:val="nil"/>
              <w:left w:val="nil"/>
              <w:bottom w:val="nil"/>
              <w:right w:val="single" w:sz="4" w:space="0" w:color="000000"/>
            </w:tcBorders>
            <w:shd w:val="clear" w:color="000000" w:fill="DAE9F8"/>
            <w:hideMark/>
          </w:tcPr>
          <w:p w14:paraId="64C819C6"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w:t>
            </w:r>
          </w:p>
        </w:tc>
      </w:tr>
      <w:tr w:rsidR="002F288B" w:rsidRPr="002F288B" w14:paraId="0C1B1F27" w14:textId="77777777" w:rsidTr="002F288B">
        <w:trPr>
          <w:trHeight w:val="225"/>
        </w:trPr>
        <w:tc>
          <w:tcPr>
            <w:tcW w:w="2222" w:type="pct"/>
            <w:tcBorders>
              <w:top w:val="single" w:sz="4" w:space="0" w:color="000000"/>
              <w:left w:val="single" w:sz="4" w:space="0" w:color="000000"/>
              <w:bottom w:val="single" w:sz="4" w:space="0" w:color="000000"/>
              <w:right w:val="single" w:sz="4" w:space="0" w:color="000000"/>
            </w:tcBorders>
            <w:shd w:val="clear" w:color="000000" w:fill="83CCEB"/>
            <w:hideMark/>
          </w:tcPr>
          <w:p w14:paraId="4CAEC072"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SUBTOTAL DE RECEITAS</w:t>
            </w:r>
          </w:p>
        </w:tc>
        <w:tc>
          <w:tcPr>
            <w:tcW w:w="162" w:type="pct"/>
            <w:tcBorders>
              <w:top w:val="single" w:sz="4" w:space="0" w:color="000000"/>
              <w:left w:val="nil"/>
              <w:bottom w:val="single" w:sz="4" w:space="0" w:color="000000"/>
              <w:right w:val="single" w:sz="4" w:space="0" w:color="000000"/>
            </w:tcBorders>
            <w:shd w:val="clear" w:color="000000" w:fill="83CCEB"/>
            <w:hideMark/>
          </w:tcPr>
          <w:p w14:paraId="6719A343"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 </w:t>
            </w:r>
          </w:p>
        </w:tc>
        <w:tc>
          <w:tcPr>
            <w:tcW w:w="667" w:type="pct"/>
            <w:tcBorders>
              <w:top w:val="single" w:sz="4" w:space="0" w:color="000000"/>
              <w:left w:val="nil"/>
              <w:bottom w:val="single" w:sz="4" w:space="0" w:color="000000"/>
              <w:right w:val="single" w:sz="4" w:space="0" w:color="000000"/>
            </w:tcBorders>
            <w:shd w:val="clear" w:color="000000" w:fill="83CCEB"/>
            <w:hideMark/>
          </w:tcPr>
          <w:p w14:paraId="5D9936FA"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w:t>
            </w:r>
          </w:p>
        </w:tc>
        <w:tc>
          <w:tcPr>
            <w:tcW w:w="684" w:type="pct"/>
            <w:tcBorders>
              <w:top w:val="single" w:sz="4" w:space="0" w:color="000000"/>
              <w:left w:val="nil"/>
              <w:bottom w:val="single" w:sz="4" w:space="0" w:color="000000"/>
              <w:right w:val="single" w:sz="4" w:space="0" w:color="000000"/>
            </w:tcBorders>
            <w:shd w:val="clear" w:color="000000" w:fill="83CCEB"/>
            <w:hideMark/>
          </w:tcPr>
          <w:p w14:paraId="59DEF567"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w:t>
            </w:r>
          </w:p>
        </w:tc>
        <w:tc>
          <w:tcPr>
            <w:tcW w:w="632" w:type="pct"/>
            <w:tcBorders>
              <w:top w:val="single" w:sz="4" w:space="0" w:color="000000"/>
              <w:left w:val="nil"/>
              <w:bottom w:val="single" w:sz="4" w:space="0" w:color="000000"/>
              <w:right w:val="single" w:sz="4" w:space="0" w:color="000000"/>
            </w:tcBorders>
            <w:shd w:val="clear" w:color="000000" w:fill="83CCEB"/>
            <w:hideMark/>
          </w:tcPr>
          <w:p w14:paraId="59794F6D" w14:textId="77777777" w:rsidR="002F288B" w:rsidRPr="002F288B" w:rsidRDefault="002F288B" w:rsidP="002F288B">
            <w:pPr>
              <w:spacing w:after="0" w:line="240" w:lineRule="auto"/>
              <w:jc w:val="right"/>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113.949.921,03</w:t>
            </w:r>
          </w:p>
        </w:tc>
        <w:tc>
          <w:tcPr>
            <w:tcW w:w="632" w:type="pct"/>
            <w:tcBorders>
              <w:top w:val="single" w:sz="4" w:space="0" w:color="000000"/>
              <w:left w:val="nil"/>
              <w:bottom w:val="single" w:sz="4" w:space="0" w:color="000000"/>
              <w:right w:val="single" w:sz="4" w:space="0" w:color="000000"/>
            </w:tcBorders>
            <w:shd w:val="clear" w:color="000000" w:fill="83CCEB"/>
            <w:hideMark/>
          </w:tcPr>
          <w:p w14:paraId="1DE8EEBA" w14:textId="77777777" w:rsidR="002F288B" w:rsidRPr="002F288B" w:rsidRDefault="002F288B" w:rsidP="002F288B">
            <w:pPr>
              <w:spacing w:after="0" w:line="240" w:lineRule="auto"/>
              <w:jc w:val="right"/>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113.949.921,03</w:t>
            </w:r>
          </w:p>
        </w:tc>
      </w:tr>
      <w:tr w:rsidR="002F288B" w:rsidRPr="002F288B" w14:paraId="2102E3B5" w14:textId="77777777" w:rsidTr="002F288B">
        <w:trPr>
          <w:trHeight w:val="225"/>
        </w:trPr>
        <w:tc>
          <w:tcPr>
            <w:tcW w:w="2222" w:type="pct"/>
            <w:tcBorders>
              <w:top w:val="nil"/>
              <w:left w:val="single" w:sz="4" w:space="0" w:color="000000"/>
              <w:bottom w:val="nil"/>
              <w:right w:val="single" w:sz="4" w:space="0" w:color="000000"/>
            </w:tcBorders>
            <w:shd w:val="clear" w:color="000000" w:fill="83CCEB"/>
            <w:hideMark/>
          </w:tcPr>
          <w:p w14:paraId="0786DCE2"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REFINANCIAMENTO</w:t>
            </w:r>
          </w:p>
        </w:tc>
        <w:tc>
          <w:tcPr>
            <w:tcW w:w="162" w:type="pct"/>
            <w:tcBorders>
              <w:top w:val="nil"/>
              <w:left w:val="nil"/>
              <w:bottom w:val="nil"/>
              <w:right w:val="single" w:sz="4" w:space="0" w:color="000000"/>
            </w:tcBorders>
            <w:shd w:val="clear" w:color="000000" w:fill="83CCEB"/>
            <w:hideMark/>
          </w:tcPr>
          <w:p w14:paraId="5BD4890A"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 </w:t>
            </w:r>
          </w:p>
        </w:tc>
        <w:tc>
          <w:tcPr>
            <w:tcW w:w="667" w:type="pct"/>
            <w:tcBorders>
              <w:top w:val="nil"/>
              <w:left w:val="nil"/>
              <w:bottom w:val="nil"/>
              <w:right w:val="single" w:sz="4" w:space="0" w:color="000000"/>
            </w:tcBorders>
            <w:shd w:val="clear" w:color="000000" w:fill="83CCEB"/>
            <w:hideMark/>
          </w:tcPr>
          <w:p w14:paraId="039A34A8"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w:t>
            </w:r>
          </w:p>
        </w:tc>
        <w:tc>
          <w:tcPr>
            <w:tcW w:w="684" w:type="pct"/>
            <w:tcBorders>
              <w:top w:val="nil"/>
              <w:left w:val="nil"/>
              <w:bottom w:val="nil"/>
              <w:right w:val="single" w:sz="4" w:space="0" w:color="000000"/>
            </w:tcBorders>
            <w:shd w:val="clear" w:color="000000" w:fill="83CCEB"/>
            <w:hideMark/>
          </w:tcPr>
          <w:p w14:paraId="4DE2B359"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w:t>
            </w:r>
          </w:p>
        </w:tc>
        <w:tc>
          <w:tcPr>
            <w:tcW w:w="632" w:type="pct"/>
            <w:tcBorders>
              <w:top w:val="nil"/>
              <w:left w:val="nil"/>
              <w:bottom w:val="nil"/>
              <w:right w:val="single" w:sz="4" w:space="0" w:color="000000"/>
            </w:tcBorders>
            <w:shd w:val="clear" w:color="000000" w:fill="83CCEB"/>
            <w:hideMark/>
          </w:tcPr>
          <w:p w14:paraId="0D073E84"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w:t>
            </w:r>
          </w:p>
        </w:tc>
        <w:tc>
          <w:tcPr>
            <w:tcW w:w="632" w:type="pct"/>
            <w:tcBorders>
              <w:top w:val="nil"/>
              <w:left w:val="nil"/>
              <w:bottom w:val="nil"/>
              <w:right w:val="single" w:sz="4" w:space="0" w:color="000000"/>
            </w:tcBorders>
            <w:shd w:val="clear" w:color="000000" w:fill="83CCEB"/>
            <w:hideMark/>
          </w:tcPr>
          <w:p w14:paraId="69F617FB"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w:t>
            </w:r>
          </w:p>
        </w:tc>
      </w:tr>
      <w:tr w:rsidR="002F288B" w:rsidRPr="002F288B" w14:paraId="196EABC1" w14:textId="77777777" w:rsidTr="002F288B">
        <w:trPr>
          <w:trHeight w:val="225"/>
        </w:trPr>
        <w:tc>
          <w:tcPr>
            <w:tcW w:w="2222" w:type="pct"/>
            <w:tcBorders>
              <w:top w:val="single" w:sz="4" w:space="0" w:color="000000"/>
              <w:left w:val="single" w:sz="4" w:space="0" w:color="000000"/>
              <w:bottom w:val="single" w:sz="4" w:space="0" w:color="000000"/>
              <w:right w:val="single" w:sz="4" w:space="0" w:color="000000"/>
            </w:tcBorders>
            <w:shd w:val="clear" w:color="000000" w:fill="83CCEB"/>
            <w:hideMark/>
          </w:tcPr>
          <w:p w14:paraId="06E66356"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SUBTOTAL COM REFINANCIAMENTO</w:t>
            </w:r>
          </w:p>
        </w:tc>
        <w:tc>
          <w:tcPr>
            <w:tcW w:w="162" w:type="pct"/>
            <w:tcBorders>
              <w:top w:val="single" w:sz="4" w:space="0" w:color="000000"/>
              <w:left w:val="nil"/>
              <w:bottom w:val="single" w:sz="4" w:space="0" w:color="000000"/>
              <w:right w:val="single" w:sz="4" w:space="0" w:color="000000"/>
            </w:tcBorders>
            <w:shd w:val="clear" w:color="000000" w:fill="83CCEB"/>
            <w:hideMark/>
          </w:tcPr>
          <w:p w14:paraId="4F7D7FC8"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 </w:t>
            </w:r>
          </w:p>
        </w:tc>
        <w:tc>
          <w:tcPr>
            <w:tcW w:w="667" w:type="pct"/>
            <w:tcBorders>
              <w:top w:val="single" w:sz="4" w:space="0" w:color="000000"/>
              <w:left w:val="nil"/>
              <w:bottom w:val="single" w:sz="4" w:space="0" w:color="000000"/>
              <w:right w:val="single" w:sz="4" w:space="0" w:color="000000"/>
            </w:tcBorders>
            <w:shd w:val="clear" w:color="000000" w:fill="83CCEB"/>
            <w:hideMark/>
          </w:tcPr>
          <w:p w14:paraId="1C9BF593"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w:t>
            </w:r>
          </w:p>
        </w:tc>
        <w:tc>
          <w:tcPr>
            <w:tcW w:w="684" w:type="pct"/>
            <w:tcBorders>
              <w:top w:val="single" w:sz="4" w:space="0" w:color="000000"/>
              <w:left w:val="nil"/>
              <w:bottom w:val="single" w:sz="4" w:space="0" w:color="000000"/>
              <w:right w:val="single" w:sz="4" w:space="0" w:color="000000"/>
            </w:tcBorders>
            <w:shd w:val="clear" w:color="000000" w:fill="83CCEB"/>
            <w:hideMark/>
          </w:tcPr>
          <w:p w14:paraId="2628BAAE"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w:t>
            </w:r>
          </w:p>
        </w:tc>
        <w:tc>
          <w:tcPr>
            <w:tcW w:w="632" w:type="pct"/>
            <w:tcBorders>
              <w:top w:val="single" w:sz="4" w:space="0" w:color="000000"/>
              <w:left w:val="nil"/>
              <w:bottom w:val="single" w:sz="4" w:space="0" w:color="000000"/>
              <w:right w:val="single" w:sz="4" w:space="0" w:color="000000"/>
            </w:tcBorders>
            <w:shd w:val="clear" w:color="000000" w:fill="83CCEB"/>
            <w:hideMark/>
          </w:tcPr>
          <w:p w14:paraId="038E7A7C" w14:textId="77777777" w:rsidR="002F288B" w:rsidRPr="002F288B" w:rsidRDefault="002F288B" w:rsidP="002F288B">
            <w:pPr>
              <w:spacing w:after="0" w:line="240" w:lineRule="auto"/>
              <w:jc w:val="right"/>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113.949.921,03</w:t>
            </w:r>
          </w:p>
        </w:tc>
        <w:tc>
          <w:tcPr>
            <w:tcW w:w="632" w:type="pct"/>
            <w:tcBorders>
              <w:top w:val="single" w:sz="4" w:space="0" w:color="000000"/>
              <w:left w:val="nil"/>
              <w:bottom w:val="single" w:sz="4" w:space="0" w:color="000000"/>
              <w:right w:val="single" w:sz="4" w:space="0" w:color="000000"/>
            </w:tcBorders>
            <w:shd w:val="clear" w:color="000000" w:fill="83CCEB"/>
            <w:hideMark/>
          </w:tcPr>
          <w:p w14:paraId="0BFD8F49" w14:textId="77777777" w:rsidR="002F288B" w:rsidRPr="002F288B" w:rsidRDefault="002F288B" w:rsidP="002F288B">
            <w:pPr>
              <w:spacing w:after="0" w:line="240" w:lineRule="auto"/>
              <w:jc w:val="right"/>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113.949.921,03</w:t>
            </w:r>
          </w:p>
        </w:tc>
      </w:tr>
      <w:tr w:rsidR="002F288B" w:rsidRPr="002F288B" w14:paraId="1F115D07" w14:textId="77777777" w:rsidTr="002F288B">
        <w:trPr>
          <w:trHeight w:val="225"/>
        </w:trPr>
        <w:tc>
          <w:tcPr>
            <w:tcW w:w="2222" w:type="pct"/>
            <w:tcBorders>
              <w:top w:val="nil"/>
              <w:left w:val="single" w:sz="4" w:space="0" w:color="000000"/>
              <w:bottom w:val="nil"/>
              <w:right w:val="single" w:sz="4" w:space="0" w:color="000000"/>
            </w:tcBorders>
            <w:shd w:val="clear" w:color="000000" w:fill="83CCEB"/>
            <w:hideMark/>
          </w:tcPr>
          <w:p w14:paraId="45BFC27C"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DEFICIT</w:t>
            </w:r>
          </w:p>
        </w:tc>
        <w:tc>
          <w:tcPr>
            <w:tcW w:w="162" w:type="pct"/>
            <w:tcBorders>
              <w:top w:val="nil"/>
              <w:left w:val="nil"/>
              <w:bottom w:val="nil"/>
              <w:right w:val="single" w:sz="4" w:space="0" w:color="000000"/>
            </w:tcBorders>
            <w:shd w:val="clear" w:color="000000" w:fill="83CCEB"/>
            <w:hideMark/>
          </w:tcPr>
          <w:p w14:paraId="6894F1CD"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 </w:t>
            </w:r>
          </w:p>
        </w:tc>
        <w:tc>
          <w:tcPr>
            <w:tcW w:w="667" w:type="pct"/>
            <w:tcBorders>
              <w:top w:val="nil"/>
              <w:left w:val="nil"/>
              <w:bottom w:val="nil"/>
              <w:right w:val="single" w:sz="4" w:space="0" w:color="000000"/>
            </w:tcBorders>
            <w:shd w:val="clear" w:color="000000" w:fill="83CCEB"/>
            <w:hideMark/>
          </w:tcPr>
          <w:p w14:paraId="350D2EBF" w14:textId="77777777" w:rsidR="002F288B" w:rsidRPr="002F288B" w:rsidRDefault="002F288B" w:rsidP="002F288B">
            <w:pPr>
              <w:spacing w:after="0" w:line="240" w:lineRule="auto"/>
              <w:rPr>
                <w:rFonts w:ascii="Arial" w:eastAsia="Times New Roman" w:hAnsi="Arial" w:cs="Arial"/>
                <w:sz w:val="16"/>
                <w:szCs w:val="16"/>
                <w:lang w:eastAsia="pt-BR"/>
              </w:rPr>
            </w:pPr>
            <w:r w:rsidRPr="002F288B">
              <w:rPr>
                <w:rFonts w:ascii="Arial" w:eastAsia="Times New Roman" w:hAnsi="Arial" w:cs="Arial"/>
                <w:sz w:val="16"/>
                <w:szCs w:val="16"/>
                <w:lang w:eastAsia="pt-BR"/>
              </w:rPr>
              <w:t> </w:t>
            </w:r>
          </w:p>
        </w:tc>
        <w:tc>
          <w:tcPr>
            <w:tcW w:w="684" w:type="pct"/>
            <w:tcBorders>
              <w:top w:val="nil"/>
              <w:left w:val="nil"/>
              <w:bottom w:val="nil"/>
              <w:right w:val="single" w:sz="4" w:space="0" w:color="000000"/>
            </w:tcBorders>
            <w:shd w:val="clear" w:color="000000" w:fill="83CCEB"/>
            <w:hideMark/>
          </w:tcPr>
          <w:p w14:paraId="55C73718" w14:textId="77777777" w:rsidR="002F288B" w:rsidRPr="002F288B" w:rsidRDefault="002F288B" w:rsidP="002F288B">
            <w:pPr>
              <w:spacing w:after="0" w:line="240" w:lineRule="auto"/>
              <w:rPr>
                <w:rFonts w:ascii="Arial" w:eastAsia="Times New Roman" w:hAnsi="Arial" w:cs="Arial"/>
                <w:sz w:val="16"/>
                <w:szCs w:val="16"/>
                <w:lang w:eastAsia="pt-BR"/>
              </w:rPr>
            </w:pPr>
            <w:r w:rsidRPr="002F288B">
              <w:rPr>
                <w:rFonts w:ascii="Arial" w:eastAsia="Times New Roman" w:hAnsi="Arial" w:cs="Arial"/>
                <w:sz w:val="16"/>
                <w:szCs w:val="16"/>
                <w:lang w:eastAsia="pt-BR"/>
              </w:rPr>
              <w:t> </w:t>
            </w:r>
          </w:p>
        </w:tc>
        <w:tc>
          <w:tcPr>
            <w:tcW w:w="632" w:type="pct"/>
            <w:tcBorders>
              <w:top w:val="nil"/>
              <w:left w:val="nil"/>
              <w:bottom w:val="nil"/>
              <w:right w:val="single" w:sz="4" w:space="0" w:color="000000"/>
            </w:tcBorders>
            <w:shd w:val="clear" w:color="000000" w:fill="83CCEB"/>
            <w:hideMark/>
          </w:tcPr>
          <w:p w14:paraId="56996829" w14:textId="77777777" w:rsidR="002F288B" w:rsidRPr="002F288B" w:rsidRDefault="002F288B" w:rsidP="002F288B">
            <w:pPr>
              <w:spacing w:after="0" w:line="240" w:lineRule="auto"/>
              <w:jc w:val="right"/>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43.729.141.226,67</w:t>
            </w:r>
          </w:p>
        </w:tc>
        <w:tc>
          <w:tcPr>
            <w:tcW w:w="632" w:type="pct"/>
            <w:tcBorders>
              <w:top w:val="nil"/>
              <w:left w:val="nil"/>
              <w:bottom w:val="nil"/>
              <w:right w:val="single" w:sz="4" w:space="0" w:color="000000"/>
            </w:tcBorders>
            <w:shd w:val="clear" w:color="000000" w:fill="83CCEB"/>
            <w:hideMark/>
          </w:tcPr>
          <w:p w14:paraId="563DE1EE" w14:textId="77777777" w:rsidR="002F288B" w:rsidRPr="002F288B" w:rsidRDefault="002F288B" w:rsidP="002F288B">
            <w:pPr>
              <w:spacing w:after="0" w:line="240" w:lineRule="auto"/>
              <w:jc w:val="right"/>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43.729.141.226,67</w:t>
            </w:r>
          </w:p>
        </w:tc>
      </w:tr>
      <w:tr w:rsidR="002F288B" w:rsidRPr="002F288B" w14:paraId="384A10A4" w14:textId="77777777" w:rsidTr="002F288B">
        <w:trPr>
          <w:trHeight w:val="225"/>
        </w:trPr>
        <w:tc>
          <w:tcPr>
            <w:tcW w:w="2222" w:type="pct"/>
            <w:tcBorders>
              <w:top w:val="single" w:sz="4" w:space="0" w:color="000000"/>
              <w:left w:val="single" w:sz="4" w:space="0" w:color="000000"/>
              <w:bottom w:val="single" w:sz="4" w:space="0" w:color="000000"/>
              <w:right w:val="single" w:sz="4" w:space="0" w:color="000000"/>
            </w:tcBorders>
            <w:shd w:val="clear" w:color="000000" w:fill="83CCEB"/>
            <w:hideMark/>
          </w:tcPr>
          <w:p w14:paraId="782A88CA"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TOTAL</w:t>
            </w:r>
          </w:p>
        </w:tc>
        <w:tc>
          <w:tcPr>
            <w:tcW w:w="162" w:type="pct"/>
            <w:tcBorders>
              <w:top w:val="single" w:sz="4" w:space="0" w:color="000000"/>
              <w:left w:val="nil"/>
              <w:bottom w:val="single" w:sz="4" w:space="0" w:color="000000"/>
              <w:right w:val="single" w:sz="4" w:space="0" w:color="000000"/>
            </w:tcBorders>
            <w:shd w:val="clear" w:color="000000" w:fill="83CCEB"/>
            <w:hideMark/>
          </w:tcPr>
          <w:p w14:paraId="12CEB6E1"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 </w:t>
            </w:r>
          </w:p>
        </w:tc>
        <w:tc>
          <w:tcPr>
            <w:tcW w:w="667" w:type="pct"/>
            <w:tcBorders>
              <w:top w:val="single" w:sz="4" w:space="0" w:color="000000"/>
              <w:left w:val="nil"/>
              <w:bottom w:val="single" w:sz="4" w:space="0" w:color="000000"/>
              <w:right w:val="single" w:sz="4" w:space="0" w:color="000000"/>
            </w:tcBorders>
            <w:shd w:val="clear" w:color="000000" w:fill="83CCEB"/>
            <w:hideMark/>
          </w:tcPr>
          <w:p w14:paraId="1F4A9534"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w:t>
            </w:r>
          </w:p>
        </w:tc>
        <w:tc>
          <w:tcPr>
            <w:tcW w:w="684" w:type="pct"/>
            <w:tcBorders>
              <w:top w:val="single" w:sz="4" w:space="0" w:color="000000"/>
              <w:left w:val="nil"/>
              <w:bottom w:val="single" w:sz="4" w:space="0" w:color="000000"/>
              <w:right w:val="single" w:sz="4" w:space="0" w:color="000000"/>
            </w:tcBorders>
            <w:shd w:val="clear" w:color="000000" w:fill="83CCEB"/>
            <w:hideMark/>
          </w:tcPr>
          <w:p w14:paraId="0B4ABFF7"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w:t>
            </w:r>
          </w:p>
        </w:tc>
        <w:tc>
          <w:tcPr>
            <w:tcW w:w="632" w:type="pct"/>
            <w:tcBorders>
              <w:top w:val="single" w:sz="4" w:space="0" w:color="000000"/>
              <w:left w:val="nil"/>
              <w:bottom w:val="single" w:sz="4" w:space="0" w:color="000000"/>
              <w:right w:val="single" w:sz="4" w:space="0" w:color="000000"/>
            </w:tcBorders>
            <w:shd w:val="clear" w:color="000000" w:fill="83CCEB"/>
            <w:hideMark/>
          </w:tcPr>
          <w:p w14:paraId="4DB31290" w14:textId="77777777" w:rsidR="002F288B" w:rsidRPr="002F288B" w:rsidRDefault="002F288B" w:rsidP="002F288B">
            <w:pPr>
              <w:spacing w:after="0" w:line="240" w:lineRule="auto"/>
              <w:jc w:val="right"/>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43.843.091.147,70</w:t>
            </w:r>
          </w:p>
        </w:tc>
        <w:tc>
          <w:tcPr>
            <w:tcW w:w="632" w:type="pct"/>
            <w:tcBorders>
              <w:top w:val="single" w:sz="4" w:space="0" w:color="000000"/>
              <w:left w:val="nil"/>
              <w:bottom w:val="single" w:sz="4" w:space="0" w:color="000000"/>
              <w:right w:val="single" w:sz="4" w:space="0" w:color="000000"/>
            </w:tcBorders>
            <w:shd w:val="clear" w:color="000000" w:fill="83CCEB"/>
            <w:hideMark/>
          </w:tcPr>
          <w:p w14:paraId="69DC021D" w14:textId="77777777" w:rsidR="002F288B" w:rsidRPr="002F288B" w:rsidRDefault="002F288B" w:rsidP="002F288B">
            <w:pPr>
              <w:spacing w:after="0" w:line="240" w:lineRule="auto"/>
              <w:jc w:val="right"/>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43.843.091.147,70</w:t>
            </w:r>
          </w:p>
        </w:tc>
      </w:tr>
      <w:tr w:rsidR="002F288B" w:rsidRPr="002F288B" w14:paraId="41952010" w14:textId="77777777" w:rsidTr="002F288B">
        <w:trPr>
          <w:trHeight w:val="225"/>
        </w:trPr>
        <w:tc>
          <w:tcPr>
            <w:tcW w:w="2222" w:type="pct"/>
            <w:tcBorders>
              <w:top w:val="nil"/>
              <w:left w:val="single" w:sz="4" w:space="0" w:color="000000"/>
              <w:bottom w:val="nil"/>
              <w:right w:val="single" w:sz="4" w:space="0" w:color="000000"/>
            </w:tcBorders>
            <w:shd w:val="clear" w:color="000000" w:fill="FFFFFF"/>
            <w:hideMark/>
          </w:tcPr>
          <w:p w14:paraId="0C6D31F5"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CRÉDITOS ADICIONAIS ABERTOS</w:t>
            </w:r>
          </w:p>
        </w:tc>
        <w:tc>
          <w:tcPr>
            <w:tcW w:w="162" w:type="pct"/>
            <w:tcBorders>
              <w:top w:val="nil"/>
              <w:left w:val="nil"/>
              <w:bottom w:val="nil"/>
              <w:right w:val="single" w:sz="4" w:space="0" w:color="000000"/>
            </w:tcBorders>
            <w:shd w:val="clear" w:color="000000" w:fill="FFFFFF"/>
            <w:hideMark/>
          </w:tcPr>
          <w:p w14:paraId="54223754"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 </w:t>
            </w:r>
          </w:p>
        </w:tc>
        <w:tc>
          <w:tcPr>
            <w:tcW w:w="667" w:type="pct"/>
            <w:tcBorders>
              <w:top w:val="nil"/>
              <w:left w:val="nil"/>
              <w:bottom w:val="nil"/>
              <w:right w:val="single" w:sz="4" w:space="0" w:color="000000"/>
            </w:tcBorders>
            <w:shd w:val="clear" w:color="000000" w:fill="FFFFFF"/>
            <w:hideMark/>
          </w:tcPr>
          <w:p w14:paraId="3FB17B9D"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w:t>
            </w:r>
          </w:p>
        </w:tc>
        <w:tc>
          <w:tcPr>
            <w:tcW w:w="684" w:type="pct"/>
            <w:tcBorders>
              <w:top w:val="nil"/>
              <w:left w:val="nil"/>
              <w:bottom w:val="nil"/>
              <w:right w:val="single" w:sz="4" w:space="0" w:color="000000"/>
            </w:tcBorders>
            <w:shd w:val="clear" w:color="000000" w:fill="FFFFFF"/>
            <w:hideMark/>
          </w:tcPr>
          <w:p w14:paraId="16E017AB" w14:textId="77777777" w:rsidR="002F288B" w:rsidRPr="002F288B" w:rsidRDefault="002F288B" w:rsidP="002F288B">
            <w:pPr>
              <w:spacing w:after="0" w:line="240" w:lineRule="auto"/>
              <w:jc w:val="right"/>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34.513.000,00</w:t>
            </w:r>
          </w:p>
        </w:tc>
        <w:tc>
          <w:tcPr>
            <w:tcW w:w="632" w:type="pct"/>
            <w:tcBorders>
              <w:top w:val="nil"/>
              <w:left w:val="nil"/>
              <w:bottom w:val="nil"/>
              <w:right w:val="single" w:sz="4" w:space="0" w:color="000000"/>
            </w:tcBorders>
            <w:shd w:val="clear" w:color="000000" w:fill="FFFFFF"/>
            <w:hideMark/>
          </w:tcPr>
          <w:p w14:paraId="2DF8C899" w14:textId="77777777" w:rsidR="002F288B" w:rsidRPr="002F288B" w:rsidRDefault="002F288B" w:rsidP="002F288B">
            <w:pPr>
              <w:spacing w:after="0" w:line="240" w:lineRule="auto"/>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w:t>
            </w:r>
          </w:p>
        </w:tc>
        <w:tc>
          <w:tcPr>
            <w:tcW w:w="632" w:type="pct"/>
            <w:tcBorders>
              <w:top w:val="nil"/>
              <w:left w:val="nil"/>
              <w:bottom w:val="nil"/>
              <w:right w:val="single" w:sz="4" w:space="0" w:color="000000"/>
            </w:tcBorders>
            <w:shd w:val="clear" w:color="000000" w:fill="FFFFFF"/>
            <w:hideMark/>
          </w:tcPr>
          <w:p w14:paraId="3C346861" w14:textId="77777777" w:rsidR="002F288B" w:rsidRPr="002F288B" w:rsidRDefault="002F288B" w:rsidP="002F288B">
            <w:pPr>
              <w:spacing w:after="0" w:line="240" w:lineRule="auto"/>
              <w:jc w:val="right"/>
              <w:rPr>
                <w:rFonts w:ascii="Arial" w:eastAsia="Times New Roman" w:hAnsi="Arial" w:cs="Arial"/>
                <w:b/>
                <w:bCs/>
                <w:sz w:val="16"/>
                <w:szCs w:val="16"/>
                <w:lang w:eastAsia="pt-BR"/>
              </w:rPr>
            </w:pPr>
            <w:r w:rsidRPr="002F288B">
              <w:rPr>
                <w:rFonts w:ascii="Arial" w:eastAsia="Times New Roman" w:hAnsi="Arial" w:cs="Arial"/>
                <w:b/>
                <w:bCs/>
                <w:sz w:val="16"/>
                <w:szCs w:val="16"/>
                <w:lang w:eastAsia="pt-BR"/>
              </w:rPr>
              <w:t>-34.513.000,00</w:t>
            </w:r>
          </w:p>
        </w:tc>
      </w:tr>
      <w:tr w:rsidR="002F288B" w:rsidRPr="002F288B" w14:paraId="67779659" w14:textId="77777777" w:rsidTr="002F288B">
        <w:trPr>
          <w:trHeight w:val="225"/>
        </w:trPr>
        <w:tc>
          <w:tcPr>
            <w:tcW w:w="2222" w:type="pct"/>
            <w:tcBorders>
              <w:top w:val="nil"/>
              <w:left w:val="single" w:sz="4" w:space="0" w:color="000000"/>
              <w:bottom w:val="single" w:sz="4" w:space="0" w:color="000000"/>
              <w:right w:val="single" w:sz="4" w:space="0" w:color="000000"/>
            </w:tcBorders>
            <w:shd w:val="clear" w:color="000000" w:fill="FFFFFF"/>
            <w:hideMark/>
          </w:tcPr>
          <w:p w14:paraId="10FBE2F4" w14:textId="77777777" w:rsidR="002F288B" w:rsidRPr="002F288B" w:rsidRDefault="002F288B" w:rsidP="002F288B">
            <w:pPr>
              <w:spacing w:after="0" w:line="240" w:lineRule="auto"/>
              <w:rPr>
                <w:rFonts w:ascii="Arial" w:eastAsia="Times New Roman" w:hAnsi="Arial" w:cs="Arial"/>
                <w:sz w:val="16"/>
                <w:szCs w:val="16"/>
                <w:lang w:eastAsia="pt-BR"/>
              </w:rPr>
            </w:pPr>
            <w:r w:rsidRPr="002F288B">
              <w:rPr>
                <w:rFonts w:ascii="Arial" w:eastAsia="Times New Roman" w:hAnsi="Arial" w:cs="Arial"/>
                <w:sz w:val="16"/>
                <w:szCs w:val="16"/>
                <w:lang w:eastAsia="pt-BR"/>
              </w:rPr>
              <w:t xml:space="preserve">    Superavit Financeiro</w:t>
            </w:r>
          </w:p>
        </w:tc>
        <w:tc>
          <w:tcPr>
            <w:tcW w:w="162" w:type="pct"/>
            <w:tcBorders>
              <w:top w:val="nil"/>
              <w:left w:val="nil"/>
              <w:bottom w:val="single" w:sz="4" w:space="0" w:color="000000"/>
              <w:right w:val="single" w:sz="4" w:space="0" w:color="000000"/>
            </w:tcBorders>
            <w:shd w:val="clear" w:color="000000" w:fill="FFFFFF"/>
            <w:hideMark/>
          </w:tcPr>
          <w:p w14:paraId="2A3E55A7" w14:textId="77777777" w:rsidR="002F288B" w:rsidRPr="002F288B" w:rsidRDefault="002F288B" w:rsidP="002F288B">
            <w:pPr>
              <w:spacing w:after="0" w:line="240" w:lineRule="auto"/>
              <w:rPr>
                <w:rFonts w:ascii="Arial" w:eastAsia="Times New Roman" w:hAnsi="Arial" w:cs="Arial"/>
                <w:sz w:val="16"/>
                <w:szCs w:val="16"/>
                <w:lang w:eastAsia="pt-BR"/>
              </w:rPr>
            </w:pPr>
            <w:r w:rsidRPr="002F288B">
              <w:rPr>
                <w:rFonts w:ascii="Arial" w:eastAsia="Times New Roman" w:hAnsi="Arial" w:cs="Arial"/>
                <w:sz w:val="16"/>
                <w:szCs w:val="16"/>
                <w:lang w:eastAsia="pt-BR"/>
              </w:rPr>
              <w:t> </w:t>
            </w:r>
          </w:p>
        </w:tc>
        <w:tc>
          <w:tcPr>
            <w:tcW w:w="667" w:type="pct"/>
            <w:tcBorders>
              <w:top w:val="nil"/>
              <w:left w:val="nil"/>
              <w:bottom w:val="single" w:sz="4" w:space="0" w:color="000000"/>
              <w:right w:val="single" w:sz="4" w:space="0" w:color="000000"/>
            </w:tcBorders>
            <w:shd w:val="clear" w:color="000000" w:fill="FFFFFF"/>
            <w:hideMark/>
          </w:tcPr>
          <w:p w14:paraId="3468A52F" w14:textId="77777777" w:rsidR="002F288B" w:rsidRPr="002F288B" w:rsidRDefault="002F288B" w:rsidP="002F288B">
            <w:pPr>
              <w:spacing w:after="0" w:line="240" w:lineRule="auto"/>
              <w:rPr>
                <w:rFonts w:ascii="Arial" w:eastAsia="Times New Roman" w:hAnsi="Arial" w:cs="Arial"/>
                <w:sz w:val="16"/>
                <w:szCs w:val="16"/>
                <w:lang w:eastAsia="pt-BR"/>
              </w:rPr>
            </w:pPr>
            <w:r w:rsidRPr="002F288B">
              <w:rPr>
                <w:rFonts w:ascii="Arial" w:eastAsia="Times New Roman" w:hAnsi="Arial" w:cs="Arial"/>
                <w:sz w:val="16"/>
                <w:szCs w:val="16"/>
                <w:lang w:eastAsia="pt-BR"/>
              </w:rPr>
              <w:t>-</w:t>
            </w:r>
          </w:p>
        </w:tc>
        <w:tc>
          <w:tcPr>
            <w:tcW w:w="684" w:type="pct"/>
            <w:tcBorders>
              <w:top w:val="nil"/>
              <w:left w:val="nil"/>
              <w:bottom w:val="single" w:sz="4" w:space="0" w:color="000000"/>
              <w:right w:val="single" w:sz="4" w:space="0" w:color="000000"/>
            </w:tcBorders>
            <w:shd w:val="clear" w:color="000000" w:fill="FFFFFF"/>
            <w:hideMark/>
          </w:tcPr>
          <w:p w14:paraId="2D95DAC9" w14:textId="77777777" w:rsidR="002F288B" w:rsidRPr="002F288B" w:rsidRDefault="002F288B" w:rsidP="002F288B">
            <w:pPr>
              <w:spacing w:after="0" w:line="240" w:lineRule="auto"/>
              <w:jc w:val="right"/>
              <w:rPr>
                <w:rFonts w:ascii="Arial" w:eastAsia="Times New Roman" w:hAnsi="Arial" w:cs="Arial"/>
                <w:sz w:val="16"/>
                <w:szCs w:val="16"/>
                <w:lang w:eastAsia="pt-BR"/>
              </w:rPr>
            </w:pPr>
            <w:r w:rsidRPr="002F288B">
              <w:rPr>
                <w:rFonts w:ascii="Arial" w:eastAsia="Times New Roman" w:hAnsi="Arial" w:cs="Arial"/>
                <w:sz w:val="16"/>
                <w:szCs w:val="16"/>
                <w:lang w:eastAsia="pt-BR"/>
              </w:rPr>
              <w:t>34.513.000,00</w:t>
            </w:r>
          </w:p>
        </w:tc>
        <w:tc>
          <w:tcPr>
            <w:tcW w:w="632" w:type="pct"/>
            <w:tcBorders>
              <w:top w:val="nil"/>
              <w:left w:val="nil"/>
              <w:bottom w:val="single" w:sz="4" w:space="0" w:color="000000"/>
              <w:right w:val="single" w:sz="4" w:space="0" w:color="000000"/>
            </w:tcBorders>
            <w:shd w:val="clear" w:color="000000" w:fill="FFFFFF"/>
            <w:hideMark/>
          </w:tcPr>
          <w:p w14:paraId="68F71B45" w14:textId="77777777" w:rsidR="002F288B" w:rsidRPr="002F288B" w:rsidRDefault="002F288B" w:rsidP="002F288B">
            <w:pPr>
              <w:spacing w:after="0" w:line="240" w:lineRule="auto"/>
              <w:rPr>
                <w:rFonts w:ascii="Arial" w:eastAsia="Times New Roman" w:hAnsi="Arial" w:cs="Arial"/>
                <w:sz w:val="16"/>
                <w:szCs w:val="16"/>
                <w:lang w:eastAsia="pt-BR"/>
              </w:rPr>
            </w:pPr>
            <w:r w:rsidRPr="002F288B">
              <w:rPr>
                <w:rFonts w:ascii="Arial" w:eastAsia="Times New Roman" w:hAnsi="Arial" w:cs="Arial"/>
                <w:sz w:val="16"/>
                <w:szCs w:val="16"/>
                <w:lang w:eastAsia="pt-BR"/>
              </w:rPr>
              <w:t>-</w:t>
            </w:r>
          </w:p>
        </w:tc>
        <w:tc>
          <w:tcPr>
            <w:tcW w:w="632" w:type="pct"/>
            <w:tcBorders>
              <w:top w:val="nil"/>
              <w:left w:val="nil"/>
              <w:bottom w:val="single" w:sz="4" w:space="0" w:color="000000"/>
              <w:right w:val="single" w:sz="4" w:space="0" w:color="000000"/>
            </w:tcBorders>
            <w:shd w:val="clear" w:color="000000" w:fill="FFFFFF"/>
            <w:hideMark/>
          </w:tcPr>
          <w:p w14:paraId="6ADE267E" w14:textId="77777777" w:rsidR="002F288B" w:rsidRPr="002F288B" w:rsidRDefault="002F288B" w:rsidP="002F288B">
            <w:pPr>
              <w:spacing w:after="0" w:line="240" w:lineRule="auto"/>
              <w:rPr>
                <w:rFonts w:ascii="Arial" w:eastAsia="Times New Roman" w:hAnsi="Arial" w:cs="Arial"/>
                <w:sz w:val="16"/>
                <w:szCs w:val="16"/>
                <w:lang w:eastAsia="pt-BR"/>
              </w:rPr>
            </w:pPr>
            <w:r w:rsidRPr="002F288B">
              <w:rPr>
                <w:rFonts w:ascii="Arial" w:eastAsia="Times New Roman" w:hAnsi="Arial" w:cs="Arial"/>
                <w:sz w:val="16"/>
                <w:szCs w:val="16"/>
                <w:lang w:eastAsia="pt-BR"/>
              </w:rPr>
              <w:t>-</w:t>
            </w:r>
          </w:p>
        </w:tc>
      </w:tr>
    </w:tbl>
    <w:p w14:paraId="083E53F0" w14:textId="0E5F92CD" w:rsidR="00AC2E05" w:rsidRPr="002F288B" w:rsidRDefault="009A2964" w:rsidP="00EC3988">
      <w:pPr>
        <w:autoSpaceDE w:val="0"/>
        <w:autoSpaceDN w:val="0"/>
        <w:adjustRightInd w:val="0"/>
        <w:spacing w:after="0" w:line="240" w:lineRule="auto"/>
        <w:ind w:right="60"/>
        <w:jc w:val="both"/>
        <w:rPr>
          <w:rFonts w:ascii="Arial" w:hAnsi="Arial" w:cs="Arial"/>
          <w:b/>
          <w:bCs/>
          <w:sz w:val="12"/>
          <w:szCs w:val="12"/>
          <w:lang w:val="pt"/>
        </w:rPr>
      </w:pPr>
      <w:r w:rsidRPr="002F288B">
        <w:rPr>
          <w:rFonts w:ascii="Arial" w:hAnsi="Arial" w:cs="Arial"/>
          <w:b/>
          <w:bCs/>
          <w:sz w:val="12"/>
          <w:szCs w:val="12"/>
          <w:lang w:val="pt"/>
        </w:rPr>
        <w:t>Fonte: SIAFI</w:t>
      </w:r>
    </w:p>
    <w:p w14:paraId="6BF89268" w14:textId="77777777" w:rsidR="008310C8" w:rsidRPr="00172CC0" w:rsidRDefault="008310C8" w:rsidP="00BD76F7">
      <w:pPr>
        <w:autoSpaceDE w:val="0"/>
        <w:autoSpaceDN w:val="0"/>
        <w:adjustRightInd w:val="0"/>
        <w:spacing w:after="0" w:line="240" w:lineRule="auto"/>
        <w:ind w:right="60"/>
        <w:jc w:val="both"/>
        <w:rPr>
          <w:rFonts w:cstheme="minorHAnsi"/>
          <w:b/>
          <w:bCs/>
          <w:color w:val="FF0000"/>
          <w:sz w:val="30"/>
          <w:szCs w:val="30"/>
          <w:lang w:val="pt"/>
        </w:rPr>
      </w:pPr>
    </w:p>
    <w:tbl>
      <w:tblPr>
        <w:tblW w:w="5000" w:type="pct"/>
        <w:tblCellMar>
          <w:left w:w="70" w:type="dxa"/>
          <w:right w:w="70" w:type="dxa"/>
        </w:tblCellMar>
        <w:tblLook w:val="04A0" w:firstRow="1" w:lastRow="0" w:firstColumn="1" w:lastColumn="0" w:noHBand="0" w:noVBand="1"/>
      </w:tblPr>
      <w:tblGrid>
        <w:gridCol w:w="1709"/>
        <w:gridCol w:w="363"/>
        <w:gridCol w:w="1564"/>
        <w:gridCol w:w="1564"/>
        <w:gridCol w:w="1475"/>
        <w:gridCol w:w="1475"/>
        <w:gridCol w:w="1475"/>
        <w:gridCol w:w="1564"/>
      </w:tblGrid>
      <w:tr w:rsidR="001A3C3E" w:rsidRPr="001A3C3E" w14:paraId="33FDCB5D" w14:textId="77777777" w:rsidTr="001A3C3E">
        <w:trPr>
          <w:trHeight w:val="225"/>
        </w:trPr>
        <w:tc>
          <w:tcPr>
            <w:tcW w:w="5000" w:type="pct"/>
            <w:gridSpan w:val="8"/>
            <w:tcBorders>
              <w:top w:val="single" w:sz="4" w:space="0" w:color="000000"/>
              <w:left w:val="single" w:sz="4" w:space="0" w:color="000000"/>
              <w:bottom w:val="single" w:sz="4" w:space="0" w:color="000000"/>
              <w:right w:val="single" w:sz="4" w:space="0" w:color="000000"/>
            </w:tcBorders>
            <w:shd w:val="clear" w:color="000000" w:fill="83CCEB"/>
            <w:vAlign w:val="center"/>
            <w:hideMark/>
          </w:tcPr>
          <w:p w14:paraId="315C10D0" w14:textId="77777777" w:rsidR="001A3C3E" w:rsidRPr="001A3C3E" w:rsidRDefault="001A3C3E" w:rsidP="001A3C3E">
            <w:pPr>
              <w:spacing w:after="0" w:line="240" w:lineRule="auto"/>
              <w:jc w:val="center"/>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DESPESA</w:t>
            </w:r>
          </w:p>
        </w:tc>
      </w:tr>
      <w:tr w:rsidR="001A3C3E" w:rsidRPr="001A3C3E" w14:paraId="2A64BF45" w14:textId="77777777" w:rsidTr="001A3C3E">
        <w:trPr>
          <w:trHeight w:val="450"/>
        </w:trPr>
        <w:tc>
          <w:tcPr>
            <w:tcW w:w="1080" w:type="pct"/>
            <w:tcBorders>
              <w:top w:val="nil"/>
              <w:left w:val="single" w:sz="4" w:space="0" w:color="000000"/>
              <w:bottom w:val="single" w:sz="4" w:space="0" w:color="000000"/>
              <w:right w:val="single" w:sz="4" w:space="0" w:color="000000"/>
            </w:tcBorders>
            <w:shd w:val="clear" w:color="000000" w:fill="83CCEB"/>
            <w:vAlign w:val="center"/>
            <w:hideMark/>
          </w:tcPr>
          <w:p w14:paraId="2A6F736C"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DESPESAS ORÇAMENTÁRIAS</w:t>
            </w:r>
          </w:p>
        </w:tc>
        <w:tc>
          <w:tcPr>
            <w:tcW w:w="155" w:type="pct"/>
            <w:tcBorders>
              <w:top w:val="nil"/>
              <w:left w:val="nil"/>
              <w:bottom w:val="single" w:sz="4" w:space="0" w:color="000000"/>
              <w:right w:val="single" w:sz="4" w:space="0" w:color="000000"/>
            </w:tcBorders>
            <w:shd w:val="clear" w:color="000000" w:fill="83CCEB"/>
            <w:vAlign w:val="center"/>
            <w:hideMark/>
          </w:tcPr>
          <w:p w14:paraId="10ABB866"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NE</w:t>
            </w:r>
          </w:p>
        </w:tc>
        <w:tc>
          <w:tcPr>
            <w:tcW w:w="637" w:type="pct"/>
            <w:tcBorders>
              <w:top w:val="nil"/>
              <w:left w:val="nil"/>
              <w:bottom w:val="single" w:sz="4" w:space="0" w:color="000000"/>
              <w:right w:val="single" w:sz="4" w:space="0" w:color="000000"/>
            </w:tcBorders>
            <w:shd w:val="clear" w:color="000000" w:fill="83CCEB"/>
            <w:vAlign w:val="center"/>
            <w:hideMark/>
          </w:tcPr>
          <w:p w14:paraId="26CDE371"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DOTAÇÃO INICIAL</w:t>
            </w:r>
          </w:p>
        </w:tc>
        <w:tc>
          <w:tcPr>
            <w:tcW w:w="651" w:type="pct"/>
            <w:tcBorders>
              <w:top w:val="nil"/>
              <w:left w:val="nil"/>
              <w:bottom w:val="single" w:sz="4" w:space="0" w:color="000000"/>
              <w:right w:val="single" w:sz="4" w:space="0" w:color="000000"/>
            </w:tcBorders>
            <w:shd w:val="clear" w:color="000000" w:fill="83CCEB"/>
            <w:vAlign w:val="center"/>
            <w:hideMark/>
          </w:tcPr>
          <w:p w14:paraId="439B3D58"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DOTAÇÃO ATUALIZADA</w:t>
            </w:r>
          </w:p>
        </w:tc>
        <w:tc>
          <w:tcPr>
            <w:tcW w:w="603" w:type="pct"/>
            <w:tcBorders>
              <w:top w:val="nil"/>
              <w:left w:val="nil"/>
              <w:bottom w:val="single" w:sz="4" w:space="0" w:color="000000"/>
              <w:right w:val="single" w:sz="4" w:space="0" w:color="000000"/>
            </w:tcBorders>
            <w:shd w:val="clear" w:color="000000" w:fill="83CCEB"/>
            <w:vAlign w:val="center"/>
            <w:hideMark/>
          </w:tcPr>
          <w:p w14:paraId="358D23E6"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DESPESAS EMPENHADAS</w:t>
            </w:r>
          </w:p>
        </w:tc>
        <w:tc>
          <w:tcPr>
            <w:tcW w:w="603" w:type="pct"/>
            <w:tcBorders>
              <w:top w:val="nil"/>
              <w:left w:val="nil"/>
              <w:bottom w:val="single" w:sz="4" w:space="0" w:color="000000"/>
              <w:right w:val="single" w:sz="4" w:space="0" w:color="000000"/>
            </w:tcBorders>
            <w:shd w:val="clear" w:color="000000" w:fill="83CCEB"/>
            <w:vAlign w:val="center"/>
            <w:hideMark/>
          </w:tcPr>
          <w:p w14:paraId="02A6FA9C"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DESPESAS LIQUIDADAS</w:t>
            </w:r>
          </w:p>
        </w:tc>
        <w:tc>
          <w:tcPr>
            <w:tcW w:w="635" w:type="pct"/>
            <w:tcBorders>
              <w:top w:val="nil"/>
              <w:left w:val="nil"/>
              <w:bottom w:val="single" w:sz="4" w:space="0" w:color="000000"/>
              <w:right w:val="single" w:sz="4" w:space="0" w:color="000000"/>
            </w:tcBorders>
            <w:shd w:val="clear" w:color="000000" w:fill="83CCEB"/>
            <w:vAlign w:val="center"/>
            <w:hideMark/>
          </w:tcPr>
          <w:p w14:paraId="5AE8F428"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DESPESAS PAGAS</w:t>
            </w:r>
          </w:p>
        </w:tc>
        <w:tc>
          <w:tcPr>
            <w:tcW w:w="637" w:type="pct"/>
            <w:tcBorders>
              <w:top w:val="nil"/>
              <w:left w:val="nil"/>
              <w:bottom w:val="single" w:sz="4" w:space="0" w:color="000000"/>
              <w:right w:val="single" w:sz="4" w:space="0" w:color="000000"/>
            </w:tcBorders>
            <w:shd w:val="clear" w:color="000000" w:fill="83CCEB"/>
            <w:vAlign w:val="center"/>
            <w:hideMark/>
          </w:tcPr>
          <w:p w14:paraId="35EB994C" w14:textId="77777777" w:rsidR="001A3C3E" w:rsidRPr="001A3C3E" w:rsidRDefault="001A3C3E" w:rsidP="001A3C3E">
            <w:pPr>
              <w:spacing w:after="0" w:line="240" w:lineRule="auto"/>
              <w:jc w:val="center"/>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SALDO DA DOTAÇÃO</w:t>
            </w:r>
          </w:p>
        </w:tc>
      </w:tr>
      <w:tr w:rsidR="001A3C3E" w:rsidRPr="001A3C3E" w14:paraId="4B595F5F" w14:textId="77777777" w:rsidTr="001A3C3E">
        <w:trPr>
          <w:trHeight w:val="225"/>
        </w:trPr>
        <w:tc>
          <w:tcPr>
            <w:tcW w:w="1080" w:type="pct"/>
            <w:tcBorders>
              <w:top w:val="nil"/>
              <w:left w:val="single" w:sz="4" w:space="0" w:color="000000"/>
              <w:bottom w:val="nil"/>
              <w:right w:val="single" w:sz="4" w:space="0" w:color="000000"/>
            </w:tcBorders>
            <w:shd w:val="clear" w:color="000000" w:fill="DAE9F8"/>
            <w:hideMark/>
          </w:tcPr>
          <w:p w14:paraId="760A788E"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DESPESAS CORRENTES</w:t>
            </w:r>
          </w:p>
        </w:tc>
        <w:tc>
          <w:tcPr>
            <w:tcW w:w="155" w:type="pct"/>
            <w:tcBorders>
              <w:top w:val="nil"/>
              <w:left w:val="nil"/>
              <w:bottom w:val="nil"/>
              <w:right w:val="single" w:sz="4" w:space="0" w:color="000000"/>
            </w:tcBorders>
            <w:shd w:val="clear" w:color="000000" w:fill="DAE9F8"/>
            <w:hideMark/>
          </w:tcPr>
          <w:p w14:paraId="0ABFCC29" w14:textId="6A56E119" w:rsidR="001A3C3E" w:rsidRPr="001A3C3E" w:rsidRDefault="00A41333" w:rsidP="001A3C3E">
            <w:pPr>
              <w:spacing w:after="0" w:line="240" w:lineRule="auto"/>
              <w:rPr>
                <w:rFonts w:ascii="Arial" w:eastAsia="Times New Roman" w:hAnsi="Arial" w:cs="Arial"/>
                <w:b/>
                <w:bCs/>
                <w:sz w:val="16"/>
                <w:szCs w:val="16"/>
                <w:lang w:eastAsia="pt-BR"/>
              </w:rPr>
            </w:pPr>
            <w:r>
              <w:rPr>
                <w:rFonts w:ascii="Arial" w:eastAsia="Times New Roman" w:hAnsi="Arial" w:cs="Arial"/>
                <w:b/>
                <w:bCs/>
                <w:sz w:val="16"/>
                <w:szCs w:val="16"/>
                <w:lang w:eastAsia="pt-BR"/>
              </w:rPr>
              <w:t>14</w:t>
            </w:r>
            <w:r w:rsidR="001A3C3E" w:rsidRPr="001A3C3E">
              <w:rPr>
                <w:rFonts w:ascii="Arial" w:eastAsia="Times New Roman" w:hAnsi="Arial" w:cs="Arial"/>
                <w:b/>
                <w:bCs/>
                <w:sz w:val="16"/>
                <w:szCs w:val="16"/>
                <w:lang w:eastAsia="pt-BR"/>
              </w:rPr>
              <w:t> </w:t>
            </w:r>
          </w:p>
        </w:tc>
        <w:tc>
          <w:tcPr>
            <w:tcW w:w="637" w:type="pct"/>
            <w:tcBorders>
              <w:top w:val="nil"/>
              <w:left w:val="nil"/>
              <w:bottom w:val="nil"/>
              <w:right w:val="single" w:sz="4" w:space="0" w:color="000000"/>
            </w:tcBorders>
            <w:shd w:val="clear" w:color="000000" w:fill="DAE9F8"/>
            <w:hideMark/>
          </w:tcPr>
          <w:p w14:paraId="7B07FC02"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243.653.956.653,00</w:t>
            </w:r>
          </w:p>
        </w:tc>
        <w:tc>
          <w:tcPr>
            <w:tcW w:w="651" w:type="pct"/>
            <w:tcBorders>
              <w:top w:val="nil"/>
              <w:left w:val="nil"/>
              <w:bottom w:val="nil"/>
              <w:right w:val="single" w:sz="4" w:space="0" w:color="000000"/>
            </w:tcBorders>
            <w:shd w:val="clear" w:color="000000" w:fill="DAE9F8"/>
            <w:hideMark/>
          </w:tcPr>
          <w:p w14:paraId="7C5BE4FD"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243.669.784.653,00</w:t>
            </w:r>
          </w:p>
        </w:tc>
        <w:tc>
          <w:tcPr>
            <w:tcW w:w="603" w:type="pct"/>
            <w:tcBorders>
              <w:top w:val="nil"/>
              <w:left w:val="nil"/>
              <w:bottom w:val="nil"/>
              <w:right w:val="single" w:sz="4" w:space="0" w:color="000000"/>
            </w:tcBorders>
            <w:shd w:val="clear" w:color="000000" w:fill="DAE9F8"/>
            <w:hideMark/>
          </w:tcPr>
          <w:p w14:paraId="6C6CBF4F"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43.843.091.147,70</w:t>
            </w:r>
          </w:p>
        </w:tc>
        <w:tc>
          <w:tcPr>
            <w:tcW w:w="603" w:type="pct"/>
            <w:tcBorders>
              <w:top w:val="nil"/>
              <w:left w:val="nil"/>
              <w:bottom w:val="nil"/>
              <w:right w:val="single" w:sz="4" w:space="0" w:color="000000"/>
            </w:tcBorders>
            <w:shd w:val="clear" w:color="000000" w:fill="DAE9F8"/>
            <w:hideMark/>
          </w:tcPr>
          <w:p w14:paraId="22F42E37"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42.271.937.204,57</w:t>
            </w:r>
          </w:p>
        </w:tc>
        <w:tc>
          <w:tcPr>
            <w:tcW w:w="635" w:type="pct"/>
            <w:tcBorders>
              <w:top w:val="nil"/>
              <w:left w:val="nil"/>
              <w:bottom w:val="nil"/>
              <w:right w:val="single" w:sz="4" w:space="0" w:color="000000"/>
            </w:tcBorders>
            <w:shd w:val="clear" w:color="000000" w:fill="DAE9F8"/>
            <w:hideMark/>
          </w:tcPr>
          <w:p w14:paraId="0C9DB8D8"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42.256.914.580,81</w:t>
            </w:r>
          </w:p>
        </w:tc>
        <w:tc>
          <w:tcPr>
            <w:tcW w:w="637" w:type="pct"/>
            <w:tcBorders>
              <w:top w:val="nil"/>
              <w:left w:val="nil"/>
              <w:bottom w:val="nil"/>
              <w:right w:val="single" w:sz="4" w:space="0" w:color="000000"/>
            </w:tcBorders>
            <w:shd w:val="clear" w:color="000000" w:fill="DAE9F8"/>
            <w:hideMark/>
          </w:tcPr>
          <w:p w14:paraId="19C8E72D"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199.826.693.505,30</w:t>
            </w:r>
          </w:p>
        </w:tc>
      </w:tr>
      <w:tr w:rsidR="001A3C3E" w:rsidRPr="001A3C3E" w14:paraId="78CD750C" w14:textId="77777777" w:rsidTr="001A3C3E">
        <w:trPr>
          <w:trHeight w:val="225"/>
        </w:trPr>
        <w:tc>
          <w:tcPr>
            <w:tcW w:w="1080" w:type="pct"/>
            <w:tcBorders>
              <w:top w:val="nil"/>
              <w:left w:val="single" w:sz="4" w:space="0" w:color="000000"/>
              <w:bottom w:val="nil"/>
              <w:right w:val="single" w:sz="4" w:space="0" w:color="000000"/>
            </w:tcBorders>
            <w:shd w:val="clear" w:color="000000" w:fill="FFFFFF"/>
            <w:hideMark/>
          </w:tcPr>
          <w:p w14:paraId="3EAC97ED"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 xml:space="preserve">    </w:t>
            </w:r>
            <w:proofErr w:type="gramStart"/>
            <w:r w:rsidRPr="001A3C3E">
              <w:rPr>
                <w:rFonts w:ascii="Arial" w:eastAsia="Times New Roman" w:hAnsi="Arial" w:cs="Arial"/>
                <w:b/>
                <w:bCs/>
                <w:sz w:val="16"/>
                <w:szCs w:val="16"/>
                <w:lang w:eastAsia="pt-BR"/>
              </w:rPr>
              <w:t>Pessoal</w:t>
            </w:r>
            <w:proofErr w:type="gramEnd"/>
            <w:r w:rsidRPr="001A3C3E">
              <w:rPr>
                <w:rFonts w:ascii="Arial" w:eastAsia="Times New Roman" w:hAnsi="Arial" w:cs="Arial"/>
                <w:b/>
                <w:bCs/>
                <w:sz w:val="16"/>
                <w:szCs w:val="16"/>
                <w:lang w:eastAsia="pt-BR"/>
              </w:rPr>
              <w:t xml:space="preserve"> e Encargos Sociais</w:t>
            </w:r>
          </w:p>
        </w:tc>
        <w:tc>
          <w:tcPr>
            <w:tcW w:w="155" w:type="pct"/>
            <w:tcBorders>
              <w:top w:val="nil"/>
              <w:left w:val="nil"/>
              <w:bottom w:val="nil"/>
              <w:right w:val="single" w:sz="4" w:space="0" w:color="000000"/>
            </w:tcBorders>
            <w:shd w:val="clear" w:color="000000" w:fill="FFFFFF"/>
            <w:hideMark/>
          </w:tcPr>
          <w:p w14:paraId="7E4D45D2"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 </w:t>
            </w:r>
          </w:p>
        </w:tc>
        <w:tc>
          <w:tcPr>
            <w:tcW w:w="637" w:type="pct"/>
            <w:tcBorders>
              <w:top w:val="nil"/>
              <w:left w:val="nil"/>
              <w:bottom w:val="nil"/>
              <w:right w:val="single" w:sz="4" w:space="0" w:color="000000"/>
            </w:tcBorders>
            <w:shd w:val="clear" w:color="000000" w:fill="FFFFFF"/>
            <w:hideMark/>
          </w:tcPr>
          <w:p w14:paraId="757C8A9D"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126.562.421,00</w:t>
            </w:r>
          </w:p>
        </w:tc>
        <w:tc>
          <w:tcPr>
            <w:tcW w:w="651" w:type="pct"/>
            <w:tcBorders>
              <w:top w:val="nil"/>
              <w:left w:val="nil"/>
              <w:bottom w:val="nil"/>
              <w:right w:val="single" w:sz="4" w:space="0" w:color="000000"/>
            </w:tcBorders>
            <w:shd w:val="clear" w:color="000000" w:fill="FFFFFF"/>
            <w:hideMark/>
          </w:tcPr>
          <w:p w14:paraId="45DE96A8"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126.562.421,00</w:t>
            </w:r>
          </w:p>
        </w:tc>
        <w:tc>
          <w:tcPr>
            <w:tcW w:w="603" w:type="pct"/>
            <w:tcBorders>
              <w:top w:val="nil"/>
              <w:left w:val="nil"/>
              <w:bottom w:val="nil"/>
              <w:right w:val="single" w:sz="4" w:space="0" w:color="000000"/>
            </w:tcBorders>
            <w:shd w:val="clear" w:color="000000" w:fill="FFFFFF"/>
            <w:hideMark/>
          </w:tcPr>
          <w:p w14:paraId="07467AFC"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85.566.945,29</w:t>
            </w:r>
          </w:p>
        </w:tc>
        <w:tc>
          <w:tcPr>
            <w:tcW w:w="603" w:type="pct"/>
            <w:tcBorders>
              <w:top w:val="nil"/>
              <w:left w:val="nil"/>
              <w:bottom w:val="nil"/>
              <w:right w:val="single" w:sz="4" w:space="0" w:color="000000"/>
            </w:tcBorders>
            <w:shd w:val="clear" w:color="000000" w:fill="FFFFFF"/>
            <w:hideMark/>
          </w:tcPr>
          <w:p w14:paraId="35E8C1C1"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20.516.596,89</w:t>
            </w:r>
          </w:p>
        </w:tc>
        <w:tc>
          <w:tcPr>
            <w:tcW w:w="635" w:type="pct"/>
            <w:tcBorders>
              <w:top w:val="nil"/>
              <w:left w:val="nil"/>
              <w:bottom w:val="nil"/>
              <w:right w:val="single" w:sz="4" w:space="0" w:color="000000"/>
            </w:tcBorders>
            <w:shd w:val="clear" w:color="000000" w:fill="FFFFFF"/>
            <w:hideMark/>
          </w:tcPr>
          <w:p w14:paraId="3D5DE966"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15.902.514,27</w:t>
            </w:r>
          </w:p>
        </w:tc>
        <w:tc>
          <w:tcPr>
            <w:tcW w:w="637" w:type="pct"/>
            <w:tcBorders>
              <w:top w:val="nil"/>
              <w:left w:val="nil"/>
              <w:bottom w:val="nil"/>
              <w:right w:val="single" w:sz="4" w:space="0" w:color="000000"/>
            </w:tcBorders>
            <w:shd w:val="clear" w:color="000000" w:fill="FFFFFF"/>
            <w:hideMark/>
          </w:tcPr>
          <w:p w14:paraId="56CFB130"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40.995.475,71</w:t>
            </w:r>
          </w:p>
        </w:tc>
      </w:tr>
      <w:tr w:rsidR="001A3C3E" w:rsidRPr="001A3C3E" w14:paraId="289DB917" w14:textId="77777777" w:rsidTr="001A3C3E">
        <w:trPr>
          <w:trHeight w:val="225"/>
        </w:trPr>
        <w:tc>
          <w:tcPr>
            <w:tcW w:w="1080" w:type="pct"/>
            <w:tcBorders>
              <w:top w:val="nil"/>
              <w:left w:val="single" w:sz="4" w:space="0" w:color="000000"/>
              <w:bottom w:val="nil"/>
              <w:right w:val="single" w:sz="4" w:space="0" w:color="000000"/>
            </w:tcBorders>
            <w:shd w:val="clear" w:color="000000" w:fill="FFFFFF"/>
            <w:hideMark/>
          </w:tcPr>
          <w:p w14:paraId="7D103BCD"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 xml:space="preserve">    Outras Despesas Correntes</w:t>
            </w:r>
          </w:p>
        </w:tc>
        <w:tc>
          <w:tcPr>
            <w:tcW w:w="155" w:type="pct"/>
            <w:tcBorders>
              <w:top w:val="nil"/>
              <w:left w:val="nil"/>
              <w:bottom w:val="nil"/>
              <w:right w:val="single" w:sz="4" w:space="0" w:color="000000"/>
            </w:tcBorders>
            <w:shd w:val="clear" w:color="000000" w:fill="FFFFFF"/>
            <w:hideMark/>
          </w:tcPr>
          <w:p w14:paraId="72D31DC8"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 </w:t>
            </w:r>
          </w:p>
        </w:tc>
        <w:tc>
          <w:tcPr>
            <w:tcW w:w="637" w:type="pct"/>
            <w:tcBorders>
              <w:top w:val="nil"/>
              <w:left w:val="nil"/>
              <w:bottom w:val="nil"/>
              <w:right w:val="single" w:sz="4" w:space="0" w:color="000000"/>
            </w:tcBorders>
            <w:shd w:val="clear" w:color="000000" w:fill="FFFFFF"/>
            <w:hideMark/>
          </w:tcPr>
          <w:p w14:paraId="282A7AAB"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243.527.394.232,00</w:t>
            </w:r>
          </w:p>
        </w:tc>
        <w:tc>
          <w:tcPr>
            <w:tcW w:w="651" w:type="pct"/>
            <w:tcBorders>
              <w:top w:val="nil"/>
              <w:left w:val="nil"/>
              <w:bottom w:val="nil"/>
              <w:right w:val="single" w:sz="4" w:space="0" w:color="000000"/>
            </w:tcBorders>
            <w:shd w:val="clear" w:color="000000" w:fill="FFFFFF"/>
            <w:hideMark/>
          </w:tcPr>
          <w:p w14:paraId="00B0B317"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243.543.222.232,00</w:t>
            </w:r>
          </w:p>
        </w:tc>
        <w:tc>
          <w:tcPr>
            <w:tcW w:w="603" w:type="pct"/>
            <w:tcBorders>
              <w:top w:val="nil"/>
              <w:left w:val="nil"/>
              <w:bottom w:val="nil"/>
              <w:right w:val="single" w:sz="4" w:space="0" w:color="000000"/>
            </w:tcBorders>
            <w:shd w:val="clear" w:color="000000" w:fill="FFFFFF"/>
            <w:hideMark/>
          </w:tcPr>
          <w:p w14:paraId="15D318FA"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43.757.524.202,41</w:t>
            </w:r>
          </w:p>
        </w:tc>
        <w:tc>
          <w:tcPr>
            <w:tcW w:w="603" w:type="pct"/>
            <w:tcBorders>
              <w:top w:val="nil"/>
              <w:left w:val="nil"/>
              <w:bottom w:val="nil"/>
              <w:right w:val="single" w:sz="4" w:space="0" w:color="000000"/>
            </w:tcBorders>
            <w:shd w:val="clear" w:color="000000" w:fill="FFFFFF"/>
            <w:hideMark/>
          </w:tcPr>
          <w:p w14:paraId="5E71FB52"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42.251.420.607,68</w:t>
            </w:r>
          </w:p>
        </w:tc>
        <w:tc>
          <w:tcPr>
            <w:tcW w:w="635" w:type="pct"/>
            <w:tcBorders>
              <w:top w:val="nil"/>
              <w:left w:val="nil"/>
              <w:bottom w:val="nil"/>
              <w:right w:val="single" w:sz="4" w:space="0" w:color="000000"/>
            </w:tcBorders>
            <w:shd w:val="clear" w:color="000000" w:fill="FFFFFF"/>
            <w:hideMark/>
          </w:tcPr>
          <w:p w14:paraId="55C36F96"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42.241.012.066,54</w:t>
            </w:r>
          </w:p>
        </w:tc>
        <w:tc>
          <w:tcPr>
            <w:tcW w:w="637" w:type="pct"/>
            <w:tcBorders>
              <w:top w:val="nil"/>
              <w:left w:val="nil"/>
              <w:bottom w:val="nil"/>
              <w:right w:val="single" w:sz="4" w:space="0" w:color="000000"/>
            </w:tcBorders>
            <w:shd w:val="clear" w:color="000000" w:fill="FFFFFF"/>
            <w:hideMark/>
          </w:tcPr>
          <w:p w14:paraId="459CBA23"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199.785.698.029,59</w:t>
            </w:r>
          </w:p>
        </w:tc>
      </w:tr>
      <w:tr w:rsidR="001A3C3E" w:rsidRPr="001A3C3E" w14:paraId="2989E03E" w14:textId="77777777" w:rsidTr="001A3C3E">
        <w:trPr>
          <w:trHeight w:val="225"/>
        </w:trPr>
        <w:tc>
          <w:tcPr>
            <w:tcW w:w="1080" w:type="pct"/>
            <w:tcBorders>
              <w:top w:val="nil"/>
              <w:left w:val="single" w:sz="4" w:space="0" w:color="000000"/>
              <w:bottom w:val="nil"/>
              <w:right w:val="single" w:sz="4" w:space="0" w:color="000000"/>
            </w:tcBorders>
            <w:shd w:val="clear" w:color="000000" w:fill="DAE9F8"/>
            <w:hideMark/>
          </w:tcPr>
          <w:p w14:paraId="45D2822B"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DESPESAS DE CAPITAL</w:t>
            </w:r>
          </w:p>
        </w:tc>
        <w:tc>
          <w:tcPr>
            <w:tcW w:w="155" w:type="pct"/>
            <w:tcBorders>
              <w:top w:val="nil"/>
              <w:left w:val="nil"/>
              <w:bottom w:val="nil"/>
              <w:right w:val="single" w:sz="4" w:space="0" w:color="000000"/>
            </w:tcBorders>
            <w:shd w:val="clear" w:color="000000" w:fill="DAE9F8"/>
            <w:hideMark/>
          </w:tcPr>
          <w:p w14:paraId="37D88B28" w14:textId="697F805E"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 </w:t>
            </w:r>
            <w:r w:rsidR="00A41333">
              <w:rPr>
                <w:rFonts w:ascii="Arial" w:eastAsia="Times New Roman" w:hAnsi="Arial" w:cs="Arial"/>
                <w:b/>
                <w:bCs/>
                <w:sz w:val="16"/>
                <w:szCs w:val="16"/>
                <w:lang w:eastAsia="pt-BR"/>
              </w:rPr>
              <w:t>14</w:t>
            </w:r>
          </w:p>
        </w:tc>
        <w:tc>
          <w:tcPr>
            <w:tcW w:w="637" w:type="pct"/>
            <w:tcBorders>
              <w:top w:val="nil"/>
              <w:left w:val="nil"/>
              <w:bottom w:val="nil"/>
              <w:right w:val="single" w:sz="4" w:space="0" w:color="000000"/>
            </w:tcBorders>
            <w:shd w:val="clear" w:color="000000" w:fill="DAE9F8"/>
            <w:hideMark/>
          </w:tcPr>
          <w:p w14:paraId="095F47B7"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w:t>
            </w:r>
          </w:p>
        </w:tc>
        <w:tc>
          <w:tcPr>
            <w:tcW w:w="651" w:type="pct"/>
            <w:tcBorders>
              <w:top w:val="nil"/>
              <w:left w:val="nil"/>
              <w:bottom w:val="nil"/>
              <w:right w:val="single" w:sz="4" w:space="0" w:color="000000"/>
            </w:tcBorders>
            <w:shd w:val="clear" w:color="000000" w:fill="DAE9F8"/>
            <w:hideMark/>
          </w:tcPr>
          <w:p w14:paraId="274EE437"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18.685.000,00</w:t>
            </w:r>
          </w:p>
        </w:tc>
        <w:tc>
          <w:tcPr>
            <w:tcW w:w="603" w:type="pct"/>
            <w:tcBorders>
              <w:top w:val="nil"/>
              <w:left w:val="nil"/>
              <w:bottom w:val="nil"/>
              <w:right w:val="single" w:sz="4" w:space="0" w:color="000000"/>
            </w:tcBorders>
            <w:shd w:val="clear" w:color="000000" w:fill="DAE9F8"/>
            <w:hideMark/>
          </w:tcPr>
          <w:p w14:paraId="1895D651"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w:t>
            </w:r>
          </w:p>
        </w:tc>
        <w:tc>
          <w:tcPr>
            <w:tcW w:w="603" w:type="pct"/>
            <w:tcBorders>
              <w:top w:val="nil"/>
              <w:left w:val="nil"/>
              <w:bottom w:val="nil"/>
              <w:right w:val="single" w:sz="4" w:space="0" w:color="000000"/>
            </w:tcBorders>
            <w:shd w:val="clear" w:color="000000" w:fill="DAE9F8"/>
            <w:hideMark/>
          </w:tcPr>
          <w:p w14:paraId="474BAE14"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w:t>
            </w:r>
          </w:p>
        </w:tc>
        <w:tc>
          <w:tcPr>
            <w:tcW w:w="635" w:type="pct"/>
            <w:tcBorders>
              <w:top w:val="nil"/>
              <w:left w:val="nil"/>
              <w:bottom w:val="nil"/>
              <w:right w:val="single" w:sz="4" w:space="0" w:color="000000"/>
            </w:tcBorders>
            <w:shd w:val="clear" w:color="000000" w:fill="DAE9F8"/>
            <w:hideMark/>
          </w:tcPr>
          <w:p w14:paraId="3D620823"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w:t>
            </w:r>
          </w:p>
        </w:tc>
        <w:tc>
          <w:tcPr>
            <w:tcW w:w="637" w:type="pct"/>
            <w:tcBorders>
              <w:top w:val="nil"/>
              <w:left w:val="nil"/>
              <w:bottom w:val="nil"/>
              <w:right w:val="single" w:sz="4" w:space="0" w:color="000000"/>
            </w:tcBorders>
            <w:shd w:val="clear" w:color="000000" w:fill="DAE9F8"/>
            <w:hideMark/>
          </w:tcPr>
          <w:p w14:paraId="74DEFC81"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18.685.000,00</w:t>
            </w:r>
          </w:p>
        </w:tc>
      </w:tr>
      <w:tr w:rsidR="001A3C3E" w:rsidRPr="001A3C3E" w14:paraId="0E6E98B2" w14:textId="77777777" w:rsidTr="001A3C3E">
        <w:trPr>
          <w:trHeight w:val="225"/>
        </w:trPr>
        <w:tc>
          <w:tcPr>
            <w:tcW w:w="1080" w:type="pct"/>
            <w:tcBorders>
              <w:top w:val="nil"/>
              <w:left w:val="single" w:sz="4" w:space="0" w:color="000000"/>
              <w:bottom w:val="nil"/>
              <w:right w:val="single" w:sz="4" w:space="0" w:color="000000"/>
            </w:tcBorders>
            <w:shd w:val="clear" w:color="000000" w:fill="FFFFFF"/>
            <w:hideMark/>
          </w:tcPr>
          <w:p w14:paraId="296C7C46"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 xml:space="preserve">    Investimentos</w:t>
            </w:r>
          </w:p>
        </w:tc>
        <w:tc>
          <w:tcPr>
            <w:tcW w:w="155" w:type="pct"/>
            <w:tcBorders>
              <w:top w:val="nil"/>
              <w:left w:val="nil"/>
              <w:bottom w:val="nil"/>
              <w:right w:val="single" w:sz="4" w:space="0" w:color="000000"/>
            </w:tcBorders>
            <w:shd w:val="clear" w:color="000000" w:fill="FFFFFF"/>
            <w:hideMark/>
          </w:tcPr>
          <w:p w14:paraId="41E8436D"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 </w:t>
            </w:r>
          </w:p>
        </w:tc>
        <w:tc>
          <w:tcPr>
            <w:tcW w:w="637" w:type="pct"/>
            <w:tcBorders>
              <w:top w:val="nil"/>
              <w:left w:val="nil"/>
              <w:bottom w:val="nil"/>
              <w:right w:val="single" w:sz="4" w:space="0" w:color="000000"/>
            </w:tcBorders>
            <w:shd w:val="clear" w:color="000000" w:fill="FFFFFF"/>
            <w:hideMark/>
          </w:tcPr>
          <w:p w14:paraId="066F76B5"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w:t>
            </w:r>
          </w:p>
        </w:tc>
        <w:tc>
          <w:tcPr>
            <w:tcW w:w="651" w:type="pct"/>
            <w:tcBorders>
              <w:top w:val="nil"/>
              <w:left w:val="nil"/>
              <w:bottom w:val="nil"/>
              <w:right w:val="single" w:sz="4" w:space="0" w:color="000000"/>
            </w:tcBorders>
            <w:shd w:val="clear" w:color="000000" w:fill="FFFFFF"/>
            <w:hideMark/>
          </w:tcPr>
          <w:p w14:paraId="7D29A384"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18.685.000,00</w:t>
            </w:r>
          </w:p>
        </w:tc>
        <w:tc>
          <w:tcPr>
            <w:tcW w:w="603" w:type="pct"/>
            <w:tcBorders>
              <w:top w:val="nil"/>
              <w:left w:val="nil"/>
              <w:bottom w:val="nil"/>
              <w:right w:val="single" w:sz="4" w:space="0" w:color="000000"/>
            </w:tcBorders>
            <w:shd w:val="clear" w:color="000000" w:fill="FFFFFF"/>
            <w:hideMark/>
          </w:tcPr>
          <w:p w14:paraId="4172EDC6"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w:t>
            </w:r>
          </w:p>
        </w:tc>
        <w:tc>
          <w:tcPr>
            <w:tcW w:w="603" w:type="pct"/>
            <w:tcBorders>
              <w:top w:val="nil"/>
              <w:left w:val="nil"/>
              <w:bottom w:val="nil"/>
              <w:right w:val="single" w:sz="4" w:space="0" w:color="000000"/>
            </w:tcBorders>
            <w:shd w:val="clear" w:color="000000" w:fill="FFFFFF"/>
            <w:hideMark/>
          </w:tcPr>
          <w:p w14:paraId="71189147"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w:t>
            </w:r>
          </w:p>
        </w:tc>
        <w:tc>
          <w:tcPr>
            <w:tcW w:w="635" w:type="pct"/>
            <w:tcBorders>
              <w:top w:val="nil"/>
              <w:left w:val="nil"/>
              <w:bottom w:val="nil"/>
              <w:right w:val="single" w:sz="4" w:space="0" w:color="000000"/>
            </w:tcBorders>
            <w:shd w:val="clear" w:color="000000" w:fill="FFFFFF"/>
            <w:hideMark/>
          </w:tcPr>
          <w:p w14:paraId="568A5484"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w:t>
            </w:r>
          </w:p>
        </w:tc>
        <w:tc>
          <w:tcPr>
            <w:tcW w:w="637" w:type="pct"/>
            <w:tcBorders>
              <w:top w:val="nil"/>
              <w:left w:val="nil"/>
              <w:bottom w:val="nil"/>
              <w:right w:val="single" w:sz="4" w:space="0" w:color="000000"/>
            </w:tcBorders>
            <w:shd w:val="clear" w:color="000000" w:fill="FFFFFF"/>
            <w:hideMark/>
          </w:tcPr>
          <w:p w14:paraId="13D93262"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18.685.000,00</w:t>
            </w:r>
          </w:p>
        </w:tc>
      </w:tr>
      <w:tr w:rsidR="001A3C3E" w:rsidRPr="001A3C3E" w14:paraId="6A1A3555" w14:textId="77777777" w:rsidTr="001A3C3E">
        <w:trPr>
          <w:trHeight w:val="225"/>
        </w:trPr>
        <w:tc>
          <w:tcPr>
            <w:tcW w:w="1080" w:type="pct"/>
            <w:tcBorders>
              <w:top w:val="nil"/>
              <w:left w:val="single" w:sz="4" w:space="0" w:color="000000"/>
              <w:bottom w:val="nil"/>
              <w:right w:val="single" w:sz="4" w:space="0" w:color="000000"/>
            </w:tcBorders>
            <w:shd w:val="clear" w:color="000000" w:fill="DAE9F8"/>
            <w:hideMark/>
          </w:tcPr>
          <w:p w14:paraId="43E495E4"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RESERVA DE CONTINGÊNCIA</w:t>
            </w:r>
          </w:p>
        </w:tc>
        <w:tc>
          <w:tcPr>
            <w:tcW w:w="155" w:type="pct"/>
            <w:tcBorders>
              <w:top w:val="nil"/>
              <w:left w:val="nil"/>
              <w:bottom w:val="nil"/>
              <w:right w:val="single" w:sz="4" w:space="0" w:color="000000"/>
            </w:tcBorders>
            <w:shd w:val="clear" w:color="000000" w:fill="DAE9F8"/>
            <w:hideMark/>
          </w:tcPr>
          <w:p w14:paraId="335732A1"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 </w:t>
            </w:r>
          </w:p>
        </w:tc>
        <w:tc>
          <w:tcPr>
            <w:tcW w:w="637" w:type="pct"/>
            <w:tcBorders>
              <w:top w:val="nil"/>
              <w:left w:val="nil"/>
              <w:bottom w:val="nil"/>
              <w:right w:val="single" w:sz="4" w:space="0" w:color="000000"/>
            </w:tcBorders>
            <w:shd w:val="clear" w:color="000000" w:fill="DAE9F8"/>
            <w:hideMark/>
          </w:tcPr>
          <w:p w14:paraId="333E2C6C"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w:t>
            </w:r>
          </w:p>
        </w:tc>
        <w:tc>
          <w:tcPr>
            <w:tcW w:w="651" w:type="pct"/>
            <w:tcBorders>
              <w:top w:val="nil"/>
              <w:left w:val="nil"/>
              <w:bottom w:val="nil"/>
              <w:right w:val="single" w:sz="4" w:space="0" w:color="000000"/>
            </w:tcBorders>
            <w:shd w:val="clear" w:color="000000" w:fill="DAE9F8"/>
            <w:hideMark/>
          </w:tcPr>
          <w:p w14:paraId="733AEE38"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w:t>
            </w:r>
          </w:p>
        </w:tc>
        <w:tc>
          <w:tcPr>
            <w:tcW w:w="603" w:type="pct"/>
            <w:tcBorders>
              <w:top w:val="nil"/>
              <w:left w:val="nil"/>
              <w:bottom w:val="nil"/>
              <w:right w:val="single" w:sz="4" w:space="0" w:color="000000"/>
            </w:tcBorders>
            <w:shd w:val="clear" w:color="000000" w:fill="DAE9F8"/>
            <w:hideMark/>
          </w:tcPr>
          <w:p w14:paraId="36D1C305"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w:t>
            </w:r>
          </w:p>
        </w:tc>
        <w:tc>
          <w:tcPr>
            <w:tcW w:w="603" w:type="pct"/>
            <w:tcBorders>
              <w:top w:val="nil"/>
              <w:left w:val="nil"/>
              <w:bottom w:val="nil"/>
              <w:right w:val="single" w:sz="4" w:space="0" w:color="000000"/>
            </w:tcBorders>
            <w:shd w:val="clear" w:color="000000" w:fill="DAE9F8"/>
            <w:hideMark/>
          </w:tcPr>
          <w:p w14:paraId="28336737"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w:t>
            </w:r>
          </w:p>
        </w:tc>
        <w:tc>
          <w:tcPr>
            <w:tcW w:w="635" w:type="pct"/>
            <w:tcBorders>
              <w:top w:val="nil"/>
              <w:left w:val="nil"/>
              <w:bottom w:val="nil"/>
              <w:right w:val="single" w:sz="4" w:space="0" w:color="000000"/>
            </w:tcBorders>
            <w:shd w:val="clear" w:color="000000" w:fill="DAE9F8"/>
            <w:hideMark/>
          </w:tcPr>
          <w:p w14:paraId="570B7EFF"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w:t>
            </w:r>
          </w:p>
        </w:tc>
        <w:tc>
          <w:tcPr>
            <w:tcW w:w="637" w:type="pct"/>
            <w:tcBorders>
              <w:top w:val="nil"/>
              <w:left w:val="nil"/>
              <w:bottom w:val="nil"/>
              <w:right w:val="single" w:sz="4" w:space="0" w:color="000000"/>
            </w:tcBorders>
            <w:shd w:val="clear" w:color="000000" w:fill="DAE9F8"/>
            <w:hideMark/>
          </w:tcPr>
          <w:p w14:paraId="6F13EA8E"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w:t>
            </w:r>
          </w:p>
        </w:tc>
      </w:tr>
      <w:tr w:rsidR="001A3C3E" w:rsidRPr="001A3C3E" w14:paraId="51B30CC4" w14:textId="77777777" w:rsidTr="001A3C3E">
        <w:trPr>
          <w:trHeight w:val="225"/>
        </w:trPr>
        <w:tc>
          <w:tcPr>
            <w:tcW w:w="1080" w:type="pct"/>
            <w:tcBorders>
              <w:top w:val="single" w:sz="4" w:space="0" w:color="000000"/>
              <w:left w:val="single" w:sz="4" w:space="0" w:color="000000"/>
              <w:bottom w:val="single" w:sz="4" w:space="0" w:color="000000"/>
              <w:right w:val="single" w:sz="4" w:space="0" w:color="000000"/>
            </w:tcBorders>
            <w:shd w:val="clear" w:color="000000" w:fill="DAE9F8"/>
            <w:hideMark/>
          </w:tcPr>
          <w:p w14:paraId="0A7CDF84"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SUBTOTAL DAS DESPESAS</w:t>
            </w:r>
          </w:p>
        </w:tc>
        <w:tc>
          <w:tcPr>
            <w:tcW w:w="155" w:type="pct"/>
            <w:tcBorders>
              <w:top w:val="single" w:sz="4" w:space="0" w:color="000000"/>
              <w:left w:val="nil"/>
              <w:bottom w:val="single" w:sz="4" w:space="0" w:color="000000"/>
              <w:right w:val="single" w:sz="4" w:space="0" w:color="000000"/>
            </w:tcBorders>
            <w:shd w:val="clear" w:color="000000" w:fill="DAE9F8"/>
            <w:hideMark/>
          </w:tcPr>
          <w:p w14:paraId="73977210"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 </w:t>
            </w:r>
          </w:p>
        </w:tc>
        <w:tc>
          <w:tcPr>
            <w:tcW w:w="637" w:type="pct"/>
            <w:tcBorders>
              <w:top w:val="single" w:sz="4" w:space="0" w:color="000000"/>
              <w:left w:val="nil"/>
              <w:bottom w:val="single" w:sz="4" w:space="0" w:color="000000"/>
              <w:right w:val="single" w:sz="4" w:space="0" w:color="000000"/>
            </w:tcBorders>
            <w:shd w:val="clear" w:color="000000" w:fill="DAE9F8"/>
            <w:hideMark/>
          </w:tcPr>
          <w:p w14:paraId="13FFC8F9"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243.653.956.653,00</w:t>
            </w:r>
          </w:p>
        </w:tc>
        <w:tc>
          <w:tcPr>
            <w:tcW w:w="651" w:type="pct"/>
            <w:tcBorders>
              <w:top w:val="single" w:sz="4" w:space="0" w:color="000000"/>
              <w:left w:val="nil"/>
              <w:bottom w:val="single" w:sz="4" w:space="0" w:color="000000"/>
              <w:right w:val="single" w:sz="4" w:space="0" w:color="000000"/>
            </w:tcBorders>
            <w:shd w:val="clear" w:color="000000" w:fill="DAE9F8"/>
            <w:hideMark/>
          </w:tcPr>
          <w:p w14:paraId="56CDC75B"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243.688.469.653,00</w:t>
            </w:r>
          </w:p>
        </w:tc>
        <w:tc>
          <w:tcPr>
            <w:tcW w:w="603" w:type="pct"/>
            <w:tcBorders>
              <w:top w:val="single" w:sz="4" w:space="0" w:color="000000"/>
              <w:left w:val="nil"/>
              <w:bottom w:val="single" w:sz="4" w:space="0" w:color="000000"/>
              <w:right w:val="single" w:sz="4" w:space="0" w:color="000000"/>
            </w:tcBorders>
            <w:shd w:val="clear" w:color="000000" w:fill="DAE9F8"/>
            <w:hideMark/>
          </w:tcPr>
          <w:p w14:paraId="2F65D22A"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43.843.091.147,70</w:t>
            </w:r>
          </w:p>
        </w:tc>
        <w:tc>
          <w:tcPr>
            <w:tcW w:w="603" w:type="pct"/>
            <w:tcBorders>
              <w:top w:val="single" w:sz="4" w:space="0" w:color="000000"/>
              <w:left w:val="nil"/>
              <w:bottom w:val="single" w:sz="4" w:space="0" w:color="000000"/>
              <w:right w:val="single" w:sz="4" w:space="0" w:color="000000"/>
            </w:tcBorders>
            <w:shd w:val="clear" w:color="000000" w:fill="DAE9F8"/>
            <w:hideMark/>
          </w:tcPr>
          <w:p w14:paraId="703C6282"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42.271.937.204,57</w:t>
            </w:r>
          </w:p>
        </w:tc>
        <w:tc>
          <w:tcPr>
            <w:tcW w:w="635" w:type="pct"/>
            <w:tcBorders>
              <w:top w:val="single" w:sz="4" w:space="0" w:color="000000"/>
              <w:left w:val="nil"/>
              <w:bottom w:val="single" w:sz="4" w:space="0" w:color="000000"/>
              <w:right w:val="single" w:sz="4" w:space="0" w:color="000000"/>
            </w:tcBorders>
            <w:shd w:val="clear" w:color="000000" w:fill="DAE9F8"/>
            <w:hideMark/>
          </w:tcPr>
          <w:p w14:paraId="579BF97B"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42.256.914.580,81</w:t>
            </w:r>
          </w:p>
        </w:tc>
        <w:tc>
          <w:tcPr>
            <w:tcW w:w="637" w:type="pct"/>
            <w:tcBorders>
              <w:top w:val="single" w:sz="4" w:space="0" w:color="000000"/>
              <w:left w:val="nil"/>
              <w:bottom w:val="single" w:sz="4" w:space="0" w:color="000000"/>
              <w:right w:val="single" w:sz="4" w:space="0" w:color="000000"/>
            </w:tcBorders>
            <w:shd w:val="clear" w:color="000000" w:fill="DAE9F8"/>
            <w:hideMark/>
          </w:tcPr>
          <w:p w14:paraId="15BEBF06"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199.845.378.505,30</w:t>
            </w:r>
          </w:p>
        </w:tc>
      </w:tr>
      <w:tr w:rsidR="001A3C3E" w:rsidRPr="001A3C3E" w14:paraId="37582CEC" w14:textId="77777777" w:rsidTr="001A3C3E">
        <w:trPr>
          <w:trHeight w:val="450"/>
        </w:trPr>
        <w:tc>
          <w:tcPr>
            <w:tcW w:w="1080" w:type="pct"/>
            <w:tcBorders>
              <w:top w:val="nil"/>
              <w:left w:val="single" w:sz="4" w:space="0" w:color="000000"/>
              <w:bottom w:val="nil"/>
              <w:right w:val="single" w:sz="4" w:space="0" w:color="000000"/>
            </w:tcBorders>
            <w:shd w:val="clear" w:color="000000" w:fill="DAE9F8"/>
            <w:hideMark/>
          </w:tcPr>
          <w:p w14:paraId="5CFD8EE6"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AMORTIZAÇÃO DA DÍVIDA / REFINANCIAMENTO</w:t>
            </w:r>
          </w:p>
        </w:tc>
        <w:tc>
          <w:tcPr>
            <w:tcW w:w="155" w:type="pct"/>
            <w:tcBorders>
              <w:top w:val="nil"/>
              <w:left w:val="nil"/>
              <w:bottom w:val="nil"/>
              <w:right w:val="single" w:sz="4" w:space="0" w:color="000000"/>
            </w:tcBorders>
            <w:shd w:val="clear" w:color="000000" w:fill="DAE9F8"/>
            <w:hideMark/>
          </w:tcPr>
          <w:p w14:paraId="065FE347"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 </w:t>
            </w:r>
          </w:p>
        </w:tc>
        <w:tc>
          <w:tcPr>
            <w:tcW w:w="637" w:type="pct"/>
            <w:tcBorders>
              <w:top w:val="nil"/>
              <w:left w:val="nil"/>
              <w:bottom w:val="nil"/>
              <w:right w:val="single" w:sz="4" w:space="0" w:color="000000"/>
            </w:tcBorders>
            <w:shd w:val="clear" w:color="000000" w:fill="DAE9F8"/>
            <w:hideMark/>
          </w:tcPr>
          <w:p w14:paraId="279EC67A"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w:t>
            </w:r>
          </w:p>
        </w:tc>
        <w:tc>
          <w:tcPr>
            <w:tcW w:w="651" w:type="pct"/>
            <w:tcBorders>
              <w:top w:val="nil"/>
              <w:left w:val="nil"/>
              <w:bottom w:val="nil"/>
              <w:right w:val="single" w:sz="4" w:space="0" w:color="000000"/>
            </w:tcBorders>
            <w:shd w:val="clear" w:color="000000" w:fill="DAE9F8"/>
            <w:hideMark/>
          </w:tcPr>
          <w:p w14:paraId="11310C31"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w:t>
            </w:r>
          </w:p>
        </w:tc>
        <w:tc>
          <w:tcPr>
            <w:tcW w:w="603" w:type="pct"/>
            <w:tcBorders>
              <w:top w:val="nil"/>
              <w:left w:val="nil"/>
              <w:bottom w:val="nil"/>
              <w:right w:val="single" w:sz="4" w:space="0" w:color="000000"/>
            </w:tcBorders>
            <w:shd w:val="clear" w:color="000000" w:fill="DAE9F8"/>
            <w:hideMark/>
          </w:tcPr>
          <w:p w14:paraId="21AD6D6C"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w:t>
            </w:r>
          </w:p>
        </w:tc>
        <w:tc>
          <w:tcPr>
            <w:tcW w:w="603" w:type="pct"/>
            <w:tcBorders>
              <w:top w:val="nil"/>
              <w:left w:val="nil"/>
              <w:bottom w:val="nil"/>
              <w:right w:val="single" w:sz="4" w:space="0" w:color="000000"/>
            </w:tcBorders>
            <w:shd w:val="clear" w:color="000000" w:fill="DAE9F8"/>
            <w:hideMark/>
          </w:tcPr>
          <w:p w14:paraId="154B95DD"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w:t>
            </w:r>
          </w:p>
        </w:tc>
        <w:tc>
          <w:tcPr>
            <w:tcW w:w="635" w:type="pct"/>
            <w:tcBorders>
              <w:top w:val="nil"/>
              <w:left w:val="nil"/>
              <w:bottom w:val="nil"/>
              <w:right w:val="single" w:sz="4" w:space="0" w:color="000000"/>
            </w:tcBorders>
            <w:shd w:val="clear" w:color="000000" w:fill="DAE9F8"/>
            <w:hideMark/>
          </w:tcPr>
          <w:p w14:paraId="0FC0F9A8"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w:t>
            </w:r>
          </w:p>
        </w:tc>
        <w:tc>
          <w:tcPr>
            <w:tcW w:w="637" w:type="pct"/>
            <w:tcBorders>
              <w:top w:val="nil"/>
              <w:left w:val="nil"/>
              <w:bottom w:val="nil"/>
              <w:right w:val="single" w:sz="4" w:space="0" w:color="000000"/>
            </w:tcBorders>
            <w:shd w:val="clear" w:color="000000" w:fill="DAE9F8"/>
            <w:hideMark/>
          </w:tcPr>
          <w:p w14:paraId="7936689C"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w:t>
            </w:r>
          </w:p>
        </w:tc>
      </w:tr>
      <w:tr w:rsidR="001A3C3E" w:rsidRPr="001A3C3E" w14:paraId="71AB97E0" w14:textId="77777777" w:rsidTr="001A3C3E">
        <w:trPr>
          <w:trHeight w:val="450"/>
        </w:trPr>
        <w:tc>
          <w:tcPr>
            <w:tcW w:w="1080" w:type="pct"/>
            <w:tcBorders>
              <w:top w:val="single" w:sz="4" w:space="0" w:color="000000"/>
              <w:left w:val="single" w:sz="4" w:space="0" w:color="000000"/>
              <w:bottom w:val="single" w:sz="4" w:space="0" w:color="000000"/>
              <w:right w:val="single" w:sz="4" w:space="0" w:color="000000"/>
            </w:tcBorders>
            <w:shd w:val="clear" w:color="000000" w:fill="DAE9F8"/>
            <w:hideMark/>
          </w:tcPr>
          <w:p w14:paraId="4CC02423"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SUBTOTAL COM REFINANCIAMENTO</w:t>
            </w:r>
          </w:p>
        </w:tc>
        <w:tc>
          <w:tcPr>
            <w:tcW w:w="155" w:type="pct"/>
            <w:tcBorders>
              <w:top w:val="single" w:sz="4" w:space="0" w:color="000000"/>
              <w:left w:val="nil"/>
              <w:bottom w:val="single" w:sz="4" w:space="0" w:color="000000"/>
              <w:right w:val="single" w:sz="4" w:space="0" w:color="000000"/>
            </w:tcBorders>
            <w:shd w:val="clear" w:color="000000" w:fill="DAE9F8"/>
            <w:hideMark/>
          </w:tcPr>
          <w:p w14:paraId="02373AB8" w14:textId="6DE8225A"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 </w:t>
            </w:r>
            <w:r w:rsidR="00A41333">
              <w:rPr>
                <w:rFonts w:ascii="Arial" w:eastAsia="Times New Roman" w:hAnsi="Arial" w:cs="Arial"/>
                <w:b/>
                <w:bCs/>
                <w:sz w:val="16"/>
                <w:szCs w:val="16"/>
                <w:lang w:eastAsia="pt-BR"/>
              </w:rPr>
              <w:t>15</w:t>
            </w:r>
          </w:p>
        </w:tc>
        <w:tc>
          <w:tcPr>
            <w:tcW w:w="637" w:type="pct"/>
            <w:tcBorders>
              <w:top w:val="single" w:sz="4" w:space="0" w:color="000000"/>
              <w:left w:val="nil"/>
              <w:bottom w:val="single" w:sz="4" w:space="0" w:color="000000"/>
              <w:right w:val="single" w:sz="4" w:space="0" w:color="000000"/>
            </w:tcBorders>
            <w:shd w:val="clear" w:color="000000" w:fill="DAE9F8"/>
            <w:hideMark/>
          </w:tcPr>
          <w:p w14:paraId="1BD45CD1"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243.653.956.653,00</w:t>
            </w:r>
          </w:p>
        </w:tc>
        <w:tc>
          <w:tcPr>
            <w:tcW w:w="651" w:type="pct"/>
            <w:tcBorders>
              <w:top w:val="single" w:sz="4" w:space="0" w:color="000000"/>
              <w:left w:val="nil"/>
              <w:bottom w:val="single" w:sz="4" w:space="0" w:color="000000"/>
              <w:right w:val="single" w:sz="4" w:space="0" w:color="000000"/>
            </w:tcBorders>
            <w:shd w:val="clear" w:color="000000" w:fill="DAE9F8"/>
            <w:hideMark/>
          </w:tcPr>
          <w:p w14:paraId="3CF98BB4"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243.688.469.653,00</w:t>
            </w:r>
          </w:p>
        </w:tc>
        <w:tc>
          <w:tcPr>
            <w:tcW w:w="603" w:type="pct"/>
            <w:tcBorders>
              <w:top w:val="single" w:sz="4" w:space="0" w:color="000000"/>
              <w:left w:val="nil"/>
              <w:bottom w:val="single" w:sz="4" w:space="0" w:color="000000"/>
              <w:right w:val="single" w:sz="4" w:space="0" w:color="000000"/>
            </w:tcBorders>
            <w:shd w:val="clear" w:color="000000" w:fill="DAE9F8"/>
            <w:hideMark/>
          </w:tcPr>
          <w:p w14:paraId="4C7157B3"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43.843.091.147,70</w:t>
            </w:r>
          </w:p>
        </w:tc>
        <w:tc>
          <w:tcPr>
            <w:tcW w:w="603" w:type="pct"/>
            <w:tcBorders>
              <w:top w:val="single" w:sz="4" w:space="0" w:color="000000"/>
              <w:left w:val="nil"/>
              <w:bottom w:val="single" w:sz="4" w:space="0" w:color="000000"/>
              <w:right w:val="single" w:sz="4" w:space="0" w:color="000000"/>
            </w:tcBorders>
            <w:shd w:val="clear" w:color="000000" w:fill="DAE9F8"/>
            <w:hideMark/>
          </w:tcPr>
          <w:p w14:paraId="333E49AA"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42.271.937.204,57</w:t>
            </w:r>
          </w:p>
        </w:tc>
        <w:tc>
          <w:tcPr>
            <w:tcW w:w="635" w:type="pct"/>
            <w:tcBorders>
              <w:top w:val="single" w:sz="4" w:space="0" w:color="000000"/>
              <w:left w:val="nil"/>
              <w:bottom w:val="single" w:sz="4" w:space="0" w:color="000000"/>
              <w:right w:val="single" w:sz="4" w:space="0" w:color="000000"/>
            </w:tcBorders>
            <w:shd w:val="clear" w:color="000000" w:fill="DAE9F8"/>
            <w:hideMark/>
          </w:tcPr>
          <w:p w14:paraId="779CDE37"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42.256.914.580,81</w:t>
            </w:r>
          </w:p>
        </w:tc>
        <w:tc>
          <w:tcPr>
            <w:tcW w:w="637" w:type="pct"/>
            <w:tcBorders>
              <w:top w:val="single" w:sz="4" w:space="0" w:color="000000"/>
              <w:left w:val="nil"/>
              <w:bottom w:val="single" w:sz="4" w:space="0" w:color="000000"/>
              <w:right w:val="single" w:sz="4" w:space="0" w:color="000000"/>
            </w:tcBorders>
            <w:shd w:val="clear" w:color="000000" w:fill="DAE9F8"/>
            <w:hideMark/>
          </w:tcPr>
          <w:p w14:paraId="5805CD8E"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199.845.378.505,30</w:t>
            </w:r>
          </w:p>
        </w:tc>
      </w:tr>
      <w:tr w:rsidR="001A3C3E" w:rsidRPr="001A3C3E" w14:paraId="19A3D18D" w14:textId="77777777" w:rsidTr="001A3C3E">
        <w:trPr>
          <w:trHeight w:val="225"/>
        </w:trPr>
        <w:tc>
          <w:tcPr>
            <w:tcW w:w="1080" w:type="pct"/>
            <w:tcBorders>
              <w:top w:val="nil"/>
              <w:left w:val="single" w:sz="4" w:space="0" w:color="000000"/>
              <w:bottom w:val="nil"/>
              <w:right w:val="single" w:sz="4" w:space="0" w:color="000000"/>
            </w:tcBorders>
            <w:shd w:val="clear" w:color="000000" w:fill="83CCEB"/>
            <w:hideMark/>
          </w:tcPr>
          <w:p w14:paraId="5EEE5DAA"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TOTAL</w:t>
            </w:r>
          </w:p>
        </w:tc>
        <w:tc>
          <w:tcPr>
            <w:tcW w:w="155" w:type="pct"/>
            <w:tcBorders>
              <w:top w:val="nil"/>
              <w:left w:val="nil"/>
              <w:bottom w:val="nil"/>
              <w:right w:val="single" w:sz="4" w:space="0" w:color="000000"/>
            </w:tcBorders>
            <w:shd w:val="clear" w:color="000000" w:fill="83CCEB"/>
            <w:hideMark/>
          </w:tcPr>
          <w:p w14:paraId="798C352C" w14:textId="77777777" w:rsidR="001A3C3E" w:rsidRPr="001A3C3E" w:rsidRDefault="001A3C3E" w:rsidP="001A3C3E">
            <w:pPr>
              <w:spacing w:after="0" w:line="240" w:lineRule="auto"/>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 </w:t>
            </w:r>
          </w:p>
        </w:tc>
        <w:tc>
          <w:tcPr>
            <w:tcW w:w="637" w:type="pct"/>
            <w:tcBorders>
              <w:top w:val="nil"/>
              <w:left w:val="nil"/>
              <w:bottom w:val="nil"/>
              <w:right w:val="single" w:sz="4" w:space="0" w:color="000000"/>
            </w:tcBorders>
            <w:shd w:val="clear" w:color="000000" w:fill="83CCEB"/>
            <w:hideMark/>
          </w:tcPr>
          <w:p w14:paraId="12E0C0D7"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243.653.956.653,00</w:t>
            </w:r>
          </w:p>
        </w:tc>
        <w:tc>
          <w:tcPr>
            <w:tcW w:w="651" w:type="pct"/>
            <w:tcBorders>
              <w:top w:val="nil"/>
              <w:left w:val="nil"/>
              <w:bottom w:val="nil"/>
              <w:right w:val="single" w:sz="4" w:space="0" w:color="000000"/>
            </w:tcBorders>
            <w:shd w:val="clear" w:color="000000" w:fill="83CCEB"/>
            <w:hideMark/>
          </w:tcPr>
          <w:p w14:paraId="5352A24A"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243.688.469.653,00</w:t>
            </w:r>
          </w:p>
        </w:tc>
        <w:tc>
          <w:tcPr>
            <w:tcW w:w="603" w:type="pct"/>
            <w:tcBorders>
              <w:top w:val="nil"/>
              <w:left w:val="nil"/>
              <w:bottom w:val="nil"/>
              <w:right w:val="single" w:sz="4" w:space="0" w:color="000000"/>
            </w:tcBorders>
            <w:shd w:val="clear" w:color="000000" w:fill="83CCEB"/>
            <w:hideMark/>
          </w:tcPr>
          <w:p w14:paraId="2428D4D7"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43.843.091.147,70</w:t>
            </w:r>
          </w:p>
        </w:tc>
        <w:tc>
          <w:tcPr>
            <w:tcW w:w="603" w:type="pct"/>
            <w:tcBorders>
              <w:top w:val="nil"/>
              <w:left w:val="nil"/>
              <w:bottom w:val="nil"/>
              <w:right w:val="single" w:sz="4" w:space="0" w:color="000000"/>
            </w:tcBorders>
            <w:shd w:val="clear" w:color="000000" w:fill="83CCEB"/>
            <w:hideMark/>
          </w:tcPr>
          <w:p w14:paraId="4D79FB6B"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42.271.937.204,57</w:t>
            </w:r>
          </w:p>
        </w:tc>
        <w:tc>
          <w:tcPr>
            <w:tcW w:w="635" w:type="pct"/>
            <w:tcBorders>
              <w:top w:val="nil"/>
              <w:left w:val="nil"/>
              <w:bottom w:val="nil"/>
              <w:right w:val="single" w:sz="4" w:space="0" w:color="000000"/>
            </w:tcBorders>
            <w:shd w:val="clear" w:color="000000" w:fill="83CCEB"/>
            <w:hideMark/>
          </w:tcPr>
          <w:p w14:paraId="5BAF245E"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42.256.914.580,81</w:t>
            </w:r>
          </w:p>
        </w:tc>
        <w:tc>
          <w:tcPr>
            <w:tcW w:w="637" w:type="pct"/>
            <w:tcBorders>
              <w:top w:val="nil"/>
              <w:left w:val="nil"/>
              <w:bottom w:val="nil"/>
              <w:right w:val="single" w:sz="4" w:space="0" w:color="000000"/>
            </w:tcBorders>
            <w:shd w:val="clear" w:color="000000" w:fill="83CCEB"/>
            <w:hideMark/>
          </w:tcPr>
          <w:p w14:paraId="69130496" w14:textId="77777777" w:rsidR="001A3C3E" w:rsidRPr="001A3C3E" w:rsidRDefault="001A3C3E" w:rsidP="001A3C3E">
            <w:pPr>
              <w:spacing w:after="0" w:line="240" w:lineRule="auto"/>
              <w:jc w:val="right"/>
              <w:rPr>
                <w:rFonts w:ascii="Arial" w:eastAsia="Times New Roman" w:hAnsi="Arial" w:cs="Arial"/>
                <w:b/>
                <w:bCs/>
                <w:sz w:val="16"/>
                <w:szCs w:val="16"/>
                <w:lang w:eastAsia="pt-BR"/>
              </w:rPr>
            </w:pPr>
            <w:r w:rsidRPr="001A3C3E">
              <w:rPr>
                <w:rFonts w:ascii="Arial" w:eastAsia="Times New Roman" w:hAnsi="Arial" w:cs="Arial"/>
                <w:b/>
                <w:bCs/>
                <w:sz w:val="16"/>
                <w:szCs w:val="16"/>
                <w:lang w:eastAsia="pt-BR"/>
              </w:rPr>
              <w:t>199.845.378.505,30</w:t>
            </w:r>
          </w:p>
        </w:tc>
      </w:tr>
    </w:tbl>
    <w:p w14:paraId="716B1721" w14:textId="450EE8CE" w:rsidR="0017357F" w:rsidRPr="001A3C3E" w:rsidRDefault="0017357F" w:rsidP="00EC3988">
      <w:pPr>
        <w:autoSpaceDE w:val="0"/>
        <w:autoSpaceDN w:val="0"/>
        <w:adjustRightInd w:val="0"/>
        <w:spacing w:after="0" w:line="240" w:lineRule="auto"/>
        <w:ind w:right="60"/>
        <w:jc w:val="both"/>
        <w:rPr>
          <w:rFonts w:ascii="Arial" w:hAnsi="Arial" w:cs="Arial"/>
          <w:b/>
          <w:bCs/>
          <w:sz w:val="13"/>
          <w:szCs w:val="13"/>
          <w:lang w:val="pt"/>
        </w:rPr>
      </w:pPr>
      <w:r w:rsidRPr="001A3C3E">
        <w:rPr>
          <w:rFonts w:ascii="Arial" w:hAnsi="Arial" w:cs="Arial"/>
          <w:b/>
          <w:bCs/>
          <w:sz w:val="13"/>
          <w:szCs w:val="13"/>
          <w:lang w:val="pt"/>
        </w:rPr>
        <w:t>Fonte SIAFI</w:t>
      </w:r>
    </w:p>
    <w:tbl>
      <w:tblPr>
        <w:tblW w:w="10380" w:type="dxa"/>
        <w:tblCellMar>
          <w:left w:w="70" w:type="dxa"/>
          <w:right w:w="70" w:type="dxa"/>
        </w:tblCellMar>
        <w:tblLook w:val="04A0" w:firstRow="1" w:lastRow="0" w:firstColumn="1" w:lastColumn="0" w:noHBand="0" w:noVBand="1"/>
      </w:tblPr>
      <w:tblGrid>
        <w:gridCol w:w="2580"/>
        <w:gridCol w:w="1253"/>
        <w:gridCol w:w="1386"/>
        <w:gridCol w:w="1253"/>
        <w:gridCol w:w="1253"/>
        <w:gridCol w:w="1269"/>
        <w:gridCol w:w="1386"/>
      </w:tblGrid>
      <w:tr w:rsidR="00ED25D0" w:rsidRPr="00ED25D0" w14:paraId="2FDDF4F1" w14:textId="77777777" w:rsidTr="00ED25D0">
        <w:trPr>
          <w:trHeight w:val="345"/>
        </w:trPr>
        <w:tc>
          <w:tcPr>
            <w:tcW w:w="10380" w:type="dxa"/>
            <w:gridSpan w:val="7"/>
            <w:tcBorders>
              <w:top w:val="nil"/>
              <w:left w:val="nil"/>
              <w:bottom w:val="single" w:sz="4" w:space="0" w:color="000000"/>
              <w:right w:val="nil"/>
            </w:tcBorders>
            <w:shd w:val="clear" w:color="000000" w:fill="FFFFFF"/>
            <w:vAlign w:val="center"/>
            <w:hideMark/>
          </w:tcPr>
          <w:p w14:paraId="2557AEE9" w14:textId="77777777" w:rsidR="00ED25D0" w:rsidRPr="00ED25D0" w:rsidRDefault="00ED25D0" w:rsidP="00ED25D0">
            <w:pPr>
              <w:spacing w:after="0" w:line="240" w:lineRule="auto"/>
              <w:jc w:val="center"/>
              <w:rPr>
                <w:rFonts w:ascii="Arial" w:eastAsia="Times New Roman" w:hAnsi="Arial" w:cs="Arial"/>
                <w:color w:val="000000"/>
                <w:sz w:val="16"/>
                <w:szCs w:val="16"/>
                <w:lang w:eastAsia="pt-BR"/>
              </w:rPr>
            </w:pPr>
            <w:r w:rsidRPr="00ED25D0">
              <w:rPr>
                <w:rFonts w:ascii="Arial" w:eastAsia="Times New Roman" w:hAnsi="Arial" w:cs="Arial"/>
                <w:color w:val="000000"/>
                <w:sz w:val="16"/>
                <w:szCs w:val="16"/>
                <w:lang w:eastAsia="pt-BR"/>
              </w:rPr>
              <w:t>ANEXO 1 - DEMONSTRATIVO DE EXECUÇÃO DOS RESTOS A PAGAR NÃO PROCESSADOS</w:t>
            </w:r>
          </w:p>
        </w:tc>
      </w:tr>
      <w:tr w:rsidR="00ED25D0" w:rsidRPr="00ED25D0" w14:paraId="12BDEB6C" w14:textId="77777777" w:rsidTr="00ED25D0">
        <w:trPr>
          <w:trHeight w:val="1125"/>
        </w:trPr>
        <w:tc>
          <w:tcPr>
            <w:tcW w:w="2660" w:type="dxa"/>
            <w:tcBorders>
              <w:top w:val="nil"/>
              <w:left w:val="single" w:sz="4" w:space="0" w:color="000000"/>
              <w:bottom w:val="single" w:sz="4" w:space="0" w:color="000000"/>
              <w:right w:val="single" w:sz="4" w:space="0" w:color="000000"/>
            </w:tcBorders>
            <w:shd w:val="clear" w:color="000000" w:fill="83CCEB"/>
            <w:vAlign w:val="center"/>
            <w:hideMark/>
          </w:tcPr>
          <w:p w14:paraId="710A8249" w14:textId="77777777" w:rsidR="00ED25D0" w:rsidRPr="00ED25D0" w:rsidRDefault="00ED25D0" w:rsidP="00ED25D0">
            <w:pPr>
              <w:spacing w:after="0" w:line="240" w:lineRule="auto"/>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lastRenderedPageBreak/>
              <w:t>DESPESAS ORÇAMENTÁRIAS</w:t>
            </w:r>
          </w:p>
        </w:tc>
        <w:tc>
          <w:tcPr>
            <w:tcW w:w="1240" w:type="dxa"/>
            <w:tcBorders>
              <w:top w:val="nil"/>
              <w:left w:val="nil"/>
              <w:bottom w:val="single" w:sz="4" w:space="0" w:color="000000"/>
              <w:right w:val="single" w:sz="4" w:space="0" w:color="000000"/>
            </w:tcBorders>
            <w:shd w:val="clear" w:color="000000" w:fill="83CCEB"/>
            <w:vAlign w:val="center"/>
            <w:hideMark/>
          </w:tcPr>
          <w:p w14:paraId="3B352853" w14:textId="77777777" w:rsidR="00ED25D0" w:rsidRPr="00ED25D0" w:rsidRDefault="00ED25D0" w:rsidP="00ED25D0">
            <w:pPr>
              <w:spacing w:after="0" w:line="240" w:lineRule="auto"/>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INSCRITOS EM EXERCÍCIOS ANTERIORES</w:t>
            </w:r>
          </w:p>
        </w:tc>
        <w:tc>
          <w:tcPr>
            <w:tcW w:w="1380" w:type="dxa"/>
            <w:tcBorders>
              <w:top w:val="nil"/>
              <w:left w:val="nil"/>
              <w:bottom w:val="single" w:sz="4" w:space="0" w:color="000000"/>
              <w:right w:val="single" w:sz="4" w:space="0" w:color="000000"/>
            </w:tcBorders>
            <w:shd w:val="clear" w:color="000000" w:fill="83CCEB"/>
            <w:vAlign w:val="center"/>
            <w:hideMark/>
          </w:tcPr>
          <w:p w14:paraId="0158D119" w14:textId="77777777" w:rsidR="00ED25D0" w:rsidRPr="00ED25D0" w:rsidRDefault="00ED25D0" w:rsidP="00ED25D0">
            <w:pPr>
              <w:spacing w:after="0" w:line="240" w:lineRule="auto"/>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INSCRITOS EM 31 DE DEZEMBRO DO EXERCÍCIO ANTERIOR</w:t>
            </w:r>
          </w:p>
        </w:tc>
        <w:tc>
          <w:tcPr>
            <w:tcW w:w="1240" w:type="dxa"/>
            <w:tcBorders>
              <w:top w:val="nil"/>
              <w:left w:val="nil"/>
              <w:bottom w:val="single" w:sz="4" w:space="0" w:color="000000"/>
              <w:right w:val="single" w:sz="4" w:space="0" w:color="000000"/>
            </w:tcBorders>
            <w:shd w:val="clear" w:color="000000" w:fill="83CCEB"/>
            <w:vAlign w:val="center"/>
            <w:hideMark/>
          </w:tcPr>
          <w:p w14:paraId="475A507F" w14:textId="77777777" w:rsidR="00ED25D0" w:rsidRPr="00ED25D0" w:rsidRDefault="00ED25D0" w:rsidP="00ED25D0">
            <w:pPr>
              <w:spacing w:after="0" w:line="240" w:lineRule="auto"/>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LIQUIDADOS</w:t>
            </w:r>
          </w:p>
        </w:tc>
        <w:tc>
          <w:tcPr>
            <w:tcW w:w="1240" w:type="dxa"/>
            <w:tcBorders>
              <w:top w:val="nil"/>
              <w:left w:val="nil"/>
              <w:bottom w:val="single" w:sz="4" w:space="0" w:color="000000"/>
              <w:right w:val="single" w:sz="4" w:space="0" w:color="000000"/>
            </w:tcBorders>
            <w:shd w:val="clear" w:color="000000" w:fill="83CCEB"/>
            <w:vAlign w:val="center"/>
            <w:hideMark/>
          </w:tcPr>
          <w:p w14:paraId="6ECEFC9D" w14:textId="77777777" w:rsidR="00ED25D0" w:rsidRPr="00ED25D0" w:rsidRDefault="00ED25D0" w:rsidP="00ED25D0">
            <w:pPr>
              <w:spacing w:after="0" w:line="240" w:lineRule="auto"/>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PAGOS</w:t>
            </w:r>
          </w:p>
        </w:tc>
        <w:tc>
          <w:tcPr>
            <w:tcW w:w="1240" w:type="dxa"/>
            <w:tcBorders>
              <w:top w:val="nil"/>
              <w:left w:val="nil"/>
              <w:bottom w:val="single" w:sz="4" w:space="0" w:color="000000"/>
              <w:right w:val="single" w:sz="4" w:space="0" w:color="000000"/>
            </w:tcBorders>
            <w:shd w:val="clear" w:color="000000" w:fill="83CCEB"/>
            <w:vAlign w:val="center"/>
            <w:hideMark/>
          </w:tcPr>
          <w:p w14:paraId="15BE0E98" w14:textId="77777777" w:rsidR="00ED25D0" w:rsidRPr="00ED25D0" w:rsidRDefault="00ED25D0" w:rsidP="00ED25D0">
            <w:pPr>
              <w:spacing w:after="0" w:line="240" w:lineRule="auto"/>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CANCELADOS</w:t>
            </w:r>
          </w:p>
        </w:tc>
        <w:tc>
          <w:tcPr>
            <w:tcW w:w="1380" w:type="dxa"/>
            <w:tcBorders>
              <w:top w:val="nil"/>
              <w:left w:val="nil"/>
              <w:bottom w:val="single" w:sz="4" w:space="0" w:color="000000"/>
              <w:right w:val="single" w:sz="4" w:space="0" w:color="000000"/>
            </w:tcBorders>
            <w:shd w:val="clear" w:color="000000" w:fill="83CCEB"/>
            <w:vAlign w:val="center"/>
            <w:hideMark/>
          </w:tcPr>
          <w:p w14:paraId="3742A4ED" w14:textId="77777777" w:rsidR="00ED25D0" w:rsidRPr="00ED25D0" w:rsidRDefault="00ED25D0" w:rsidP="00ED25D0">
            <w:pPr>
              <w:spacing w:after="0" w:line="240" w:lineRule="auto"/>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SALDO</w:t>
            </w:r>
          </w:p>
        </w:tc>
      </w:tr>
      <w:tr w:rsidR="00ED25D0" w:rsidRPr="00ED25D0" w14:paraId="51EB5FD6" w14:textId="77777777" w:rsidTr="00ED25D0">
        <w:trPr>
          <w:trHeight w:val="225"/>
        </w:trPr>
        <w:tc>
          <w:tcPr>
            <w:tcW w:w="2660" w:type="dxa"/>
            <w:tcBorders>
              <w:top w:val="nil"/>
              <w:left w:val="single" w:sz="4" w:space="0" w:color="000000"/>
              <w:bottom w:val="nil"/>
              <w:right w:val="single" w:sz="4" w:space="0" w:color="000000"/>
            </w:tcBorders>
            <w:shd w:val="clear" w:color="000000" w:fill="DAE9F8"/>
            <w:hideMark/>
          </w:tcPr>
          <w:p w14:paraId="1AFD411D" w14:textId="77777777" w:rsidR="00ED25D0" w:rsidRPr="00ED25D0" w:rsidRDefault="00ED25D0" w:rsidP="00ED25D0">
            <w:pPr>
              <w:spacing w:after="0" w:line="240" w:lineRule="auto"/>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DESPESAS CORRENTES</w:t>
            </w:r>
          </w:p>
        </w:tc>
        <w:tc>
          <w:tcPr>
            <w:tcW w:w="1240" w:type="dxa"/>
            <w:tcBorders>
              <w:top w:val="nil"/>
              <w:left w:val="nil"/>
              <w:bottom w:val="nil"/>
              <w:right w:val="single" w:sz="4" w:space="0" w:color="000000"/>
            </w:tcBorders>
            <w:shd w:val="clear" w:color="000000" w:fill="DAE9F8"/>
            <w:hideMark/>
          </w:tcPr>
          <w:p w14:paraId="00B7B5D4" w14:textId="77777777" w:rsidR="00ED25D0" w:rsidRPr="00ED25D0" w:rsidRDefault="00ED25D0" w:rsidP="00ED25D0">
            <w:pPr>
              <w:spacing w:after="0" w:line="240" w:lineRule="auto"/>
              <w:jc w:val="right"/>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452.873.698,28</w:t>
            </w:r>
          </w:p>
        </w:tc>
        <w:tc>
          <w:tcPr>
            <w:tcW w:w="1380" w:type="dxa"/>
            <w:tcBorders>
              <w:top w:val="nil"/>
              <w:left w:val="nil"/>
              <w:bottom w:val="nil"/>
              <w:right w:val="single" w:sz="4" w:space="0" w:color="000000"/>
            </w:tcBorders>
            <w:shd w:val="clear" w:color="000000" w:fill="DAE9F8"/>
            <w:hideMark/>
          </w:tcPr>
          <w:p w14:paraId="22C733A6" w14:textId="77777777" w:rsidR="00ED25D0" w:rsidRPr="00ED25D0" w:rsidRDefault="00ED25D0" w:rsidP="00ED25D0">
            <w:pPr>
              <w:spacing w:after="0" w:line="240" w:lineRule="auto"/>
              <w:jc w:val="right"/>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830.316.725,61</w:t>
            </w:r>
          </w:p>
        </w:tc>
        <w:tc>
          <w:tcPr>
            <w:tcW w:w="1240" w:type="dxa"/>
            <w:tcBorders>
              <w:top w:val="nil"/>
              <w:left w:val="nil"/>
              <w:bottom w:val="nil"/>
              <w:right w:val="single" w:sz="4" w:space="0" w:color="000000"/>
            </w:tcBorders>
            <w:shd w:val="clear" w:color="000000" w:fill="DAE9F8"/>
            <w:hideMark/>
          </w:tcPr>
          <w:p w14:paraId="4F153289" w14:textId="77777777" w:rsidR="00ED25D0" w:rsidRPr="00ED25D0" w:rsidRDefault="00ED25D0" w:rsidP="00ED25D0">
            <w:pPr>
              <w:spacing w:after="0" w:line="240" w:lineRule="auto"/>
              <w:jc w:val="right"/>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462.491.396,36</w:t>
            </w:r>
          </w:p>
        </w:tc>
        <w:tc>
          <w:tcPr>
            <w:tcW w:w="1240" w:type="dxa"/>
            <w:tcBorders>
              <w:top w:val="nil"/>
              <w:left w:val="nil"/>
              <w:bottom w:val="nil"/>
              <w:right w:val="single" w:sz="4" w:space="0" w:color="000000"/>
            </w:tcBorders>
            <w:shd w:val="clear" w:color="000000" w:fill="DAE9F8"/>
            <w:hideMark/>
          </w:tcPr>
          <w:p w14:paraId="7B407ED4" w14:textId="77777777" w:rsidR="00ED25D0" w:rsidRPr="00ED25D0" w:rsidRDefault="00ED25D0" w:rsidP="00ED25D0">
            <w:pPr>
              <w:spacing w:after="0" w:line="240" w:lineRule="auto"/>
              <w:jc w:val="right"/>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457.507.997,78</w:t>
            </w:r>
          </w:p>
        </w:tc>
        <w:tc>
          <w:tcPr>
            <w:tcW w:w="1240" w:type="dxa"/>
            <w:tcBorders>
              <w:top w:val="nil"/>
              <w:left w:val="nil"/>
              <w:bottom w:val="nil"/>
              <w:right w:val="single" w:sz="4" w:space="0" w:color="000000"/>
            </w:tcBorders>
            <w:shd w:val="clear" w:color="000000" w:fill="DAE9F8"/>
            <w:hideMark/>
          </w:tcPr>
          <w:p w14:paraId="744E976E" w14:textId="77777777" w:rsidR="00ED25D0" w:rsidRPr="00ED25D0" w:rsidRDefault="00ED25D0" w:rsidP="00ED25D0">
            <w:pPr>
              <w:spacing w:after="0" w:line="240" w:lineRule="auto"/>
              <w:jc w:val="right"/>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2.578.238,44</w:t>
            </w:r>
          </w:p>
        </w:tc>
        <w:tc>
          <w:tcPr>
            <w:tcW w:w="1380" w:type="dxa"/>
            <w:tcBorders>
              <w:top w:val="nil"/>
              <w:left w:val="nil"/>
              <w:bottom w:val="nil"/>
              <w:right w:val="single" w:sz="4" w:space="0" w:color="000000"/>
            </w:tcBorders>
            <w:shd w:val="clear" w:color="000000" w:fill="DAE9F8"/>
            <w:hideMark/>
          </w:tcPr>
          <w:p w14:paraId="06144017" w14:textId="77777777" w:rsidR="00ED25D0" w:rsidRPr="00ED25D0" w:rsidRDefault="00ED25D0" w:rsidP="00ED25D0">
            <w:pPr>
              <w:spacing w:after="0" w:line="240" w:lineRule="auto"/>
              <w:jc w:val="right"/>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823.104.187,67</w:t>
            </w:r>
          </w:p>
        </w:tc>
      </w:tr>
      <w:tr w:rsidR="00ED25D0" w:rsidRPr="00ED25D0" w14:paraId="2606B78F" w14:textId="77777777" w:rsidTr="00ED25D0">
        <w:trPr>
          <w:trHeight w:val="225"/>
        </w:trPr>
        <w:tc>
          <w:tcPr>
            <w:tcW w:w="2660" w:type="dxa"/>
            <w:tcBorders>
              <w:top w:val="nil"/>
              <w:left w:val="single" w:sz="4" w:space="0" w:color="000000"/>
              <w:bottom w:val="nil"/>
              <w:right w:val="single" w:sz="4" w:space="0" w:color="000000"/>
            </w:tcBorders>
            <w:shd w:val="clear" w:color="000000" w:fill="FFFFFF"/>
            <w:hideMark/>
          </w:tcPr>
          <w:p w14:paraId="4DC87865" w14:textId="77777777" w:rsidR="00ED25D0" w:rsidRPr="00ED25D0" w:rsidRDefault="00ED25D0" w:rsidP="00ED25D0">
            <w:pPr>
              <w:spacing w:after="0" w:line="240" w:lineRule="auto"/>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 xml:space="preserve">    </w:t>
            </w:r>
            <w:proofErr w:type="gramStart"/>
            <w:r w:rsidRPr="00ED25D0">
              <w:rPr>
                <w:rFonts w:ascii="Arial" w:eastAsia="Times New Roman" w:hAnsi="Arial" w:cs="Arial"/>
                <w:b/>
                <w:bCs/>
                <w:color w:val="000000"/>
                <w:sz w:val="16"/>
                <w:szCs w:val="16"/>
                <w:lang w:eastAsia="pt-BR"/>
              </w:rPr>
              <w:t>Pessoal</w:t>
            </w:r>
            <w:proofErr w:type="gramEnd"/>
            <w:r w:rsidRPr="00ED25D0">
              <w:rPr>
                <w:rFonts w:ascii="Arial" w:eastAsia="Times New Roman" w:hAnsi="Arial" w:cs="Arial"/>
                <w:b/>
                <w:bCs/>
                <w:color w:val="000000"/>
                <w:sz w:val="16"/>
                <w:szCs w:val="16"/>
                <w:lang w:eastAsia="pt-BR"/>
              </w:rPr>
              <w:t xml:space="preserve"> e Encargos Sociais</w:t>
            </w:r>
          </w:p>
        </w:tc>
        <w:tc>
          <w:tcPr>
            <w:tcW w:w="1240" w:type="dxa"/>
            <w:tcBorders>
              <w:top w:val="nil"/>
              <w:left w:val="nil"/>
              <w:bottom w:val="nil"/>
              <w:right w:val="single" w:sz="4" w:space="0" w:color="000000"/>
            </w:tcBorders>
            <w:shd w:val="clear" w:color="000000" w:fill="FFFFFF"/>
            <w:hideMark/>
          </w:tcPr>
          <w:p w14:paraId="1EBFAADD" w14:textId="77777777" w:rsidR="00ED25D0" w:rsidRPr="00ED25D0" w:rsidRDefault="00ED25D0" w:rsidP="00ED25D0">
            <w:pPr>
              <w:spacing w:after="0" w:line="240" w:lineRule="auto"/>
              <w:jc w:val="right"/>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1.535.009,41</w:t>
            </w:r>
          </w:p>
        </w:tc>
        <w:tc>
          <w:tcPr>
            <w:tcW w:w="1380" w:type="dxa"/>
            <w:tcBorders>
              <w:top w:val="nil"/>
              <w:left w:val="nil"/>
              <w:bottom w:val="nil"/>
              <w:right w:val="single" w:sz="4" w:space="0" w:color="000000"/>
            </w:tcBorders>
            <w:shd w:val="clear" w:color="000000" w:fill="FFFFFF"/>
            <w:hideMark/>
          </w:tcPr>
          <w:p w14:paraId="3A0A908A" w14:textId="77777777" w:rsidR="00ED25D0" w:rsidRPr="00ED25D0" w:rsidRDefault="00ED25D0" w:rsidP="00ED25D0">
            <w:pPr>
              <w:spacing w:after="0" w:line="240" w:lineRule="auto"/>
              <w:jc w:val="right"/>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600.000,00</w:t>
            </w:r>
          </w:p>
        </w:tc>
        <w:tc>
          <w:tcPr>
            <w:tcW w:w="1240" w:type="dxa"/>
            <w:tcBorders>
              <w:top w:val="nil"/>
              <w:left w:val="nil"/>
              <w:bottom w:val="nil"/>
              <w:right w:val="single" w:sz="4" w:space="0" w:color="000000"/>
            </w:tcBorders>
            <w:shd w:val="clear" w:color="000000" w:fill="FFFFFF"/>
            <w:hideMark/>
          </w:tcPr>
          <w:p w14:paraId="4257D713" w14:textId="77777777" w:rsidR="00ED25D0" w:rsidRPr="00ED25D0" w:rsidRDefault="00ED25D0" w:rsidP="00ED25D0">
            <w:pPr>
              <w:spacing w:after="0" w:line="240" w:lineRule="auto"/>
              <w:jc w:val="right"/>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18.961,36</w:t>
            </w:r>
          </w:p>
        </w:tc>
        <w:tc>
          <w:tcPr>
            <w:tcW w:w="1240" w:type="dxa"/>
            <w:tcBorders>
              <w:top w:val="nil"/>
              <w:left w:val="nil"/>
              <w:bottom w:val="nil"/>
              <w:right w:val="single" w:sz="4" w:space="0" w:color="000000"/>
            </w:tcBorders>
            <w:shd w:val="clear" w:color="000000" w:fill="FFFFFF"/>
            <w:hideMark/>
          </w:tcPr>
          <w:p w14:paraId="3EE2BEAE" w14:textId="77777777" w:rsidR="00ED25D0" w:rsidRPr="00ED25D0" w:rsidRDefault="00ED25D0" w:rsidP="00ED25D0">
            <w:pPr>
              <w:spacing w:after="0" w:line="240" w:lineRule="auto"/>
              <w:jc w:val="right"/>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18.961,36</w:t>
            </w:r>
          </w:p>
        </w:tc>
        <w:tc>
          <w:tcPr>
            <w:tcW w:w="1240" w:type="dxa"/>
            <w:tcBorders>
              <w:top w:val="nil"/>
              <w:left w:val="nil"/>
              <w:bottom w:val="nil"/>
              <w:right w:val="single" w:sz="4" w:space="0" w:color="000000"/>
            </w:tcBorders>
            <w:shd w:val="clear" w:color="000000" w:fill="FFFFFF"/>
            <w:hideMark/>
          </w:tcPr>
          <w:p w14:paraId="1BB9FDB1" w14:textId="77777777" w:rsidR="00ED25D0" w:rsidRPr="00ED25D0" w:rsidRDefault="00ED25D0" w:rsidP="00ED25D0">
            <w:pPr>
              <w:spacing w:after="0" w:line="240" w:lineRule="auto"/>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w:t>
            </w:r>
          </w:p>
        </w:tc>
        <w:tc>
          <w:tcPr>
            <w:tcW w:w="1380" w:type="dxa"/>
            <w:tcBorders>
              <w:top w:val="nil"/>
              <w:left w:val="nil"/>
              <w:bottom w:val="nil"/>
              <w:right w:val="single" w:sz="4" w:space="0" w:color="000000"/>
            </w:tcBorders>
            <w:shd w:val="clear" w:color="000000" w:fill="FFFFFF"/>
            <w:hideMark/>
          </w:tcPr>
          <w:p w14:paraId="49463908" w14:textId="77777777" w:rsidR="00ED25D0" w:rsidRPr="00ED25D0" w:rsidRDefault="00ED25D0" w:rsidP="00ED25D0">
            <w:pPr>
              <w:spacing w:after="0" w:line="240" w:lineRule="auto"/>
              <w:jc w:val="right"/>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2.116.048,05</w:t>
            </w:r>
          </w:p>
        </w:tc>
      </w:tr>
      <w:tr w:rsidR="00ED25D0" w:rsidRPr="00ED25D0" w14:paraId="16D0B10B" w14:textId="77777777" w:rsidTr="00ED25D0">
        <w:trPr>
          <w:trHeight w:val="225"/>
        </w:trPr>
        <w:tc>
          <w:tcPr>
            <w:tcW w:w="2660" w:type="dxa"/>
            <w:tcBorders>
              <w:top w:val="nil"/>
              <w:left w:val="single" w:sz="4" w:space="0" w:color="000000"/>
              <w:bottom w:val="nil"/>
              <w:right w:val="single" w:sz="4" w:space="0" w:color="000000"/>
            </w:tcBorders>
            <w:shd w:val="clear" w:color="000000" w:fill="FFFFFF"/>
            <w:hideMark/>
          </w:tcPr>
          <w:p w14:paraId="6ABC9FA5" w14:textId="77777777" w:rsidR="00ED25D0" w:rsidRPr="00ED25D0" w:rsidRDefault="00ED25D0" w:rsidP="00ED25D0">
            <w:pPr>
              <w:spacing w:after="0" w:line="240" w:lineRule="auto"/>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 xml:space="preserve">    Juros e Encargos da Dívida</w:t>
            </w:r>
          </w:p>
        </w:tc>
        <w:tc>
          <w:tcPr>
            <w:tcW w:w="1240" w:type="dxa"/>
            <w:tcBorders>
              <w:top w:val="nil"/>
              <w:left w:val="nil"/>
              <w:bottom w:val="nil"/>
              <w:right w:val="single" w:sz="4" w:space="0" w:color="000000"/>
            </w:tcBorders>
            <w:shd w:val="clear" w:color="000000" w:fill="FFFFFF"/>
            <w:hideMark/>
          </w:tcPr>
          <w:p w14:paraId="61456DB5" w14:textId="77777777" w:rsidR="00ED25D0" w:rsidRPr="00ED25D0" w:rsidRDefault="00ED25D0" w:rsidP="00ED25D0">
            <w:pPr>
              <w:spacing w:after="0" w:line="240" w:lineRule="auto"/>
              <w:jc w:val="right"/>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w:t>
            </w:r>
          </w:p>
        </w:tc>
        <w:tc>
          <w:tcPr>
            <w:tcW w:w="1380" w:type="dxa"/>
            <w:tcBorders>
              <w:top w:val="nil"/>
              <w:left w:val="nil"/>
              <w:bottom w:val="nil"/>
              <w:right w:val="single" w:sz="4" w:space="0" w:color="000000"/>
            </w:tcBorders>
            <w:shd w:val="clear" w:color="000000" w:fill="FFFFFF"/>
            <w:hideMark/>
          </w:tcPr>
          <w:p w14:paraId="3F8EA0C1" w14:textId="77777777" w:rsidR="00ED25D0" w:rsidRPr="00ED25D0" w:rsidRDefault="00ED25D0" w:rsidP="00ED25D0">
            <w:pPr>
              <w:spacing w:after="0" w:line="240" w:lineRule="auto"/>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w:t>
            </w:r>
          </w:p>
        </w:tc>
        <w:tc>
          <w:tcPr>
            <w:tcW w:w="1240" w:type="dxa"/>
            <w:tcBorders>
              <w:top w:val="nil"/>
              <w:left w:val="nil"/>
              <w:bottom w:val="nil"/>
              <w:right w:val="single" w:sz="4" w:space="0" w:color="000000"/>
            </w:tcBorders>
            <w:shd w:val="clear" w:color="000000" w:fill="FFFFFF"/>
            <w:hideMark/>
          </w:tcPr>
          <w:p w14:paraId="5DB9EA72" w14:textId="77777777" w:rsidR="00ED25D0" w:rsidRPr="00ED25D0" w:rsidRDefault="00ED25D0" w:rsidP="00ED25D0">
            <w:pPr>
              <w:spacing w:after="0" w:line="240" w:lineRule="auto"/>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w:t>
            </w:r>
          </w:p>
        </w:tc>
        <w:tc>
          <w:tcPr>
            <w:tcW w:w="1240" w:type="dxa"/>
            <w:tcBorders>
              <w:top w:val="nil"/>
              <w:left w:val="nil"/>
              <w:bottom w:val="nil"/>
              <w:right w:val="single" w:sz="4" w:space="0" w:color="000000"/>
            </w:tcBorders>
            <w:shd w:val="clear" w:color="000000" w:fill="FFFFFF"/>
            <w:hideMark/>
          </w:tcPr>
          <w:p w14:paraId="40640B8E" w14:textId="77777777" w:rsidR="00ED25D0" w:rsidRPr="00ED25D0" w:rsidRDefault="00ED25D0" w:rsidP="00ED25D0">
            <w:pPr>
              <w:spacing w:after="0" w:line="240" w:lineRule="auto"/>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w:t>
            </w:r>
          </w:p>
        </w:tc>
        <w:tc>
          <w:tcPr>
            <w:tcW w:w="1240" w:type="dxa"/>
            <w:tcBorders>
              <w:top w:val="nil"/>
              <w:left w:val="nil"/>
              <w:bottom w:val="nil"/>
              <w:right w:val="single" w:sz="4" w:space="0" w:color="000000"/>
            </w:tcBorders>
            <w:shd w:val="clear" w:color="000000" w:fill="FFFFFF"/>
            <w:hideMark/>
          </w:tcPr>
          <w:p w14:paraId="591C0EE4" w14:textId="77777777" w:rsidR="00ED25D0" w:rsidRPr="00ED25D0" w:rsidRDefault="00ED25D0" w:rsidP="00ED25D0">
            <w:pPr>
              <w:spacing w:after="0" w:line="240" w:lineRule="auto"/>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w:t>
            </w:r>
          </w:p>
        </w:tc>
        <w:tc>
          <w:tcPr>
            <w:tcW w:w="1380" w:type="dxa"/>
            <w:tcBorders>
              <w:top w:val="nil"/>
              <w:left w:val="nil"/>
              <w:bottom w:val="nil"/>
              <w:right w:val="single" w:sz="4" w:space="0" w:color="000000"/>
            </w:tcBorders>
            <w:shd w:val="clear" w:color="000000" w:fill="FFFFFF"/>
            <w:hideMark/>
          </w:tcPr>
          <w:p w14:paraId="24742589" w14:textId="77777777" w:rsidR="00ED25D0" w:rsidRPr="00ED25D0" w:rsidRDefault="00ED25D0" w:rsidP="00ED25D0">
            <w:pPr>
              <w:spacing w:after="0" w:line="240" w:lineRule="auto"/>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w:t>
            </w:r>
          </w:p>
        </w:tc>
      </w:tr>
      <w:tr w:rsidR="00ED25D0" w:rsidRPr="00ED25D0" w14:paraId="4F4986E3" w14:textId="77777777" w:rsidTr="00ED25D0">
        <w:trPr>
          <w:trHeight w:val="225"/>
        </w:trPr>
        <w:tc>
          <w:tcPr>
            <w:tcW w:w="2660" w:type="dxa"/>
            <w:tcBorders>
              <w:top w:val="nil"/>
              <w:left w:val="single" w:sz="4" w:space="0" w:color="000000"/>
              <w:bottom w:val="nil"/>
              <w:right w:val="single" w:sz="4" w:space="0" w:color="000000"/>
            </w:tcBorders>
            <w:shd w:val="clear" w:color="000000" w:fill="FFFFFF"/>
            <w:hideMark/>
          </w:tcPr>
          <w:p w14:paraId="5F24B648" w14:textId="77777777" w:rsidR="00ED25D0" w:rsidRPr="00ED25D0" w:rsidRDefault="00ED25D0" w:rsidP="00ED25D0">
            <w:pPr>
              <w:spacing w:after="0" w:line="240" w:lineRule="auto"/>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 xml:space="preserve">    Outras Despesas Correntes</w:t>
            </w:r>
          </w:p>
        </w:tc>
        <w:tc>
          <w:tcPr>
            <w:tcW w:w="1240" w:type="dxa"/>
            <w:tcBorders>
              <w:top w:val="nil"/>
              <w:left w:val="nil"/>
              <w:bottom w:val="nil"/>
              <w:right w:val="single" w:sz="4" w:space="0" w:color="000000"/>
            </w:tcBorders>
            <w:shd w:val="clear" w:color="000000" w:fill="FFFFFF"/>
            <w:hideMark/>
          </w:tcPr>
          <w:p w14:paraId="1E71C658" w14:textId="77777777" w:rsidR="00ED25D0" w:rsidRPr="00ED25D0" w:rsidRDefault="00ED25D0" w:rsidP="00ED25D0">
            <w:pPr>
              <w:spacing w:after="0" w:line="240" w:lineRule="auto"/>
              <w:jc w:val="right"/>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451.338.688,87</w:t>
            </w:r>
          </w:p>
        </w:tc>
        <w:tc>
          <w:tcPr>
            <w:tcW w:w="1380" w:type="dxa"/>
            <w:tcBorders>
              <w:top w:val="nil"/>
              <w:left w:val="nil"/>
              <w:bottom w:val="nil"/>
              <w:right w:val="single" w:sz="4" w:space="0" w:color="000000"/>
            </w:tcBorders>
            <w:shd w:val="clear" w:color="000000" w:fill="FFFFFF"/>
            <w:hideMark/>
          </w:tcPr>
          <w:p w14:paraId="0DD2DDD0" w14:textId="77777777" w:rsidR="00ED25D0" w:rsidRPr="00ED25D0" w:rsidRDefault="00ED25D0" w:rsidP="00ED25D0">
            <w:pPr>
              <w:spacing w:after="0" w:line="240" w:lineRule="auto"/>
              <w:jc w:val="right"/>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829.716.725,61</w:t>
            </w:r>
          </w:p>
        </w:tc>
        <w:tc>
          <w:tcPr>
            <w:tcW w:w="1240" w:type="dxa"/>
            <w:tcBorders>
              <w:top w:val="nil"/>
              <w:left w:val="nil"/>
              <w:bottom w:val="nil"/>
              <w:right w:val="single" w:sz="4" w:space="0" w:color="000000"/>
            </w:tcBorders>
            <w:shd w:val="clear" w:color="000000" w:fill="FFFFFF"/>
            <w:hideMark/>
          </w:tcPr>
          <w:p w14:paraId="6D941EBF" w14:textId="77777777" w:rsidR="00ED25D0" w:rsidRPr="00ED25D0" w:rsidRDefault="00ED25D0" w:rsidP="00ED25D0">
            <w:pPr>
              <w:spacing w:after="0" w:line="240" w:lineRule="auto"/>
              <w:jc w:val="right"/>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462.472.435,00</w:t>
            </w:r>
          </w:p>
        </w:tc>
        <w:tc>
          <w:tcPr>
            <w:tcW w:w="1240" w:type="dxa"/>
            <w:tcBorders>
              <w:top w:val="nil"/>
              <w:left w:val="nil"/>
              <w:bottom w:val="nil"/>
              <w:right w:val="single" w:sz="4" w:space="0" w:color="000000"/>
            </w:tcBorders>
            <w:shd w:val="clear" w:color="000000" w:fill="FFFFFF"/>
            <w:hideMark/>
          </w:tcPr>
          <w:p w14:paraId="666C6957" w14:textId="77777777" w:rsidR="00ED25D0" w:rsidRPr="00ED25D0" w:rsidRDefault="00ED25D0" w:rsidP="00ED25D0">
            <w:pPr>
              <w:spacing w:after="0" w:line="240" w:lineRule="auto"/>
              <w:jc w:val="right"/>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457.489.036,42</w:t>
            </w:r>
          </w:p>
        </w:tc>
        <w:tc>
          <w:tcPr>
            <w:tcW w:w="1240" w:type="dxa"/>
            <w:tcBorders>
              <w:top w:val="nil"/>
              <w:left w:val="nil"/>
              <w:bottom w:val="nil"/>
              <w:right w:val="single" w:sz="4" w:space="0" w:color="000000"/>
            </w:tcBorders>
            <w:shd w:val="clear" w:color="000000" w:fill="FFFFFF"/>
            <w:hideMark/>
          </w:tcPr>
          <w:p w14:paraId="6812146E" w14:textId="77777777" w:rsidR="00ED25D0" w:rsidRPr="00ED25D0" w:rsidRDefault="00ED25D0" w:rsidP="00ED25D0">
            <w:pPr>
              <w:spacing w:after="0" w:line="240" w:lineRule="auto"/>
              <w:jc w:val="right"/>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2.578.238,44</w:t>
            </w:r>
          </w:p>
        </w:tc>
        <w:tc>
          <w:tcPr>
            <w:tcW w:w="1380" w:type="dxa"/>
            <w:tcBorders>
              <w:top w:val="nil"/>
              <w:left w:val="nil"/>
              <w:bottom w:val="nil"/>
              <w:right w:val="single" w:sz="4" w:space="0" w:color="000000"/>
            </w:tcBorders>
            <w:shd w:val="clear" w:color="000000" w:fill="FFFFFF"/>
            <w:hideMark/>
          </w:tcPr>
          <w:p w14:paraId="18A6BA66" w14:textId="77777777" w:rsidR="00ED25D0" w:rsidRPr="00ED25D0" w:rsidRDefault="00ED25D0" w:rsidP="00ED25D0">
            <w:pPr>
              <w:spacing w:after="0" w:line="240" w:lineRule="auto"/>
              <w:jc w:val="right"/>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820.988.139,62</w:t>
            </w:r>
          </w:p>
        </w:tc>
      </w:tr>
      <w:tr w:rsidR="00ED25D0" w:rsidRPr="00ED25D0" w14:paraId="39164751" w14:textId="77777777" w:rsidTr="00ED25D0">
        <w:trPr>
          <w:trHeight w:val="225"/>
        </w:trPr>
        <w:tc>
          <w:tcPr>
            <w:tcW w:w="2660" w:type="dxa"/>
            <w:tcBorders>
              <w:top w:val="nil"/>
              <w:left w:val="single" w:sz="4" w:space="0" w:color="000000"/>
              <w:bottom w:val="nil"/>
              <w:right w:val="single" w:sz="4" w:space="0" w:color="000000"/>
            </w:tcBorders>
            <w:shd w:val="clear" w:color="000000" w:fill="DAE9F8"/>
            <w:hideMark/>
          </w:tcPr>
          <w:p w14:paraId="52C89645" w14:textId="77777777" w:rsidR="00ED25D0" w:rsidRPr="00ED25D0" w:rsidRDefault="00ED25D0" w:rsidP="00ED25D0">
            <w:pPr>
              <w:spacing w:after="0" w:line="240" w:lineRule="auto"/>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DESPESAS DE CAPITAL</w:t>
            </w:r>
          </w:p>
        </w:tc>
        <w:tc>
          <w:tcPr>
            <w:tcW w:w="1240" w:type="dxa"/>
            <w:tcBorders>
              <w:top w:val="nil"/>
              <w:left w:val="nil"/>
              <w:bottom w:val="nil"/>
              <w:right w:val="single" w:sz="4" w:space="0" w:color="000000"/>
            </w:tcBorders>
            <w:shd w:val="clear" w:color="000000" w:fill="DAE9F8"/>
            <w:hideMark/>
          </w:tcPr>
          <w:p w14:paraId="7439ACCE" w14:textId="77777777" w:rsidR="00ED25D0" w:rsidRPr="00ED25D0" w:rsidRDefault="00ED25D0" w:rsidP="00ED25D0">
            <w:pPr>
              <w:spacing w:after="0" w:line="240" w:lineRule="auto"/>
              <w:jc w:val="right"/>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353.694.657,10</w:t>
            </w:r>
          </w:p>
        </w:tc>
        <w:tc>
          <w:tcPr>
            <w:tcW w:w="1380" w:type="dxa"/>
            <w:tcBorders>
              <w:top w:val="nil"/>
              <w:left w:val="nil"/>
              <w:bottom w:val="nil"/>
              <w:right w:val="single" w:sz="4" w:space="0" w:color="000000"/>
            </w:tcBorders>
            <w:shd w:val="clear" w:color="000000" w:fill="DAE9F8"/>
            <w:hideMark/>
          </w:tcPr>
          <w:p w14:paraId="63A74F93" w14:textId="77777777" w:rsidR="00ED25D0" w:rsidRPr="00ED25D0" w:rsidRDefault="00ED25D0" w:rsidP="00ED25D0">
            <w:pPr>
              <w:spacing w:after="0" w:line="240" w:lineRule="auto"/>
              <w:jc w:val="right"/>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276.088.780,56</w:t>
            </w:r>
          </w:p>
        </w:tc>
        <w:tc>
          <w:tcPr>
            <w:tcW w:w="1240" w:type="dxa"/>
            <w:tcBorders>
              <w:top w:val="nil"/>
              <w:left w:val="nil"/>
              <w:bottom w:val="nil"/>
              <w:right w:val="single" w:sz="4" w:space="0" w:color="000000"/>
            </w:tcBorders>
            <w:shd w:val="clear" w:color="000000" w:fill="DAE9F8"/>
            <w:hideMark/>
          </w:tcPr>
          <w:p w14:paraId="24A4943E" w14:textId="77777777" w:rsidR="00ED25D0" w:rsidRPr="00ED25D0" w:rsidRDefault="00ED25D0" w:rsidP="00ED25D0">
            <w:pPr>
              <w:spacing w:after="0" w:line="240" w:lineRule="auto"/>
              <w:jc w:val="right"/>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53.863.168,14</w:t>
            </w:r>
          </w:p>
        </w:tc>
        <w:tc>
          <w:tcPr>
            <w:tcW w:w="1240" w:type="dxa"/>
            <w:tcBorders>
              <w:top w:val="nil"/>
              <w:left w:val="nil"/>
              <w:bottom w:val="nil"/>
              <w:right w:val="single" w:sz="4" w:space="0" w:color="000000"/>
            </w:tcBorders>
            <w:shd w:val="clear" w:color="000000" w:fill="DAE9F8"/>
            <w:hideMark/>
          </w:tcPr>
          <w:p w14:paraId="58D7E032" w14:textId="77777777" w:rsidR="00ED25D0" w:rsidRPr="00ED25D0" w:rsidRDefault="00ED25D0" w:rsidP="00ED25D0">
            <w:pPr>
              <w:spacing w:after="0" w:line="240" w:lineRule="auto"/>
              <w:jc w:val="right"/>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53.513.168,14</w:t>
            </w:r>
          </w:p>
        </w:tc>
        <w:tc>
          <w:tcPr>
            <w:tcW w:w="1240" w:type="dxa"/>
            <w:tcBorders>
              <w:top w:val="nil"/>
              <w:left w:val="nil"/>
              <w:bottom w:val="nil"/>
              <w:right w:val="single" w:sz="4" w:space="0" w:color="000000"/>
            </w:tcBorders>
            <w:shd w:val="clear" w:color="000000" w:fill="DAE9F8"/>
            <w:hideMark/>
          </w:tcPr>
          <w:p w14:paraId="6CC0B78D" w14:textId="77777777" w:rsidR="00ED25D0" w:rsidRPr="00ED25D0" w:rsidRDefault="00ED25D0" w:rsidP="00ED25D0">
            <w:pPr>
              <w:spacing w:after="0" w:line="240" w:lineRule="auto"/>
              <w:jc w:val="right"/>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2.525.611,45</w:t>
            </w:r>
          </w:p>
        </w:tc>
        <w:tc>
          <w:tcPr>
            <w:tcW w:w="1380" w:type="dxa"/>
            <w:tcBorders>
              <w:top w:val="nil"/>
              <w:left w:val="nil"/>
              <w:bottom w:val="nil"/>
              <w:right w:val="single" w:sz="4" w:space="0" w:color="000000"/>
            </w:tcBorders>
            <w:shd w:val="clear" w:color="000000" w:fill="DAE9F8"/>
            <w:hideMark/>
          </w:tcPr>
          <w:p w14:paraId="384E90D0" w14:textId="77777777" w:rsidR="00ED25D0" w:rsidRPr="00ED25D0" w:rsidRDefault="00ED25D0" w:rsidP="00ED25D0">
            <w:pPr>
              <w:spacing w:after="0" w:line="240" w:lineRule="auto"/>
              <w:jc w:val="right"/>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573.744.658,07</w:t>
            </w:r>
          </w:p>
        </w:tc>
      </w:tr>
      <w:tr w:rsidR="00ED25D0" w:rsidRPr="00ED25D0" w14:paraId="72BBA035" w14:textId="77777777" w:rsidTr="00ED25D0">
        <w:trPr>
          <w:trHeight w:val="225"/>
        </w:trPr>
        <w:tc>
          <w:tcPr>
            <w:tcW w:w="2660" w:type="dxa"/>
            <w:tcBorders>
              <w:top w:val="nil"/>
              <w:left w:val="single" w:sz="4" w:space="0" w:color="000000"/>
              <w:bottom w:val="nil"/>
              <w:right w:val="single" w:sz="4" w:space="0" w:color="000000"/>
            </w:tcBorders>
            <w:shd w:val="clear" w:color="000000" w:fill="FFFFFF"/>
            <w:hideMark/>
          </w:tcPr>
          <w:p w14:paraId="26BABA68" w14:textId="77777777" w:rsidR="00ED25D0" w:rsidRPr="00ED25D0" w:rsidRDefault="00ED25D0" w:rsidP="00ED25D0">
            <w:pPr>
              <w:spacing w:after="0" w:line="240" w:lineRule="auto"/>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 xml:space="preserve">    Investimentos</w:t>
            </w:r>
          </w:p>
        </w:tc>
        <w:tc>
          <w:tcPr>
            <w:tcW w:w="1240" w:type="dxa"/>
            <w:tcBorders>
              <w:top w:val="nil"/>
              <w:left w:val="nil"/>
              <w:bottom w:val="nil"/>
              <w:right w:val="single" w:sz="4" w:space="0" w:color="000000"/>
            </w:tcBorders>
            <w:shd w:val="clear" w:color="000000" w:fill="FFFFFF"/>
            <w:hideMark/>
          </w:tcPr>
          <w:p w14:paraId="648DE24C" w14:textId="77777777" w:rsidR="00ED25D0" w:rsidRPr="00ED25D0" w:rsidRDefault="00ED25D0" w:rsidP="00ED25D0">
            <w:pPr>
              <w:spacing w:after="0" w:line="240" w:lineRule="auto"/>
              <w:jc w:val="right"/>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353.694.657,10</w:t>
            </w:r>
          </w:p>
        </w:tc>
        <w:tc>
          <w:tcPr>
            <w:tcW w:w="1380" w:type="dxa"/>
            <w:tcBorders>
              <w:top w:val="nil"/>
              <w:left w:val="nil"/>
              <w:bottom w:val="nil"/>
              <w:right w:val="single" w:sz="4" w:space="0" w:color="000000"/>
            </w:tcBorders>
            <w:shd w:val="clear" w:color="000000" w:fill="FFFFFF"/>
            <w:hideMark/>
          </w:tcPr>
          <w:p w14:paraId="322F787E" w14:textId="77777777" w:rsidR="00ED25D0" w:rsidRPr="00ED25D0" w:rsidRDefault="00ED25D0" w:rsidP="00ED25D0">
            <w:pPr>
              <w:spacing w:after="0" w:line="240" w:lineRule="auto"/>
              <w:jc w:val="right"/>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276.088.780,56</w:t>
            </w:r>
          </w:p>
        </w:tc>
        <w:tc>
          <w:tcPr>
            <w:tcW w:w="1240" w:type="dxa"/>
            <w:tcBorders>
              <w:top w:val="nil"/>
              <w:left w:val="nil"/>
              <w:bottom w:val="nil"/>
              <w:right w:val="single" w:sz="4" w:space="0" w:color="000000"/>
            </w:tcBorders>
            <w:shd w:val="clear" w:color="000000" w:fill="FFFFFF"/>
            <w:hideMark/>
          </w:tcPr>
          <w:p w14:paraId="622E4F6A" w14:textId="77777777" w:rsidR="00ED25D0" w:rsidRPr="00ED25D0" w:rsidRDefault="00ED25D0" w:rsidP="00ED25D0">
            <w:pPr>
              <w:spacing w:after="0" w:line="240" w:lineRule="auto"/>
              <w:jc w:val="right"/>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53.863.168,14</w:t>
            </w:r>
          </w:p>
        </w:tc>
        <w:tc>
          <w:tcPr>
            <w:tcW w:w="1240" w:type="dxa"/>
            <w:tcBorders>
              <w:top w:val="nil"/>
              <w:left w:val="nil"/>
              <w:bottom w:val="nil"/>
              <w:right w:val="single" w:sz="4" w:space="0" w:color="000000"/>
            </w:tcBorders>
            <w:shd w:val="clear" w:color="000000" w:fill="FFFFFF"/>
            <w:hideMark/>
          </w:tcPr>
          <w:p w14:paraId="25A986F4" w14:textId="77777777" w:rsidR="00ED25D0" w:rsidRPr="00ED25D0" w:rsidRDefault="00ED25D0" w:rsidP="00ED25D0">
            <w:pPr>
              <w:spacing w:after="0" w:line="240" w:lineRule="auto"/>
              <w:jc w:val="right"/>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53.513.168,14</w:t>
            </w:r>
          </w:p>
        </w:tc>
        <w:tc>
          <w:tcPr>
            <w:tcW w:w="1240" w:type="dxa"/>
            <w:tcBorders>
              <w:top w:val="nil"/>
              <w:left w:val="nil"/>
              <w:bottom w:val="nil"/>
              <w:right w:val="single" w:sz="4" w:space="0" w:color="000000"/>
            </w:tcBorders>
            <w:shd w:val="clear" w:color="000000" w:fill="FFFFFF"/>
            <w:hideMark/>
          </w:tcPr>
          <w:p w14:paraId="73AAF243" w14:textId="77777777" w:rsidR="00ED25D0" w:rsidRPr="00ED25D0" w:rsidRDefault="00ED25D0" w:rsidP="00ED25D0">
            <w:pPr>
              <w:spacing w:after="0" w:line="240" w:lineRule="auto"/>
              <w:jc w:val="right"/>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2.525.611,45</w:t>
            </w:r>
          </w:p>
        </w:tc>
        <w:tc>
          <w:tcPr>
            <w:tcW w:w="1380" w:type="dxa"/>
            <w:tcBorders>
              <w:top w:val="nil"/>
              <w:left w:val="nil"/>
              <w:bottom w:val="nil"/>
              <w:right w:val="single" w:sz="4" w:space="0" w:color="000000"/>
            </w:tcBorders>
            <w:shd w:val="clear" w:color="000000" w:fill="FFFFFF"/>
            <w:hideMark/>
          </w:tcPr>
          <w:p w14:paraId="001CFA51" w14:textId="77777777" w:rsidR="00ED25D0" w:rsidRPr="00ED25D0" w:rsidRDefault="00ED25D0" w:rsidP="00ED25D0">
            <w:pPr>
              <w:spacing w:after="0" w:line="240" w:lineRule="auto"/>
              <w:jc w:val="right"/>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573.744.658,07</w:t>
            </w:r>
          </w:p>
        </w:tc>
      </w:tr>
      <w:tr w:rsidR="00ED25D0" w:rsidRPr="00ED25D0" w14:paraId="6359E2CF" w14:textId="77777777" w:rsidTr="00ED25D0">
        <w:trPr>
          <w:trHeight w:val="225"/>
        </w:trPr>
        <w:tc>
          <w:tcPr>
            <w:tcW w:w="2660" w:type="dxa"/>
            <w:tcBorders>
              <w:top w:val="single" w:sz="4" w:space="0" w:color="000000"/>
              <w:left w:val="single" w:sz="4" w:space="0" w:color="000000"/>
              <w:bottom w:val="single" w:sz="4" w:space="0" w:color="000000"/>
              <w:right w:val="single" w:sz="4" w:space="0" w:color="000000"/>
            </w:tcBorders>
            <w:shd w:val="clear" w:color="000000" w:fill="83CCEB"/>
            <w:hideMark/>
          </w:tcPr>
          <w:p w14:paraId="22FE0698" w14:textId="77777777" w:rsidR="00ED25D0" w:rsidRPr="00ED25D0" w:rsidRDefault="00ED25D0" w:rsidP="00ED25D0">
            <w:pPr>
              <w:spacing w:after="0" w:line="240" w:lineRule="auto"/>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TOTAL</w:t>
            </w:r>
          </w:p>
        </w:tc>
        <w:tc>
          <w:tcPr>
            <w:tcW w:w="1240" w:type="dxa"/>
            <w:tcBorders>
              <w:top w:val="single" w:sz="4" w:space="0" w:color="000000"/>
              <w:left w:val="nil"/>
              <w:bottom w:val="single" w:sz="4" w:space="0" w:color="000000"/>
              <w:right w:val="single" w:sz="4" w:space="0" w:color="000000"/>
            </w:tcBorders>
            <w:shd w:val="clear" w:color="000000" w:fill="83CCEB"/>
            <w:hideMark/>
          </w:tcPr>
          <w:p w14:paraId="064FC851" w14:textId="77777777" w:rsidR="00ED25D0" w:rsidRPr="00ED25D0" w:rsidRDefault="00ED25D0" w:rsidP="00ED25D0">
            <w:pPr>
              <w:spacing w:after="0" w:line="240" w:lineRule="auto"/>
              <w:jc w:val="right"/>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806.568.355,38</w:t>
            </w:r>
          </w:p>
        </w:tc>
        <w:tc>
          <w:tcPr>
            <w:tcW w:w="1380" w:type="dxa"/>
            <w:tcBorders>
              <w:top w:val="single" w:sz="4" w:space="0" w:color="000000"/>
              <w:left w:val="nil"/>
              <w:bottom w:val="single" w:sz="4" w:space="0" w:color="000000"/>
              <w:right w:val="single" w:sz="4" w:space="0" w:color="000000"/>
            </w:tcBorders>
            <w:shd w:val="clear" w:color="000000" w:fill="83CCEB"/>
            <w:hideMark/>
          </w:tcPr>
          <w:p w14:paraId="3DC48FC3" w14:textId="77777777" w:rsidR="00ED25D0" w:rsidRPr="00ED25D0" w:rsidRDefault="00ED25D0" w:rsidP="00ED25D0">
            <w:pPr>
              <w:spacing w:after="0" w:line="240" w:lineRule="auto"/>
              <w:jc w:val="right"/>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1.106.405.506,17</w:t>
            </w:r>
          </w:p>
        </w:tc>
        <w:tc>
          <w:tcPr>
            <w:tcW w:w="1240" w:type="dxa"/>
            <w:tcBorders>
              <w:top w:val="single" w:sz="4" w:space="0" w:color="000000"/>
              <w:left w:val="nil"/>
              <w:bottom w:val="single" w:sz="4" w:space="0" w:color="000000"/>
              <w:right w:val="single" w:sz="4" w:space="0" w:color="000000"/>
            </w:tcBorders>
            <w:shd w:val="clear" w:color="000000" w:fill="83CCEB"/>
            <w:hideMark/>
          </w:tcPr>
          <w:p w14:paraId="38CBF87E" w14:textId="77777777" w:rsidR="00ED25D0" w:rsidRPr="00ED25D0" w:rsidRDefault="00ED25D0" w:rsidP="00ED25D0">
            <w:pPr>
              <w:spacing w:after="0" w:line="240" w:lineRule="auto"/>
              <w:jc w:val="right"/>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516.354.564,50</w:t>
            </w:r>
          </w:p>
        </w:tc>
        <w:tc>
          <w:tcPr>
            <w:tcW w:w="1240" w:type="dxa"/>
            <w:tcBorders>
              <w:top w:val="single" w:sz="4" w:space="0" w:color="000000"/>
              <w:left w:val="nil"/>
              <w:bottom w:val="single" w:sz="4" w:space="0" w:color="000000"/>
              <w:right w:val="single" w:sz="4" w:space="0" w:color="000000"/>
            </w:tcBorders>
            <w:shd w:val="clear" w:color="000000" w:fill="83CCEB"/>
            <w:hideMark/>
          </w:tcPr>
          <w:p w14:paraId="0408CCA6" w14:textId="77777777" w:rsidR="00ED25D0" w:rsidRPr="00ED25D0" w:rsidRDefault="00ED25D0" w:rsidP="00ED25D0">
            <w:pPr>
              <w:spacing w:after="0" w:line="240" w:lineRule="auto"/>
              <w:jc w:val="right"/>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511.021.165,92</w:t>
            </w:r>
          </w:p>
        </w:tc>
        <w:tc>
          <w:tcPr>
            <w:tcW w:w="1240" w:type="dxa"/>
            <w:tcBorders>
              <w:top w:val="single" w:sz="4" w:space="0" w:color="000000"/>
              <w:left w:val="nil"/>
              <w:bottom w:val="single" w:sz="4" w:space="0" w:color="000000"/>
              <w:right w:val="single" w:sz="4" w:space="0" w:color="000000"/>
            </w:tcBorders>
            <w:shd w:val="clear" w:color="000000" w:fill="83CCEB"/>
            <w:hideMark/>
          </w:tcPr>
          <w:p w14:paraId="609FABBC" w14:textId="77777777" w:rsidR="00ED25D0" w:rsidRPr="00ED25D0" w:rsidRDefault="00ED25D0" w:rsidP="00ED25D0">
            <w:pPr>
              <w:spacing w:after="0" w:line="240" w:lineRule="auto"/>
              <w:jc w:val="right"/>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5.103.849,89</w:t>
            </w:r>
          </w:p>
        </w:tc>
        <w:tc>
          <w:tcPr>
            <w:tcW w:w="1380" w:type="dxa"/>
            <w:tcBorders>
              <w:top w:val="single" w:sz="4" w:space="0" w:color="000000"/>
              <w:left w:val="nil"/>
              <w:bottom w:val="single" w:sz="4" w:space="0" w:color="000000"/>
              <w:right w:val="single" w:sz="4" w:space="0" w:color="000000"/>
            </w:tcBorders>
            <w:shd w:val="clear" w:color="000000" w:fill="83CCEB"/>
            <w:hideMark/>
          </w:tcPr>
          <w:p w14:paraId="688C244F" w14:textId="77777777" w:rsidR="00ED25D0" w:rsidRPr="00ED25D0" w:rsidRDefault="00ED25D0" w:rsidP="00ED25D0">
            <w:pPr>
              <w:spacing w:after="0" w:line="240" w:lineRule="auto"/>
              <w:jc w:val="right"/>
              <w:rPr>
                <w:rFonts w:ascii="Arial" w:eastAsia="Times New Roman" w:hAnsi="Arial" w:cs="Arial"/>
                <w:b/>
                <w:bCs/>
                <w:color w:val="000000"/>
                <w:sz w:val="16"/>
                <w:szCs w:val="16"/>
                <w:lang w:eastAsia="pt-BR"/>
              </w:rPr>
            </w:pPr>
            <w:r w:rsidRPr="00ED25D0">
              <w:rPr>
                <w:rFonts w:ascii="Arial" w:eastAsia="Times New Roman" w:hAnsi="Arial" w:cs="Arial"/>
                <w:b/>
                <w:bCs/>
                <w:color w:val="000000"/>
                <w:sz w:val="16"/>
                <w:szCs w:val="16"/>
                <w:lang w:eastAsia="pt-BR"/>
              </w:rPr>
              <w:t>1.396.848.845,74</w:t>
            </w:r>
          </w:p>
        </w:tc>
      </w:tr>
    </w:tbl>
    <w:p w14:paraId="3B50ABA4" w14:textId="4F3535CA" w:rsidR="00AC2E05" w:rsidRPr="00ED25D0" w:rsidRDefault="009A2964" w:rsidP="00EC3988">
      <w:pPr>
        <w:autoSpaceDE w:val="0"/>
        <w:autoSpaceDN w:val="0"/>
        <w:adjustRightInd w:val="0"/>
        <w:spacing w:after="0" w:line="240" w:lineRule="auto"/>
        <w:ind w:right="60"/>
        <w:jc w:val="both"/>
        <w:rPr>
          <w:rFonts w:ascii="Arial" w:hAnsi="Arial" w:cs="Arial"/>
          <w:b/>
          <w:bCs/>
          <w:sz w:val="12"/>
          <w:szCs w:val="12"/>
          <w:lang w:val="pt"/>
        </w:rPr>
      </w:pPr>
      <w:r w:rsidRPr="00ED25D0">
        <w:rPr>
          <w:rFonts w:ascii="Arial" w:hAnsi="Arial" w:cs="Arial"/>
          <w:b/>
          <w:bCs/>
          <w:sz w:val="12"/>
          <w:szCs w:val="12"/>
          <w:lang w:val="pt"/>
        </w:rPr>
        <w:t>Fonte: SIAFI</w:t>
      </w:r>
    </w:p>
    <w:p w14:paraId="47BE4162" w14:textId="77777777" w:rsidR="001D683B" w:rsidRPr="00172CC0" w:rsidRDefault="001D683B" w:rsidP="00EC3988">
      <w:pPr>
        <w:autoSpaceDE w:val="0"/>
        <w:autoSpaceDN w:val="0"/>
        <w:adjustRightInd w:val="0"/>
        <w:spacing w:after="0" w:line="240" w:lineRule="auto"/>
        <w:ind w:right="60"/>
        <w:jc w:val="both"/>
        <w:rPr>
          <w:rFonts w:cstheme="minorHAnsi"/>
          <w:b/>
          <w:bCs/>
          <w:color w:val="FF0000"/>
          <w:sz w:val="30"/>
          <w:szCs w:val="30"/>
          <w:lang w:val="pt"/>
        </w:rPr>
      </w:pPr>
    </w:p>
    <w:tbl>
      <w:tblPr>
        <w:tblW w:w="5000" w:type="pct"/>
        <w:tblCellMar>
          <w:left w:w="70" w:type="dxa"/>
          <w:right w:w="70" w:type="dxa"/>
        </w:tblCellMar>
        <w:tblLook w:val="04A0" w:firstRow="1" w:lastRow="0" w:firstColumn="1" w:lastColumn="0" w:noHBand="0" w:noVBand="1"/>
      </w:tblPr>
      <w:tblGrid>
        <w:gridCol w:w="3275"/>
        <w:gridCol w:w="1566"/>
        <w:gridCol w:w="1534"/>
        <w:gridCol w:w="1534"/>
        <w:gridCol w:w="1671"/>
        <w:gridCol w:w="1619"/>
      </w:tblGrid>
      <w:tr w:rsidR="00EF6944" w:rsidRPr="00EF6944" w14:paraId="6981BD8A" w14:textId="77777777" w:rsidTr="00EF6944">
        <w:trPr>
          <w:trHeight w:val="510"/>
        </w:trPr>
        <w:tc>
          <w:tcPr>
            <w:tcW w:w="5000" w:type="pct"/>
            <w:gridSpan w:val="6"/>
            <w:tcBorders>
              <w:top w:val="nil"/>
              <w:left w:val="nil"/>
              <w:bottom w:val="single" w:sz="4" w:space="0" w:color="000000"/>
              <w:right w:val="nil"/>
            </w:tcBorders>
            <w:shd w:val="clear" w:color="000000" w:fill="FFFFFF"/>
            <w:vAlign w:val="center"/>
            <w:hideMark/>
          </w:tcPr>
          <w:p w14:paraId="0B5F7E6C" w14:textId="77777777" w:rsidR="00EF6944" w:rsidRPr="00EF6944" w:rsidRDefault="00EF6944" w:rsidP="00EF6944">
            <w:pPr>
              <w:spacing w:after="0" w:line="240" w:lineRule="auto"/>
              <w:jc w:val="center"/>
              <w:rPr>
                <w:rFonts w:ascii="Arial" w:eastAsia="Times New Roman" w:hAnsi="Arial" w:cs="Arial"/>
                <w:color w:val="000000"/>
                <w:sz w:val="16"/>
                <w:szCs w:val="16"/>
                <w:lang w:eastAsia="pt-BR"/>
              </w:rPr>
            </w:pPr>
            <w:r w:rsidRPr="00EF6944">
              <w:rPr>
                <w:rFonts w:ascii="Arial" w:eastAsia="Times New Roman" w:hAnsi="Arial" w:cs="Arial"/>
                <w:color w:val="000000"/>
                <w:sz w:val="16"/>
                <w:szCs w:val="16"/>
                <w:lang w:eastAsia="pt-BR"/>
              </w:rPr>
              <w:t>ANEXO 2 - DEMONSTRATIVO DE EXECUÇÃO RESTOS A PAGAR PROCESSADOS E NAO PROCESSADOS LIQUIDADOS</w:t>
            </w:r>
          </w:p>
        </w:tc>
      </w:tr>
      <w:tr w:rsidR="00EF6944" w:rsidRPr="00EF6944" w14:paraId="08A8F6F6" w14:textId="77777777" w:rsidTr="00EF6944">
        <w:trPr>
          <w:trHeight w:val="1350"/>
        </w:trPr>
        <w:tc>
          <w:tcPr>
            <w:tcW w:w="1462" w:type="pct"/>
            <w:tcBorders>
              <w:top w:val="nil"/>
              <w:left w:val="single" w:sz="4" w:space="0" w:color="000000"/>
              <w:bottom w:val="single" w:sz="4" w:space="0" w:color="000000"/>
              <w:right w:val="single" w:sz="4" w:space="0" w:color="000000"/>
            </w:tcBorders>
            <w:shd w:val="clear" w:color="000000" w:fill="83CCEB"/>
            <w:vAlign w:val="center"/>
            <w:hideMark/>
          </w:tcPr>
          <w:p w14:paraId="31513BD6" w14:textId="77777777" w:rsidR="00EF6944" w:rsidRPr="00EF6944" w:rsidRDefault="00EF6944" w:rsidP="00EF6944">
            <w:pPr>
              <w:spacing w:after="0" w:line="240" w:lineRule="auto"/>
              <w:rPr>
                <w:rFonts w:ascii="Arial" w:eastAsia="Times New Roman" w:hAnsi="Arial" w:cs="Arial"/>
                <w:b/>
                <w:bCs/>
                <w:color w:val="000000"/>
                <w:sz w:val="16"/>
                <w:szCs w:val="16"/>
                <w:lang w:eastAsia="pt-BR"/>
              </w:rPr>
            </w:pPr>
            <w:r w:rsidRPr="00EF6944">
              <w:rPr>
                <w:rFonts w:ascii="Arial" w:eastAsia="Times New Roman" w:hAnsi="Arial" w:cs="Arial"/>
                <w:b/>
                <w:bCs/>
                <w:color w:val="000000"/>
                <w:sz w:val="16"/>
                <w:szCs w:val="16"/>
                <w:lang w:eastAsia="pt-BR"/>
              </w:rPr>
              <w:t>DESPESAS ORÇAMENTÁRIAS</w:t>
            </w:r>
          </w:p>
        </w:tc>
        <w:tc>
          <w:tcPr>
            <w:tcW w:w="699" w:type="pct"/>
            <w:tcBorders>
              <w:top w:val="nil"/>
              <w:left w:val="nil"/>
              <w:bottom w:val="single" w:sz="4" w:space="0" w:color="000000"/>
              <w:right w:val="single" w:sz="4" w:space="0" w:color="000000"/>
            </w:tcBorders>
            <w:shd w:val="clear" w:color="000000" w:fill="83CCEB"/>
            <w:vAlign w:val="center"/>
            <w:hideMark/>
          </w:tcPr>
          <w:p w14:paraId="14715F61" w14:textId="77777777" w:rsidR="00EF6944" w:rsidRPr="00EF6944" w:rsidRDefault="00EF6944" w:rsidP="00EF6944">
            <w:pPr>
              <w:spacing w:after="0" w:line="240" w:lineRule="auto"/>
              <w:rPr>
                <w:rFonts w:ascii="Arial" w:eastAsia="Times New Roman" w:hAnsi="Arial" w:cs="Arial"/>
                <w:b/>
                <w:bCs/>
                <w:color w:val="000000"/>
                <w:sz w:val="16"/>
                <w:szCs w:val="16"/>
                <w:lang w:eastAsia="pt-BR"/>
              </w:rPr>
            </w:pPr>
            <w:r w:rsidRPr="00EF6944">
              <w:rPr>
                <w:rFonts w:ascii="Arial" w:eastAsia="Times New Roman" w:hAnsi="Arial" w:cs="Arial"/>
                <w:b/>
                <w:bCs/>
                <w:color w:val="000000"/>
                <w:sz w:val="16"/>
                <w:szCs w:val="16"/>
                <w:lang w:eastAsia="pt-BR"/>
              </w:rPr>
              <w:t>INSCRITOS EM EXERCÍCIOS ANTERIORES</w:t>
            </w:r>
          </w:p>
        </w:tc>
        <w:tc>
          <w:tcPr>
            <w:tcW w:w="685" w:type="pct"/>
            <w:tcBorders>
              <w:top w:val="nil"/>
              <w:left w:val="nil"/>
              <w:bottom w:val="single" w:sz="4" w:space="0" w:color="000000"/>
              <w:right w:val="single" w:sz="4" w:space="0" w:color="000000"/>
            </w:tcBorders>
            <w:shd w:val="clear" w:color="000000" w:fill="83CCEB"/>
            <w:vAlign w:val="center"/>
            <w:hideMark/>
          </w:tcPr>
          <w:p w14:paraId="5C64CF86" w14:textId="77777777" w:rsidR="00EF6944" w:rsidRPr="00EF6944" w:rsidRDefault="00EF6944" w:rsidP="00EF6944">
            <w:pPr>
              <w:spacing w:after="0" w:line="240" w:lineRule="auto"/>
              <w:rPr>
                <w:rFonts w:ascii="Arial" w:eastAsia="Times New Roman" w:hAnsi="Arial" w:cs="Arial"/>
                <w:b/>
                <w:bCs/>
                <w:color w:val="000000"/>
                <w:sz w:val="16"/>
                <w:szCs w:val="16"/>
                <w:lang w:eastAsia="pt-BR"/>
              </w:rPr>
            </w:pPr>
            <w:r w:rsidRPr="00EF6944">
              <w:rPr>
                <w:rFonts w:ascii="Arial" w:eastAsia="Times New Roman" w:hAnsi="Arial" w:cs="Arial"/>
                <w:b/>
                <w:bCs/>
                <w:color w:val="000000"/>
                <w:sz w:val="16"/>
                <w:szCs w:val="16"/>
                <w:lang w:eastAsia="pt-BR"/>
              </w:rPr>
              <w:t>INSCRITOS EM 31 DE DEZEMBRO DO EXERCÍCIO ANTERIOR</w:t>
            </w:r>
          </w:p>
        </w:tc>
        <w:tc>
          <w:tcPr>
            <w:tcW w:w="685" w:type="pct"/>
            <w:tcBorders>
              <w:top w:val="nil"/>
              <w:left w:val="nil"/>
              <w:bottom w:val="single" w:sz="4" w:space="0" w:color="000000"/>
              <w:right w:val="single" w:sz="4" w:space="0" w:color="000000"/>
            </w:tcBorders>
            <w:shd w:val="clear" w:color="000000" w:fill="83CCEB"/>
            <w:vAlign w:val="center"/>
            <w:hideMark/>
          </w:tcPr>
          <w:p w14:paraId="227A25DE" w14:textId="77777777" w:rsidR="00EF6944" w:rsidRPr="00EF6944" w:rsidRDefault="00EF6944" w:rsidP="00EF6944">
            <w:pPr>
              <w:spacing w:after="0" w:line="240" w:lineRule="auto"/>
              <w:rPr>
                <w:rFonts w:ascii="Arial" w:eastAsia="Times New Roman" w:hAnsi="Arial" w:cs="Arial"/>
                <w:b/>
                <w:bCs/>
                <w:color w:val="000000"/>
                <w:sz w:val="16"/>
                <w:szCs w:val="16"/>
                <w:lang w:eastAsia="pt-BR"/>
              </w:rPr>
            </w:pPr>
            <w:r w:rsidRPr="00EF6944">
              <w:rPr>
                <w:rFonts w:ascii="Arial" w:eastAsia="Times New Roman" w:hAnsi="Arial" w:cs="Arial"/>
                <w:b/>
                <w:bCs/>
                <w:color w:val="000000"/>
                <w:sz w:val="16"/>
                <w:szCs w:val="16"/>
                <w:lang w:eastAsia="pt-BR"/>
              </w:rPr>
              <w:t>PAGOS</w:t>
            </w:r>
          </w:p>
        </w:tc>
        <w:tc>
          <w:tcPr>
            <w:tcW w:w="746" w:type="pct"/>
            <w:tcBorders>
              <w:top w:val="nil"/>
              <w:left w:val="nil"/>
              <w:bottom w:val="single" w:sz="4" w:space="0" w:color="000000"/>
              <w:right w:val="single" w:sz="4" w:space="0" w:color="000000"/>
            </w:tcBorders>
            <w:shd w:val="clear" w:color="000000" w:fill="83CCEB"/>
            <w:vAlign w:val="center"/>
            <w:hideMark/>
          </w:tcPr>
          <w:p w14:paraId="430B757D" w14:textId="77777777" w:rsidR="00EF6944" w:rsidRPr="00EF6944" w:rsidRDefault="00EF6944" w:rsidP="00EF6944">
            <w:pPr>
              <w:spacing w:after="0" w:line="240" w:lineRule="auto"/>
              <w:rPr>
                <w:rFonts w:ascii="Arial" w:eastAsia="Times New Roman" w:hAnsi="Arial" w:cs="Arial"/>
                <w:b/>
                <w:bCs/>
                <w:color w:val="000000"/>
                <w:sz w:val="16"/>
                <w:szCs w:val="16"/>
                <w:lang w:eastAsia="pt-BR"/>
              </w:rPr>
            </w:pPr>
            <w:r w:rsidRPr="00EF6944">
              <w:rPr>
                <w:rFonts w:ascii="Arial" w:eastAsia="Times New Roman" w:hAnsi="Arial" w:cs="Arial"/>
                <w:b/>
                <w:bCs/>
                <w:color w:val="000000"/>
                <w:sz w:val="16"/>
                <w:szCs w:val="16"/>
                <w:lang w:eastAsia="pt-BR"/>
              </w:rPr>
              <w:t>CANCELADOS</w:t>
            </w:r>
          </w:p>
        </w:tc>
        <w:tc>
          <w:tcPr>
            <w:tcW w:w="722" w:type="pct"/>
            <w:tcBorders>
              <w:top w:val="nil"/>
              <w:left w:val="nil"/>
              <w:bottom w:val="single" w:sz="4" w:space="0" w:color="000000"/>
              <w:right w:val="single" w:sz="4" w:space="0" w:color="000000"/>
            </w:tcBorders>
            <w:shd w:val="clear" w:color="000000" w:fill="83CCEB"/>
            <w:vAlign w:val="center"/>
            <w:hideMark/>
          </w:tcPr>
          <w:p w14:paraId="29A70CF6" w14:textId="77777777" w:rsidR="00EF6944" w:rsidRPr="00EF6944" w:rsidRDefault="00EF6944" w:rsidP="00EF6944">
            <w:pPr>
              <w:spacing w:after="0" w:line="240" w:lineRule="auto"/>
              <w:rPr>
                <w:rFonts w:ascii="Arial" w:eastAsia="Times New Roman" w:hAnsi="Arial" w:cs="Arial"/>
                <w:b/>
                <w:bCs/>
                <w:color w:val="000000"/>
                <w:sz w:val="16"/>
                <w:szCs w:val="16"/>
                <w:lang w:eastAsia="pt-BR"/>
              </w:rPr>
            </w:pPr>
            <w:r w:rsidRPr="00EF6944">
              <w:rPr>
                <w:rFonts w:ascii="Arial" w:eastAsia="Times New Roman" w:hAnsi="Arial" w:cs="Arial"/>
                <w:b/>
                <w:bCs/>
                <w:color w:val="000000"/>
                <w:sz w:val="16"/>
                <w:szCs w:val="16"/>
                <w:lang w:eastAsia="pt-BR"/>
              </w:rPr>
              <w:t>SALDO</w:t>
            </w:r>
          </w:p>
        </w:tc>
      </w:tr>
      <w:tr w:rsidR="00EF6944" w:rsidRPr="00EF6944" w14:paraId="4D7883C3" w14:textId="77777777" w:rsidTr="00EF6944">
        <w:trPr>
          <w:trHeight w:val="225"/>
        </w:trPr>
        <w:tc>
          <w:tcPr>
            <w:tcW w:w="1462" w:type="pct"/>
            <w:tcBorders>
              <w:top w:val="nil"/>
              <w:left w:val="single" w:sz="4" w:space="0" w:color="000000"/>
              <w:bottom w:val="nil"/>
              <w:right w:val="single" w:sz="4" w:space="0" w:color="000000"/>
            </w:tcBorders>
            <w:shd w:val="clear" w:color="000000" w:fill="DAE9F8"/>
            <w:hideMark/>
          </w:tcPr>
          <w:p w14:paraId="5516FAAE" w14:textId="77777777" w:rsidR="00EF6944" w:rsidRPr="00EF6944" w:rsidRDefault="00EF6944" w:rsidP="00EF6944">
            <w:pPr>
              <w:spacing w:after="0" w:line="240" w:lineRule="auto"/>
              <w:rPr>
                <w:rFonts w:ascii="Arial" w:eastAsia="Times New Roman" w:hAnsi="Arial" w:cs="Arial"/>
                <w:b/>
                <w:bCs/>
                <w:color w:val="000000"/>
                <w:sz w:val="16"/>
                <w:szCs w:val="16"/>
                <w:lang w:eastAsia="pt-BR"/>
              </w:rPr>
            </w:pPr>
            <w:r w:rsidRPr="00EF6944">
              <w:rPr>
                <w:rFonts w:ascii="Arial" w:eastAsia="Times New Roman" w:hAnsi="Arial" w:cs="Arial"/>
                <w:b/>
                <w:bCs/>
                <w:color w:val="000000"/>
                <w:sz w:val="16"/>
                <w:szCs w:val="16"/>
                <w:lang w:eastAsia="pt-BR"/>
              </w:rPr>
              <w:t>DESPESAS CORRENTES</w:t>
            </w:r>
          </w:p>
        </w:tc>
        <w:tc>
          <w:tcPr>
            <w:tcW w:w="699" w:type="pct"/>
            <w:tcBorders>
              <w:top w:val="nil"/>
              <w:left w:val="nil"/>
              <w:bottom w:val="nil"/>
              <w:right w:val="single" w:sz="4" w:space="0" w:color="000000"/>
            </w:tcBorders>
            <w:shd w:val="clear" w:color="000000" w:fill="DAE9F8"/>
            <w:hideMark/>
          </w:tcPr>
          <w:p w14:paraId="6D9BD1B4" w14:textId="77777777" w:rsidR="00EF6944" w:rsidRPr="00EF6944" w:rsidRDefault="00EF6944" w:rsidP="00EF6944">
            <w:pPr>
              <w:spacing w:after="0" w:line="240" w:lineRule="auto"/>
              <w:jc w:val="right"/>
              <w:rPr>
                <w:rFonts w:ascii="Arial" w:eastAsia="Times New Roman" w:hAnsi="Arial" w:cs="Arial"/>
                <w:b/>
                <w:bCs/>
                <w:color w:val="000000"/>
                <w:sz w:val="16"/>
                <w:szCs w:val="16"/>
                <w:lang w:eastAsia="pt-BR"/>
              </w:rPr>
            </w:pPr>
            <w:r w:rsidRPr="00EF6944">
              <w:rPr>
                <w:rFonts w:ascii="Arial" w:eastAsia="Times New Roman" w:hAnsi="Arial" w:cs="Arial"/>
                <w:b/>
                <w:bCs/>
                <w:color w:val="000000"/>
                <w:sz w:val="16"/>
                <w:szCs w:val="16"/>
                <w:lang w:eastAsia="pt-BR"/>
              </w:rPr>
              <w:t>6.862.898,70</w:t>
            </w:r>
          </w:p>
        </w:tc>
        <w:tc>
          <w:tcPr>
            <w:tcW w:w="685" w:type="pct"/>
            <w:tcBorders>
              <w:top w:val="nil"/>
              <w:left w:val="nil"/>
              <w:bottom w:val="nil"/>
              <w:right w:val="single" w:sz="4" w:space="0" w:color="000000"/>
            </w:tcBorders>
            <w:shd w:val="clear" w:color="000000" w:fill="DAE9F8"/>
            <w:hideMark/>
          </w:tcPr>
          <w:p w14:paraId="0DC8E732" w14:textId="77777777" w:rsidR="00EF6944" w:rsidRPr="00EF6944" w:rsidRDefault="00EF6944" w:rsidP="00EF6944">
            <w:pPr>
              <w:spacing w:after="0" w:line="240" w:lineRule="auto"/>
              <w:jc w:val="right"/>
              <w:rPr>
                <w:rFonts w:ascii="Arial" w:eastAsia="Times New Roman" w:hAnsi="Arial" w:cs="Arial"/>
                <w:b/>
                <w:bCs/>
                <w:color w:val="000000"/>
                <w:sz w:val="16"/>
                <w:szCs w:val="16"/>
                <w:lang w:eastAsia="pt-BR"/>
              </w:rPr>
            </w:pPr>
            <w:r w:rsidRPr="00EF6944">
              <w:rPr>
                <w:rFonts w:ascii="Arial" w:eastAsia="Times New Roman" w:hAnsi="Arial" w:cs="Arial"/>
                <w:b/>
                <w:bCs/>
                <w:color w:val="000000"/>
                <w:sz w:val="16"/>
                <w:szCs w:val="16"/>
                <w:lang w:eastAsia="pt-BR"/>
              </w:rPr>
              <w:t>71.594.949,28</w:t>
            </w:r>
          </w:p>
        </w:tc>
        <w:tc>
          <w:tcPr>
            <w:tcW w:w="685" w:type="pct"/>
            <w:tcBorders>
              <w:top w:val="nil"/>
              <w:left w:val="nil"/>
              <w:bottom w:val="nil"/>
              <w:right w:val="single" w:sz="4" w:space="0" w:color="000000"/>
            </w:tcBorders>
            <w:shd w:val="clear" w:color="000000" w:fill="DAE9F8"/>
            <w:hideMark/>
          </w:tcPr>
          <w:p w14:paraId="6F5A25EE" w14:textId="77777777" w:rsidR="00EF6944" w:rsidRPr="00EF6944" w:rsidRDefault="00EF6944" w:rsidP="00EF6944">
            <w:pPr>
              <w:spacing w:after="0" w:line="240" w:lineRule="auto"/>
              <w:jc w:val="right"/>
              <w:rPr>
                <w:rFonts w:ascii="Arial" w:eastAsia="Times New Roman" w:hAnsi="Arial" w:cs="Arial"/>
                <w:b/>
                <w:bCs/>
                <w:color w:val="000000"/>
                <w:sz w:val="16"/>
                <w:szCs w:val="16"/>
                <w:lang w:eastAsia="pt-BR"/>
              </w:rPr>
            </w:pPr>
            <w:r w:rsidRPr="00EF6944">
              <w:rPr>
                <w:rFonts w:ascii="Arial" w:eastAsia="Times New Roman" w:hAnsi="Arial" w:cs="Arial"/>
                <w:b/>
                <w:bCs/>
                <w:color w:val="000000"/>
                <w:sz w:val="16"/>
                <w:szCs w:val="16"/>
                <w:lang w:eastAsia="pt-BR"/>
              </w:rPr>
              <w:t>64.480.888,42</w:t>
            </w:r>
          </w:p>
        </w:tc>
        <w:tc>
          <w:tcPr>
            <w:tcW w:w="746" w:type="pct"/>
            <w:tcBorders>
              <w:top w:val="nil"/>
              <w:left w:val="nil"/>
              <w:bottom w:val="nil"/>
              <w:right w:val="single" w:sz="4" w:space="0" w:color="000000"/>
            </w:tcBorders>
            <w:shd w:val="clear" w:color="000000" w:fill="DAE9F8"/>
            <w:hideMark/>
          </w:tcPr>
          <w:p w14:paraId="706E0136" w14:textId="77777777" w:rsidR="00EF6944" w:rsidRPr="00EF6944" w:rsidRDefault="00EF6944" w:rsidP="00EF6944">
            <w:pPr>
              <w:spacing w:after="0" w:line="240" w:lineRule="auto"/>
              <w:rPr>
                <w:rFonts w:ascii="Arial" w:eastAsia="Times New Roman" w:hAnsi="Arial" w:cs="Arial"/>
                <w:b/>
                <w:bCs/>
                <w:color w:val="000000"/>
                <w:sz w:val="16"/>
                <w:szCs w:val="16"/>
                <w:lang w:eastAsia="pt-BR"/>
              </w:rPr>
            </w:pPr>
            <w:r w:rsidRPr="00EF6944">
              <w:rPr>
                <w:rFonts w:ascii="Arial" w:eastAsia="Times New Roman" w:hAnsi="Arial" w:cs="Arial"/>
                <w:b/>
                <w:bCs/>
                <w:color w:val="000000"/>
                <w:sz w:val="16"/>
                <w:szCs w:val="16"/>
                <w:lang w:eastAsia="pt-BR"/>
              </w:rPr>
              <w:t>-</w:t>
            </w:r>
          </w:p>
        </w:tc>
        <w:tc>
          <w:tcPr>
            <w:tcW w:w="722" w:type="pct"/>
            <w:tcBorders>
              <w:top w:val="nil"/>
              <w:left w:val="nil"/>
              <w:bottom w:val="nil"/>
              <w:right w:val="single" w:sz="4" w:space="0" w:color="000000"/>
            </w:tcBorders>
            <w:shd w:val="clear" w:color="000000" w:fill="DAE9F8"/>
            <w:hideMark/>
          </w:tcPr>
          <w:p w14:paraId="4731683B" w14:textId="77777777" w:rsidR="00EF6944" w:rsidRPr="00EF6944" w:rsidRDefault="00EF6944" w:rsidP="00EF6944">
            <w:pPr>
              <w:spacing w:after="0" w:line="240" w:lineRule="auto"/>
              <w:jc w:val="right"/>
              <w:rPr>
                <w:rFonts w:ascii="Arial" w:eastAsia="Times New Roman" w:hAnsi="Arial" w:cs="Arial"/>
                <w:b/>
                <w:bCs/>
                <w:color w:val="000000"/>
                <w:sz w:val="16"/>
                <w:szCs w:val="16"/>
                <w:lang w:eastAsia="pt-BR"/>
              </w:rPr>
            </w:pPr>
            <w:r w:rsidRPr="00EF6944">
              <w:rPr>
                <w:rFonts w:ascii="Arial" w:eastAsia="Times New Roman" w:hAnsi="Arial" w:cs="Arial"/>
                <w:b/>
                <w:bCs/>
                <w:color w:val="000000"/>
                <w:sz w:val="16"/>
                <w:szCs w:val="16"/>
                <w:lang w:eastAsia="pt-BR"/>
              </w:rPr>
              <w:t>13.976.959,56</w:t>
            </w:r>
          </w:p>
        </w:tc>
      </w:tr>
      <w:tr w:rsidR="00EF6944" w:rsidRPr="00EF6944" w14:paraId="4B43C3AE" w14:textId="77777777" w:rsidTr="00EF6944">
        <w:trPr>
          <w:trHeight w:val="225"/>
        </w:trPr>
        <w:tc>
          <w:tcPr>
            <w:tcW w:w="1462" w:type="pct"/>
            <w:tcBorders>
              <w:top w:val="nil"/>
              <w:left w:val="single" w:sz="4" w:space="0" w:color="000000"/>
              <w:bottom w:val="nil"/>
              <w:right w:val="single" w:sz="4" w:space="0" w:color="000000"/>
            </w:tcBorders>
            <w:shd w:val="clear" w:color="000000" w:fill="FFFFFF"/>
            <w:hideMark/>
          </w:tcPr>
          <w:p w14:paraId="2363B1FF" w14:textId="77777777" w:rsidR="00EF6944" w:rsidRPr="00EF6944" w:rsidRDefault="00EF6944" w:rsidP="00EF6944">
            <w:pPr>
              <w:spacing w:after="0" w:line="240" w:lineRule="auto"/>
              <w:rPr>
                <w:rFonts w:ascii="Arial" w:eastAsia="Times New Roman" w:hAnsi="Arial" w:cs="Arial"/>
                <w:b/>
                <w:bCs/>
                <w:color w:val="000000"/>
                <w:sz w:val="16"/>
                <w:szCs w:val="16"/>
                <w:lang w:eastAsia="pt-BR"/>
              </w:rPr>
            </w:pPr>
            <w:r w:rsidRPr="00EF6944">
              <w:rPr>
                <w:rFonts w:ascii="Arial" w:eastAsia="Times New Roman" w:hAnsi="Arial" w:cs="Arial"/>
                <w:b/>
                <w:bCs/>
                <w:color w:val="000000"/>
                <w:sz w:val="16"/>
                <w:szCs w:val="16"/>
                <w:lang w:eastAsia="pt-BR"/>
              </w:rPr>
              <w:t xml:space="preserve">    </w:t>
            </w:r>
            <w:proofErr w:type="gramStart"/>
            <w:r w:rsidRPr="00EF6944">
              <w:rPr>
                <w:rFonts w:ascii="Arial" w:eastAsia="Times New Roman" w:hAnsi="Arial" w:cs="Arial"/>
                <w:b/>
                <w:bCs/>
                <w:color w:val="000000"/>
                <w:sz w:val="16"/>
                <w:szCs w:val="16"/>
                <w:lang w:eastAsia="pt-BR"/>
              </w:rPr>
              <w:t>Pessoal</w:t>
            </w:r>
            <w:proofErr w:type="gramEnd"/>
            <w:r w:rsidRPr="00EF6944">
              <w:rPr>
                <w:rFonts w:ascii="Arial" w:eastAsia="Times New Roman" w:hAnsi="Arial" w:cs="Arial"/>
                <w:b/>
                <w:bCs/>
                <w:color w:val="000000"/>
                <w:sz w:val="16"/>
                <w:szCs w:val="16"/>
                <w:lang w:eastAsia="pt-BR"/>
              </w:rPr>
              <w:t xml:space="preserve"> e Encargos Sociais</w:t>
            </w:r>
          </w:p>
        </w:tc>
        <w:tc>
          <w:tcPr>
            <w:tcW w:w="699" w:type="pct"/>
            <w:tcBorders>
              <w:top w:val="nil"/>
              <w:left w:val="nil"/>
              <w:bottom w:val="nil"/>
              <w:right w:val="single" w:sz="4" w:space="0" w:color="000000"/>
            </w:tcBorders>
            <w:shd w:val="clear" w:color="000000" w:fill="FFFFFF"/>
            <w:hideMark/>
          </w:tcPr>
          <w:p w14:paraId="42B05B87" w14:textId="77777777" w:rsidR="00EF6944" w:rsidRPr="00EF6944" w:rsidRDefault="00EF6944" w:rsidP="00EF6944">
            <w:pPr>
              <w:spacing w:after="0" w:line="240" w:lineRule="auto"/>
              <w:jc w:val="right"/>
              <w:rPr>
                <w:rFonts w:ascii="Arial" w:eastAsia="Times New Roman" w:hAnsi="Arial" w:cs="Arial"/>
                <w:b/>
                <w:bCs/>
                <w:color w:val="000000"/>
                <w:sz w:val="16"/>
                <w:szCs w:val="16"/>
                <w:lang w:eastAsia="pt-BR"/>
              </w:rPr>
            </w:pPr>
            <w:r w:rsidRPr="00EF6944">
              <w:rPr>
                <w:rFonts w:ascii="Arial" w:eastAsia="Times New Roman" w:hAnsi="Arial" w:cs="Arial"/>
                <w:b/>
                <w:bCs/>
                <w:color w:val="000000"/>
                <w:sz w:val="16"/>
                <w:szCs w:val="16"/>
                <w:lang w:eastAsia="pt-BR"/>
              </w:rPr>
              <w:t>269.975,90</w:t>
            </w:r>
          </w:p>
        </w:tc>
        <w:tc>
          <w:tcPr>
            <w:tcW w:w="685" w:type="pct"/>
            <w:tcBorders>
              <w:top w:val="nil"/>
              <w:left w:val="nil"/>
              <w:bottom w:val="nil"/>
              <w:right w:val="single" w:sz="4" w:space="0" w:color="000000"/>
            </w:tcBorders>
            <w:shd w:val="clear" w:color="000000" w:fill="FFFFFF"/>
            <w:hideMark/>
          </w:tcPr>
          <w:p w14:paraId="02B4265C" w14:textId="77777777" w:rsidR="00EF6944" w:rsidRPr="00EF6944" w:rsidRDefault="00EF6944" w:rsidP="00EF6944">
            <w:pPr>
              <w:spacing w:after="0" w:line="240" w:lineRule="auto"/>
              <w:jc w:val="right"/>
              <w:rPr>
                <w:rFonts w:ascii="Arial" w:eastAsia="Times New Roman" w:hAnsi="Arial" w:cs="Arial"/>
                <w:b/>
                <w:bCs/>
                <w:color w:val="000000"/>
                <w:sz w:val="16"/>
                <w:szCs w:val="16"/>
                <w:lang w:eastAsia="pt-BR"/>
              </w:rPr>
            </w:pPr>
            <w:r w:rsidRPr="00EF6944">
              <w:rPr>
                <w:rFonts w:ascii="Arial" w:eastAsia="Times New Roman" w:hAnsi="Arial" w:cs="Arial"/>
                <w:b/>
                <w:bCs/>
                <w:color w:val="000000"/>
                <w:sz w:val="16"/>
                <w:szCs w:val="16"/>
                <w:lang w:eastAsia="pt-BR"/>
              </w:rPr>
              <w:t>7.623.187,37</w:t>
            </w:r>
          </w:p>
        </w:tc>
        <w:tc>
          <w:tcPr>
            <w:tcW w:w="685" w:type="pct"/>
            <w:tcBorders>
              <w:top w:val="nil"/>
              <w:left w:val="nil"/>
              <w:bottom w:val="nil"/>
              <w:right w:val="single" w:sz="4" w:space="0" w:color="000000"/>
            </w:tcBorders>
            <w:shd w:val="clear" w:color="000000" w:fill="FFFFFF"/>
            <w:hideMark/>
          </w:tcPr>
          <w:p w14:paraId="54304281" w14:textId="77777777" w:rsidR="00EF6944" w:rsidRPr="00EF6944" w:rsidRDefault="00EF6944" w:rsidP="00EF6944">
            <w:pPr>
              <w:spacing w:after="0" w:line="240" w:lineRule="auto"/>
              <w:jc w:val="right"/>
              <w:rPr>
                <w:rFonts w:ascii="Arial" w:eastAsia="Times New Roman" w:hAnsi="Arial" w:cs="Arial"/>
                <w:b/>
                <w:bCs/>
                <w:color w:val="000000"/>
                <w:sz w:val="16"/>
                <w:szCs w:val="16"/>
                <w:lang w:eastAsia="pt-BR"/>
              </w:rPr>
            </w:pPr>
            <w:r w:rsidRPr="00EF6944">
              <w:rPr>
                <w:rFonts w:ascii="Arial" w:eastAsia="Times New Roman" w:hAnsi="Arial" w:cs="Arial"/>
                <w:b/>
                <w:bCs/>
                <w:color w:val="000000"/>
                <w:sz w:val="16"/>
                <w:szCs w:val="16"/>
                <w:lang w:eastAsia="pt-BR"/>
              </w:rPr>
              <w:t>6.158.888,58</w:t>
            </w:r>
          </w:p>
        </w:tc>
        <w:tc>
          <w:tcPr>
            <w:tcW w:w="746" w:type="pct"/>
            <w:tcBorders>
              <w:top w:val="nil"/>
              <w:left w:val="nil"/>
              <w:bottom w:val="nil"/>
              <w:right w:val="single" w:sz="4" w:space="0" w:color="000000"/>
            </w:tcBorders>
            <w:shd w:val="clear" w:color="000000" w:fill="FFFFFF"/>
            <w:hideMark/>
          </w:tcPr>
          <w:p w14:paraId="5A7439B6" w14:textId="77777777" w:rsidR="00EF6944" w:rsidRPr="00EF6944" w:rsidRDefault="00EF6944" w:rsidP="00EF6944">
            <w:pPr>
              <w:spacing w:after="0" w:line="240" w:lineRule="auto"/>
              <w:rPr>
                <w:rFonts w:ascii="Arial" w:eastAsia="Times New Roman" w:hAnsi="Arial" w:cs="Arial"/>
                <w:b/>
                <w:bCs/>
                <w:color w:val="000000"/>
                <w:sz w:val="16"/>
                <w:szCs w:val="16"/>
                <w:lang w:eastAsia="pt-BR"/>
              </w:rPr>
            </w:pPr>
            <w:r w:rsidRPr="00EF6944">
              <w:rPr>
                <w:rFonts w:ascii="Arial" w:eastAsia="Times New Roman" w:hAnsi="Arial" w:cs="Arial"/>
                <w:b/>
                <w:bCs/>
                <w:color w:val="000000"/>
                <w:sz w:val="16"/>
                <w:szCs w:val="16"/>
                <w:lang w:eastAsia="pt-BR"/>
              </w:rPr>
              <w:t>-</w:t>
            </w:r>
          </w:p>
        </w:tc>
        <w:tc>
          <w:tcPr>
            <w:tcW w:w="722" w:type="pct"/>
            <w:tcBorders>
              <w:top w:val="nil"/>
              <w:left w:val="nil"/>
              <w:bottom w:val="nil"/>
              <w:right w:val="single" w:sz="4" w:space="0" w:color="000000"/>
            </w:tcBorders>
            <w:shd w:val="clear" w:color="000000" w:fill="FFFFFF"/>
            <w:hideMark/>
          </w:tcPr>
          <w:p w14:paraId="37D6ECB6" w14:textId="77777777" w:rsidR="00EF6944" w:rsidRPr="00EF6944" w:rsidRDefault="00EF6944" w:rsidP="00EF6944">
            <w:pPr>
              <w:spacing w:after="0" w:line="240" w:lineRule="auto"/>
              <w:jc w:val="right"/>
              <w:rPr>
                <w:rFonts w:ascii="Arial" w:eastAsia="Times New Roman" w:hAnsi="Arial" w:cs="Arial"/>
                <w:b/>
                <w:bCs/>
                <w:color w:val="000000"/>
                <w:sz w:val="16"/>
                <w:szCs w:val="16"/>
                <w:lang w:eastAsia="pt-BR"/>
              </w:rPr>
            </w:pPr>
            <w:r w:rsidRPr="00EF6944">
              <w:rPr>
                <w:rFonts w:ascii="Arial" w:eastAsia="Times New Roman" w:hAnsi="Arial" w:cs="Arial"/>
                <w:b/>
                <w:bCs/>
                <w:color w:val="000000"/>
                <w:sz w:val="16"/>
                <w:szCs w:val="16"/>
                <w:lang w:eastAsia="pt-BR"/>
              </w:rPr>
              <w:t>1.734.274,69</w:t>
            </w:r>
          </w:p>
        </w:tc>
      </w:tr>
      <w:tr w:rsidR="00EF6944" w:rsidRPr="00EF6944" w14:paraId="001EDA66" w14:textId="77777777" w:rsidTr="00EF6944">
        <w:trPr>
          <w:trHeight w:val="225"/>
        </w:trPr>
        <w:tc>
          <w:tcPr>
            <w:tcW w:w="1462" w:type="pct"/>
            <w:tcBorders>
              <w:top w:val="nil"/>
              <w:left w:val="single" w:sz="4" w:space="0" w:color="000000"/>
              <w:bottom w:val="nil"/>
              <w:right w:val="single" w:sz="4" w:space="0" w:color="000000"/>
            </w:tcBorders>
            <w:shd w:val="clear" w:color="000000" w:fill="FFFFFF"/>
            <w:hideMark/>
          </w:tcPr>
          <w:p w14:paraId="01B6C195" w14:textId="77777777" w:rsidR="00EF6944" w:rsidRPr="00EF6944" w:rsidRDefault="00EF6944" w:rsidP="00EF6944">
            <w:pPr>
              <w:spacing w:after="0" w:line="240" w:lineRule="auto"/>
              <w:rPr>
                <w:rFonts w:ascii="Arial" w:eastAsia="Times New Roman" w:hAnsi="Arial" w:cs="Arial"/>
                <w:b/>
                <w:bCs/>
                <w:color w:val="000000"/>
                <w:sz w:val="16"/>
                <w:szCs w:val="16"/>
                <w:lang w:eastAsia="pt-BR"/>
              </w:rPr>
            </w:pPr>
            <w:r w:rsidRPr="00EF6944">
              <w:rPr>
                <w:rFonts w:ascii="Arial" w:eastAsia="Times New Roman" w:hAnsi="Arial" w:cs="Arial"/>
                <w:b/>
                <w:bCs/>
                <w:color w:val="000000"/>
                <w:sz w:val="16"/>
                <w:szCs w:val="16"/>
                <w:lang w:eastAsia="pt-BR"/>
              </w:rPr>
              <w:t xml:space="preserve">    Outras Despesas Correntes</w:t>
            </w:r>
          </w:p>
        </w:tc>
        <w:tc>
          <w:tcPr>
            <w:tcW w:w="699" w:type="pct"/>
            <w:tcBorders>
              <w:top w:val="nil"/>
              <w:left w:val="nil"/>
              <w:bottom w:val="nil"/>
              <w:right w:val="single" w:sz="4" w:space="0" w:color="000000"/>
            </w:tcBorders>
            <w:shd w:val="clear" w:color="000000" w:fill="FFFFFF"/>
            <w:hideMark/>
          </w:tcPr>
          <w:p w14:paraId="5B2D1CA9" w14:textId="77777777" w:rsidR="00EF6944" w:rsidRPr="00EF6944" w:rsidRDefault="00EF6944" w:rsidP="00EF6944">
            <w:pPr>
              <w:spacing w:after="0" w:line="240" w:lineRule="auto"/>
              <w:jc w:val="right"/>
              <w:rPr>
                <w:rFonts w:ascii="Arial" w:eastAsia="Times New Roman" w:hAnsi="Arial" w:cs="Arial"/>
                <w:b/>
                <w:bCs/>
                <w:color w:val="000000"/>
                <w:sz w:val="16"/>
                <w:szCs w:val="16"/>
                <w:lang w:eastAsia="pt-BR"/>
              </w:rPr>
            </w:pPr>
            <w:r w:rsidRPr="00EF6944">
              <w:rPr>
                <w:rFonts w:ascii="Arial" w:eastAsia="Times New Roman" w:hAnsi="Arial" w:cs="Arial"/>
                <w:b/>
                <w:bCs/>
                <w:color w:val="000000"/>
                <w:sz w:val="16"/>
                <w:szCs w:val="16"/>
                <w:lang w:eastAsia="pt-BR"/>
              </w:rPr>
              <w:t>6.592.922,80</w:t>
            </w:r>
          </w:p>
        </w:tc>
        <w:tc>
          <w:tcPr>
            <w:tcW w:w="685" w:type="pct"/>
            <w:tcBorders>
              <w:top w:val="nil"/>
              <w:left w:val="nil"/>
              <w:bottom w:val="nil"/>
              <w:right w:val="single" w:sz="4" w:space="0" w:color="000000"/>
            </w:tcBorders>
            <w:shd w:val="clear" w:color="000000" w:fill="FFFFFF"/>
            <w:hideMark/>
          </w:tcPr>
          <w:p w14:paraId="6CB16DB0" w14:textId="77777777" w:rsidR="00EF6944" w:rsidRPr="00EF6944" w:rsidRDefault="00EF6944" w:rsidP="00EF6944">
            <w:pPr>
              <w:spacing w:after="0" w:line="240" w:lineRule="auto"/>
              <w:jc w:val="right"/>
              <w:rPr>
                <w:rFonts w:ascii="Arial" w:eastAsia="Times New Roman" w:hAnsi="Arial" w:cs="Arial"/>
                <w:b/>
                <w:bCs/>
                <w:color w:val="000000"/>
                <w:sz w:val="16"/>
                <w:szCs w:val="16"/>
                <w:lang w:eastAsia="pt-BR"/>
              </w:rPr>
            </w:pPr>
            <w:r w:rsidRPr="00EF6944">
              <w:rPr>
                <w:rFonts w:ascii="Arial" w:eastAsia="Times New Roman" w:hAnsi="Arial" w:cs="Arial"/>
                <w:b/>
                <w:bCs/>
                <w:color w:val="000000"/>
                <w:sz w:val="16"/>
                <w:szCs w:val="16"/>
                <w:lang w:eastAsia="pt-BR"/>
              </w:rPr>
              <w:t>63.971.761,91</w:t>
            </w:r>
          </w:p>
        </w:tc>
        <w:tc>
          <w:tcPr>
            <w:tcW w:w="685" w:type="pct"/>
            <w:tcBorders>
              <w:top w:val="nil"/>
              <w:left w:val="nil"/>
              <w:bottom w:val="nil"/>
              <w:right w:val="single" w:sz="4" w:space="0" w:color="000000"/>
            </w:tcBorders>
            <w:shd w:val="clear" w:color="000000" w:fill="FFFFFF"/>
            <w:hideMark/>
          </w:tcPr>
          <w:p w14:paraId="6DC9F82A" w14:textId="77777777" w:rsidR="00EF6944" w:rsidRPr="00EF6944" w:rsidRDefault="00EF6944" w:rsidP="00EF6944">
            <w:pPr>
              <w:spacing w:after="0" w:line="240" w:lineRule="auto"/>
              <w:jc w:val="right"/>
              <w:rPr>
                <w:rFonts w:ascii="Arial" w:eastAsia="Times New Roman" w:hAnsi="Arial" w:cs="Arial"/>
                <w:b/>
                <w:bCs/>
                <w:color w:val="000000"/>
                <w:sz w:val="16"/>
                <w:szCs w:val="16"/>
                <w:lang w:eastAsia="pt-BR"/>
              </w:rPr>
            </w:pPr>
            <w:r w:rsidRPr="00EF6944">
              <w:rPr>
                <w:rFonts w:ascii="Arial" w:eastAsia="Times New Roman" w:hAnsi="Arial" w:cs="Arial"/>
                <w:b/>
                <w:bCs/>
                <w:color w:val="000000"/>
                <w:sz w:val="16"/>
                <w:szCs w:val="16"/>
                <w:lang w:eastAsia="pt-BR"/>
              </w:rPr>
              <w:t>58.321.999,84</w:t>
            </w:r>
          </w:p>
        </w:tc>
        <w:tc>
          <w:tcPr>
            <w:tcW w:w="746" w:type="pct"/>
            <w:tcBorders>
              <w:top w:val="nil"/>
              <w:left w:val="nil"/>
              <w:bottom w:val="nil"/>
              <w:right w:val="single" w:sz="4" w:space="0" w:color="000000"/>
            </w:tcBorders>
            <w:shd w:val="clear" w:color="000000" w:fill="FFFFFF"/>
            <w:hideMark/>
          </w:tcPr>
          <w:p w14:paraId="78424D94" w14:textId="77777777" w:rsidR="00EF6944" w:rsidRPr="00EF6944" w:rsidRDefault="00EF6944" w:rsidP="00EF6944">
            <w:pPr>
              <w:spacing w:after="0" w:line="240" w:lineRule="auto"/>
              <w:rPr>
                <w:rFonts w:ascii="Arial" w:eastAsia="Times New Roman" w:hAnsi="Arial" w:cs="Arial"/>
                <w:b/>
                <w:bCs/>
                <w:color w:val="000000"/>
                <w:sz w:val="16"/>
                <w:szCs w:val="16"/>
                <w:lang w:eastAsia="pt-BR"/>
              </w:rPr>
            </w:pPr>
            <w:r w:rsidRPr="00EF6944">
              <w:rPr>
                <w:rFonts w:ascii="Arial" w:eastAsia="Times New Roman" w:hAnsi="Arial" w:cs="Arial"/>
                <w:b/>
                <w:bCs/>
                <w:color w:val="000000"/>
                <w:sz w:val="16"/>
                <w:szCs w:val="16"/>
                <w:lang w:eastAsia="pt-BR"/>
              </w:rPr>
              <w:t>-</w:t>
            </w:r>
          </w:p>
        </w:tc>
        <w:tc>
          <w:tcPr>
            <w:tcW w:w="722" w:type="pct"/>
            <w:tcBorders>
              <w:top w:val="nil"/>
              <w:left w:val="nil"/>
              <w:bottom w:val="nil"/>
              <w:right w:val="single" w:sz="4" w:space="0" w:color="000000"/>
            </w:tcBorders>
            <w:shd w:val="clear" w:color="000000" w:fill="FFFFFF"/>
            <w:hideMark/>
          </w:tcPr>
          <w:p w14:paraId="22A71D61" w14:textId="77777777" w:rsidR="00EF6944" w:rsidRPr="00EF6944" w:rsidRDefault="00EF6944" w:rsidP="00EF6944">
            <w:pPr>
              <w:spacing w:after="0" w:line="240" w:lineRule="auto"/>
              <w:jc w:val="right"/>
              <w:rPr>
                <w:rFonts w:ascii="Arial" w:eastAsia="Times New Roman" w:hAnsi="Arial" w:cs="Arial"/>
                <w:b/>
                <w:bCs/>
                <w:color w:val="000000"/>
                <w:sz w:val="16"/>
                <w:szCs w:val="16"/>
                <w:lang w:eastAsia="pt-BR"/>
              </w:rPr>
            </w:pPr>
            <w:r w:rsidRPr="00EF6944">
              <w:rPr>
                <w:rFonts w:ascii="Arial" w:eastAsia="Times New Roman" w:hAnsi="Arial" w:cs="Arial"/>
                <w:b/>
                <w:bCs/>
                <w:color w:val="000000"/>
                <w:sz w:val="16"/>
                <w:szCs w:val="16"/>
                <w:lang w:eastAsia="pt-BR"/>
              </w:rPr>
              <w:t>12.242.684,87</w:t>
            </w:r>
          </w:p>
        </w:tc>
      </w:tr>
      <w:tr w:rsidR="00EF6944" w:rsidRPr="00EF6944" w14:paraId="59CB1DCD" w14:textId="77777777" w:rsidTr="00EF6944">
        <w:trPr>
          <w:trHeight w:val="225"/>
        </w:trPr>
        <w:tc>
          <w:tcPr>
            <w:tcW w:w="1462" w:type="pct"/>
            <w:tcBorders>
              <w:top w:val="nil"/>
              <w:left w:val="single" w:sz="4" w:space="0" w:color="000000"/>
              <w:bottom w:val="nil"/>
              <w:right w:val="single" w:sz="4" w:space="0" w:color="000000"/>
            </w:tcBorders>
            <w:shd w:val="clear" w:color="000000" w:fill="DAE9F8"/>
            <w:hideMark/>
          </w:tcPr>
          <w:p w14:paraId="3AAD2B76" w14:textId="77777777" w:rsidR="00EF6944" w:rsidRPr="00EF6944" w:rsidRDefault="00EF6944" w:rsidP="00EF6944">
            <w:pPr>
              <w:spacing w:after="0" w:line="240" w:lineRule="auto"/>
              <w:rPr>
                <w:rFonts w:ascii="Arial" w:eastAsia="Times New Roman" w:hAnsi="Arial" w:cs="Arial"/>
                <w:b/>
                <w:bCs/>
                <w:color w:val="000000"/>
                <w:sz w:val="16"/>
                <w:szCs w:val="16"/>
                <w:lang w:eastAsia="pt-BR"/>
              </w:rPr>
            </w:pPr>
            <w:r w:rsidRPr="00EF6944">
              <w:rPr>
                <w:rFonts w:ascii="Arial" w:eastAsia="Times New Roman" w:hAnsi="Arial" w:cs="Arial"/>
                <w:b/>
                <w:bCs/>
                <w:color w:val="000000"/>
                <w:sz w:val="16"/>
                <w:szCs w:val="16"/>
                <w:lang w:eastAsia="pt-BR"/>
              </w:rPr>
              <w:t>DESPESAS DE CAPITAL</w:t>
            </w:r>
          </w:p>
        </w:tc>
        <w:tc>
          <w:tcPr>
            <w:tcW w:w="699" w:type="pct"/>
            <w:tcBorders>
              <w:top w:val="nil"/>
              <w:left w:val="nil"/>
              <w:bottom w:val="nil"/>
              <w:right w:val="single" w:sz="4" w:space="0" w:color="000000"/>
            </w:tcBorders>
            <w:shd w:val="clear" w:color="000000" w:fill="DAE9F8"/>
            <w:hideMark/>
          </w:tcPr>
          <w:p w14:paraId="20690E62" w14:textId="77777777" w:rsidR="00EF6944" w:rsidRPr="00EF6944" w:rsidRDefault="00EF6944" w:rsidP="00EF6944">
            <w:pPr>
              <w:spacing w:after="0" w:line="240" w:lineRule="auto"/>
              <w:jc w:val="right"/>
              <w:rPr>
                <w:rFonts w:ascii="Arial" w:eastAsia="Times New Roman" w:hAnsi="Arial" w:cs="Arial"/>
                <w:b/>
                <w:bCs/>
                <w:color w:val="000000"/>
                <w:sz w:val="16"/>
                <w:szCs w:val="16"/>
                <w:lang w:eastAsia="pt-BR"/>
              </w:rPr>
            </w:pPr>
            <w:r w:rsidRPr="00EF6944">
              <w:rPr>
                <w:rFonts w:ascii="Arial" w:eastAsia="Times New Roman" w:hAnsi="Arial" w:cs="Arial"/>
                <w:b/>
                <w:bCs/>
                <w:color w:val="000000"/>
                <w:sz w:val="16"/>
                <w:szCs w:val="16"/>
                <w:lang w:eastAsia="pt-BR"/>
              </w:rPr>
              <w:t>12.172.793,19</w:t>
            </w:r>
          </w:p>
        </w:tc>
        <w:tc>
          <w:tcPr>
            <w:tcW w:w="685" w:type="pct"/>
            <w:tcBorders>
              <w:top w:val="nil"/>
              <w:left w:val="nil"/>
              <w:bottom w:val="nil"/>
              <w:right w:val="single" w:sz="4" w:space="0" w:color="000000"/>
            </w:tcBorders>
            <w:shd w:val="clear" w:color="000000" w:fill="DAE9F8"/>
            <w:hideMark/>
          </w:tcPr>
          <w:p w14:paraId="79599685" w14:textId="77777777" w:rsidR="00EF6944" w:rsidRPr="00EF6944" w:rsidRDefault="00EF6944" w:rsidP="00EF6944">
            <w:pPr>
              <w:spacing w:after="0" w:line="240" w:lineRule="auto"/>
              <w:jc w:val="right"/>
              <w:rPr>
                <w:rFonts w:ascii="Arial" w:eastAsia="Times New Roman" w:hAnsi="Arial" w:cs="Arial"/>
                <w:b/>
                <w:bCs/>
                <w:color w:val="000000"/>
                <w:sz w:val="16"/>
                <w:szCs w:val="16"/>
                <w:lang w:eastAsia="pt-BR"/>
              </w:rPr>
            </w:pPr>
            <w:r w:rsidRPr="00EF6944">
              <w:rPr>
                <w:rFonts w:ascii="Arial" w:eastAsia="Times New Roman" w:hAnsi="Arial" w:cs="Arial"/>
                <w:b/>
                <w:bCs/>
                <w:color w:val="000000"/>
                <w:sz w:val="16"/>
                <w:szCs w:val="16"/>
                <w:lang w:eastAsia="pt-BR"/>
              </w:rPr>
              <w:t>23.564.337,61</w:t>
            </w:r>
          </w:p>
        </w:tc>
        <w:tc>
          <w:tcPr>
            <w:tcW w:w="685" w:type="pct"/>
            <w:tcBorders>
              <w:top w:val="nil"/>
              <w:left w:val="nil"/>
              <w:bottom w:val="nil"/>
              <w:right w:val="single" w:sz="4" w:space="0" w:color="000000"/>
            </w:tcBorders>
            <w:shd w:val="clear" w:color="000000" w:fill="DAE9F8"/>
            <w:hideMark/>
          </w:tcPr>
          <w:p w14:paraId="7CF0731C" w14:textId="77777777" w:rsidR="00EF6944" w:rsidRPr="00EF6944" w:rsidRDefault="00EF6944" w:rsidP="00EF6944">
            <w:pPr>
              <w:spacing w:after="0" w:line="240" w:lineRule="auto"/>
              <w:jc w:val="right"/>
              <w:rPr>
                <w:rFonts w:ascii="Arial" w:eastAsia="Times New Roman" w:hAnsi="Arial" w:cs="Arial"/>
                <w:b/>
                <w:bCs/>
                <w:color w:val="000000"/>
                <w:sz w:val="16"/>
                <w:szCs w:val="16"/>
                <w:lang w:eastAsia="pt-BR"/>
              </w:rPr>
            </w:pPr>
            <w:r w:rsidRPr="00EF6944">
              <w:rPr>
                <w:rFonts w:ascii="Arial" w:eastAsia="Times New Roman" w:hAnsi="Arial" w:cs="Arial"/>
                <w:b/>
                <w:bCs/>
                <w:color w:val="000000"/>
                <w:sz w:val="16"/>
                <w:szCs w:val="16"/>
                <w:lang w:eastAsia="pt-BR"/>
              </w:rPr>
              <w:t>12.117.351,72</w:t>
            </w:r>
          </w:p>
        </w:tc>
        <w:tc>
          <w:tcPr>
            <w:tcW w:w="746" w:type="pct"/>
            <w:tcBorders>
              <w:top w:val="nil"/>
              <w:left w:val="nil"/>
              <w:bottom w:val="nil"/>
              <w:right w:val="single" w:sz="4" w:space="0" w:color="000000"/>
            </w:tcBorders>
            <w:shd w:val="clear" w:color="000000" w:fill="DAE9F8"/>
            <w:hideMark/>
          </w:tcPr>
          <w:p w14:paraId="2F7CF0AF" w14:textId="77777777" w:rsidR="00EF6944" w:rsidRPr="00EF6944" w:rsidRDefault="00EF6944" w:rsidP="00EF6944">
            <w:pPr>
              <w:spacing w:after="0" w:line="240" w:lineRule="auto"/>
              <w:jc w:val="right"/>
              <w:rPr>
                <w:rFonts w:ascii="Arial" w:eastAsia="Times New Roman" w:hAnsi="Arial" w:cs="Arial"/>
                <w:b/>
                <w:bCs/>
                <w:color w:val="000000"/>
                <w:sz w:val="16"/>
                <w:szCs w:val="16"/>
                <w:lang w:eastAsia="pt-BR"/>
              </w:rPr>
            </w:pPr>
            <w:r w:rsidRPr="00EF6944">
              <w:rPr>
                <w:rFonts w:ascii="Arial" w:eastAsia="Times New Roman" w:hAnsi="Arial" w:cs="Arial"/>
                <w:b/>
                <w:bCs/>
                <w:color w:val="000000"/>
                <w:sz w:val="16"/>
                <w:szCs w:val="16"/>
                <w:lang w:eastAsia="pt-BR"/>
              </w:rPr>
              <w:t>51.677,86</w:t>
            </w:r>
          </w:p>
        </w:tc>
        <w:tc>
          <w:tcPr>
            <w:tcW w:w="722" w:type="pct"/>
            <w:tcBorders>
              <w:top w:val="nil"/>
              <w:left w:val="nil"/>
              <w:bottom w:val="nil"/>
              <w:right w:val="single" w:sz="4" w:space="0" w:color="000000"/>
            </w:tcBorders>
            <w:shd w:val="clear" w:color="000000" w:fill="DAE9F8"/>
            <w:hideMark/>
          </w:tcPr>
          <w:p w14:paraId="672A389F" w14:textId="77777777" w:rsidR="00EF6944" w:rsidRPr="00EF6944" w:rsidRDefault="00EF6944" w:rsidP="00EF6944">
            <w:pPr>
              <w:spacing w:after="0" w:line="240" w:lineRule="auto"/>
              <w:jc w:val="right"/>
              <w:rPr>
                <w:rFonts w:ascii="Arial" w:eastAsia="Times New Roman" w:hAnsi="Arial" w:cs="Arial"/>
                <w:b/>
                <w:bCs/>
                <w:color w:val="000000"/>
                <w:sz w:val="16"/>
                <w:szCs w:val="16"/>
                <w:lang w:eastAsia="pt-BR"/>
              </w:rPr>
            </w:pPr>
            <w:r w:rsidRPr="00EF6944">
              <w:rPr>
                <w:rFonts w:ascii="Arial" w:eastAsia="Times New Roman" w:hAnsi="Arial" w:cs="Arial"/>
                <w:b/>
                <w:bCs/>
                <w:color w:val="000000"/>
                <w:sz w:val="16"/>
                <w:szCs w:val="16"/>
                <w:lang w:eastAsia="pt-BR"/>
              </w:rPr>
              <w:t>23.568.101,22</w:t>
            </w:r>
          </w:p>
        </w:tc>
      </w:tr>
      <w:tr w:rsidR="00EF6944" w:rsidRPr="00EF6944" w14:paraId="0A1C3713" w14:textId="77777777" w:rsidTr="00EF6944">
        <w:trPr>
          <w:trHeight w:val="225"/>
        </w:trPr>
        <w:tc>
          <w:tcPr>
            <w:tcW w:w="1462" w:type="pct"/>
            <w:tcBorders>
              <w:top w:val="nil"/>
              <w:left w:val="single" w:sz="4" w:space="0" w:color="000000"/>
              <w:bottom w:val="nil"/>
              <w:right w:val="single" w:sz="4" w:space="0" w:color="000000"/>
            </w:tcBorders>
            <w:shd w:val="clear" w:color="000000" w:fill="FFFFFF"/>
            <w:hideMark/>
          </w:tcPr>
          <w:p w14:paraId="60432CD8" w14:textId="77777777" w:rsidR="00EF6944" w:rsidRPr="00EF6944" w:rsidRDefault="00EF6944" w:rsidP="00EF6944">
            <w:pPr>
              <w:spacing w:after="0" w:line="240" w:lineRule="auto"/>
              <w:rPr>
                <w:rFonts w:ascii="Arial" w:eastAsia="Times New Roman" w:hAnsi="Arial" w:cs="Arial"/>
                <w:b/>
                <w:bCs/>
                <w:color w:val="000000"/>
                <w:sz w:val="16"/>
                <w:szCs w:val="16"/>
                <w:lang w:eastAsia="pt-BR"/>
              </w:rPr>
            </w:pPr>
            <w:r w:rsidRPr="00EF6944">
              <w:rPr>
                <w:rFonts w:ascii="Arial" w:eastAsia="Times New Roman" w:hAnsi="Arial" w:cs="Arial"/>
                <w:b/>
                <w:bCs/>
                <w:color w:val="000000"/>
                <w:sz w:val="16"/>
                <w:szCs w:val="16"/>
                <w:lang w:eastAsia="pt-BR"/>
              </w:rPr>
              <w:t xml:space="preserve">    Investimentos</w:t>
            </w:r>
          </w:p>
        </w:tc>
        <w:tc>
          <w:tcPr>
            <w:tcW w:w="699" w:type="pct"/>
            <w:tcBorders>
              <w:top w:val="nil"/>
              <w:left w:val="nil"/>
              <w:bottom w:val="nil"/>
              <w:right w:val="single" w:sz="4" w:space="0" w:color="000000"/>
            </w:tcBorders>
            <w:shd w:val="clear" w:color="000000" w:fill="FFFFFF"/>
            <w:hideMark/>
          </w:tcPr>
          <w:p w14:paraId="0C1C3F7A" w14:textId="77777777" w:rsidR="00EF6944" w:rsidRPr="00EF6944" w:rsidRDefault="00EF6944" w:rsidP="00EF6944">
            <w:pPr>
              <w:spacing w:after="0" w:line="240" w:lineRule="auto"/>
              <w:jc w:val="right"/>
              <w:rPr>
                <w:rFonts w:ascii="Arial" w:eastAsia="Times New Roman" w:hAnsi="Arial" w:cs="Arial"/>
                <w:b/>
                <w:bCs/>
                <w:color w:val="000000"/>
                <w:sz w:val="16"/>
                <w:szCs w:val="16"/>
                <w:lang w:eastAsia="pt-BR"/>
              </w:rPr>
            </w:pPr>
            <w:r w:rsidRPr="00EF6944">
              <w:rPr>
                <w:rFonts w:ascii="Arial" w:eastAsia="Times New Roman" w:hAnsi="Arial" w:cs="Arial"/>
                <w:b/>
                <w:bCs/>
                <w:color w:val="000000"/>
                <w:sz w:val="16"/>
                <w:szCs w:val="16"/>
                <w:lang w:eastAsia="pt-BR"/>
              </w:rPr>
              <w:t>12.172.793,19</w:t>
            </w:r>
          </w:p>
        </w:tc>
        <w:tc>
          <w:tcPr>
            <w:tcW w:w="685" w:type="pct"/>
            <w:tcBorders>
              <w:top w:val="nil"/>
              <w:left w:val="nil"/>
              <w:bottom w:val="nil"/>
              <w:right w:val="single" w:sz="4" w:space="0" w:color="000000"/>
            </w:tcBorders>
            <w:shd w:val="clear" w:color="000000" w:fill="FFFFFF"/>
            <w:hideMark/>
          </w:tcPr>
          <w:p w14:paraId="32BBD91A" w14:textId="77777777" w:rsidR="00EF6944" w:rsidRPr="00EF6944" w:rsidRDefault="00EF6944" w:rsidP="00EF6944">
            <w:pPr>
              <w:spacing w:after="0" w:line="240" w:lineRule="auto"/>
              <w:jc w:val="right"/>
              <w:rPr>
                <w:rFonts w:ascii="Arial" w:eastAsia="Times New Roman" w:hAnsi="Arial" w:cs="Arial"/>
                <w:b/>
                <w:bCs/>
                <w:color w:val="000000"/>
                <w:sz w:val="16"/>
                <w:szCs w:val="16"/>
                <w:lang w:eastAsia="pt-BR"/>
              </w:rPr>
            </w:pPr>
            <w:r w:rsidRPr="00EF6944">
              <w:rPr>
                <w:rFonts w:ascii="Arial" w:eastAsia="Times New Roman" w:hAnsi="Arial" w:cs="Arial"/>
                <w:b/>
                <w:bCs/>
                <w:color w:val="000000"/>
                <w:sz w:val="16"/>
                <w:szCs w:val="16"/>
                <w:lang w:eastAsia="pt-BR"/>
              </w:rPr>
              <w:t>23.564.337,61</w:t>
            </w:r>
          </w:p>
        </w:tc>
        <w:tc>
          <w:tcPr>
            <w:tcW w:w="685" w:type="pct"/>
            <w:tcBorders>
              <w:top w:val="nil"/>
              <w:left w:val="nil"/>
              <w:bottom w:val="nil"/>
              <w:right w:val="single" w:sz="4" w:space="0" w:color="000000"/>
            </w:tcBorders>
            <w:shd w:val="clear" w:color="000000" w:fill="FFFFFF"/>
            <w:hideMark/>
          </w:tcPr>
          <w:p w14:paraId="6B84939C" w14:textId="77777777" w:rsidR="00EF6944" w:rsidRPr="00EF6944" w:rsidRDefault="00EF6944" w:rsidP="00EF6944">
            <w:pPr>
              <w:spacing w:after="0" w:line="240" w:lineRule="auto"/>
              <w:jc w:val="right"/>
              <w:rPr>
                <w:rFonts w:ascii="Arial" w:eastAsia="Times New Roman" w:hAnsi="Arial" w:cs="Arial"/>
                <w:b/>
                <w:bCs/>
                <w:color w:val="000000"/>
                <w:sz w:val="16"/>
                <w:szCs w:val="16"/>
                <w:lang w:eastAsia="pt-BR"/>
              </w:rPr>
            </w:pPr>
            <w:r w:rsidRPr="00EF6944">
              <w:rPr>
                <w:rFonts w:ascii="Arial" w:eastAsia="Times New Roman" w:hAnsi="Arial" w:cs="Arial"/>
                <w:b/>
                <w:bCs/>
                <w:color w:val="000000"/>
                <w:sz w:val="16"/>
                <w:szCs w:val="16"/>
                <w:lang w:eastAsia="pt-BR"/>
              </w:rPr>
              <w:t>12.117.351,72</w:t>
            </w:r>
          </w:p>
        </w:tc>
        <w:tc>
          <w:tcPr>
            <w:tcW w:w="746" w:type="pct"/>
            <w:tcBorders>
              <w:top w:val="nil"/>
              <w:left w:val="nil"/>
              <w:bottom w:val="nil"/>
              <w:right w:val="single" w:sz="4" w:space="0" w:color="000000"/>
            </w:tcBorders>
            <w:shd w:val="clear" w:color="000000" w:fill="FFFFFF"/>
            <w:hideMark/>
          </w:tcPr>
          <w:p w14:paraId="581FA75B" w14:textId="77777777" w:rsidR="00EF6944" w:rsidRPr="00EF6944" w:rsidRDefault="00EF6944" w:rsidP="00EF6944">
            <w:pPr>
              <w:spacing w:after="0" w:line="240" w:lineRule="auto"/>
              <w:jc w:val="right"/>
              <w:rPr>
                <w:rFonts w:ascii="Arial" w:eastAsia="Times New Roman" w:hAnsi="Arial" w:cs="Arial"/>
                <w:b/>
                <w:bCs/>
                <w:color w:val="000000"/>
                <w:sz w:val="16"/>
                <w:szCs w:val="16"/>
                <w:lang w:eastAsia="pt-BR"/>
              </w:rPr>
            </w:pPr>
            <w:r w:rsidRPr="00EF6944">
              <w:rPr>
                <w:rFonts w:ascii="Arial" w:eastAsia="Times New Roman" w:hAnsi="Arial" w:cs="Arial"/>
                <w:b/>
                <w:bCs/>
                <w:color w:val="000000"/>
                <w:sz w:val="16"/>
                <w:szCs w:val="16"/>
                <w:lang w:eastAsia="pt-BR"/>
              </w:rPr>
              <w:t>51.677,86</w:t>
            </w:r>
          </w:p>
        </w:tc>
        <w:tc>
          <w:tcPr>
            <w:tcW w:w="722" w:type="pct"/>
            <w:tcBorders>
              <w:top w:val="nil"/>
              <w:left w:val="nil"/>
              <w:bottom w:val="nil"/>
              <w:right w:val="single" w:sz="4" w:space="0" w:color="000000"/>
            </w:tcBorders>
            <w:shd w:val="clear" w:color="000000" w:fill="FFFFFF"/>
            <w:hideMark/>
          </w:tcPr>
          <w:p w14:paraId="51642640" w14:textId="77777777" w:rsidR="00EF6944" w:rsidRPr="00EF6944" w:rsidRDefault="00EF6944" w:rsidP="00EF6944">
            <w:pPr>
              <w:spacing w:after="0" w:line="240" w:lineRule="auto"/>
              <w:jc w:val="right"/>
              <w:rPr>
                <w:rFonts w:ascii="Arial" w:eastAsia="Times New Roman" w:hAnsi="Arial" w:cs="Arial"/>
                <w:b/>
                <w:bCs/>
                <w:color w:val="000000"/>
                <w:sz w:val="16"/>
                <w:szCs w:val="16"/>
                <w:lang w:eastAsia="pt-BR"/>
              </w:rPr>
            </w:pPr>
            <w:r w:rsidRPr="00EF6944">
              <w:rPr>
                <w:rFonts w:ascii="Arial" w:eastAsia="Times New Roman" w:hAnsi="Arial" w:cs="Arial"/>
                <w:b/>
                <w:bCs/>
                <w:color w:val="000000"/>
                <w:sz w:val="16"/>
                <w:szCs w:val="16"/>
                <w:lang w:eastAsia="pt-BR"/>
              </w:rPr>
              <w:t>23.568.101,22</w:t>
            </w:r>
          </w:p>
        </w:tc>
      </w:tr>
      <w:tr w:rsidR="00EF6944" w:rsidRPr="00EF6944" w14:paraId="4DEDDB42" w14:textId="77777777" w:rsidTr="00EF6944">
        <w:trPr>
          <w:trHeight w:val="225"/>
        </w:trPr>
        <w:tc>
          <w:tcPr>
            <w:tcW w:w="1462" w:type="pct"/>
            <w:tcBorders>
              <w:top w:val="single" w:sz="4" w:space="0" w:color="000000"/>
              <w:left w:val="single" w:sz="4" w:space="0" w:color="000000"/>
              <w:bottom w:val="single" w:sz="4" w:space="0" w:color="000000"/>
              <w:right w:val="single" w:sz="4" w:space="0" w:color="000000"/>
            </w:tcBorders>
            <w:shd w:val="clear" w:color="000000" w:fill="83CCEB"/>
            <w:hideMark/>
          </w:tcPr>
          <w:p w14:paraId="777994DD" w14:textId="77777777" w:rsidR="00EF6944" w:rsidRPr="00EF6944" w:rsidRDefault="00EF6944" w:rsidP="00EF6944">
            <w:pPr>
              <w:spacing w:after="0" w:line="240" w:lineRule="auto"/>
              <w:rPr>
                <w:rFonts w:ascii="Arial" w:eastAsia="Times New Roman" w:hAnsi="Arial" w:cs="Arial"/>
                <w:b/>
                <w:bCs/>
                <w:sz w:val="16"/>
                <w:szCs w:val="16"/>
                <w:lang w:eastAsia="pt-BR"/>
              </w:rPr>
            </w:pPr>
            <w:r w:rsidRPr="00EF6944">
              <w:rPr>
                <w:rFonts w:ascii="Arial" w:eastAsia="Times New Roman" w:hAnsi="Arial" w:cs="Arial"/>
                <w:b/>
                <w:bCs/>
                <w:sz w:val="16"/>
                <w:szCs w:val="16"/>
                <w:lang w:eastAsia="pt-BR"/>
              </w:rPr>
              <w:t>TOTAL</w:t>
            </w:r>
          </w:p>
        </w:tc>
        <w:tc>
          <w:tcPr>
            <w:tcW w:w="699" w:type="pct"/>
            <w:tcBorders>
              <w:top w:val="single" w:sz="4" w:space="0" w:color="000000"/>
              <w:left w:val="nil"/>
              <w:bottom w:val="single" w:sz="4" w:space="0" w:color="000000"/>
              <w:right w:val="single" w:sz="4" w:space="0" w:color="000000"/>
            </w:tcBorders>
            <w:shd w:val="clear" w:color="000000" w:fill="83CCEB"/>
            <w:hideMark/>
          </w:tcPr>
          <w:p w14:paraId="0E50CEA3" w14:textId="77777777" w:rsidR="00EF6944" w:rsidRPr="00EF6944" w:rsidRDefault="00EF6944" w:rsidP="00EF6944">
            <w:pPr>
              <w:spacing w:after="0" w:line="240" w:lineRule="auto"/>
              <w:jc w:val="right"/>
              <w:rPr>
                <w:rFonts w:ascii="Arial" w:eastAsia="Times New Roman" w:hAnsi="Arial" w:cs="Arial"/>
                <w:b/>
                <w:bCs/>
                <w:sz w:val="16"/>
                <w:szCs w:val="16"/>
                <w:lang w:eastAsia="pt-BR"/>
              </w:rPr>
            </w:pPr>
            <w:r w:rsidRPr="00EF6944">
              <w:rPr>
                <w:rFonts w:ascii="Arial" w:eastAsia="Times New Roman" w:hAnsi="Arial" w:cs="Arial"/>
                <w:b/>
                <w:bCs/>
                <w:sz w:val="16"/>
                <w:szCs w:val="16"/>
                <w:lang w:eastAsia="pt-BR"/>
              </w:rPr>
              <w:t>19.035.691,89</w:t>
            </w:r>
          </w:p>
        </w:tc>
        <w:tc>
          <w:tcPr>
            <w:tcW w:w="685" w:type="pct"/>
            <w:tcBorders>
              <w:top w:val="single" w:sz="4" w:space="0" w:color="000000"/>
              <w:left w:val="nil"/>
              <w:bottom w:val="single" w:sz="4" w:space="0" w:color="000000"/>
              <w:right w:val="single" w:sz="4" w:space="0" w:color="000000"/>
            </w:tcBorders>
            <w:shd w:val="clear" w:color="000000" w:fill="83CCEB"/>
            <w:hideMark/>
          </w:tcPr>
          <w:p w14:paraId="4D13E981" w14:textId="77777777" w:rsidR="00EF6944" w:rsidRPr="00EF6944" w:rsidRDefault="00EF6944" w:rsidP="00EF6944">
            <w:pPr>
              <w:spacing w:after="0" w:line="240" w:lineRule="auto"/>
              <w:jc w:val="right"/>
              <w:rPr>
                <w:rFonts w:ascii="Arial" w:eastAsia="Times New Roman" w:hAnsi="Arial" w:cs="Arial"/>
                <w:b/>
                <w:bCs/>
                <w:sz w:val="16"/>
                <w:szCs w:val="16"/>
                <w:lang w:eastAsia="pt-BR"/>
              </w:rPr>
            </w:pPr>
            <w:r w:rsidRPr="00EF6944">
              <w:rPr>
                <w:rFonts w:ascii="Arial" w:eastAsia="Times New Roman" w:hAnsi="Arial" w:cs="Arial"/>
                <w:b/>
                <w:bCs/>
                <w:sz w:val="16"/>
                <w:szCs w:val="16"/>
                <w:lang w:eastAsia="pt-BR"/>
              </w:rPr>
              <w:t>95.159.286,89</w:t>
            </w:r>
          </w:p>
        </w:tc>
        <w:tc>
          <w:tcPr>
            <w:tcW w:w="685" w:type="pct"/>
            <w:tcBorders>
              <w:top w:val="single" w:sz="4" w:space="0" w:color="000000"/>
              <w:left w:val="nil"/>
              <w:bottom w:val="single" w:sz="4" w:space="0" w:color="000000"/>
              <w:right w:val="single" w:sz="4" w:space="0" w:color="000000"/>
            </w:tcBorders>
            <w:shd w:val="clear" w:color="000000" w:fill="83CCEB"/>
            <w:hideMark/>
          </w:tcPr>
          <w:p w14:paraId="0FF1CCBD" w14:textId="77777777" w:rsidR="00EF6944" w:rsidRPr="00EF6944" w:rsidRDefault="00EF6944" w:rsidP="00EF6944">
            <w:pPr>
              <w:spacing w:after="0" w:line="240" w:lineRule="auto"/>
              <w:jc w:val="right"/>
              <w:rPr>
                <w:rFonts w:ascii="Arial" w:eastAsia="Times New Roman" w:hAnsi="Arial" w:cs="Arial"/>
                <w:b/>
                <w:bCs/>
                <w:sz w:val="16"/>
                <w:szCs w:val="16"/>
                <w:lang w:eastAsia="pt-BR"/>
              </w:rPr>
            </w:pPr>
            <w:r w:rsidRPr="00EF6944">
              <w:rPr>
                <w:rFonts w:ascii="Arial" w:eastAsia="Times New Roman" w:hAnsi="Arial" w:cs="Arial"/>
                <w:b/>
                <w:bCs/>
                <w:sz w:val="16"/>
                <w:szCs w:val="16"/>
                <w:lang w:eastAsia="pt-BR"/>
              </w:rPr>
              <w:t>76.598.240,14</w:t>
            </w:r>
          </w:p>
        </w:tc>
        <w:tc>
          <w:tcPr>
            <w:tcW w:w="746" w:type="pct"/>
            <w:tcBorders>
              <w:top w:val="single" w:sz="4" w:space="0" w:color="000000"/>
              <w:left w:val="nil"/>
              <w:bottom w:val="single" w:sz="4" w:space="0" w:color="000000"/>
              <w:right w:val="single" w:sz="4" w:space="0" w:color="000000"/>
            </w:tcBorders>
            <w:shd w:val="clear" w:color="000000" w:fill="83CCEB"/>
            <w:hideMark/>
          </w:tcPr>
          <w:p w14:paraId="4A481E17" w14:textId="77777777" w:rsidR="00EF6944" w:rsidRPr="00EF6944" w:rsidRDefault="00EF6944" w:rsidP="00EF6944">
            <w:pPr>
              <w:spacing w:after="0" w:line="240" w:lineRule="auto"/>
              <w:jc w:val="right"/>
              <w:rPr>
                <w:rFonts w:ascii="Arial" w:eastAsia="Times New Roman" w:hAnsi="Arial" w:cs="Arial"/>
                <w:b/>
                <w:bCs/>
                <w:sz w:val="16"/>
                <w:szCs w:val="16"/>
                <w:lang w:eastAsia="pt-BR"/>
              </w:rPr>
            </w:pPr>
            <w:r w:rsidRPr="00EF6944">
              <w:rPr>
                <w:rFonts w:ascii="Arial" w:eastAsia="Times New Roman" w:hAnsi="Arial" w:cs="Arial"/>
                <w:b/>
                <w:bCs/>
                <w:sz w:val="16"/>
                <w:szCs w:val="16"/>
                <w:lang w:eastAsia="pt-BR"/>
              </w:rPr>
              <w:t>51.677,86</w:t>
            </w:r>
          </w:p>
        </w:tc>
        <w:tc>
          <w:tcPr>
            <w:tcW w:w="722" w:type="pct"/>
            <w:tcBorders>
              <w:top w:val="single" w:sz="4" w:space="0" w:color="000000"/>
              <w:left w:val="nil"/>
              <w:bottom w:val="single" w:sz="4" w:space="0" w:color="000000"/>
              <w:right w:val="single" w:sz="4" w:space="0" w:color="000000"/>
            </w:tcBorders>
            <w:shd w:val="clear" w:color="000000" w:fill="83CCEB"/>
            <w:hideMark/>
          </w:tcPr>
          <w:p w14:paraId="4BB7315F" w14:textId="77777777" w:rsidR="00EF6944" w:rsidRPr="00EF6944" w:rsidRDefault="00EF6944" w:rsidP="00EF6944">
            <w:pPr>
              <w:spacing w:after="0" w:line="240" w:lineRule="auto"/>
              <w:jc w:val="right"/>
              <w:rPr>
                <w:rFonts w:ascii="Arial" w:eastAsia="Times New Roman" w:hAnsi="Arial" w:cs="Arial"/>
                <w:b/>
                <w:bCs/>
                <w:sz w:val="16"/>
                <w:szCs w:val="16"/>
                <w:lang w:eastAsia="pt-BR"/>
              </w:rPr>
            </w:pPr>
            <w:r w:rsidRPr="00EF6944">
              <w:rPr>
                <w:rFonts w:ascii="Arial" w:eastAsia="Times New Roman" w:hAnsi="Arial" w:cs="Arial"/>
                <w:b/>
                <w:bCs/>
                <w:sz w:val="16"/>
                <w:szCs w:val="16"/>
                <w:lang w:eastAsia="pt-BR"/>
              </w:rPr>
              <w:t>37.545.060,78</w:t>
            </w:r>
          </w:p>
        </w:tc>
      </w:tr>
    </w:tbl>
    <w:p w14:paraId="415EC642" w14:textId="34277AB5" w:rsidR="009A2964" w:rsidRPr="00EF6944" w:rsidRDefault="009A2964" w:rsidP="00BF5B5E">
      <w:pPr>
        <w:rPr>
          <w:rFonts w:ascii="Arial" w:hAnsi="Arial" w:cs="Arial"/>
          <w:b/>
          <w:bCs/>
          <w:sz w:val="12"/>
          <w:szCs w:val="12"/>
          <w:lang w:val="pt"/>
        </w:rPr>
      </w:pPr>
      <w:r w:rsidRPr="00EF6944">
        <w:rPr>
          <w:rFonts w:ascii="Arial" w:hAnsi="Arial" w:cs="Arial"/>
          <w:b/>
          <w:bCs/>
          <w:sz w:val="12"/>
          <w:szCs w:val="12"/>
          <w:lang w:val="pt"/>
        </w:rPr>
        <w:t>Fonte: SIAFI</w:t>
      </w:r>
    </w:p>
    <w:p w14:paraId="1970C5B5" w14:textId="77777777" w:rsidR="00864562" w:rsidRPr="00172CC0" w:rsidRDefault="00864562" w:rsidP="00EC3988">
      <w:pPr>
        <w:autoSpaceDE w:val="0"/>
        <w:autoSpaceDN w:val="0"/>
        <w:adjustRightInd w:val="0"/>
        <w:spacing w:after="0" w:line="240" w:lineRule="auto"/>
        <w:ind w:right="60"/>
        <w:jc w:val="both"/>
        <w:rPr>
          <w:rFonts w:ascii="Calibri" w:hAnsi="Calibri" w:cs="Calibri"/>
          <w:b/>
          <w:bCs/>
          <w:color w:val="FF0000"/>
          <w:lang w:val="pt"/>
        </w:rPr>
      </w:pPr>
    </w:p>
    <w:p w14:paraId="17C11E46" w14:textId="77777777" w:rsidR="00864562" w:rsidRPr="00172CC0" w:rsidRDefault="00864562" w:rsidP="00EC3988">
      <w:pPr>
        <w:autoSpaceDE w:val="0"/>
        <w:autoSpaceDN w:val="0"/>
        <w:adjustRightInd w:val="0"/>
        <w:spacing w:after="0" w:line="240" w:lineRule="auto"/>
        <w:ind w:right="60"/>
        <w:jc w:val="both"/>
        <w:rPr>
          <w:rFonts w:ascii="Calibri" w:hAnsi="Calibri" w:cs="Calibri"/>
          <w:b/>
          <w:bCs/>
          <w:color w:val="FF0000"/>
          <w:lang w:val="pt"/>
        </w:rPr>
      </w:pPr>
    </w:p>
    <w:p w14:paraId="7F4076ED" w14:textId="77777777" w:rsidR="00864562" w:rsidRPr="00172CC0" w:rsidRDefault="00864562" w:rsidP="00EC3988">
      <w:pPr>
        <w:autoSpaceDE w:val="0"/>
        <w:autoSpaceDN w:val="0"/>
        <w:adjustRightInd w:val="0"/>
        <w:spacing w:after="0" w:line="240" w:lineRule="auto"/>
        <w:ind w:right="60"/>
        <w:jc w:val="both"/>
        <w:rPr>
          <w:rFonts w:ascii="Calibri" w:hAnsi="Calibri" w:cs="Calibri"/>
          <w:b/>
          <w:bCs/>
          <w:color w:val="FF0000"/>
          <w:lang w:val="pt"/>
        </w:rPr>
      </w:pPr>
    </w:p>
    <w:p w14:paraId="36EEB99E" w14:textId="77777777" w:rsidR="00864562" w:rsidRPr="00172CC0" w:rsidRDefault="00864562" w:rsidP="00EC3988">
      <w:pPr>
        <w:autoSpaceDE w:val="0"/>
        <w:autoSpaceDN w:val="0"/>
        <w:adjustRightInd w:val="0"/>
        <w:spacing w:after="0" w:line="240" w:lineRule="auto"/>
        <w:ind w:right="60"/>
        <w:jc w:val="both"/>
        <w:rPr>
          <w:rFonts w:ascii="Calibri" w:hAnsi="Calibri" w:cs="Calibri"/>
          <w:b/>
          <w:bCs/>
          <w:color w:val="FF0000"/>
          <w:lang w:val="pt"/>
        </w:rPr>
      </w:pPr>
    </w:p>
    <w:p w14:paraId="4B075AB8" w14:textId="77777777" w:rsidR="00864562" w:rsidRPr="00172CC0" w:rsidRDefault="00864562" w:rsidP="00EC3988">
      <w:pPr>
        <w:autoSpaceDE w:val="0"/>
        <w:autoSpaceDN w:val="0"/>
        <w:adjustRightInd w:val="0"/>
        <w:spacing w:after="0" w:line="240" w:lineRule="auto"/>
        <w:ind w:right="60"/>
        <w:jc w:val="both"/>
        <w:rPr>
          <w:rFonts w:ascii="Calibri" w:hAnsi="Calibri" w:cs="Calibri"/>
          <w:b/>
          <w:bCs/>
          <w:color w:val="FF0000"/>
          <w:lang w:val="pt"/>
        </w:rPr>
      </w:pPr>
    </w:p>
    <w:p w14:paraId="758EABD0" w14:textId="77777777" w:rsidR="00864562" w:rsidRPr="00172CC0" w:rsidRDefault="00864562" w:rsidP="00EC3988">
      <w:pPr>
        <w:autoSpaceDE w:val="0"/>
        <w:autoSpaceDN w:val="0"/>
        <w:adjustRightInd w:val="0"/>
        <w:spacing w:after="0" w:line="240" w:lineRule="auto"/>
        <w:ind w:right="60"/>
        <w:jc w:val="both"/>
        <w:rPr>
          <w:rFonts w:ascii="Calibri" w:hAnsi="Calibri" w:cs="Calibri"/>
          <w:b/>
          <w:bCs/>
          <w:color w:val="FF0000"/>
          <w:lang w:val="pt"/>
        </w:rPr>
      </w:pPr>
    </w:p>
    <w:p w14:paraId="3BD8B59C" w14:textId="77777777" w:rsidR="00864562" w:rsidRPr="00172CC0" w:rsidRDefault="00864562" w:rsidP="00EC3988">
      <w:pPr>
        <w:autoSpaceDE w:val="0"/>
        <w:autoSpaceDN w:val="0"/>
        <w:adjustRightInd w:val="0"/>
        <w:spacing w:after="0" w:line="240" w:lineRule="auto"/>
        <w:ind w:right="60"/>
        <w:jc w:val="both"/>
        <w:rPr>
          <w:rFonts w:ascii="Calibri" w:hAnsi="Calibri" w:cs="Calibri"/>
          <w:b/>
          <w:bCs/>
          <w:color w:val="FF0000"/>
          <w:lang w:val="pt"/>
        </w:rPr>
      </w:pPr>
    </w:p>
    <w:p w14:paraId="5D7324D9" w14:textId="77777777" w:rsidR="00864562" w:rsidRPr="00172CC0" w:rsidRDefault="00864562" w:rsidP="00EC3988">
      <w:pPr>
        <w:autoSpaceDE w:val="0"/>
        <w:autoSpaceDN w:val="0"/>
        <w:adjustRightInd w:val="0"/>
        <w:spacing w:after="0" w:line="240" w:lineRule="auto"/>
        <w:ind w:right="60"/>
        <w:jc w:val="both"/>
        <w:rPr>
          <w:rFonts w:ascii="Calibri" w:hAnsi="Calibri" w:cs="Calibri"/>
          <w:b/>
          <w:bCs/>
          <w:color w:val="FF0000"/>
          <w:lang w:val="pt"/>
        </w:rPr>
      </w:pPr>
    </w:p>
    <w:p w14:paraId="745A391A" w14:textId="77777777" w:rsidR="00864562" w:rsidRPr="00172CC0" w:rsidRDefault="00864562" w:rsidP="00EC3988">
      <w:pPr>
        <w:autoSpaceDE w:val="0"/>
        <w:autoSpaceDN w:val="0"/>
        <w:adjustRightInd w:val="0"/>
        <w:spacing w:after="0" w:line="240" w:lineRule="auto"/>
        <w:ind w:right="60"/>
        <w:jc w:val="both"/>
        <w:rPr>
          <w:rFonts w:ascii="Calibri" w:hAnsi="Calibri" w:cs="Calibri"/>
          <w:b/>
          <w:bCs/>
          <w:color w:val="FF0000"/>
          <w:lang w:val="pt"/>
        </w:rPr>
      </w:pPr>
    </w:p>
    <w:p w14:paraId="6D24C73A" w14:textId="77777777" w:rsidR="00864562" w:rsidRPr="00172CC0" w:rsidRDefault="00864562" w:rsidP="00EC3988">
      <w:pPr>
        <w:autoSpaceDE w:val="0"/>
        <w:autoSpaceDN w:val="0"/>
        <w:adjustRightInd w:val="0"/>
        <w:spacing w:after="0" w:line="240" w:lineRule="auto"/>
        <w:ind w:right="60"/>
        <w:jc w:val="both"/>
        <w:rPr>
          <w:rFonts w:ascii="Calibri" w:hAnsi="Calibri" w:cs="Calibri"/>
          <w:b/>
          <w:bCs/>
          <w:color w:val="FF0000"/>
          <w:lang w:val="pt"/>
        </w:rPr>
      </w:pPr>
    </w:p>
    <w:p w14:paraId="788623BA" w14:textId="77777777" w:rsidR="00864562" w:rsidRPr="00172CC0" w:rsidRDefault="00864562" w:rsidP="00EC3988">
      <w:pPr>
        <w:autoSpaceDE w:val="0"/>
        <w:autoSpaceDN w:val="0"/>
        <w:adjustRightInd w:val="0"/>
        <w:spacing w:after="0" w:line="240" w:lineRule="auto"/>
        <w:ind w:right="60"/>
        <w:jc w:val="both"/>
        <w:rPr>
          <w:rFonts w:ascii="Calibri" w:hAnsi="Calibri" w:cs="Calibri"/>
          <w:b/>
          <w:bCs/>
          <w:color w:val="FF0000"/>
          <w:lang w:val="pt"/>
        </w:rPr>
      </w:pPr>
    </w:p>
    <w:p w14:paraId="50209D6F" w14:textId="77777777" w:rsidR="00864562" w:rsidRPr="00172CC0" w:rsidRDefault="00864562" w:rsidP="00EC3988">
      <w:pPr>
        <w:autoSpaceDE w:val="0"/>
        <w:autoSpaceDN w:val="0"/>
        <w:adjustRightInd w:val="0"/>
        <w:spacing w:after="0" w:line="240" w:lineRule="auto"/>
        <w:ind w:right="60"/>
        <w:jc w:val="both"/>
        <w:rPr>
          <w:rFonts w:ascii="Calibri" w:hAnsi="Calibri" w:cs="Calibri"/>
          <w:b/>
          <w:bCs/>
          <w:color w:val="FF0000"/>
          <w:lang w:val="pt"/>
        </w:rPr>
      </w:pPr>
    </w:p>
    <w:p w14:paraId="74429E9C" w14:textId="77777777" w:rsidR="00864562" w:rsidRPr="00172CC0" w:rsidRDefault="00864562" w:rsidP="00EC3988">
      <w:pPr>
        <w:autoSpaceDE w:val="0"/>
        <w:autoSpaceDN w:val="0"/>
        <w:adjustRightInd w:val="0"/>
        <w:spacing w:after="0" w:line="240" w:lineRule="auto"/>
        <w:ind w:right="60"/>
        <w:jc w:val="both"/>
        <w:rPr>
          <w:rFonts w:ascii="Calibri" w:hAnsi="Calibri" w:cs="Calibri"/>
          <w:b/>
          <w:bCs/>
          <w:color w:val="FF0000"/>
          <w:lang w:val="pt"/>
        </w:rPr>
      </w:pPr>
    </w:p>
    <w:p w14:paraId="35B63B44" w14:textId="77777777" w:rsidR="00864562" w:rsidRPr="00172CC0" w:rsidRDefault="00864562" w:rsidP="00EC3988">
      <w:pPr>
        <w:autoSpaceDE w:val="0"/>
        <w:autoSpaceDN w:val="0"/>
        <w:adjustRightInd w:val="0"/>
        <w:spacing w:after="0" w:line="240" w:lineRule="auto"/>
        <w:ind w:right="60"/>
        <w:jc w:val="both"/>
        <w:rPr>
          <w:rFonts w:ascii="Calibri" w:hAnsi="Calibri" w:cs="Calibri"/>
          <w:b/>
          <w:bCs/>
          <w:color w:val="FF0000"/>
          <w:lang w:val="pt"/>
        </w:rPr>
      </w:pPr>
    </w:p>
    <w:p w14:paraId="159A5DF6" w14:textId="77777777" w:rsidR="00864562" w:rsidRPr="00172CC0" w:rsidRDefault="00864562" w:rsidP="00EC3988">
      <w:pPr>
        <w:autoSpaceDE w:val="0"/>
        <w:autoSpaceDN w:val="0"/>
        <w:adjustRightInd w:val="0"/>
        <w:spacing w:after="0" w:line="240" w:lineRule="auto"/>
        <w:ind w:right="60"/>
        <w:jc w:val="both"/>
        <w:rPr>
          <w:rFonts w:ascii="Calibri" w:hAnsi="Calibri" w:cs="Calibri"/>
          <w:b/>
          <w:bCs/>
          <w:color w:val="FF0000"/>
          <w:lang w:val="pt"/>
        </w:rPr>
      </w:pPr>
    </w:p>
    <w:p w14:paraId="26C0ECC6" w14:textId="77777777" w:rsidR="00864562" w:rsidRPr="00172CC0" w:rsidRDefault="00864562" w:rsidP="00EC3988">
      <w:pPr>
        <w:autoSpaceDE w:val="0"/>
        <w:autoSpaceDN w:val="0"/>
        <w:adjustRightInd w:val="0"/>
        <w:spacing w:after="0" w:line="240" w:lineRule="auto"/>
        <w:ind w:right="60"/>
        <w:jc w:val="both"/>
        <w:rPr>
          <w:rFonts w:ascii="Calibri" w:hAnsi="Calibri" w:cs="Calibri"/>
          <w:b/>
          <w:bCs/>
          <w:color w:val="FF0000"/>
          <w:lang w:val="pt"/>
        </w:rPr>
      </w:pPr>
    </w:p>
    <w:p w14:paraId="353040DB" w14:textId="77777777" w:rsidR="00864562" w:rsidRPr="00172CC0" w:rsidRDefault="00864562" w:rsidP="00EC3988">
      <w:pPr>
        <w:autoSpaceDE w:val="0"/>
        <w:autoSpaceDN w:val="0"/>
        <w:adjustRightInd w:val="0"/>
        <w:spacing w:after="0" w:line="240" w:lineRule="auto"/>
        <w:ind w:right="60"/>
        <w:jc w:val="both"/>
        <w:rPr>
          <w:rFonts w:ascii="Calibri" w:hAnsi="Calibri" w:cs="Calibri"/>
          <w:b/>
          <w:bCs/>
          <w:color w:val="FF0000"/>
          <w:lang w:val="pt"/>
        </w:rPr>
      </w:pPr>
    </w:p>
    <w:p w14:paraId="647F567E" w14:textId="77777777" w:rsidR="00864562" w:rsidRPr="00172CC0" w:rsidRDefault="00864562" w:rsidP="00EC3988">
      <w:pPr>
        <w:autoSpaceDE w:val="0"/>
        <w:autoSpaceDN w:val="0"/>
        <w:adjustRightInd w:val="0"/>
        <w:spacing w:after="0" w:line="240" w:lineRule="auto"/>
        <w:ind w:right="60"/>
        <w:jc w:val="both"/>
        <w:rPr>
          <w:rFonts w:ascii="Calibri" w:hAnsi="Calibri" w:cs="Calibri"/>
          <w:b/>
          <w:bCs/>
          <w:color w:val="FF0000"/>
          <w:lang w:val="pt"/>
        </w:rPr>
      </w:pPr>
    </w:p>
    <w:p w14:paraId="41A359A9" w14:textId="77777777" w:rsidR="00864562" w:rsidRPr="00172CC0" w:rsidRDefault="00864562" w:rsidP="00EC3988">
      <w:pPr>
        <w:autoSpaceDE w:val="0"/>
        <w:autoSpaceDN w:val="0"/>
        <w:adjustRightInd w:val="0"/>
        <w:spacing w:after="0" w:line="240" w:lineRule="auto"/>
        <w:ind w:right="60"/>
        <w:jc w:val="both"/>
        <w:rPr>
          <w:rFonts w:ascii="Calibri" w:hAnsi="Calibri" w:cs="Calibri"/>
          <w:b/>
          <w:bCs/>
          <w:color w:val="FF0000"/>
          <w:lang w:val="pt"/>
        </w:rPr>
      </w:pPr>
    </w:p>
    <w:p w14:paraId="2D895319" w14:textId="77777777" w:rsidR="00864562" w:rsidRPr="00172CC0" w:rsidRDefault="00864562" w:rsidP="00EC3988">
      <w:pPr>
        <w:autoSpaceDE w:val="0"/>
        <w:autoSpaceDN w:val="0"/>
        <w:adjustRightInd w:val="0"/>
        <w:spacing w:after="0" w:line="240" w:lineRule="auto"/>
        <w:ind w:right="60"/>
        <w:jc w:val="both"/>
        <w:rPr>
          <w:rFonts w:ascii="Calibri" w:hAnsi="Calibri" w:cs="Calibri"/>
          <w:b/>
          <w:bCs/>
          <w:color w:val="FF0000"/>
          <w:lang w:val="pt"/>
        </w:rPr>
      </w:pPr>
    </w:p>
    <w:p w14:paraId="7373D9D9" w14:textId="77777777" w:rsidR="00864562" w:rsidRPr="00172CC0" w:rsidRDefault="00864562" w:rsidP="00EC3988">
      <w:pPr>
        <w:autoSpaceDE w:val="0"/>
        <w:autoSpaceDN w:val="0"/>
        <w:adjustRightInd w:val="0"/>
        <w:spacing w:after="0" w:line="240" w:lineRule="auto"/>
        <w:ind w:right="60"/>
        <w:jc w:val="both"/>
        <w:rPr>
          <w:rFonts w:ascii="Calibri" w:hAnsi="Calibri" w:cs="Calibri"/>
          <w:b/>
          <w:bCs/>
          <w:color w:val="FF0000"/>
          <w:lang w:val="pt"/>
        </w:rPr>
      </w:pPr>
    </w:p>
    <w:p w14:paraId="4F12CD5D" w14:textId="77777777" w:rsidR="00864562" w:rsidRPr="00172CC0" w:rsidRDefault="00864562" w:rsidP="00EC3988">
      <w:pPr>
        <w:autoSpaceDE w:val="0"/>
        <w:autoSpaceDN w:val="0"/>
        <w:adjustRightInd w:val="0"/>
        <w:spacing w:after="0" w:line="240" w:lineRule="auto"/>
        <w:ind w:right="60"/>
        <w:jc w:val="both"/>
        <w:rPr>
          <w:rFonts w:ascii="Calibri" w:hAnsi="Calibri" w:cs="Calibri"/>
          <w:b/>
          <w:bCs/>
          <w:color w:val="FF0000"/>
          <w:lang w:val="pt"/>
        </w:rPr>
      </w:pPr>
    </w:p>
    <w:p w14:paraId="5B723C06" w14:textId="77777777" w:rsidR="00864562" w:rsidRPr="00172CC0" w:rsidRDefault="00864562" w:rsidP="00EC3988">
      <w:pPr>
        <w:autoSpaceDE w:val="0"/>
        <w:autoSpaceDN w:val="0"/>
        <w:adjustRightInd w:val="0"/>
        <w:spacing w:after="0" w:line="240" w:lineRule="auto"/>
        <w:ind w:right="60"/>
        <w:jc w:val="both"/>
        <w:rPr>
          <w:rFonts w:ascii="Calibri" w:hAnsi="Calibri" w:cs="Calibri"/>
          <w:b/>
          <w:bCs/>
          <w:color w:val="FF0000"/>
          <w:lang w:val="pt"/>
        </w:rPr>
      </w:pPr>
    </w:p>
    <w:p w14:paraId="6235BA38" w14:textId="77777777" w:rsidR="00864562" w:rsidRPr="00172CC0" w:rsidRDefault="00864562" w:rsidP="00EC3988">
      <w:pPr>
        <w:autoSpaceDE w:val="0"/>
        <w:autoSpaceDN w:val="0"/>
        <w:adjustRightInd w:val="0"/>
        <w:spacing w:after="0" w:line="240" w:lineRule="auto"/>
        <w:ind w:right="60"/>
        <w:jc w:val="both"/>
        <w:rPr>
          <w:rFonts w:ascii="Calibri" w:hAnsi="Calibri" w:cs="Calibri"/>
          <w:b/>
          <w:bCs/>
          <w:color w:val="FF0000"/>
          <w:lang w:val="pt"/>
        </w:rPr>
      </w:pPr>
    </w:p>
    <w:p w14:paraId="25668DE9" w14:textId="77777777" w:rsidR="00864562" w:rsidRPr="00172CC0" w:rsidRDefault="00864562" w:rsidP="00EC3988">
      <w:pPr>
        <w:autoSpaceDE w:val="0"/>
        <w:autoSpaceDN w:val="0"/>
        <w:adjustRightInd w:val="0"/>
        <w:spacing w:after="0" w:line="240" w:lineRule="auto"/>
        <w:ind w:right="60"/>
        <w:jc w:val="both"/>
        <w:rPr>
          <w:rFonts w:ascii="Calibri" w:hAnsi="Calibri" w:cs="Calibri"/>
          <w:b/>
          <w:bCs/>
          <w:color w:val="FF0000"/>
          <w:lang w:val="pt"/>
        </w:rPr>
      </w:pPr>
    </w:p>
    <w:p w14:paraId="58ED32B1" w14:textId="77777777" w:rsidR="00864562" w:rsidRPr="00172CC0" w:rsidRDefault="00864562" w:rsidP="00EC3988">
      <w:pPr>
        <w:autoSpaceDE w:val="0"/>
        <w:autoSpaceDN w:val="0"/>
        <w:adjustRightInd w:val="0"/>
        <w:spacing w:after="0" w:line="240" w:lineRule="auto"/>
        <w:ind w:right="60"/>
        <w:jc w:val="both"/>
        <w:rPr>
          <w:rFonts w:ascii="Calibri" w:hAnsi="Calibri" w:cs="Calibri"/>
          <w:b/>
          <w:bCs/>
          <w:color w:val="FF0000"/>
          <w:lang w:val="pt"/>
        </w:rPr>
      </w:pPr>
    </w:p>
    <w:p w14:paraId="1169DA5D" w14:textId="77777777" w:rsidR="00864562" w:rsidRPr="00172CC0" w:rsidRDefault="00864562" w:rsidP="00EC3988">
      <w:pPr>
        <w:autoSpaceDE w:val="0"/>
        <w:autoSpaceDN w:val="0"/>
        <w:adjustRightInd w:val="0"/>
        <w:spacing w:after="0" w:line="240" w:lineRule="auto"/>
        <w:ind w:right="60"/>
        <w:jc w:val="both"/>
        <w:rPr>
          <w:rFonts w:ascii="Calibri" w:hAnsi="Calibri" w:cs="Calibri"/>
          <w:b/>
          <w:bCs/>
          <w:color w:val="FF0000"/>
          <w:lang w:val="pt"/>
        </w:rPr>
      </w:pPr>
    </w:p>
    <w:p w14:paraId="535F93E5" w14:textId="77777777" w:rsidR="001D683B" w:rsidRPr="00172CC0" w:rsidRDefault="001D683B" w:rsidP="00EC3988">
      <w:pPr>
        <w:autoSpaceDE w:val="0"/>
        <w:autoSpaceDN w:val="0"/>
        <w:adjustRightInd w:val="0"/>
        <w:spacing w:after="0" w:line="240" w:lineRule="auto"/>
        <w:ind w:right="60"/>
        <w:jc w:val="both"/>
        <w:rPr>
          <w:rFonts w:ascii="Calibri" w:hAnsi="Calibri" w:cs="Calibri"/>
          <w:b/>
          <w:bCs/>
          <w:color w:val="FF0000"/>
          <w:lang w:val="pt"/>
        </w:rPr>
      </w:pPr>
    </w:p>
    <w:p w14:paraId="2FC7BBB3" w14:textId="77777777" w:rsidR="001D683B" w:rsidRPr="00172CC0" w:rsidRDefault="001D683B" w:rsidP="00EC3988">
      <w:pPr>
        <w:autoSpaceDE w:val="0"/>
        <w:autoSpaceDN w:val="0"/>
        <w:adjustRightInd w:val="0"/>
        <w:spacing w:after="0" w:line="240" w:lineRule="auto"/>
        <w:ind w:right="60"/>
        <w:jc w:val="both"/>
        <w:rPr>
          <w:rFonts w:ascii="Calibri" w:hAnsi="Calibri" w:cs="Calibri"/>
          <w:b/>
          <w:bCs/>
          <w:color w:val="FF0000"/>
          <w:lang w:val="pt"/>
        </w:rPr>
      </w:pPr>
    </w:p>
    <w:p w14:paraId="5601135C" w14:textId="77777777" w:rsidR="001D683B" w:rsidRPr="00172CC0" w:rsidRDefault="001D683B" w:rsidP="00EC3988">
      <w:pPr>
        <w:autoSpaceDE w:val="0"/>
        <w:autoSpaceDN w:val="0"/>
        <w:adjustRightInd w:val="0"/>
        <w:spacing w:after="0" w:line="240" w:lineRule="auto"/>
        <w:ind w:right="60"/>
        <w:jc w:val="both"/>
        <w:rPr>
          <w:rFonts w:ascii="Calibri" w:hAnsi="Calibri" w:cs="Calibri"/>
          <w:b/>
          <w:bCs/>
          <w:color w:val="FF0000"/>
          <w:lang w:val="pt"/>
        </w:rPr>
      </w:pPr>
    </w:p>
    <w:p w14:paraId="68282EC0" w14:textId="77777777" w:rsidR="001D683B" w:rsidRPr="00172CC0" w:rsidRDefault="001D683B" w:rsidP="00EC3988">
      <w:pPr>
        <w:autoSpaceDE w:val="0"/>
        <w:autoSpaceDN w:val="0"/>
        <w:adjustRightInd w:val="0"/>
        <w:spacing w:after="0" w:line="240" w:lineRule="auto"/>
        <w:ind w:right="60"/>
        <w:jc w:val="both"/>
        <w:rPr>
          <w:rFonts w:ascii="Calibri" w:hAnsi="Calibri" w:cs="Calibri"/>
          <w:b/>
          <w:bCs/>
          <w:color w:val="FF0000"/>
          <w:lang w:val="pt"/>
        </w:rPr>
      </w:pPr>
    </w:p>
    <w:p w14:paraId="6C2A55D6" w14:textId="77777777" w:rsidR="001D683B" w:rsidRPr="00172CC0" w:rsidRDefault="001D683B" w:rsidP="00EC3988">
      <w:pPr>
        <w:autoSpaceDE w:val="0"/>
        <w:autoSpaceDN w:val="0"/>
        <w:adjustRightInd w:val="0"/>
        <w:spacing w:after="0" w:line="240" w:lineRule="auto"/>
        <w:ind w:right="60"/>
        <w:jc w:val="both"/>
        <w:rPr>
          <w:rFonts w:ascii="Calibri" w:hAnsi="Calibri" w:cs="Calibri"/>
          <w:b/>
          <w:bCs/>
          <w:color w:val="FF0000"/>
          <w:lang w:val="pt"/>
        </w:rPr>
      </w:pPr>
    </w:p>
    <w:p w14:paraId="4192FC6D" w14:textId="77777777" w:rsidR="001D683B" w:rsidRPr="00172CC0" w:rsidRDefault="001D683B" w:rsidP="00EC3988">
      <w:pPr>
        <w:autoSpaceDE w:val="0"/>
        <w:autoSpaceDN w:val="0"/>
        <w:adjustRightInd w:val="0"/>
        <w:spacing w:after="0" w:line="240" w:lineRule="auto"/>
        <w:ind w:right="60"/>
        <w:jc w:val="both"/>
        <w:rPr>
          <w:rFonts w:ascii="Calibri" w:hAnsi="Calibri" w:cs="Calibri"/>
          <w:b/>
          <w:bCs/>
          <w:color w:val="FF0000"/>
          <w:lang w:val="pt"/>
        </w:rPr>
      </w:pPr>
    </w:p>
    <w:p w14:paraId="6E141952" w14:textId="6D4BEBDA" w:rsidR="00FA2FB8" w:rsidRDefault="00FA2FB8" w:rsidP="00EC3988">
      <w:pPr>
        <w:autoSpaceDE w:val="0"/>
        <w:autoSpaceDN w:val="0"/>
        <w:adjustRightInd w:val="0"/>
        <w:spacing w:after="0" w:line="240" w:lineRule="auto"/>
        <w:ind w:right="60"/>
        <w:jc w:val="both"/>
        <w:rPr>
          <w:rFonts w:ascii="Calibri" w:hAnsi="Calibri" w:cs="Calibri"/>
          <w:b/>
          <w:bCs/>
          <w:lang w:val="pt"/>
        </w:rPr>
      </w:pPr>
      <w:r w:rsidRPr="0092110E">
        <w:rPr>
          <w:rFonts w:ascii="Calibri" w:hAnsi="Calibri" w:cs="Calibri"/>
          <w:b/>
          <w:bCs/>
          <w:lang w:val="pt"/>
        </w:rPr>
        <w:t>DEMONSTRAÇÃO DAS VARIAÇÕES PATRIMONIAIS</w:t>
      </w:r>
    </w:p>
    <w:p w14:paraId="779D569F" w14:textId="77777777" w:rsidR="006306CE" w:rsidRPr="0092110E" w:rsidRDefault="006306CE" w:rsidP="00EC3988">
      <w:pPr>
        <w:autoSpaceDE w:val="0"/>
        <w:autoSpaceDN w:val="0"/>
        <w:adjustRightInd w:val="0"/>
        <w:spacing w:after="0" w:line="240" w:lineRule="auto"/>
        <w:ind w:right="60"/>
        <w:jc w:val="both"/>
        <w:rPr>
          <w:rFonts w:ascii="Calibri" w:hAnsi="Calibri" w:cs="Calibri"/>
          <w:b/>
          <w:bCs/>
          <w:lang w:val="pt"/>
        </w:rPr>
      </w:pPr>
    </w:p>
    <w:tbl>
      <w:tblPr>
        <w:tblW w:w="5000" w:type="pct"/>
        <w:tblCellMar>
          <w:left w:w="70" w:type="dxa"/>
          <w:right w:w="70" w:type="dxa"/>
        </w:tblCellMar>
        <w:tblLook w:val="04A0" w:firstRow="1" w:lastRow="0" w:firstColumn="1" w:lastColumn="0" w:noHBand="0" w:noVBand="1"/>
      </w:tblPr>
      <w:tblGrid>
        <w:gridCol w:w="6887"/>
        <w:gridCol w:w="448"/>
        <w:gridCol w:w="1927"/>
        <w:gridCol w:w="1927"/>
      </w:tblGrid>
      <w:tr w:rsidR="0092110E" w:rsidRPr="0092110E" w14:paraId="4282ABEC" w14:textId="77777777" w:rsidTr="0092110E">
        <w:trPr>
          <w:trHeight w:val="225"/>
        </w:trPr>
        <w:tc>
          <w:tcPr>
            <w:tcW w:w="5000" w:type="pct"/>
            <w:gridSpan w:val="4"/>
            <w:tcBorders>
              <w:top w:val="single" w:sz="4" w:space="0" w:color="000000"/>
              <w:left w:val="single" w:sz="4" w:space="0" w:color="000000"/>
              <w:bottom w:val="single" w:sz="4" w:space="0" w:color="000000"/>
              <w:right w:val="single" w:sz="4" w:space="0" w:color="000000"/>
            </w:tcBorders>
            <w:shd w:val="clear" w:color="000000" w:fill="83CCEB"/>
            <w:vAlign w:val="center"/>
            <w:hideMark/>
          </w:tcPr>
          <w:p w14:paraId="0DC10FAA" w14:textId="77777777" w:rsidR="0092110E" w:rsidRPr="0092110E" w:rsidRDefault="0092110E" w:rsidP="0092110E">
            <w:pPr>
              <w:spacing w:after="0" w:line="240" w:lineRule="auto"/>
              <w:jc w:val="center"/>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VARIAÇÕES PATRIMONIAIS QUANTITATIVAS</w:t>
            </w:r>
          </w:p>
        </w:tc>
      </w:tr>
      <w:tr w:rsidR="0092110E" w:rsidRPr="0092110E" w14:paraId="210F21F5" w14:textId="77777777" w:rsidTr="0092110E">
        <w:trPr>
          <w:trHeight w:val="225"/>
        </w:trPr>
        <w:tc>
          <w:tcPr>
            <w:tcW w:w="3078" w:type="pct"/>
            <w:tcBorders>
              <w:top w:val="nil"/>
              <w:left w:val="single" w:sz="4" w:space="0" w:color="000000"/>
              <w:bottom w:val="single" w:sz="4" w:space="0" w:color="000000"/>
              <w:right w:val="single" w:sz="4" w:space="0" w:color="000000"/>
            </w:tcBorders>
            <w:shd w:val="clear" w:color="000000" w:fill="83CCEB"/>
            <w:vAlign w:val="center"/>
            <w:hideMark/>
          </w:tcPr>
          <w:p w14:paraId="2A0A5B4C" w14:textId="77777777" w:rsidR="0092110E" w:rsidRPr="0092110E" w:rsidRDefault="0092110E" w:rsidP="0092110E">
            <w:pPr>
              <w:spacing w:after="0" w:line="240" w:lineRule="auto"/>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 xml:space="preserve"> </w:t>
            </w:r>
          </w:p>
        </w:tc>
        <w:tc>
          <w:tcPr>
            <w:tcW w:w="200" w:type="pct"/>
            <w:tcBorders>
              <w:top w:val="nil"/>
              <w:left w:val="nil"/>
              <w:bottom w:val="single" w:sz="4" w:space="0" w:color="000000"/>
              <w:right w:val="single" w:sz="4" w:space="0" w:color="000000"/>
            </w:tcBorders>
            <w:shd w:val="clear" w:color="000000" w:fill="83CCEB"/>
            <w:vAlign w:val="center"/>
            <w:hideMark/>
          </w:tcPr>
          <w:p w14:paraId="6A5D2EED" w14:textId="77777777" w:rsidR="0092110E" w:rsidRPr="0092110E" w:rsidRDefault="0092110E" w:rsidP="0092110E">
            <w:pPr>
              <w:spacing w:after="0" w:line="240" w:lineRule="auto"/>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NE</w:t>
            </w:r>
          </w:p>
        </w:tc>
        <w:tc>
          <w:tcPr>
            <w:tcW w:w="861" w:type="pct"/>
            <w:tcBorders>
              <w:top w:val="nil"/>
              <w:left w:val="nil"/>
              <w:bottom w:val="single" w:sz="4" w:space="0" w:color="000000"/>
              <w:right w:val="single" w:sz="4" w:space="0" w:color="000000"/>
            </w:tcBorders>
            <w:shd w:val="clear" w:color="000000" w:fill="83CCEB"/>
            <w:vAlign w:val="center"/>
            <w:hideMark/>
          </w:tcPr>
          <w:p w14:paraId="13DE1C68" w14:textId="77777777" w:rsidR="0092110E" w:rsidRPr="0092110E" w:rsidRDefault="0092110E" w:rsidP="0092110E">
            <w:pPr>
              <w:spacing w:after="0" w:line="240" w:lineRule="auto"/>
              <w:jc w:val="center"/>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2025</w:t>
            </w:r>
          </w:p>
        </w:tc>
        <w:tc>
          <w:tcPr>
            <w:tcW w:w="861" w:type="pct"/>
            <w:tcBorders>
              <w:top w:val="nil"/>
              <w:left w:val="nil"/>
              <w:bottom w:val="single" w:sz="4" w:space="0" w:color="000000"/>
              <w:right w:val="single" w:sz="4" w:space="0" w:color="000000"/>
            </w:tcBorders>
            <w:shd w:val="clear" w:color="000000" w:fill="83CCEB"/>
            <w:vAlign w:val="center"/>
            <w:hideMark/>
          </w:tcPr>
          <w:p w14:paraId="4AF4813F" w14:textId="77777777" w:rsidR="0092110E" w:rsidRPr="0092110E" w:rsidRDefault="0092110E" w:rsidP="0092110E">
            <w:pPr>
              <w:spacing w:after="0" w:line="240" w:lineRule="auto"/>
              <w:jc w:val="center"/>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2024</w:t>
            </w:r>
          </w:p>
        </w:tc>
      </w:tr>
      <w:tr w:rsidR="0092110E" w:rsidRPr="0092110E" w14:paraId="0D3A3468" w14:textId="77777777" w:rsidTr="0092110E">
        <w:trPr>
          <w:trHeight w:val="225"/>
        </w:trPr>
        <w:tc>
          <w:tcPr>
            <w:tcW w:w="3078" w:type="pct"/>
            <w:tcBorders>
              <w:top w:val="nil"/>
              <w:left w:val="single" w:sz="4" w:space="0" w:color="000000"/>
              <w:bottom w:val="nil"/>
              <w:right w:val="single" w:sz="4" w:space="0" w:color="000000"/>
            </w:tcBorders>
            <w:shd w:val="clear" w:color="000000" w:fill="DAE9F8"/>
            <w:hideMark/>
          </w:tcPr>
          <w:p w14:paraId="5C968633" w14:textId="77777777" w:rsidR="0092110E" w:rsidRPr="0092110E" w:rsidRDefault="0092110E" w:rsidP="0092110E">
            <w:pPr>
              <w:spacing w:after="0" w:line="240" w:lineRule="auto"/>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VARIAÇÕES PATRIMONIAIS AUMENTATIVAS</w:t>
            </w:r>
          </w:p>
        </w:tc>
        <w:tc>
          <w:tcPr>
            <w:tcW w:w="200" w:type="pct"/>
            <w:tcBorders>
              <w:top w:val="nil"/>
              <w:left w:val="nil"/>
              <w:bottom w:val="nil"/>
              <w:right w:val="single" w:sz="4" w:space="0" w:color="000000"/>
            </w:tcBorders>
            <w:shd w:val="clear" w:color="000000" w:fill="DAE9F8"/>
            <w:hideMark/>
          </w:tcPr>
          <w:p w14:paraId="15A73656" w14:textId="684338F6" w:rsidR="0092110E" w:rsidRPr="0092110E" w:rsidRDefault="0092110E" w:rsidP="0092110E">
            <w:pPr>
              <w:spacing w:after="0" w:line="240" w:lineRule="auto"/>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 </w:t>
            </w:r>
            <w:r w:rsidR="00A41333">
              <w:rPr>
                <w:rFonts w:ascii="Arial" w:eastAsia="Times New Roman" w:hAnsi="Arial" w:cs="Arial"/>
                <w:b/>
                <w:bCs/>
                <w:sz w:val="16"/>
                <w:szCs w:val="16"/>
                <w:lang w:eastAsia="pt-BR"/>
              </w:rPr>
              <w:t>18</w:t>
            </w:r>
          </w:p>
        </w:tc>
        <w:tc>
          <w:tcPr>
            <w:tcW w:w="861" w:type="pct"/>
            <w:tcBorders>
              <w:top w:val="nil"/>
              <w:left w:val="nil"/>
              <w:bottom w:val="nil"/>
              <w:right w:val="single" w:sz="4" w:space="0" w:color="000000"/>
            </w:tcBorders>
            <w:shd w:val="clear" w:color="000000" w:fill="DAE9F8"/>
            <w:hideMark/>
          </w:tcPr>
          <w:p w14:paraId="4ADC329F" w14:textId="77777777" w:rsidR="0092110E" w:rsidRPr="0092110E" w:rsidRDefault="0092110E" w:rsidP="0092110E">
            <w:pPr>
              <w:spacing w:after="0" w:line="240" w:lineRule="auto"/>
              <w:jc w:val="right"/>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182.195.962.248,09</w:t>
            </w:r>
          </w:p>
        </w:tc>
        <w:tc>
          <w:tcPr>
            <w:tcW w:w="861" w:type="pct"/>
            <w:tcBorders>
              <w:top w:val="nil"/>
              <w:left w:val="nil"/>
              <w:bottom w:val="nil"/>
              <w:right w:val="single" w:sz="4" w:space="0" w:color="000000"/>
            </w:tcBorders>
            <w:shd w:val="clear" w:color="000000" w:fill="DAE9F8"/>
            <w:hideMark/>
          </w:tcPr>
          <w:p w14:paraId="7C8ECC22" w14:textId="77777777" w:rsidR="0092110E" w:rsidRPr="0092110E" w:rsidRDefault="0092110E" w:rsidP="0092110E">
            <w:pPr>
              <w:spacing w:after="0" w:line="240" w:lineRule="auto"/>
              <w:jc w:val="right"/>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163.991.190.300,95</w:t>
            </w:r>
          </w:p>
        </w:tc>
      </w:tr>
      <w:tr w:rsidR="0092110E" w:rsidRPr="0092110E" w14:paraId="172F362D"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0CF93D98" w14:textId="77777777" w:rsidR="0092110E" w:rsidRPr="0092110E" w:rsidRDefault="0092110E" w:rsidP="0092110E">
            <w:pPr>
              <w:spacing w:after="0" w:line="240" w:lineRule="auto"/>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 xml:space="preserve">    Exploração e Venda de Bens, Serviços e Direitos</w:t>
            </w:r>
          </w:p>
        </w:tc>
        <w:tc>
          <w:tcPr>
            <w:tcW w:w="200" w:type="pct"/>
            <w:tcBorders>
              <w:top w:val="nil"/>
              <w:left w:val="nil"/>
              <w:bottom w:val="nil"/>
              <w:right w:val="single" w:sz="4" w:space="0" w:color="000000"/>
            </w:tcBorders>
            <w:shd w:val="clear" w:color="000000" w:fill="FFFFFF"/>
            <w:hideMark/>
          </w:tcPr>
          <w:p w14:paraId="50BCB274" w14:textId="77777777" w:rsidR="0092110E" w:rsidRPr="0092110E" w:rsidRDefault="0092110E" w:rsidP="0092110E">
            <w:pPr>
              <w:spacing w:after="0" w:line="240" w:lineRule="auto"/>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 </w:t>
            </w:r>
          </w:p>
        </w:tc>
        <w:tc>
          <w:tcPr>
            <w:tcW w:w="861" w:type="pct"/>
            <w:tcBorders>
              <w:top w:val="nil"/>
              <w:left w:val="nil"/>
              <w:bottom w:val="nil"/>
              <w:right w:val="single" w:sz="4" w:space="0" w:color="000000"/>
            </w:tcBorders>
            <w:shd w:val="clear" w:color="000000" w:fill="FFFFFF"/>
            <w:hideMark/>
          </w:tcPr>
          <w:p w14:paraId="7216FBDB" w14:textId="77777777" w:rsidR="0092110E" w:rsidRPr="0092110E" w:rsidRDefault="0092110E" w:rsidP="0092110E">
            <w:pPr>
              <w:spacing w:after="0" w:line="240" w:lineRule="auto"/>
              <w:jc w:val="right"/>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19.164,05</w:t>
            </w:r>
          </w:p>
        </w:tc>
        <w:tc>
          <w:tcPr>
            <w:tcW w:w="861" w:type="pct"/>
            <w:tcBorders>
              <w:top w:val="nil"/>
              <w:left w:val="nil"/>
              <w:bottom w:val="nil"/>
              <w:right w:val="single" w:sz="4" w:space="0" w:color="000000"/>
            </w:tcBorders>
            <w:shd w:val="clear" w:color="000000" w:fill="FFFFFF"/>
            <w:hideMark/>
          </w:tcPr>
          <w:p w14:paraId="76C8FA17" w14:textId="77777777" w:rsidR="0092110E" w:rsidRPr="0092110E" w:rsidRDefault="0092110E" w:rsidP="0092110E">
            <w:pPr>
              <w:spacing w:after="0" w:line="240" w:lineRule="auto"/>
              <w:jc w:val="right"/>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w:t>
            </w:r>
          </w:p>
        </w:tc>
      </w:tr>
      <w:tr w:rsidR="0092110E" w:rsidRPr="0092110E" w14:paraId="2C981ABA"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093E0C88"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xml:space="preserve">        Exploração de Bens, Direitos e Prestação de Serviços</w:t>
            </w:r>
          </w:p>
        </w:tc>
        <w:tc>
          <w:tcPr>
            <w:tcW w:w="200" w:type="pct"/>
            <w:tcBorders>
              <w:top w:val="nil"/>
              <w:left w:val="nil"/>
              <w:bottom w:val="nil"/>
              <w:right w:val="single" w:sz="4" w:space="0" w:color="000000"/>
            </w:tcBorders>
            <w:shd w:val="clear" w:color="000000" w:fill="FFFFFF"/>
            <w:hideMark/>
          </w:tcPr>
          <w:p w14:paraId="2C736904"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w:t>
            </w:r>
          </w:p>
        </w:tc>
        <w:tc>
          <w:tcPr>
            <w:tcW w:w="861" w:type="pct"/>
            <w:tcBorders>
              <w:top w:val="nil"/>
              <w:left w:val="nil"/>
              <w:bottom w:val="nil"/>
              <w:right w:val="single" w:sz="4" w:space="0" w:color="000000"/>
            </w:tcBorders>
            <w:shd w:val="clear" w:color="000000" w:fill="FFFFFF"/>
            <w:hideMark/>
          </w:tcPr>
          <w:p w14:paraId="62908D5A"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19.164,05</w:t>
            </w:r>
          </w:p>
        </w:tc>
        <w:tc>
          <w:tcPr>
            <w:tcW w:w="861" w:type="pct"/>
            <w:tcBorders>
              <w:top w:val="nil"/>
              <w:left w:val="nil"/>
              <w:bottom w:val="nil"/>
              <w:right w:val="single" w:sz="4" w:space="0" w:color="000000"/>
            </w:tcBorders>
            <w:shd w:val="clear" w:color="000000" w:fill="FFFFFF"/>
            <w:hideMark/>
          </w:tcPr>
          <w:p w14:paraId="5E8B99CC"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w:t>
            </w:r>
          </w:p>
        </w:tc>
      </w:tr>
      <w:tr w:rsidR="0092110E" w:rsidRPr="0092110E" w14:paraId="685B31C8"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62460F76" w14:textId="77777777" w:rsidR="0092110E" w:rsidRPr="0092110E" w:rsidRDefault="0092110E" w:rsidP="0092110E">
            <w:pPr>
              <w:spacing w:after="0" w:line="240" w:lineRule="auto"/>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 xml:space="preserve">    Variações Patrimoniais Aumentativas Financeiras</w:t>
            </w:r>
          </w:p>
        </w:tc>
        <w:tc>
          <w:tcPr>
            <w:tcW w:w="200" w:type="pct"/>
            <w:tcBorders>
              <w:top w:val="nil"/>
              <w:left w:val="nil"/>
              <w:bottom w:val="nil"/>
              <w:right w:val="single" w:sz="4" w:space="0" w:color="000000"/>
            </w:tcBorders>
            <w:shd w:val="clear" w:color="000000" w:fill="FFFFFF"/>
            <w:hideMark/>
          </w:tcPr>
          <w:p w14:paraId="34CBFD0E" w14:textId="77777777" w:rsidR="0092110E" w:rsidRPr="0092110E" w:rsidRDefault="0092110E" w:rsidP="0092110E">
            <w:pPr>
              <w:spacing w:after="0" w:line="240" w:lineRule="auto"/>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 </w:t>
            </w:r>
          </w:p>
        </w:tc>
        <w:tc>
          <w:tcPr>
            <w:tcW w:w="861" w:type="pct"/>
            <w:tcBorders>
              <w:top w:val="nil"/>
              <w:left w:val="nil"/>
              <w:bottom w:val="nil"/>
              <w:right w:val="single" w:sz="4" w:space="0" w:color="000000"/>
            </w:tcBorders>
            <w:shd w:val="clear" w:color="000000" w:fill="FFFFFF"/>
            <w:hideMark/>
          </w:tcPr>
          <w:p w14:paraId="10B7DE1A" w14:textId="77777777" w:rsidR="0092110E" w:rsidRPr="0092110E" w:rsidRDefault="0092110E" w:rsidP="0092110E">
            <w:pPr>
              <w:spacing w:after="0" w:line="240" w:lineRule="auto"/>
              <w:jc w:val="right"/>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150.111.930,99</w:t>
            </w:r>
          </w:p>
        </w:tc>
        <w:tc>
          <w:tcPr>
            <w:tcW w:w="861" w:type="pct"/>
            <w:tcBorders>
              <w:top w:val="nil"/>
              <w:left w:val="nil"/>
              <w:bottom w:val="nil"/>
              <w:right w:val="single" w:sz="4" w:space="0" w:color="000000"/>
            </w:tcBorders>
            <w:shd w:val="clear" w:color="000000" w:fill="FFFFFF"/>
            <w:hideMark/>
          </w:tcPr>
          <w:p w14:paraId="78D04104" w14:textId="77777777" w:rsidR="0092110E" w:rsidRPr="0092110E" w:rsidRDefault="0092110E" w:rsidP="0092110E">
            <w:pPr>
              <w:spacing w:after="0" w:line="240" w:lineRule="auto"/>
              <w:jc w:val="right"/>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137.046.687,30</w:t>
            </w:r>
          </w:p>
        </w:tc>
      </w:tr>
      <w:tr w:rsidR="0092110E" w:rsidRPr="0092110E" w14:paraId="6F6BA05A"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0D91C543"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xml:space="preserve">        Juros e Encargos de Mora</w:t>
            </w:r>
          </w:p>
        </w:tc>
        <w:tc>
          <w:tcPr>
            <w:tcW w:w="200" w:type="pct"/>
            <w:tcBorders>
              <w:top w:val="nil"/>
              <w:left w:val="nil"/>
              <w:bottom w:val="nil"/>
              <w:right w:val="single" w:sz="4" w:space="0" w:color="000000"/>
            </w:tcBorders>
            <w:shd w:val="clear" w:color="000000" w:fill="FFFFFF"/>
            <w:hideMark/>
          </w:tcPr>
          <w:p w14:paraId="2C495BA1"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w:t>
            </w:r>
          </w:p>
        </w:tc>
        <w:tc>
          <w:tcPr>
            <w:tcW w:w="861" w:type="pct"/>
            <w:tcBorders>
              <w:top w:val="nil"/>
              <w:left w:val="nil"/>
              <w:bottom w:val="nil"/>
              <w:right w:val="single" w:sz="4" w:space="0" w:color="000000"/>
            </w:tcBorders>
            <w:shd w:val="clear" w:color="000000" w:fill="FFFFFF"/>
            <w:hideMark/>
          </w:tcPr>
          <w:p w14:paraId="154D037C"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373.940,11</w:t>
            </w:r>
          </w:p>
        </w:tc>
        <w:tc>
          <w:tcPr>
            <w:tcW w:w="861" w:type="pct"/>
            <w:tcBorders>
              <w:top w:val="nil"/>
              <w:left w:val="nil"/>
              <w:bottom w:val="nil"/>
              <w:right w:val="single" w:sz="4" w:space="0" w:color="000000"/>
            </w:tcBorders>
            <w:shd w:val="clear" w:color="000000" w:fill="FFFFFF"/>
            <w:hideMark/>
          </w:tcPr>
          <w:p w14:paraId="468B7746"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187.340,65</w:t>
            </w:r>
          </w:p>
        </w:tc>
      </w:tr>
      <w:tr w:rsidR="0092110E" w:rsidRPr="0092110E" w14:paraId="24F4CDB4"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0EF39A6E"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xml:space="preserve">        Remuneração de Depósitos Bancários e Aplicações Financeiras</w:t>
            </w:r>
          </w:p>
        </w:tc>
        <w:tc>
          <w:tcPr>
            <w:tcW w:w="200" w:type="pct"/>
            <w:tcBorders>
              <w:top w:val="nil"/>
              <w:left w:val="nil"/>
              <w:bottom w:val="nil"/>
              <w:right w:val="single" w:sz="4" w:space="0" w:color="000000"/>
            </w:tcBorders>
            <w:shd w:val="clear" w:color="000000" w:fill="FFFFFF"/>
            <w:hideMark/>
          </w:tcPr>
          <w:p w14:paraId="327819A5"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w:t>
            </w:r>
          </w:p>
        </w:tc>
        <w:tc>
          <w:tcPr>
            <w:tcW w:w="861" w:type="pct"/>
            <w:tcBorders>
              <w:top w:val="nil"/>
              <w:left w:val="nil"/>
              <w:bottom w:val="nil"/>
              <w:right w:val="single" w:sz="4" w:space="0" w:color="000000"/>
            </w:tcBorders>
            <w:shd w:val="clear" w:color="000000" w:fill="FFFFFF"/>
            <w:hideMark/>
          </w:tcPr>
          <w:p w14:paraId="447CA4CF"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149.737.990,88</w:t>
            </w:r>
          </w:p>
        </w:tc>
        <w:tc>
          <w:tcPr>
            <w:tcW w:w="861" w:type="pct"/>
            <w:tcBorders>
              <w:top w:val="nil"/>
              <w:left w:val="nil"/>
              <w:bottom w:val="nil"/>
              <w:right w:val="single" w:sz="4" w:space="0" w:color="000000"/>
            </w:tcBorders>
            <w:shd w:val="clear" w:color="000000" w:fill="FFFFFF"/>
            <w:hideMark/>
          </w:tcPr>
          <w:p w14:paraId="7CCB792E"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136.859.346,65</w:t>
            </w:r>
          </w:p>
        </w:tc>
      </w:tr>
      <w:tr w:rsidR="0092110E" w:rsidRPr="0092110E" w14:paraId="5200F0E3"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5E842CC2" w14:textId="77777777" w:rsidR="0092110E" w:rsidRPr="0092110E" w:rsidRDefault="0092110E" w:rsidP="0092110E">
            <w:pPr>
              <w:spacing w:after="0" w:line="240" w:lineRule="auto"/>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 xml:space="preserve">    Transferências e Delegações Recebidas</w:t>
            </w:r>
          </w:p>
        </w:tc>
        <w:tc>
          <w:tcPr>
            <w:tcW w:w="200" w:type="pct"/>
            <w:tcBorders>
              <w:top w:val="nil"/>
              <w:left w:val="nil"/>
              <w:bottom w:val="nil"/>
              <w:right w:val="single" w:sz="4" w:space="0" w:color="000000"/>
            </w:tcBorders>
            <w:shd w:val="clear" w:color="000000" w:fill="FFFFFF"/>
            <w:hideMark/>
          </w:tcPr>
          <w:p w14:paraId="0FB5FB6D" w14:textId="77777777" w:rsidR="0092110E" w:rsidRPr="0092110E" w:rsidRDefault="0092110E" w:rsidP="0092110E">
            <w:pPr>
              <w:spacing w:after="0" w:line="240" w:lineRule="auto"/>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 </w:t>
            </w:r>
          </w:p>
        </w:tc>
        <w:tc>
          <w:tcPr>
            <w:tcW w:w="861" w:type="pct"/>
            <w:tcBorders>
              <w:top w:val="nil"/>
              <w:left w:val="nil"/>
              <w:bottom w:val="nil"/>
              <w:right w:val="single" w:sz="4" w:space="0" w:color="000000"/>
            </w:tcBorders>
            <w:shd w:val="clear" w:color="000000" w:fill="FFFFFF"/>
            <w:hideMark/>
          </w:tcPr>
          <w:p w14:paraId="537B3C1E" w14:textId="77777777" w:rsidR="0092110E" w:rsidRPr="0092110E" w:rsidRDefault="0092110E" w:rsidP="0092110E">
            <w:pPr>
              <w:spacing w:after="0" w:line="240" w:lineRule="auto"/>
              <w:jc w:val="right"/>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148.604.498.522,09</w:t>
            </w:r>
          </w:p>
        </w:tc>
        <w:tc>
          <w:tcPr>
            <w:tcW w:w="861" w:type="pct"/>
            <w:tcBorders>
              <w:top w:val="nil"/>
              <w:left w:val="nil"/>
              <w:bottom w:val="nil"/>
              <w:right w:val="single" w:sz="4" w:space="0" w:color="000000"/>
            </w:tcBorders>
            <w:shd w:val="clear" w:color="000000" w:fill="FFFFFF"/>
            <w:hideMark/>
          </w:tcPr>
          <w:p w14:paraId="39BE3B97" w14:textId="77777777" w:rsidR="0092110E" w:rsidRPr="0092110E" w:rsidRDefault="0092110E" w:rsidP="0092110E">
            <w:pPr>
              <w:spacing w:after="0" w:line="240" w:lineRule="auto"/>
              <w:jc w:val="right"/>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138.234.889.489,93</w:t>
            </w:r>
          </w:p>
        </w:tc>
      </w:tr>
      <w:tr w:rsidR="0092110E" w:rsidRPr="0092110E" w14:paraId="23281DD0"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092616ED"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xml:space="preserve">        Transferências Intragovernamentais</w:t>
            </w:r>
          </w:p>
        </w:tc>
        <w:tc>
          <w:tcPr>
            <w:tcW w:w="200" w:type="pct"/>
            <w:tcBorders>
              <w:top w:val="nil"/>
              <w:left w:val="nil"/>
              <w:bottom w:val="nil"/>
              <w:right w:val="single" w:sz="4" w:space="0" w:color="000000"/>
            </w:tcBorders>
            <w:shd w:val="clear" w:color="000000" w:fill="FFFFFF"/>
            <w:hideMark/>
          </w:tcPr>
          <w:p w14:paraId="154A2923"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w:t>
            </w:r>
          </w:p>
        </w:tc>
        <w:tc>
          <w:tcPr>
            <w:tcW w:w="861" w:type="pct"/>
            <w:tcBorders>
              <w:top w:val="nil"/>
              <w:left w:val="nil"/>
              <w:bottom w:val="nil"/>
              <w:right w:val="single" w:sz="4" w:space="0" w:color="000000"/>
            </w:tcBorders>
            <w:shd w:val="clear" w:color="000000" w:fill="FFFFFF"/>
            <w:hideMark/>
          </w:tcPr>
          <w:p w14:paraId="5918EF8B"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148.604.491.745,67</w:t>
            </w:r>
          </w:p>
        </w:tc>
        <w:tc>
          <w:tcPr>
            <w:tcW w:w="861" w:type="pct"/>
            <w:tcBorders>
              <w:top w:val="nil"/>
              <w:left w:val="nil"/>
              <w:bottom w:val="nil"/>
              <w:right w:val="single" w:sz="4" w:space="0" w:color="000000"/>
            </w:tcBorders>
            <w:shd w:val="clear" w:color="000000" w:fill="FFFFFF"/>
            <w:hideMark/>
          </w:tcPr>
          <w:p w14:paraId="2CAA7A71"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138.234.884.409,85</w:t>
            </w:r>
          </w:p>
        </w:tc>
      </w:tr>
      <w:tr w:rsidR="0092110E" w:rsidRPr="0092110E" w14:paraId="0FC87B70"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550C8975"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xml:space="preserve">        Outras Transferências e Delegações Recebidas</w:t>
            </w:r>
          </w:p>
        </w:tc>
        <w:tc>
          <w:tcPr>
            <w:tcW w:w="200" w:type="pct"/>
            <w:tcBorders>
              <w:top w:val="nil"/>
              <w:left w:val="nil"/>
              <w:bottom w:val="nil"/>
              <w:right w:val="single" w:sz="4" w:space="0" w:color="000000"/>
            </w:tcBorders>
            <w:shd w:val="clear" w:color="000000" w:fill="FFFFFF"/>
            <w:hideMark/>
          </w:tcPr>
          <w:p w14:paraId="5D021FA0"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w:t>
            </w:r>
          </w:p>
        </w:tc>
        <w:tc>
          <w:tcPr>
            <w:tcW w:w="861" w:type="pct"/>
            <w:tcBorders>
              <w:top w:val="nil"/>
              <w:left w:val="nil"/>
              <w:bottom w:val="nil"/>
              <w:right w:val="single" w:sz="4" w:space="0" w:color="000000"/>
            </w:tcBorders>
            <w:shd w:val="clear" w:color="000000" w:fill="FFFFFF"/>
            <w:hideMark/>
          </w:tcPr>
          <w:p w14:paraId="358419F6"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6.776,42</w:t>
            </w:r>
          </w:p>
        </w:tc>
        <w:tc>
          <w:tcPr>
            <w:tcW w:w="861" w:type="pct"/>
            <w:tcBorders>
              <w:top w:val="nil"/>
              <w:left w:val="nil"/>
              <w:bottom w:val="nil"/>
              <w:right w:val="single" w:sz="4" w:space="0" w:color="000000"/>
            </w:tcBorders>
            <w:shd w:val="clear" w:color="000000" w:fill="FFFFFF"/>
            <w:hideMark/>
          </w:tcPr>
          <w:p w14:paraId="27E4CE3B"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5.080,08</w:t>
            </w:r>
          </w:p>
        </w:tc>
      </w:tr>
      <w:tr w:rsidR="0092110E" w:rsidRPr="0092110E" w14:paraId="45CF6496"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19342E8A" w14:textId="77777777" w:rsidR="0092110E" w:rsidRPr="0092110E" w:rsidRDefault="0092110E" w:rsidP="0092110E">
            <w:pPr>
              <w:spacing w:after="0" w:line="240" w:lineRule="auto"/>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 xml:space="preserve">    Valorização e Ganhos c/ Ativos e Desincorporação de Passivos</w:t>
            </w:r>
          </w:p>
        </w:tc>
        <w:tc>
          <w:tcPr>
            <w:tcW w:w="200" w:type="pct"/>
            <w:tcBorders>
              <w:top w:val="nil"/>
              <w:left w:val="nil"/>
              <w:bottom w:val="nil"/>
              <w:right w:val="single" w:sz="4" w:space="0" w:color="000000"/>
            </w:tcBorders>
            <w:shd w:val="clear" w:color="000000" w:fill="FFFFFF"/>
            <w:hideMark/>
          </w:tcPr>
          <w:p w14:paraId="01EA161D" w14:textId="77777777" w:rsidR="0092110E" w:rsidRPr="0092110E" w:rsidRDefault="0092110E" w:rsidP="0092110E">
            <w:pPr>
              <w:spacing w:after="0" w:line="240" w:lineRule="auto"/>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 </w:t>
            </w:r>
          </w:p>
        </w:tc>
        <w:tc>
          <w:tcPr>
            <w:tcW w:w="861" w:type="pct"/>
            <w:tcBorders>
              <w:top w:val="nil"/>
              <w:left w:val="nil"/>
              <w:bottom w:val="nil"/>
              <w:right w:val="single" w:sz="4" w:space="0" w:color="000000"/>
            </w:tcBorders>
            <w:shd w:val="clear" w:color="000000" w:fill="FFFFFF"/>
            <w:hideMark/>
          </w:tcPr>
          <w:p w14:paraId="0C5F0FEF" w14:textId="77777777" w:rsidR="0092110E" w:rsidRPr="0092110E" w:rsidRDefault="0092110E" w:rsidP="0092110E">
            <w:pPr>
              <w:spacing w:after="0" w:line="240" w:lineRule="auto"/>
              <w:jc w:val="right"/>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32.990.404.693,01</w:t>
            </w:r>
          </w:p>
        </w:tc>
        <w:tc>
          <w:tcPr>
            <w:tcW w:w="861" w:type="pct"/>
            <w:tcBorders>
              <w:top w:val="nil"/>
              <w:left w:val="nil"/>
              <w:bottom w:val="nil"/>
              <w:right w:val="single" w:sz="4" w:space="0" w:color="000000"/>
            </w:tcBorders>
            <w:shd w:val="clear" w:color="000000" w:fill="FFFFFF"/>
            <w:hideMark/>
          </w:tcPr>
          <w:p w14:paraId="35F2FC8C" w14:textId="77777777" w:rsidR="0092110E" w:rsidRPr="0092110E" w:rsidRDefault="0092110E" w:rsidP="0092110E">
            <w:pPr>
              <w:spacing w:after="0" w:line="240" w:lineRule="auto"/>
              <w:jc w:val="right"/>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24.691.882.589,55</w:t>
            </w:r>
          </w:p>
        </w:tc>
      </w:tr>
      <w:tr w:rsidR="0092110E" w:rsidRPr="0092110E" w14:paraId="5F426CBA"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4052A1F6"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xml:space="preserve">        Ganhos com Incorporação de Ativos</w:t>
            </w:r>
          </w:p>
        </w:tc>
        <w:tc>
          <w:tcPr>
            <w:tcW w:w="200" w:type="pct"/>
            <w:tcBorders>
              <w:top w:val="nil"/>
              <w:left w:val="nil"/>
              <w:bottom w:val="nil"/>
              <w:right w:val="single" w:sz="4" w:space="0" w:color="000000"/>
            </w:tcBorders>
            <w:shd w:val="clear" w:color="000000" w:fill="FFFFFF"/>
            <w:hideMark/>
          </w:tcPr>
          <w:p w14:paraId="3D1C418B"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w:t>
            </w:r>
          </w:p>
        </w:tc>
        <w:tc>
          <w:tcPr>
            <w:tcW w:w="861" w:type="pct"/>
            <w:tcBorders>
              <w:top w:val="nil"/>
              <w:left w:val="nil"/>
              <w:bottom w:val="nil"/>
              <w:right w:val="single" w:sz="4" w:space="0" w:color="000000"/>
            </w:tcBorders>
            <w:shd w:val="clear" w:color="000000" w:fill="FFFFFF"/>
            <w:hideMark/>
          </w:tcPr>
          <w:p w14:paraId="000B4FE9"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32.131.423.222,62</w:t>
            </w:r>
          </w:p>
        </w:tc>
        <w:tc>
          <w:tcPr>
            <w:tcW w:w="861" w:type="pct"/>
            <w:tcBorders>
              <w:top w:val="nil"/>
              <w:left w:val="nil"/>
              <w:bottom w:val="nil"/>
              <w:right w:val="single" w:sz="4" w:space="0" w:color="000000"/>
            </w:tcBorders>
            <w:shd w:val="clear" w:color="000000" w:fill="FFFFFF"/>
            <w:hideMark/>
          </w:tcPr>
          <w:p w14:paraId="4D054C06"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24.020.326.249,82</w:t>
            </w:r>
          </w:p>
        </w:tc>
      </w:tr>
      <w:tr w:rsidR="0092110E" w:rsidRPr="0092110E" w14:paraId="613516CC"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12520E4A"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xml:space="preserve">        Ganhos com Desincorporação de Passivos</w:t>
            </w:r>
          </w:p>
        </w:tc>
        <w:tc>
          <w:tcPr>
            <w:tcW w:w="200" w:type="pct"/>
            <w:tcBorders>
              <w:top w:val="nil"/>
              <w:left w:val="nil"/>
              <w:bottom w:val="nil"/>
              <w:right w:val="single" w:sz="4" w:space="0" w:color="000000"/>
            </w:tcBorders>
            <w:shd w:val="clear" w:color="000000" w:fill="FFFFFF"/>
            <w:hideMark/>
          </w:tcPr>
          <w:p w14:paraId="70FAE3E1"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w:t>
            </w:r>
          </w:p>
        </w:tc>
        <w:tc>
          <w:tcPr>
            <w:tcW w:w="861" w:type="pct"/>
            <w:tcBorders>
              <w:top w:val="nil"/>
              <w:left w:val="nil"/>
              <w:bottom w:val="nil"/>
              <w:right w:val="single" w:sz="4" w:space="0" w:color="000000"/>
            </w:tcBorders>
            <w:shd w:val="clear" w:color="000000" w:fill="FFFFFF"/>
            <w:hideMark/>
          </w:tcPr>
          <w:p w14:paraId="64051503"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858.981.470,39</w:t>
            </w:r>
          </w:p>
        </w:tc>
        <w:tc>
          <w:tcPr>
            <w:tcW w:w="861" w:type="pct"/>
            <w:tcBorders>
              <w:top w:val="nil"/>
              <w:left w:val="nil"/>
              <w:bottom w:val="nil"/>
              <w:right w:val="single" w:sz="4" w:space="0" w:color="000000"/>
            </w:tcBorders>
            <w:shd w:val="clear" w:color="000000" w:fill="FFFFFF"/>
            <w:hideMark/>
          </w:tcPr>
          <w:p w14:paraId="3204120C"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671.556.339,73</w:t>
            </w:r>
          </w:p>
        </w:tc>
      </w:tr>
      <w:tr w:rsidR="0092110E" w:rsidRPr="0092110E" w14:paraId="413E6EF0"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4CB8720A" w14:textId="77777777" w:rsidR="0092110E" w:rsidRPr="0092110E" w:rsidRDefault="0092110E" w:rsidP="0092110E">
            <w:pPr>
              <w:spacing w:after="0" w:line="240" w:lineRule="auto"/>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 xml:space="preserve">    Outras Variações Patrimoniais Aumentativas</w:t>
            </w:r>
          </w:p>
        </w:tc>
        <w:tc>
          <w:tcPr>
            <w:tcW w:w="200" w:type="pct"/>
            <w:tcBorders>
              <w:top w:val="nil"/>
              <w:left w:val="nil"/>
              <w:bottom w:val="nil"/>
              <w:right w:val="single" w:sz="4" w:space="0" w:color="000000"/>
            </w:tcBorders>
            <w:shd w:val="clear" w:color="000000" w:fill="FFFFFF"/>
            <w:hideMark/>
          </w:tcPr>
          <w:p w14:paraId="5AFBD2FB" w14:textId="77777777" w:rsidR="0092110E" w:rsidRPr="0092110E" w:rsidRDefault="0092110E" w:rsidP="0092110E">
            <w:pPr>
              <w:spacing w:after="0" w:line="240" w:lineRule="auto"/>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 </w:t>
            </w:r>
          </w:p>
        </w:tc>
        <w:tc>
          <w:tcPr>
            <w:tcW w:w="861" w:type="pct"/>
            <w:tcBorders>
              <w:top w:val="nil"/>
              <w:left w:val="nil"/>
              <w:bottom w:val="nil"/>
              <w:right w:val="single" w:sz="4" w:space="0" w:color="000000"/>
            </w:tcBorders>
            <w:shd w:val="clear" w:color="000000" w:fill="FFFFFF"/>
            <w:hideMark/>
          </w:tcPr>
          <w:p w14:paraId="09D9CFDD" w14:textId="77777777" w:rsidR="0092110E" w:rsidRPr="0092110E" w:rsidRDefault="0092110E" w:rsidP="0092110E">
            <w:pPr>
              <w:spacing w:after="0" w:line="240" w:lineRule="auto"/>
              <w:jc w:val="right"/>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450.927.937,95</w:t>
            </w:r>
          </w:p>
        </w:tc>
        <w:tc>
          <w:tcPr>
            <w:tcW w:w="861" w:type="pct"/>
            <w:tcBorders>
              <w:top w:val="nil"/>
              <w:left w:val="nil"/>
              <w:bottom w:val="nil"/>
              <w:right w:val="single" w:sz="4" w:space="0" w:color="000000"/>
            </w:tcBorders>
            <w:shd w:val="clear" w:color="000000" w:fill="FFFFFF"/>
            <w:hideMark/>
          </w:tcPr>
          <w:p w14:paraId="0407FB40" w14:textId="77777777" w:rsidR="0092110E" w:rsidRPr="0092110E" w:rsidRDefault="0092110E" w:rsidP="0092110E">
            <w:pPr>
              <w:spacing w:after="0" w:line="240" w:lineRule="auto"/>
              <w:jc w:val="right"/>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927.371.534,17</w:t>
            </w:r>
          </w:p>
        </w:tc>
      </w:tr>
      <w:tr w:rsidR="0092110E" w:rsidRPr="0092110E" w14:paraId="627D9BAC"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1332B8DE"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xml:space="preserve">        Variação Patrimonial Aumentativa a Classificar</w:t>
            </w:r>
          </w:p>
        </w:tc>
        <w:tc>
          <w:tcPr>
            <w:tcW w:w="200" w:type="pct"/>
            <w:tcBorders>
              <w:top w:val="nil"/>
              <w:left w:val="nil"/>
              <w:bottom w:val="nil"/>
              <w:right w:val="single" w:sz="4" w:space="0" w:color="000000"/>
            </w:tcBorders>
            <w:shd w:val="clear" w:color="000000" w:fill="FFFFFF"/>
            <w:hideMark/>
          </w:tcPr>
          <w:p w14:paraId="1BEAE1A9"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w:t>
            </w:r>
          </w:p>
        </w:tc>
        <w:tc>
          <w:tcPr>
            <w:tcW w:w="861" w:type="pct"/>
            <w:tcBorders>
              <w:top w:val="nil"/>
              <w:left w:val="nil"/>
              <w:bottom w:val="nil"/>
              <w:right w:val="single" w:sz="4" w:space="0" w:color="000000"/>
            </w:tcBorders>
            <w:shd w:val="clear" w:color="000000" w:fill="FFFFFF"/>
            <w:hideMark/>
          </w:tcPr>
          <w:p w14:paraId="1CDFCF09"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600,00</w:t>
            </w:r>
          </w:p>
        </w:tc>
        <w:tc>
          <w:tcPr>
            <w:tcW w:w="861" w:type="pct"/>
            <w:tcBorders>
              <w:top w:val="nil"/>
              <w:left w:val="nil"/>
              <w:bottom w:val="nil"/>
              <w:right w:val="single" w:sz="4" w:space="0" w:color="000000"/>
            </w:tcBorders>
            <w:shd w:val="clear" w:color="000000" w:fill="FFFFFF"/>
            <w:hideMark/>
          </w:tcPr>
          <w:p w14:paraId="5116606A"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w:t>
            </w:r>
          </w:p>
        </w:tc>
      </w:tr>
      <w:tr w:rsidR="0092110E" w:rsidRPr="0092110E" w14:paraId="1C5CB53E"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07C9F52C"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xml:space="preserve">        Diversas Variações Patrimoniais Aumentativas</w:t>
            </w:r>
          </w:p>
        </w:tc>
        <w:tc>
          <w:tcPr>
            <w:tcW w:w="200" w:type="pct"/>
            <w:tcBorders>
              <w:top w:val="nil"/>
              <w:left w:val="nil"/>
              <w:bottom w:val="nil"/>
              <w:right w:val="single" w:sz="4" w:space="0" w:color="000000"/>
            </w:tcBorders>
            <w:shd w:val="clear" w:color="000000" w:fill="FFFFFF"/>
            <w:hideMark/>
          </w:tcPr>
          <w:p w14:paraId="69CF4ABC"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w:t>
            </w:r>
          </w:p>
        </w:tc>
        <w:tc>
          <w:tcPr>
            <w:tcW w:w="861" w:type="pct"/>
            <w:tcBorders>
              <w:top w:val="nil"/>
              <w:left w:val="nil"/>
              <w:bottom w:val="nil"/>
              <w:right w:val="single" w:sz="4" w:space="0" w:color="000000"/>
            </w:tcBorders>
            <w:shd w:val="clear" w:color="000000" w:fill="FFFFFF"/>
            <w:hideMark/>
          </w:tcPr>
          <w:p w14:paraId="5072FF83"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450.927.337,95</w:t>
            </w:r>
          </w:p>
        </w:tc>
        <w:tc>
          <w:tcPr>
            <w:tcW w:w="861" w:type="pct"/>
            <w:tcBorders>
              <w:top w:val="nil"/>
              <w:left w:val="nil"/>
              <w:bottom w:val="nil"/>
              <w:right w:val="single" w:sz="4" w:space="0" w:color="000000"/>
            </w:tcBorders>
            <w:shd w:val="clear" w:color="000000" w:fill="FFFFFF"/>
            <w:hideMark/>
          </w:tcPr>
          <w:p w14:paraId="66C13009"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927.371.534,17</w:t>
            </w:r>
          </w:p>
        </w:tc>
      </w:tr>
      <w:tr w:rsidR="0092110E" w:rsidRPr="0092110E" w14:paraId="10A08508" w14:textId="77777777" w:rsidTr="0092110E">
        <w:trPr>
          <w:trHeight w:val="225"/>
        </w:trPr>
        <w:tc>
          <w:tcPr>
            <w:tcW w:w="3078" w:type="pct"/>
            <w:tcBorders>
              <w:top w:val="nil"/>
              <w:left w:val="single" w:sz="4" w:space="0" w:color="000000"/>
              <w:bottom w:val="nil"/>
              <w:right w:val="single" w:sz="4" w:space="0" w:color="000000"/>
            </w:tcBorders>
            <w:shd w:val="clear" w:color="000000" w:fill="DAE9F8"/>
            <w:hideMark/>
          </w:tcPr>
          <w:p w14:paraId="2BA1DB8C" w14:textId="77777777" w:rsidR="0092110E" w:rsidRPr="0092110E" w:rsidRDefault="0092110E" w:rsidP="0092110E">
            <w:pPr>
              <w:spacing w:after="0" w:line="240" w:lineRule="auto"/>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VARIAÇÕES PATRIMONIAIS DIMINUTIVAS</w:t>
            </w:r>
          </w:p>
        </w:tc>
        <w:tc>
          <w:tcPr>
            <w:tcW w:w="200" w:type="pct"/>
            <w:tcBorders>
              <w:top w:val="nil"/>
              <w:left w:val="nil"/>
              <w:bottom w:val="nil"/>
              <w:right w:val="single" w:sz="4" w:space="0" w:color="000000"/>
            </w:tcBorders>
            <w:shd w:val="clear" w:color="000000" w:fill="DAE9F8"/>
            <w:hideMark/>
          </w:tcPr>
          <w:p w14:paraId="7B706365" w14:textId="24DA19FE" w:rsidR="0092110E" w:rsidRPr="0092110E" w:rsidRDefault="00A41333" w:rsidP="0092110E">
            <w:pPr>
              <w:spacing w:after="0" w:line="240" w:lineRule="auto"/>
              <w:rPr>
                <w:rFonts w:ascii="Arial" w:eastAsia="Times New Roman" w:hAnsi="Arial" w:cs="Arial"/>
                <w:b/>
                <w:bCs/>
                <w:sz w:val="16"/>
                <w:szCs w:val="16"/>
                <w:lang w:eastAsia="pt-BR"/>
              </w:rPr>
            </w:pPr>
            <w:r>
              <w:rPr>
                <w:rFonts w:ascii="Arial" w:eastAsia="Times New Roman" w:hAnsi="Arial" w:cs="Arial"/>
                <w:b/>
                <w:bCs/>
                <w:sz w:val="16"/>
                <w:szCs w:val="16"/>
                <w:lang w:eastAsia="pt-BR"/>
              </w:rPr>
              <w:t>19</w:t>
            </w:r>
            <w:r w:rsidR="0092110E" w:rsidRPr="0092110E">
              <w:rPr>
                <w:rFonts w:ascii="Arial" w:eastAsia="Times New Roman" w:hAnsi="Arial" w:cs="Arial"/>
                <w:b/>
                <w:bCs/>
                <w:sz w:val="16"/>
                <w:szCs w:val="16"/>
                <w:lang w:eastAsia="pt-BR"/>
              </w:rPr>
              <w:t> </w:t>
            </w:r>
          </w:p>
        </w:tc>
        <w:tc>
          <w:tcPr>
            <w:tcW w:w="861" w:type="pct"/>
            <w:tcBorders>
              <w:top w:val="nil"/>
              <w:left w:val="nil"/>
              <w:bottom w:val="nil"/>
              <w:right w:val="single" w:sz="4" w:space="0" w:color="000000"/>
            </w:tcBorders>
            <w:shd w:val="clear" w:color="000000" w:fill="DAE9F8"/>
            <w:hideMark/>
          </w:tcPr>
          <w:p w14:paraId="21A21C38" w14:textId="77777777" w:rsidR="0092110E" w:rsidRPr="0092110E" w:rsidRDefault="0092110E" w:rsidP="0092110E">
            <w:pPr>
              <w:spacing w:after="0" w:line="240" w:lineRule="auto"/>
              <w:jc w:val="right"/>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149.928.980.165,72</w:t>
            </w:r>
          </w:p>
        </w:tc>
        <w:tc>
          <w:tcPr>
            <w:tcW w:w="861" w:type="pct"/>
            <w:tcBorders>
              <w:top w:val="nil"/>
              <w:left w:val="nil"/>
              <w:bottom w:val="nil"/>
              <w:right w:val="single" w:sz="4" w:space="0" w:color="000000"/>
            </w:tcBorders>
            <w:shd w:val="clear" w:color="000000" w:fill="DAE9F8"/>
            <w:hideMark/>
          </w:tcPr>
          <w:p w14:paraId="63215401" w14:textId="77777777" w:rsidR="0092110E" w:rsidRPr="0092110E" w:rsidRDefault="0092110E" w:rsidP="0092110E">
            <w:pPr>
              <w:spacing w:after="0" w:line="240" w:lineRule="auto"/>
              <w:jc w:val="right"/>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139.164.355.514,33</w:t>
            </w:r>
          </w:p>
        </w:tc>
      </w:tr>
      <w:tr w:rsidR="0092110E" w:rsidRPr="0092110E" w14:paraId="4EC9691E"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791C2F23" w14:textId="77777777" w:rsidR="0092110E" w:rsidRPr="0092110E" w:rsidRDefault="0092110E" w:rsidP="0092110E">
            <w:pPr>
              <w:spacing w:after="0" w:line="240" w:lineRule="auto"/>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 xml:space="preserve">    </w:t>
            </w:r>
            <w:proofErr w:type="gramStart"/>
            <w:r w:rsidRPr="0092110E">
              <w:rPr>
                <w:rFonts w:ascii="Arial" w:eastAsia="Times New Roman" w:hAnsi="Arial" w:cs="Arial"/>
                <w:b/>
                <w:bCs/>
                <w:sz w:val="16"/>
                <w:szCs w:val="16"/>
                <w:lang w:eastAsia="pt-BR"/>
              </w:rPr>
              <w:t>Pessoal</w:t>
            </w:r>
            <w:proofErr w:type="gramEnd"/>
            <w:r w:rsidRPr="0092110E">
              <w:rPr>
                <w:rFonts w:ascii="Arial" w:eastAsia="Times New Roman" w:hAnsi="Arial" w:cs="Arial"/>
                <w:b/>
                <w:bCs/>
                <w:sz w:val="16"/>
                <w:szCs w:val="16"/>
                <w:lang w:eastAsia="pt-BR"/>
              </w:rPr>
              <w:t xml:space="preserve"> e Encargos</w:t>
            </w:r>
          </w:p>
        </w:tc>
        <w:tc>
          <w:tcPr>
            <w:tcW w:w="200" w:type="pct"/>
            <w:tcBorders>
              <w:top w:val="nil"/>
              <w:left w:val="nil"/>
              <w:bottom w:val="nil"/>
              <w:right w:val="single" w:sz="4" w:space="0" w:color="000000"/>
            </w:tcBorders>
            <w:shd w:val="clear" w:color="000000" w:fill="FFFFFF"/>
            <w:hideMark/>
          </w:tcPr>
          <w:p w14:paraId="49494A80" w14:textId="77777777" w:rsidR="0092110E" w:rsidRPr="0092110E" w:rsidRDefault="0092110E" w:rsidP="0092110E">
            <w:pPr>
              <w:spacing w:after="0" w:line="240" w:lineRule="auto"/>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 </w:t>
            </w:r>
          </w:p>
        </w:tc>
        <w:tc>
          <w:tcPr>
            <w:tcW w:w="861" w:type="pct"/>
            <w:tcBorders>
              <w:top w:val="nil"/>
              <w:left w:val="nil"/>
              <w:bottom w:val="nil"/>
              <w:right w:val="single" w:sz="4" w:space="0" w:color="000000"/>
            </w:tcBorders>
            <w:shd w:val="clear" w:color="000000" w:fill="FFFFFF"/>
            <w:hideMark/>
          </w:tcPr>
          <w:p w14:paraId="1BBBE2D9" w14:textId="77777777" w:rsidR="0092110E" w:rsidRPr="0092110E" w:rsidRDefault="0092110E" w:rsidP="0092110E">
            <w:pPr>
              <w:spacing w:after="0" w:line="240" w:lineRule="auto"/>
              <w:jc w:val="right"/>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24.486.816,49</w:t>
            </w:r>
          </w:p>
        </w:tc>
        <w:tc>
          <w:tcPr>
            <w:tcW w:w="861" w:type="pct"/>
            <w:tcBorders>
              <w:top w:val="nil"/>
              <w:left w:val="nil"/>
              <w:bottom w:val="nil"/>
              <w:right w:val="single" w:sz="4" w:space="0" w:color="000000"/>
            </w:tcBorders>
            <w:shd w:val="clear" w:color="000000" w:fill="FFFFFF"/>
            <w:hideMark/>
          </w:tcPr>
          <w:p w14:paraId="11FA6A37" w14:textId="77777777" w:rsidR="0092110E" w:rsidRPr="0092110E" w:rsidRDefault="0092110E" w:rsidP="0092110E">
            <w:pPr>
              <w:spacing w:after="0" w:line="240" w:lineRule="auto"/>
              <w:jc w:val="right"/>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34.464.546,51</w:t>
            </w:r>
          </w:p>
        </w:tc>
      </w:tr>
      <w:tr w:rsidR="0092110E" w:rsidRPr="0092110E" w14:paraId="660BB33B"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1FD27306"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xml:space="preserve">        Remuneração a Pessoal</w:t>
            </w:r>
          </w:p>
        </w:tc>
        <w:tc>
          <w:tcPr>
            <w:tcW w:w="200" w:type="pct"/>
            <w:tcBorders>
              <w:top w:val="nil"/>
              <w:left w:val="nil"/>
              <w:bottom w:val="nil"/>
              <w:right w:val="single" w:sz="4" w:space="0" w:color="000000"/>
            </w:tcBorders>
            <w:shd w:val="clear" w:color="000000" w:fill="FFFFFF"/>
            <w:hideMark/>
          </w:tcPr>
          <w:p w14:paraId="67937FD3"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w:t>
            </w:r>
          </w:p>
        </w:tc>
        <w:tc>
          <w:tcPr>
            <w:tcW w:w="861" w:type="pct"/>
            <w:tcBorders>
              <w:top w:val="nil"/>
              <w:left w:val="nil"/>
              <w:bottom w:val="nil"/>
              <w:right w:val="single" w:sz="4" w:space="0" w:color="000000"/>
            </w:tcBorders>
            <w:shd w:val="clear" w:color="000000" w:fill="FFFFFF"/>
            <w:hideMark/>
          </w:tcPr>
          <w:p w14:paraId="209BA8E8"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18.079.706,43</w:t>
            </w:r>
          </w:p>
        </w:tc>
        <w:tc>
          <w:tcPr>
            <w:tcW w:w="861" w:type="pct"/>
            <w:tcBorders>
              <w:top w:val="nil"/>
              <w:left w:val="nil"/>
              <w:bottom w:val="nil"/>
              <w:right w:val="single" w:sz="4" w:space="0" w:color="000000"/>
            </w:tcBorders>
            <w:shd w:val="clear" w:color="000000" w:fill="FFFFFF"/>
            <w:hideMark/>
          </w:tcPr>
          <w:p w14:paraId="0EAB8B4D"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26.104.803,76</w:t>
            </w:r>
          </w:p>
        </w:tc>
      </w:tr>
      <w:tr w:rsidR="0092110E" w:rsidRPr="0092110E" w14:paraId="74A899D8"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69E7C95B"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xml:space="preserve">        Encargos Patronais</w:t>
            </w:r>
          </w:p>
        </w:tc>
        <w:tc>
          <w:tcPr>
            <w:tcW w:w="200" w:type="pct"/>
            <w:tcBorders>
              <w:top w:val="nil"/>
              <w:left w:val="nil"/>
              <w:bottom w:val="nil"/>
              <w:right w:val="single" w:sz="4" w:space="0" w:color="000000"/>
            </w:tcBorders>
            <w:shd w:val="clear" w:color="000000" w:fill="FFFFFF"/>
            <w:hideMark/>
          </w:tcPr>
          <w:p w14:paraId="7C24899D"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w:t>
            </w:r>
          </w:p>
        </w:tc>
        <w:tc>
          <w:tcPr>
            <w:tcW w:w="861" w:type="pct"/>
            <w:tcBorders>
              <w:top w:val="nil"/>
              <w:left w:val="nil"/>
              <w:bottom w:val="nil"/>
              <w:right w:val="single" w:sz="4" w:space="0" w:color="000000"/>
            </w:tcBorders>
            <w:shd w:val="clear" w:color="000000" w:fill="FFFFFF"/>
            <w:hideMark/>
          </w:tcPr>
          <w:p w14:paraId="20C038E8"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2.787.534,43</w:t>
            </w:r>
          </w:p>
        </w:tc>
        <w:tc>
          <w:tcPr>
            <w:tcW w:w="861" w:type="pct"/>
            <w:tcBorders>
              <w:top w:val="nil"/>
              <w:left w:val="nil"/>
              <w:bottom w:val="nil"/>
              <w:right w:val="single" w:sz="4" w:space="0" w:color="000000"/>
            </w:tcBorders>
            <w:shd w:val="clear" w:color="000000" w:fill="FFFFFF"/>
            <w:hideMark/>
          </w:tcPr>
          <w:p w14:paraId="0953F347"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4.793.904,29</w:t>
            </w:r>
          </w:p>
        </w:tc>
      </w:tr>
      <w:tr w:rsidR="0092110E" w:rsidRPr="0092110E" w14:paraId="20C763C7"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0322F65F"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xml:space="preserve">        Benefícios a Pessoal</w:t>
            </w:r>
          </w:p>
        </w:tc>
        <w:tc>
          <w:tcPr>
            <w:tcW w:w="200" w:type="pct"/>
            <w:tcBorders>
              <w:top w:val="nil"/>
              <w:left w:val="nil"/>
              <w:bottom w:val="nil"/>
              <w:right w:val="single" w:sz="4" w:space="0" w:color="000000"/>
            </w:tcBorders>
            <w:shd w:val="clear" w:color="000000" w:fill="FFFFFF"/>
            <w:hideMark/>
          </w:tcPr>
          <w:p w14:paraId="6F525A93"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w:t>
            </w:r>
          </w:p>
        </w:tc>
        <w:tc>
          <w:tcPr>
            <w:tcW w:w="861" w:type="pct"/>
            <w:tcBorders>
              <w:top w:val="nil"/>
              <w:left w:val="nil"/>
              <w:bottom w:val="nil"/>
              <w:right w:val="single" w:sz="4" w:space="0" w:color="000000"/>
            </w:tcBorders>
            <w:shd w:val="clear" w:color="000000" w:fill="FFFFFF"/>
            <w:hideMark/>
          </w:tcPr>
          <w:p w14:paraId="45699EDC"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1.938.363,67</w:t>
            </w:r>
          </w:p>
        </w:tc>
        <w:tc>
          <w:tcPr>
            <w:tcW w:w="861" w:type="pct"/>
            <w:tcBorders>
              <w:top w:val="nil"/>
              <w:left w:val="nil"/>
              <w:bottom w:val="nil"/>
              <w:right w:val="single" w:sz="4" w:space="0" w:color="000000"/>
            </w:tcBorders>
            <w:shd w:val="clear" w:color="000000" w:fill="FFFFFF"/>
            <w:hideMark/>
          </w:tcPr>
          <w:p w14:paraId="0000263B"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1.565.512,29</w:t>
            </w:r>
          </w:p>
        </w:tc>
      </w:tr>
      <w:tr w:rsidR="0092110E" w:rsidRPr="0092110E" w14:paraId="1357EB75"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1C4B8191"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xml:space="preserve">        Outras Var. Patrimoniais Diminutivas - Pessoal e Encargos</w:t>
            </w:r>
          </w:p>
        </w:tc>
        <w:tc>
          <w:tcPr>
            <w:tcW w:w="200" w:type="pct"/>
            <w:tcBorders>
              <w:top w:val="nil"/>
              <w:left w:val="nil"/>
              <w:bottom w:val="nil"/>
              <w:right w:val="single" w:sz="4" w:space="0" w:color="000000"/>
            </w:tcBorders>
            <w:shd w:val="clear" w:color="000000" w:fill="FFFFFF"/>
            <w:hideMark/>
          </w:tcPr>
          <w:p w14:paraId="17B668C0"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w:t>
            </w:r>
          </w:p>
        </w:tc>
        <w:tc>
          <w:tcPr>
            <w:tcW w:w="861" w:type="pct"/>
            <w:tcBorders>
              <w:top w:val="nil"/>
              <w:left w:val="nil"/>
              <w:bottom w:val="nil"/>
              <w:right w:val="single" w:sz="4" w:space="0" w:color="000000"/>
            </w:tcBorders>
            <w:shd w:val="clear" w:color="000000" w:fill="FFFFFF"/>
            <w:hideMark/>
          </w:tcPr>
          <w:p w14:paraId="4BDD55C1"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1.681.211,96</w:t>
            </w:r>
          </w:p>
        </w:tc>
        <w:tc>
          <w:tcPr>
            <w:tcW w:w="861" w:type="pct"/>
            <w:tcBorders>
              <w:top w:val="nil"/>
              <w:left w:val="nil"/>
              <w:bottom w:val="nil"/>
              <w:right w:val="single" w:sz="4" w:space="0" w:color="000000"/>
            </w:tcBorders>
            <w:shd w:val="clear" w:color="000000" w:fill="FFFFFF"/>
            <w:hideMark/>
          </w:tcPr>
          <w:p w14:paraId="052FBC50"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2.000.326,17</w:t>
            </w:r>
          </w:p>
        </w:tc>
      </w:tr>
      <w:tr w:rsidR="0092110E" w:rsidRPr="0092110E" w14:paraId="17FE8219"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2EF0A94B" w14:textId="77777777" w:rsidR="0092110E" w:rsidRPr="0092110E" w:rsidRDefault="0092110E" w:rsidP="0092110E">
            <w:pPr>
              <w:spacing w:after="0" w:line="240" w:lineRule="auto"/>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 xml:space="preserve">    Benefícios Previdenciários e Assistenciais</w:t>
            </w:r>
          </w:p>
        </w:tc>
        <w:tc>
          <w:tcPr>
            <w:tcW w:w="200" w:type="pct"/>
            <w:tcBorders>
              <w:top w:val="nil"/>
              <w:left w:val="nil"/>
              <w:bottom w:val="nil"/>
              <w:right w:val="single" w:sz="4" w:space="0" w:color="000000"/>
            </w:tcBorders>
            <w:shd w:val="clear" w:color="000000" w:fill="FFFFFF"/>
            <w:hideMark/>
          </w:tcPr>
          <w:p w14:paraId="619B6827" w14:textId="77777777" w:rsidR="0092110E" w:rsidRPr="0092110E" w:rsidRDefault="0092110E" w:rsidP="0092110E">
            <w:pPr>
              <w:spacing w:after="0" w:line="240" w:lineRule="auto"/>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 </w:t>
            </w:r>
          </w:p>
        </w:tc>
        <w:tc>
          <w:tcPr>
            <w:tcW w:w="861" w:type="pct"/>
            <w:tcBorders>
              <w:top w:val="nil"/>
              <w:left w:val="nil"/>
              <w:bottom w:val="nil"/>
              <w:right w:val="single" w:sz="4" w:space="0" w:color="000000"/>
            </w:tcBorders>
            <w:shd w:val="clear" w:color="000000" w:fill="FFFFFF"/>
            <w:hideMark/>
          </w:tcPr>
          <w:p w14:paraId="21F78C11" w14:textId="77777777" w:rsidR="0092110E" w:rsidRPr="0092110E" w:rsidRDefault="0092110E" w:rsidP="0092110E">
            <w:pPr>
              <w:spacing w:after="0" w:line="240" w:lineRule="auto"/>
              <w:jc w:val="right"/>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41.800.884.350,34</w:t>
            </w:r>
          </w:p>
        </w:tc>
        <w:tc>
          <w:tcPr>
            <w:tcW w:w="861" w:type="pct"/>
            <w:tcBorders>
              <w:top w:val="nil"/>
              <w:left w:val="nil"/>
              <w:bottom w:val="nil"/>
              <w:right w:val="single" w:sz="4" w:space="0" w:color="000000"/>
            </w:tcBorders>
            <w:shd w:val="clear" w:color="000000" w:fill="FFFFFF"/>
            <w:hideMark/>
          </w:tcPr>
          <w:p w14:paraId="30C5313B" w14:textId="77777777" w:rsidR="0092110E" w:rsidRPr="0092110E" w:rsidRDefault="0092110E" w:rsidP="0092110E">
            <w:pPr>
              <w:spacing w:after="0" w:line="240" w:lineRule="auto"/>
              <w:jc w:val="right"/>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43.072.214.735,77</w:t>
            </w:r>
          </w:p>
        </w:tc>
      </w:tr>
      <w:tr w:rsidR="0092110E" w:rsidRPr="0092110E" w14:paraId="7EA59809"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19D1AE82"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xml:space="preserve">        Aposentadorias e Reformas</w:t>
            </w:r>
          </w:p>
        </w:tc>
        <w:tc>
          <w:tcPr>
            <w:tcW w:w="200" w:type="pct"/>
            <w:tcBorders>
              <w:top w:val="nil"/>
              <w:left w:val="nil"/>
              <w:bottom w:val="nil"/>
              <w:right w:val="single" w:sz="4" w:space="0" w:color="000000"/>
            </w:tcBorders>
            <w:shd w:val="clear" w:color="000000" w:fill="FFFFFF"/>
            <w:hideMark/>
          </w:tcPr>
          <w:p w14:paraId="1C207843"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w:t>
            </w:r>
          </w:p>
        </w:tc>
        <w:tc>
          <w:tcPr>
            <w:tcW w:w="861" w:type="pct"/>
            <w:tcBorders>
              <w:top w:val="nil"/>
              <w:left w:val="nil"/>
              <w:bottom w:val="nil"/>
              <w:right w:val="single" w:sz="4" w:space="0" w:color="000000"/>
            </w:tcBorders>
            <w:shd w:val="clear" w:color="000000" w:fill="FFFFFF"/>
            <w:hideMark/>
          </w:tcPr>
          <w:p w14:paraId="24B25D4F"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2.285.737,12</w:t>
            </w:r>
          </w:p>
        </w:tc>
        <w:tc>
          <w:tcPr>
            <w:tcW w:w="861" w:type="pct"/>
            <w:tcBorders>
              <w:top w:val="nil"/>
              <w:left w:val="nil"/>
              <w:bottom w:val="nil"/>
              <w:right w:val="single" w:sz="4" w:space="0" w:color="000000"/>
            </w:tcBorders>
            <w:shd w:val="clear" w:color="000000" w:fill="FFFFFF"/>
            <w:hideMark/>
          </w:tcPr>
          <w:p w14:paraId="69B277AA"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580.095,90</w:t>
            </w:r>
          </w:p>
        </w:tc>
      </w:tr>
      <w:tr w:rsidR="0092110E" w:rsidRPr="0092110E" w14:paraId="18AC42F0"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31C684F6"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xml:space="preserve">        Pensões</w:t>
            </w:r>
          </w:p>
        </w:tc>
        <w:tc>
          <w:tcPr>
            <w:tcW w:w="200" w:type="pct"/>
            <w:tcBorders>
              <w:top w:val="nil"/>
              <w:left w:val="nil"/>
              <w:bottom w:val="nil"/>
              <w:right w:val="single" w:sz="4" w:space="0" w:color="000000"/>
            </w:tcBorders>
            <w:shd w:val="clear" w:color="000000" w:fill="FFFFFF"/>
            <w:hideMark/>
          </w:tcPr>
          <w:p w14:paraId="27E7963A"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w:t>
            </w:r>
          </w:p>
        </w:tc>
        <w:tc>
          <w:tcPr>
            <w:tcW w:w="861" w:type="pct"/>
            <w:tcBorders>
              <w:top w:val="nil"/>
              <w:left w:val="nil"/>
              <w:bottom w:val="nil"/>
              <w:right w:val="single" w:sz="4" w:space="0" w:color="000000"/>
            </w:tcBorders>
            <w:shd w:val="clear" w:color="000000" w:fill="FFFFFF"/>
            <w:hideMark/>
          </w:tcPr>
          <w:p w14:paraId="7A7B0622"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92.738,17</w:t>
            </w:r>
          </w:p>
        </w:tc>
        <w:tc>
          <w:tcPr>
            <w:tcW w:w="861" w:type="pct"/>
            <w:tcBorders>
              <w:top w:val="nil"/>
              <w:left w:val="nil"/>
              <w:bottom w:val="nil"/>
              <w:right w:val="single" w:sz="4" w:space="0" w:color="000000"/>
            </w:tcBorders>
            <w:shd w:val="clear" w:color="000000" w:fill="FFFFFF"/>
            <w:hideMark/>
          </w:tcPr>
          <w:p w14:paraId="5CA7491A"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83.159,31</w:t>
            </w:r>
          </w:p>
        </w:tc>
      </w:tr>
      <w:tr w:rsidR="0092110E" w:rsidRPr="0092110E" w14:paraId="126A2B47"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2390B885"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xml:space="preserve">        Políticas Públicas de Transferência de Renda</w:t>
            </w:r>
          </w:p>
        </w:tc>
        <w:tc>
          <w:tcPr>
            <w:tcW w:w="200" w:type="pct"/>
            <w:tcBorders>
              <w:top w:val="nil"/>
              <w:left w:val="nil"/>
              <w:bottom w:val="nil"/>
              <w:right w:val="single" w:sz="4" w:space="0" w:color="000000"/>
            </w:tcBorders>
            <w:shd w:val="clear" w:color="000000" w:fill="FFFFFF"/>
            <w:hideMark/>
          </w:tcPr>
          <w:p w14:paraId="02039D2A"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w:t>
            </w:r>
          </w:p>
        </w:tc>
        <w:tc>
          <w:tcPr>
            <w:tcW w:w="861" w:type="pct"/>
            <w:tcBorders>
              <w:top w:val="nil"/>
              <w:left w:val="nil"/>
              <w:bottom w:val="nil"/>
              <w:right w:val="single" w:sz="4" w:space="0" w:color="000000"/>
            </w:tcBorders>
            <w:shd w:val="clear" w:color="000000" w:fill="FFFFFF"/>
            <w:hideMark/>
          </w:tcPr>
          <w:p w14:paraId="5FB0F560"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41.712.083.055,67</w:t>
            </w:r>
          </w:p>
        </w:tc>
        <w:tc>
          <w:tcPr>
            <w:tcW w:w="861" w:type="pct"/>
            <w:tcBorders>
              <w:top w:val="nil"/>
              <w:left w:val="nil"/>
              <w:bottom w:val="nil"/>
              <w:right w:val="single" w:sz="4" w:space="0" w:color="000000"/>
            </w:tcBorders>
            <w:shd w:val="clear" w:color="000000" w:fill="FFFFFF"/>
            <w:hideMark/>
          </w:tcPr>
          <w:p w14:paraId="22C248A8"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42.998.515.133,40</w:t>
            </w:r>
          </w:p>
        </w:tc>
      </w:tr>
      <w:tr w:rsidR="0092110E" w:rsidRPr="0092110E" w14:paraId="4B7A91F2"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0E0AF8E5"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xml:space="preserve">        Outros Benefícios Previdenciários e Assistenciais</w:t>
            </w:r>
          </w:p>
        </w:tc>
        <w:tc>
          <w:tcPr>
            <w:tcW w:w="200" w:type="pct"/>
            <w:tcBorders>
              <w:top w:val="nil"/>
              <w:left w:val="nil"/>
              <w:bottom w:val="nil"/>
              <w:right w:val="single" w:sz="4" w:space="0" w:color="000000"/>
            </w:tcBorders>
            <w:shd w:val="clear" w:color="000000" w:fill="FFFFFF"/>
            <w:hideMark/>
          </w:tcPr>
          <w:p w14:paraId="55FB2236"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w:t>
            </w:r>
          </w:p>
        </w:tc>
        <w:tc>
          <w:tcPr>
            <w:tcW w:w="861" w:type="pct"/>
            <w:tcBorders>
              <w:top w:val="nil"/>
              <w:left w:val="nil"/>
              <w:bottom w:val="nil"/>
              <w:right w:val="single" w:sz="4" w:space="0" w:color="000000"/>
            </w:tcBorders>
            <w:shd w:val="clear" w:color="000000" w:fill="FFFFFF"/>
            <w:hideMark/>
          </w:tcPr>
          <w:p w14:paraId="1E5C543A"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86.422.819,38</w:t>
            </w:r>
          </w:p>
        </w:tc>
        <w:tc>
          <w:tcPr>
            <w:tcW w:w="861" w:type="pct"/>
            <w:tcBorders>
              <w:top w:val="nil"/>
              <w:left w:val="nil"/>
              <w:bottom w:val="nil"/>
              <w:right w:val="single" w:sz="4" w:space="0" w:color="000000"/>
            </w:tcBorders>
            <w:shd w:val="clear" w:color="000000" w:fill="FFFFFF"/>
            <w:hideMark/>
          </w:tcPr>
          <w:p w14:paraId="5717EA0B"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73.036.347,16</w:t>
            </w:r>
          </w:p>
        </w:tc>
      </w:tr>
      <w:tr w:rsidR="0092110E" w:rsidRPr="0092110E" w14:paraId="18758102"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383DC49C" w14:textId="77777777" w:rsidR="0092110E" w:rsidRPr="0092110E" w:rsidRDefault="0092110E" w:rsidP="0092110E">
            <w:pPr>
              <w:spacing w:after="0" w:line="240" w:lineRule="auto"/>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 xml:space="preserve">    Uso de Bens, Serviços e Consumo de Capital Fixo</w:t>
            </w:r>
          </w:p>
        </w:tc>
        <w:tc>
          <w:tcPr>
            <w:tcW w:w="200" w:type="pct"/>
            <w:tcBorders>
              <w:top w:val="nil"/>
              <w:left w:val="nil"/>
              <w:bottom w:val="nil"/>
              <w:right w:val="single" w:sz="4" w:space="0" w:color="000000"/>
            </w:tcBorders>
            <w:shd w:val="clear" w:color="000000" w:fill="FFFFFF"/>
            <w:hideMark/>
          </w:tcPr>
          <w:p w14:paraId="34AC6A64" w14:textId="77777777" w:rsidR="0092110E" w:rsidRPr="0092110E" w:rsidRDefault="0092110E" w:rsidP="0092110E">
            <w:pPr>
              <w:spacing w:after="0" w:line="240" w:lineRule="auto"/>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 </w:t>
            </w:r>
          </w:p>
        </w:tc>
        <w:tc>
          <w:tcPr>
            <w:tcW w:w="861" w:type="pct"/>
            <w:tcBorders>
              <w:top w:val="nil"/>
              <w:left w:val="nil"/>
              <w:bottom w:val="nil"/>
              <w:right w:val="single" w:sz="4" w:space="0" w:color="000000"/>
            </w:tcBorders>
            <w:shd w:val="clear" w:color="000000" w:fill="FFFFFF"/>
            <w:hideMark/>
          </w:tcPr>
          <w:p w14:paraId="557A5060" w14:textId="77777777" w:rsidR="0092110E" w:rsidRPr="0092110E" w:rsidRDefault="0092110E" w:rsidP="0092110E">
            <w:pPr>
              <w:spacing w:after="0" w:line="240" w:lineRule="auto"/>
              <w:jc w:val="right"/>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195.314.891,06</w:t>
            </w:r>
          </w:p>
        </w:tc>
        <w:tc>
          <w:tcPr>
            <w:tcW w:w="861" w:type="pct"/>
            <w:tcBorders>
              <w:top w:val="nil"/>
              <w:left w:val="nil"/>
              <w:bottom w:val="nil"/>
              <w:right w:val="single" w:sz="4" w:space="0" w:color="000000"/>
            </w:tcBorders>
            <w:shd w:val="clear" w:color="000000" w:fill="FFFFFF"/>
            <w:hideMark/>
          </w:tcPr>
          <w:p w14:paraId="506A48BE" w14:textId="77777777" w:rsidR="0092110E" w:rsidRPr="0092110E" w:rsidRDefault="0092110E" w:rsidP="0092110E">
            <w:pPr>
              <w:spacing w:after="0" w:line="240" w:lineRule="auto"/>
              <w:jc w:val="right"/>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191.459.645,94</w:t>
            </w:r>
          </w:p>
        </w:tc>
      </w:tr>
      <w:tr w:rsidR="0092110E" w:rsidRPr="0092110E" w14:paraId="0696D7D3"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6EE2F75A"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xml:space="preserve">        Uso de Material de Consumo</w:t>
            </w:r>
          </w:p>
        </w:tc>
        <w:tc>
          <w:tcPr>
            <w:tcW w:w="200" w:type="pct"/>
            <w:tcBorders>
              <w:top w:val="nil"/>
              <w:left w:val="nil"/>
              <w:bottom w:val="nil"/>
              <w:right w:val="single" w:sz="4" w:space="0" w:color="000000"/>
            </w:tcBorders>
            <w:shd w:val="clear" w:color="000000" w:fill="FFFFFF"/>
            <w:hideMark/>
          </w:tcPr>
          <w:p w14:paraId="1438186E"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w:t>
            </w:r>
          </w:p>
        </w:tc>
        <w:tc>
          <w:tcPr>
            <w:tcW w:w="861" w:type="pct"/>
            <w:tcBorders>
              <w:top w:val="nil"/>
              <w:left w:val="nil"/>
              <w:bottom w:val="nil"/>
              <w:right w:val="single" w:sz="4" w:space="0" w:color="000000"/>
            </w:tcBorders>
            <w:shd w:val="clear" w:color="000000" w:fill="FFFFFF"/>
            <w:hideMark/>
          </w:tcPr>
          <w:p w14:paraId="470DFA9E"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26.067.778,55</w:t>
            </w:r>
          </w:p>
        </w:tc>
        <w:tc>
          <w:tcPr>
            <w:tcW w:w="861" w:type="pct"/>
            <w:tcBorders>
              <w:top w:val="nil"/>
              <w:left w:val="nil"/>
              <w:bottom w:val="nil"/>
              <w:right w:val="single" w:sz="4" w:space="0" w:color="000000"/>
            </w:tcBorders>
            <w:shd w:val="clear" w:color="000000" w:fill="FFFFFF"/>
            <w:hideMark/>
          </w:tcPr>
          <w:p w14:paraId="7E546440"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16.686.733,00</w:t>
            </w:r>
          </w:p>
        </w:tc>
      </w:tr>
      <w:tr w:rsidR="0092110E" w:rsidRPr="0092110E" w14:paraId="36CD88D1"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63E274C5"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xml:space="preserve">        Serviços</w:t>
            </w:r>
          </w:p>
        </w:tc>
        <w:tc>
          <w:tcPr>
            <w:tcW w:w="200" w:type="pct"/>
            <w:tcBorders>
              <w:top w:val="nil"/>
              <w:left w:val="nil"/>
              <w:bottom w:val="nil"/>
              <w:right w:val="single" w:sz="4" w:space="0" w:color="000000"/>
            </w:tcBorders>
            <w:shd w:val="clear" w:color="000000" w:fill="FFFFFF"/>
            <w:hideMark/>
          </w:tcPr>
          <w:p w14:paraId="01A68F79"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w:t>
            </w:r>
          </w:p>
        </w:tc>
        <w:tc>
          <w:tcPr>
            <w:tcW w:w="861" w:type="pct"/>
            <w:tcBorders>
              <w:top w:val="nil"/>
              <w:left w:val="nil"/>
              <w:bottom w:val="nil"/>
              <w:right w:val="single" w:sz="4" w:space="0" w:color="000000"/>
            </w:tcBorders>
            <w:shd w:val="clear" w:color="000000" w:fill="FFFFFF"/>
            <w:hideMark/>
          </w:tcPr>
          <w:p w14:paraId="6DDAC9A1"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168.495.460,60</w:t>
            </w:r>
          </w:p>
        </w:tc>
        <w:tc>
          <w:tcPr>
            <w:tcW w:w="861" w:type="pct"/>
            <w:tcBorders>
              <w:top w:val="nil"/>
              <w:left w:val="nil"/>
              <w:bottom w:val="nil"/>
              <w:right w:val="single" w:sz="4" w:space="0" w:color="000000"/>
            </w:tcBorders>
            <w:shd w:val="clear" w:color="000000" w:fill="FFFFFF"/>
            <w:hideMark/>
          </w:tcPr>
          <w:p w14:paraId="7D7619ED"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174.148.316,76</w:t>
            </w:r>
          </w:p>
        </w:tc>
      </w:tr>
      <w:tr w:rsidR="0092110E" w:rsidRPr="0092110E" w14:paraId="245CC53E"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06068D2D"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xml:space="preserve">        Depreciação, Amortização e Exaustão</w:t>
            </w:r>
          </w:p>
        </w:tc>
        <w:tc>
          <w:tcPr>
            <w:tcW w:w="200" w:type="pct"/>
            <w:tcBorders>
              <w:top w:val="nil"/>
              <w:left w:val="nil"/>
              <w:bottom w:val="nil"/>
              <w:right w:val="single" w:sz="4" w:space="0" w:color="000000"/>
            </w:tcBorders>
            <w:shd w:val="clear" w:color="000000" w:fill="FFFFFF"/>
            <w:hideMark/>
          </w:tcPr>
          <w:p w14:paraId="4462A341"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w:t>
            </w:r>
          </w:p>
        </w:tc>
        <w:tc>
          <w:tcPr>
            <w:tcW w:w="861" w:type="pct"/>
            <w:tcBorders>
              <w:top w:val="nil"/>
              <w:left w:val="nil"/>
              <w:bottom w:val="nil"/>
              <w:right w:val="single" w:sz="4" w:space="0" w:color="000000"/>
            </w:tcBorders>
            <w:shd w:val="clear" w:color="000000" w:fill="FFFFFF"/>
            <w:hideMark/>
          </w:tcPr>
          <w:p w14:paraId="171DDF64"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751.651,91</w:t>
            </w:r>
          </w:p>
        </w:tc>
        <w:tc>
          <w:tcPr>
            <w:tcW w:w="861" w:type="pct"/>
            <w:tcBorders>
              <w:top w:val="nil"/>
              <w:left w:val="nil"/>
              <w:bottom w:val="nil"/>
              <w:right w:val="single" w:sz="4" w:space="0" w:color="000000"/>
            </w:tcBorders>
            <w:shd w:val="clear" w:color="000000" w:fill="FFFFFF"/>
            <w:hideMark/>
          </w:tcPr>
          <w:p w14:paraId="700FAC95"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624.596,18</w:t>
            </w:r>
          </w:p>
        </w:tc>
      </w:tr>
      <w:tr w:rsidR="0092110E" w:rsidRPr="0092110E" w14:paraId="0A8F68EA"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1607B1C5" w14:textId="77777777" w:rsidR="0092110E" w:rsidRPr="0092110E" w:rsidRDefault="0092110E" w:rsidP="0092110E">
            <w:pPr>
              <w:spacing w:after="0" w:line="240" w:lineRule="auto"/>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 xml:space="preserve">    Variações Patrimoniais Diminutivas Financeiras</w:t>
            </w:r>
          </w:p>
        </w:tc>
        <w:tc>
          <w:tcPr>
            <w:tcW w:w="200" w:type="pct"/>
            <w:tcBorders>
              <w:top w:val="nil"/>
              <w:left w:val="nil"/>
              <w:bottom w:val="nil"/>
              <w:right w:val="single" w:sz="4" w:space="0" w:color="000000"/>
            </w:tcBorders>
            <w:shd w:val="clear" w:color="000000" w:fill="FFFFFF"/>
            <w:hideMark/>
          </w:tcPr>
          <w:p w14:paraId="403B88AA" w14:textId="77777777" w:rsidR="0092110E" w:rsidRPr="0092110E" w:rsidRDefault="0092110E" w:rsidP="0092110E">
            <w:pPr>
              <w:spacing w:after="0" w:line="240" w:lineRule="auto"/>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 </w:t>
            </w:r>
          </w:p>
        </w:tc>
        <w:tc>
          <w:tcPr>
            <w:tcW w:w="861" w:type="pct"/>
            <w:tcBorders>
              <w:top w:val="nil"/>
              <w:left w:val="nil"/>
              <w:bottom w:val="nil"/>
              <w:right w:val="single" w:sz="4" w:space="0" w:color="000000"/>
            </w:tcBorders>
            <w:shd w:val="clear" w:color="000000" w:fill="FFFFFF"/>
            <w:hideMark/>
          </w:tcPr>
          <w:p w14:paraId="46F6C124" w14:textId="77777777" w:rsidR="0092110E" w:rsidRPr="0092110E" w:rsidRDefault="0092110E" w:rsidP="0092110E">
            <w:pPr>
              <w:spacing w:after="0" w:line="240" w:lineRule="auto"/>
              <w:jc w:val="right"/>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3.246,58</w:t>
            </w:r>
          </w:p>
        </w:tc>
        <w:tc>
          <w:tcPr>
            <w:tcW w:w="861" w:type="pct"/>
            <w:tcBorders>
              <w:top w:val="nil"/>
              <w:left w:val="nil"/>
              <w:bottom w:val="nil"/>
              <w:right w:val="single" w:sz="4" w:space="0" w:color="000000"/>
            </w:tcBorders>
            <w:shd w:val="clear" w:color="000000" w:fill="FFFFFF"/>
            <w:hideMark/>
          </w:tcPr>
          <w:p w14:paraId="035C64B0" w14:textId="77777777" w:rsidR="0092110E" w:rsidRPr="0092110E" w:rsidRDefault="0092110E" w:rsidP="0092110E">
            <w:pPr>
              <w:spacing w:after="0" w:line="240" w:lineRule="auto"/>
              <w:jc w:val="right"/>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104.928,42</w:t>
            </w:r>
          </w:p>
        </w:tc>
      </w:tr>
      <w:tr w:rsidR="0092110E" w:rsidRPr="0092110E" w14:paraId="5019C444"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3AB89C98"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xml:space="preserve">        Juros e Encargos de Mora</w:t>
            </w:r>
          </w:p>
        </w:tc>
        <w:tc>
          <w:tcPr>
            <w:tcW w:w="200" w:type="pct"/>
            <w:tcBorders>
              <w:top w:val="nil"/>
              <w:left w:val="nil"/>
              <w:bottom w:val="nil"/>
              <w:right w:val="single" w:sz="4" w:space="0" w:color="000000"/>
            </w:tcBorders>
            <w:shd w:val="clear" w:color="000000" w:fill="FFFFFF"/>
            <w:hideMark/>
          </w:tcPr>
          <w:p w14:paraId="575C46EA"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w:t>
            </w:r>
          </w:p>
        </w:tc>
        <w:tc>
          <w:tcPr>
            <w:tcW w:w="861" w:type="pct"/>
            <w:tcBorders>
              <w:top w:val="nil"/>
              <w:left w:val="nil"/>
              <w:bottom w:val="nil"/>
              <w:right w:val="single" w:sz="4" w:space="0" w:color="000000"/>
            </w:tcBorders>
            <w:shd w:val="clear" w:color="000000" w:fill="FFFFFF"/>
            <w:hideMark/>
          </w:tcPr>
          <w:p w14:paraId="0A1954BB"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344,90</w:t>
            </w:r>
          </w:p>
        </w:tc>
        <w:tc>
          <w:tcPr>
            <w:tcW w:w="861" w:type="pct"/>
            <w:tcBorders>
              <w:top w:val="nil"/>
              <w:left w:val="nil"/>
              <w:bottom w:val="nil"/>
              <w:right w:val="single" w:sz="4" w:space="0" w:color="000000"/>
            </w:tcBorders>
            <w:shd w:val="clear" w:color="000000" w:fill="FFFFFF"/>
            <w:hideMark/>
          </w:tcPr>
          <w:p w14:paraId="08D4359F"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10.824,26</w:t>
            </w:r>
          </w:p>
        </w:tc>
      </w:tr>
      <w:tr w:rsidR="0092110E" w:rsidRPr="0092110E" w14:paraId="0D914770"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078B44B1"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xml:space="preserve">        Descontos Financeiros Concedidos</w:t>
            </w:r>
          </w:p>
        </w:tc>
        <w:tc>
          <w:tcPr>
            <w:tcW w:w="200" w:type="pct"/>
            <w:tcBorders>
              <w:top w:val="nil"/>
              <w:left w:val="nil"/>
              <w:bottom w:val="nil"/>
              <w:right w:val="single" w:sz="4" w:space="0" w:color="000000"/>
            </w:tcBorders>
            <w:shd w:val="clear" w:color="000000" w:fill="FFFFFF"/>
            <w:hideMark/>
          </w:tcPr>
          <w:p w14:paraId="04D6E191"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w:t>
            </w:r>
          </w:p>
        </w:tc>
        <w:tc>
          <w:tcPr>
            <w:tcW w:w="861" w:type="pct"/>
            <w:tcBorders>
              <w:top w:val="nil"/>
              <w:left w:val="nil"/>
              <w:bottom w:val="nil"/>
              <w:right w:val="single" w:sz="4" w:space="0" w:color="000000"/>
            </w:tcBorders>
            <w:shd w:val="clear" w:color="000000" w:fill="FFFFFF"/>
            <w:hideMark/>
          </w:tcPr>
          <w:p w14:paraId="4298320C"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2.901,68</w:t>
            </w:r>
          </w:p>
        </w:tc>
        <w:tc>
          <w:tcPr>
            <w:tcW w:w="861" w:type="pct"/>
            <w:tcBorders>
              <w:top w:val="nil"/>
              <w:left w:val="nil"/>
              <w:bottom w:val="nil"/>
              <w:right w:val="single" w:sz="4" w:space="0" w:color="000000"/>
            </w:tcBorders>
            <w:shd w:val="clear" w:color="000000" w:fill="FFFFFF"/>
            <w:hideMark/>
          </w:tcPr>
          <w:p w14:paraId="63C4BCF1"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94.104,16</w:t>
            </w:r>
          </w:p>
        </w:tc>
      </w:tr>
      <w:tr w:rsidR="0092110E" w:rsidRPr="0092110E" w14:paraId="11DEE589"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196E5E05" w14:textId="77777777" w:rsidR="0092110E" w:rsidRPr="0092110E" w:rsidRDefault="0092110E" w:rsidP="0092110E">
            <w:pPr>
              <w:spacing w:after="0" w:line="240" w:lineRule="auto"/>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 xml:space="preserve">    Transferências e Delegações Concedidas</w:t>
            </w:r>
          </w:p>
        </w:tc>
        <w:tc>
          <w:tcPr>
            <w:tcW w:w="200" w:type="pct"/>
            <w:tcBorders>
              <w:top w:val="nil"/>
              <w:left w:val="nil"/>
              <w:bottom w:val="nil"/>
              <w:right w:val="single" w:sz="4" w:space="0" w:color="000000"/>
            </w:tcBorders>
            <w:shd w:val="clear" w:color="000000" w:fill="FFFFFF"/>
            <w:hideMark/>
          </w:tcPr>
          <w:p w14:paraId="3A19A07C" w14:textId="77777777" w:rsidR="0092110E" w:rsidRPr="0092110E" w:rsidRDefault="0092110E" w:rsidP="0092110E">
            <w:pPr>
              <w:spacing w:after="0" w:line="240" w:lineRule="auto"/>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 </w:t>
            </w:r>
          </w:p>
        </w:tc>
        <w:tc>
          <w:tcPr>
            <w:tcW w:w="861" w:type="pct"/>
            <w:tcBorders>
              <w:top w:val="nil"/>
              <w:left w:val="nil"/>
              <w:bottom w:val="nil"/>
              <w:right w:val="single" w:sz="4" w:space="0" w:color="000000"/>
            </w:tcBorders>
            <w:shd w:val="clear" w:color="000000" w:fill="FFFFFF"/>
            <w:hideMark/>
          </w:tcPr>
          <w:p w14:paraId="042E9782" w14:textId="77777777" w:rsidR="0092110E" w:rsidRPr="0092110E" w:rsidRDefault="0092110E" w:rsidP="0092110E">
            <w:pPr>
              <w:spacing w:after="0" w:line="240" w:lineRule="auto"/>
              <w:jc w:val="right"/>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106.991.662.667,96</w:t>
            </w:r>
          </w:p>
        </w:tc>
        <w:tc>
          <w:tcPr>
            <w:tcW w:w="861" w:type="pct"/>
            <w:tcBorders>
              <w:top w:val="nil"/>
              <w:left w:val="nil"/>
              <w:bottom w:val="nil"/>
              <w:right w:val="single" w:sz="4" w:space="0" w:color="000000"/>
            </w:tcBorders>
            <w:shd w:val="clear" w:color="000000" w:fill="FFFFFF"/>
            <w:hideMark/>
          </w:tcPr>
          <w:p w14:paraId="0A76FD45" w14:textId="77777777" w:rsidR="0092110E" w:rsidRPr="0092110E" w:rsidRDefault="0092110E" w:rsidP="0092110E">
            <w:pPr>
              <w:spacing w:after="0" w:line="240" w:lineRule="auto"/>
              <w:jc w:val="right"/>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95.784.007.900,78</w:t>
            </w:r>
          </w:p>
        </w:tc>
      </w:tr>
      <w:tr w:rsidR="0092110E" w:rsidRPr="0092110E" w14:paraId="1464A130"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2F18655A"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xml:space="preserve">        Transferências Intragovernamentais</w:t>
            </w:r>
          </w:p>
        </w:tc>
        <w:tc>
          <w:tcPr>
            <w:tcW w:w="200" w:type="pct"/>
            <w:tcBorders>
              <w:top w:val="nil"/>
              <w:left w:val="nil"/>
              <w:bottom w:val="nil"/>
              <w:right w:val="single" w:sz="4" w:space="0" w:color="000000"/>
            </w:tcBorders>
            <w:shd w:val="clear" w:color="000000" w:fill="FFFFFF"/>
            <w:hideMark/>
          </w:tcPr>
          <w:p w14:paraId="55F50A75"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w:t>
            </w:r>
          </w:p>
        </w:tc>
        <w:tc>
          <w:tcPr>
            <w:tcW w:w="861" w:type="pct"/>
            <w:tcBorders>
              <w:top w:val="nil"/>
              <w:left w:val="nil"/>
              <w:bottom w:val="nil"/>
              <w:right w:val="single" w:sz="4" w:space="0" w:color="000000"/>
            </w:tcBorders>
            <w:shd w:val="clear" w:color="000000" w:fill="FFFFFF"/>
            <w:hideMark/>
          </w:tcPr>
          <w:p w14:paraId="349EFF66"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106.344.480.510,60</w:t>
            </w:r>
          </w:p>
        </w:tc>
        <w:tc>
          <w:tcPr>
            <w:tcW w:w="861" w:type="pct"/>
            <w:tcBorders>
              <w:top w:val="nil"/>
              <w:left w:val="nil"/>
              <w:bottom w:val="nil"/>
              <w:right w:val="single" w:sz="4" w:space="0" w:color="000000"/>
            </w:tcBorders>
            <w:shd w:val="clear" w:color="000000" w:fill="FFFFFF"/>
            <w:hideMark/>
          </w:tcPr>
          <w:p w14:paraId="52B8BE2D"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94.882.284.309,28</w:t>
            </w:r>
          </w:p>
        </w:tc>
      </w:tr>
      <w:tr w:rsidR="0092110E" w:rsidRPr="0092110E" w14:paraId="158E8598"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738863EF"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xml:space="preserve">        Transferências Intergovernamentais</w:t>
            </w:r>
          </w:p>
        </w:tc>
        <w:tc>
          <w:tcPr>
            <w:tcW w:w="200" w:type="pct"/>
            <w:tcBorders>
              <w:top w:val="nil"/>
              <w:left w:val="nil"/>
              <w:bottom w:val="nil"/>
              <w:right w:val="single" w:sz="4" w:space="0" w:color="000000"/>
            </w:tcBorders>
            <w:shd w:val="clear" w:color="000000" w:fill="FFFFFF"/>
            <w:hideMark/>
          </w:tcPr>
          <w:p w14:paraId="526EBC30"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w:t>
            </w:r>
          </w:p>
        </w:tc>
        <w:tc>
          <w:tcPr>
            <w:tcW w:w="861" w:type="pct"/>
            <w:tcBorders>
              <w:top w:val="nil"/>
              <w:left w:val="nil"/>
              <w:bottom w:val="nil"/>
              <w:right w:val="single" w:sz="4" w:space="0" w:color="000000"/>
            </w:tcBorders>
            <w:shd w:val="clear" w:color="000000" w:fill="FFFFFF"/>
            <w:hideMark/>
          </w:tcPr>
          <w:p w14:paraId="7D365AB8"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642.089.882,75</w:t>
            </w:r>
          </w:p>
        </w:tc>
        <w:tc>
          <w:tcPr>
            <w:tcW w:w="861" w:type="pct"/>
            <w:tcBorders>
              <w:top w:val="nil"/>
              <w:left w:val="nil"/>
              <w:bottom w:val="nil"/>
              <w:right w:val="single" w:sz="4" w:space="0" w:color="000000"/>
            </w:tcBorders>
            <w:shd w:val="clear" w:color="000000" w:fill="FFFFFF"/>
            <w:hideMark/>
          </w:tcPr>
          <w:p w14:paraId="29434A84"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900.078.792,49</w:t>
            </w:r>
          </w:p>
        </w:tc>
      </w:tr>
      <w:tr w:rsidR="0092110E" w:rsidRPr="0092110E" w14:paraId="63A551B1"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17A7D151"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xml:space="preserve">        Outras Transferências e Delegações Concedidas</w:t>
            </w:r>
          </w:p>
        </w:tc>
        <w:tc>
          <w:tcPr>
            <w:tcW w:w="200" w:type="pct"/>
            <w:tcBorders>
              <w:top w:val="nil"/>
              <w:left w:val="nil"/>
              <w:bottom w:val="nil"/>
              <w:right w:val="single" w:sz="4" w:space="0" w:color="000000"/>
            </w:tcBorders>
            <w:shd w:val="clear" w:color="000000" w:fill="FFFFFF"/>
            <w:hideMark/>
          </w:tcPr>
          <w:p w14:paraId="1C15D3A4"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w:t>
            </w:r>
          </w:p>
        </w:tc>
        <w:tc>
          <w:tcPr>
            <w:tcW w:w="861" w:type="pct"/>
            <w:tcBorders>
              <w:top w:val="nil"/>
              <w:left w:val="nil"/>
              <w:bottom w:val="nil"/>
              <w:right w:val="single" w:sz="4" w:space="0" w:color="000000"/>
            </w:tcBorders>
            <w:shd w:val="clear" w:color="000000" w:fill="FFFFFF"/>
            <w:hideMark/>
          </w:tcPr>
          <w:p w14:paraId="0C64EB6F"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5.092.274,61</w:t>
            </w:r>
          </w:p>
        </w:tc>
        <w:tc>
          <w:tcPr>
            <w:tcW w:w="861" w:type="pct"/>
            <w:tcBorders>
              <w:top w:val="nil"/>
              <w:left w:val="nil"/>
              <w:bottom w:val="nil"/>
              <w:right w:val="single" w:sz="4" w:space="0" w:color="000000"/>
            </w:tcBorders>
            <w:shd w:val="clear" w:color="000000" w:fill="FFFFFF"/>
            <w:hideMark/>
          </w:tcPr>
          <w:p w14:paraId="16A8C549"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1.644.799,01</w:t>
            </w:r>
          </w:p>
        </w:tc>
      </w:tr>
      <w:tr w:rsidR="0092110E" w:rsidRPr="0092110E" w14:paraId="05896266"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583BDAC7" w14:textId="77777777" w:rsidR="0092110E" w:rsidRPr="0092110E" w:rsidRDefault="0092110E" w:rsidP="0092110E">
            <w:pPr>
              <w:spacing w:after="0" w:line="240" w:lineRule="auto"/>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 xml:space="preserve">    Desvalorização e Perda de Ativos e Incorporação de Passivos</w:t>
            </w:r>
          </w:p>
        </w:tc>
        <w:tc>
          <w:tcPr>
            <w:tcW w:w="200" w:type="pct"/>
            <w:tcBorders>
              <w:top w:val="nil"/>
              <w:left w:val="nil"/>
              <w:bottom w:val="nil"/>
              <w:right w:val="single" w:sz="4" w:space="0" w:color="000000"/>
            </w:tcBorders>
            <w:shd w:val="clear" w:color="000000" w:fill="FFFFFF"/>
            <w:hideMark/>
          </w:tcPr>
          <w:p w14:paraId="0B44D837" w14:textId="77777777" w:rsidR="0092110E" w:rsidRPr="0092110E" w:rsidRDefault="0092110E" w:rsidP="0092110E">
            <w:pPr>
              <w:spacing w:after="0" w:line="240" w:lineRule="auto"/>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 </w:t>
            </w:r>
          </w:p>
        </w:tc>
        <w:tc>
          <w:tcPr>
            <w:tcW w:w="861" w:type="pct"/>
            <w:tcBorders>
              <w:top w:val="nil"/>
              <w:left w:val="nil"/>
              <w:bottom w:val="nil"/>
              <w:right w:val="single" w:sz="4" w:space="0" w:color="000000"/>
            </w:tcBorders>
            <w:shd w:val="clear" w:color="000000" w:fill="FFFFFF"/>
            <w:hideMark/>
          </w:tcPr>
          <w:p w14:paraId="6B277A3D" w14:textId="77777777" w:rsidR="0092110E" w:rsidRPr="0092110E" w:rsidRDefault="0092110E" w:rsidP="0092110E">
            <w:pPr>
              <w:spacing w:after="0" w:line="240" w:lineRule="auto"/>
              <w:jc w:val="right"/>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915.851.640,51</w:t>
            </w:r>
          </w:p>
        </w:tc>
        <w:tc>
          <w:tcPr>
            <w:tcW w:w="861" w:type="pct"/>
            <w:tcBorders>
              <w:top w:val="nil"/>
              <w:left w:val="nil"/>
              <w:bottom w:val="nil"/>
              <w:right w:val="single" w:sz="4" w:space="0" w:color="000000"/>
            </w:tcBorders>
            <w:shd w:val="clear" w:color="000000" w:fill="FFFFFF"/>
            <w:hideMark/>
          </w:tcPr>
          <w:p w14:paraId="64896234" w14:textId="77777777" w:rsidR="0092110E" w:rsidRPr="0092110E" w:rsidRDefault="0092110E" w:rsidP="0092110E">
            <w:pPr>
              <w:spacing w:after="0" w:line="240" w:lineRule="auto"/>
              <w:jc w:val="right"/>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12.288.819,73</w:t>
            </w:r>
          </w:p>
        </w:tc>
      </w:tr>
      <w:tr w:rsidR="0092110E" w:rsidRPr="0092110E" w14:paraId="072D026C"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0290A00D"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xml:space="preserve">        Incorporação de Passivos</w:t>
            </w:r>
          </w:p>
        </w:tc>
        <w:tc>
          <w:tcPr>
            <w:tcW w:w="200" w:type="pct"/>
            <w:tcBorders>
              <w:top w:val="nil"/>
              <w:left w:val="nil"/>
              <w:bottom w:val="nil"/>
              <w:right w:val="single" w:sz="4" w:space="0" w:color="000000"/>
            </w:tcBorders>
            <w:shd w:val="clear" w:color="000000" w:fill="FFFFFF"/>
            <w:hideMark/>
          </w:tcPr>
          <w:p w14:paraId="0158C0A8"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w:t>
            </w:r>
          </w:p>
        </w:tc>
        <w:tc>
          <w:tcPr>
            <w:tcW w:w="861" w:type="pct"/>
            <w:tcBorders>
              <w:top w:val="nil"/>
              <w:left w:val="nil"/>
              <w:bottom w:val="nil"/>
              <w:right w:val="single" w:sz="4" w:space="0" w:color="000000"/>
            </w:tcBorders>
            <w:shd w:val="clear" w:color="000000" w:fill="FFFFFF"/>
            <w:hideMark/>
          </w:tcPr>
          <w:p w14:paraId="44E3ADC6"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w:t>
            </w:r>
          </w:p>
        </w:tc>
        <w:tc>
          <w:tcPr>
            <w:tcW w:w="861" w:type="pct"/>
            <w:tcBorders>
              <w:top w:val="nil"/>
              <w:left w:val="nil"/>
              <w:bottom w:val="nil"/>
              <w:right w:val="single" w:sz="4" w:space="0" w:color="000000"/>
            </w:tcBorders>
            <w:shd w:val="clear" w:color="000000" w:fill="FFFFFF"/>
            <w:hideMark/>
          </w:tcPr>
          <w:p w14:paraId="6D8E4D01"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4.569,94</w:t>
            </w:r>
          </w:p>
        </w:tc>
      </w:tr>
      <w:tr w:rsidR="0092110E" w:rsidRPr="0092110E" w14:paraId="74BCAE5F"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64C2A1CE"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xml:space="preserve">        Desincorporação de Ativos</w:t>
            </w:r>
          </w:p>
        </w:tc>
        <w:tc>
          <w:tcPr>
            <w:tcW w:w="200" w:type="pct"/>
            <w:tcBorders>
              <w:top w:val="nil"/>
              <w:left w:val="nil"/>
              <w:bottom w:val="nil"/>
              <w:right w:val="single" w:sz="4" w:space="0" w:color="000000"/>
            </w:tcBorders>
            <w:shd w:val="clear" w:color="000000" w:fill="FFFFFF"/>
            <w:hideMark/>
          </w:tcPr>
          <w:p w14:paraId="19C63AFF"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w:t>
            </w:r>
          </w:p>
        </w:tc>
        <w:tc>
          <w:tcPr>
            <w:tcW w:w="861" w:type="pct"/>
            <w:tcBorders>
              <w:top w:val="nil"/>
              <w:left w:val="nil"/>
              <w:bottom w:val="nil"/>
              <w:right w:val="single" w:sz="4" w:space="0" w:color="000000"/>
            </w:tcBorders>
            <w:shd w:val="clear" w:color="000000" w:fill="FFFFFF"/>
            <w:hideMark/>
          </w:tcPr>
          <w:p w14:paraId="64D21656"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915.851.640,51</w:t>
            </w:r>
          </w:p>
        </w:tc>
        <w:tc>
          <w:tcPr>
            <w:tcW w:w="861" w:type="pct"/>
            <w:tcBorders>
              <w:top w:val="nil"/>
              <w:left w:val="nil"/>
              <w:bottom w:val="nil"/>
              <w:right w:val="single" w:sz="4" w:space="0" w:color="000000"/>
            </w:tcBorders>
            <w:shd w:val="clear" w:color="000000" w:fill="FFFFFF"/>
            <w:hideMark/>
          </w:tcPr>
          <w:p w14:paraId="6AAFC8F1"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12.284.249,79</w:t>
            </w:r>
          </w:p>
        </w:tc>
      </w:tr>
      <w:tr w:rsidR="0092110E" w:rsidRPr="0092110E" w14:paraId="457DDA47"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057A7724" w14:textId="77777777" w:rsidR="0092110E" w:rsidRPr="0092110E" w:rsidRDefault="0092110E" w:rsidP="0092110E">
            <w:pPr>
              <w:spacing w:after="0" w:line="240" w:lineRule="auto"/>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 xml:space="preserve">    Tributárias</w:t>
            </w:r>
          </w:p>
        </w:tc>
        <w:tc>
          <w:tcPr>
            <w:tcW w:w="200" w:type="pct"/>
            <w:tcBorders>
              <w:top w:val="nil"/>
              <w:left w:val="nil"/>
              <w:bottom w:val="nil"/>
              <w:right w:val="single" w:sz="4" w:space="0" w:color="000000"/>
            </w:tcBorders>
            <w:shd w:val="clear" w:color="000000" w:fill="FFFFFF"/>
            <w:hideMark/>
          </w:tcPr>
          <w:p w14:paraId="463940AC" w14:textId="77777777" w:rsidR="0092110E" w:rsidRPr="0092110E" w:rsidRDefault="0092110E" w:rsidP="0092110E">
            <w:pPr>
              <w:spacing w:after="0" w:line="240" w:lineRule="auto"/>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 </w:t>
            </w:r>
          </w:p>
        </w:tc>
        <w:tc>
          <w:tcPr>
            <w:tcW w:w="861" w:type="pct"/>
            <w:tcBorders>
              <w:top w:val="nil"/>
              <w:left w:val="nil"/>
              <w:bottom w:val="nil"/>
              <w:right w:val="single" w:sz="4" w:space="0" w:color="000000"/>
            </w:tcBorders>
            <w:shd w:val="clear" w:color="000000" w:fill="FFFFFF"/>
            <w:hideMark/>
          </w:tcPr>
          <w:p w14:paraId="1D72E0DA" w14:textId="77777777" w:rsidR="0092110E" w:rsidRPr="0092110E" w:rsidRDefault="0092110E" w:rsidP="0092110E">
            <w:pPr>
              <w:spacing w:after="0" w:line="240" w:lineRule="auto"/>
              <w:jc w:val="right"/>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22.843,09</w:t>
            </w:r>
          </w:p>
        </w:tc>
        <w:tc>
          <w:tcPr>
            <w:tcW w:w="861" w:type="pct"/>
            <w:tcBorders>
              <w:top w:val="nil"/>
              <w:left w:val="nil"/>
              <w:bottom w:val="nil"/>
              <w:right w:val="single" w:sz="4" w:space="0" w:color="000000"/>
            </w:tcBorders>
            <w:shd w:val="clear" w:color="000000" w:fill="FFFFFF"/>
            <w:hideMark/>
          </w:tcPr>
          <w:p w14:paraId="5B28C0EB" w14:textId="77777777" w:rsidR="0092110E" w:rsidRPr="0092110E" w:rsidRDefault="0092110E" w:rsidP="0092110E">
            <w:pPr>
              <w:spacing w:after="0" w:line="240" w:lineRule="auto"/>
              <w:jc w:val="right"/>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17.170,79</w:t>
            </w:r>
          </w:p>
        </w:tc>
      </w:tr>
      <w:tr w:rsidR="0092110E" w:rsidRPr="0092110E" w14:paraId="3983EBAD"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082BA6A5"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lastRenderedPageBreak/>
              <w:t xml:space="preserve">        Contribuições</w:t>
            </w:r>
          </w:p>
        </w:tc>
        <w:tc>
          <w:tcPr>
            <w:tcW w:w="200" w:type="pct"/>
            <w:tcBorders>
              <w:top w:val="nil"/>
              <w:left w:val="nil"/>
              <w:bottom w:val="nil"/>
              <w:right w:val="single" w:sz="4" w:space="0" w:color="000000"/>
            </w:tcBorders>
            <w:shd w:val="clear" w:color="000000" w:fill="FFFFFF"/>
            <w:hideMark/>
          </w:tcPr>
          <w:p w14:paraId="0DA4BB0C"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w:t>
            </w:r>
          </w:p>
        </w:tc>
        <w:tc>
          <w:tcPr>
            <w:tcW w:w="861" w:type="pct"/>
            <w:tcBorders>
              <w:top w:val="nil"/>
              <w:left w:val="nil"/>
              <w:bottom w:val="nil"/>
              <w:right w:val="single" w:sz="4" w:space="0" w:color="000000"/>
            </w:tcBorders>
            <w:shd w:val="clear" w:color="000000" w:fill="FFFFFF"/>
            <w:hideMark/>
          </w:tcPr>
          <w:p w14:paraId="03A86A32"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22.843,09</w:t>
            </w:r>
          </w:p>
        </w:tc>
        <w:tc>
          <w:tcPr>
            <w:tcW w:w="861" w:type="pct"/>
            <w:tcBorders>
              <w:top w:val="nil"/>
              <w:left w:val="nil"/>
              <w:bottom w:val="nil"/>
              <w:right w:val="single" w:sz="4" w:space="0" w:color="000000"/>
            </w:tcBorders>
            <w:shd w:val="clear" w:color="000000" w:fill="FFFFFF"/>
            <w:hideMark/>
          </w:tcPr>
          <w:p w14:paraId="6EFEA16E"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17.170,79</w:t>
            </w:r>
          </w:p>
        </w:tc>
      </w:tr>
      <w:tr w:rsidR="0092110E" w:rsidRPr="0092110E" w14:paraId="2ACA451A"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14F52949" w14:textId="77777777" w:rsidR="0092110E" w:rsidRPr="0092110E" w:rsidRDefault="0092110E" w:rsidP="0092110E">
            <w:pPr>
              <w:spacing w:after="0" w:line="240" w:lineRule="auto"/>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 xml:space="preserve">    Outras Variações Patrimoniais Diminutivas</w:t>
            </w:r>
          </w:p>
        </w:tc>
        <w:tc>
          <w:tcPr>
            <w:tcW w:w="200" w:type="pct"/>
            <w:tcBorders>
              <w:top w:val="nil"/>
              <w:left w:val="nil"/>
              <w:bottom w:val="nil"/>
              <w:right w:val="single" w:sz="4" w:space="0" w:color="000000"/>
            </w:tcBorders>
            <w:shd w:val="clear" w:color="000000" w:fill="FFFFFF"/>
            <w:hideMark/>
          </w:tcPr>
          <w:p w14:paraId="1C3D9C67" w14:textId="77777777" w:rsidR="0092110E" w:rsidRPr="0092110E" w:rsidRDefault="0092110E" w:rsidP="0092110E">
            <w:pPr>
              <w:spacing w:after="0" w:line="240" w:lineRule="auto"/>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 </w:t>
            </w:r>
          </w:p>
        </w:tc>
        <w:tc>
          <w:tcPr>
            <w:tcW w:w="861" w:type="pct"/>
            <w:tcBorders>
              <w:top w:val="nil"/>
              <w:left w:val="nil"/>
              <w:bottom w:val="nil"/>
              <w:right w:val="single" w:sz="4" w:space="0" w:color="000000"/>
            </w:tcBorders>
            <w:shd w:val="clear" w:color="000000" w:fill="FFFFFF"/>
            <w:hideMark/>
          </w:tcPr>
          <w:p w14:paraId="02A5EED1" w14:textId="77777777" w:rsidR="0092110E" w:rsidRPr="0092110E" w:rsidRDefault="0092110E" w:rsidP="0092110E">
            <w:pPr>
              <w:spacing w:after="0" w:line="240" w:lineRule="auto"/>
              <w:jc w:val="right"/>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753.709,69</w:t>
            </w:r>
          </w:p>
        </w:tc>
        <w:tc>
          <w:tcPr>
            <w:tcW w:w="861" w:type="pct"/>
            <w:tcBorders>
              <w:top w:val="nil"/>
              <w:left w:val="nil"/>
              <w:bottom w:val="nil"/>
              <w:right w:val="single" w:sz="4" w:space="0" w:color="000000"/>
            </w:tcBorders>
            <w:shd w:val="clear" w:color="000000" w:fill="FFFFFF"/>
            <w:hideMark/>
          </w:tcPr>
          <w:p w14:paraId="32C781C6" w14:textId="77777777" w:rsidR="0092110E" w:rsidRPr="0092110E" w:rsidRDefault="0092110E" w:rsidP="0092110E">
            <w:pPr>
              <w:spacing w:after="0" w:line="240" w:lineRule="auto"/>
              <w:jc w:val="right"/>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69.797.766,39</w:t>
            </w:r>
          </w:p>
        </w:tc>
      </w:tr>
      <w:tr w:rsidR="0092110E" w:rsidRPr="0092110E" w14:paraId="36DAD8B7"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2CC9BB75"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xml:space="preserve">        Premiações</w:t>
            </w:r>
          </w:p>
        </w:tc>
        <w:tc>
          <w:tcPr>
            <w:tcW w:w="200" w:type="pct"/>
            <w:tcBorders>
              <w:top w:val="nil"/>
              <w:left w:val="nil"/>
              <w:bottom w:val="nil"/>
              <w:right w:val="single" w:sz="4" w:space="0" w:color="000000"/>
            </w:tcBorders>
            <w:shd w:val="clear" w:color="000000" w:fill="FFFFFF"/>
            <w:hideMark/>
          </w:tcPr>
          <w:p w14:paraId="52293625"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w:t>
            </w:r>
          </w:p>
        </w:tc>
        <w:tc>
          <w:tcPr>
            <w:tcW w:w="861" w:type="pct"/>
            <w:tcBorders>
              <w:top w:val="nil"/>
              <w:left w:val="nil"/>
              <w:bottom w:val="nil"/>
              <w:right w:val="single" w:sz="4" w:space="0" w:color="000000"/>
            </w:tcBorders>
            <w:shd w:val="clear" w:color="000000" w:fill="FFFFFF"/>
            <w:hideMark/>
          </w:tcPr>
          <w:p w14:paraId="120EFD97"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750.000,00</w:t>
            </w:r>
          </w:p>
        </w:tc>
        <w:tc>
          <w:tcPr>
            <w:tcW w:w="861" w:type="pct"/>
            <w:tcBorders>
              <w:top w:val="nil"/>
              <w:left w:val="nil"/>
              <w:bottom w:val="nil"/>
              <w:right w:val="single" w:sz="4" w:space="0" w:color="000000"/>
            </w:tcBorders>
            <w:shd w:val="clear" w:color="000000" w:fill="FFFFFF"/>
            <w:hideMark/>
          </w:tcPr>
          <w:p w14:paraId="64233CA8"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w:t>
            </w:r>
          </w:p>
        </w:tc>
      </w:tr>
      <w:tr w:rsidR="0092110E" w:rsidRPr="0092110E" w14:paraId="5A875428"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04B8BC9A"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xml:space="preserve">        Incentivos</w:t>
            </w:r>
          </w:p>
        </w:tc>
        <w:tc>
          <w:tcPr>
            <w:tcW w:w="200" w:type="pct"/>
            <w:tcBorders>
              <w:top w:val="nil"/>
              <w:left w:val="nil"/>
              <w:bottom w:val="nil"/>
              <w:right w:val="single" w:sz="4" w:space="0" w:color="000000"/>
            </w:tcBorders>
            <w:shd w:val="clear" w:color="000000" w:fill="FFFFFF"/>
            <w:hideMark/>
          </w:tcPr>
          <w:p w14:paraId="3E280470"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w:t>
            </w:r>
          </w:p>
        </w:tc>
        <w:tc>
          <w:tcPr>
            <w:tcW w:w="861" w:type="pct"/>
            <w:tcBorders>
              <w:top w:val="nil"/>
              <w:left w:val="nil"/>
              <w:bottom w:val="nil"/>
              <w:right w:val="single" w:sz="4" w:space="0" w:color="000000"/>
            </w:tcBorders>
            <w:shd w:val="clear" w:color="000000" w:fill="FFFFFF"/>
            <w:hideMark/>
          </w:tcPr>
          <w:p w14:paraId="203F01C6"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434,51</w:t>
            </w:r>
          </w:p>
        </w:tc>
        <w:tc>
          <w:tcPr>
            <w:tcW w:w="861" w:type="pct"/>
            <w:tcBorders>
              <w:top w:val="nil"/>
              <w:left w:val="nil"/>
              <w:bottom w:val="nil"/>
              <w:right w:val="single" w:sz="4" w:space="0" w:color="000000"/>
            </w:tcBorders>
            <w:shd w:val="clear" w:color="000000" w:fill="FFFFFF"/>
            <w:hideMark/>
          </w:tcPr>
          <w:p w14:paraId="2C33CE8A"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14.960,89</w:t>
            </w:r>
          </w:p>
        </w:tc>
      </w:tr>
      <w:tr w:rsidR="0092110E" w:rsidRPr="0092110E" w14:paraId="219A93C8"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14B45C13"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xml:space="preserve">        Constituição de Provisões</w:t>
            </w:r>
          </w:p>
        </w:tc>
        <w:tc>
          <w:tcPr>
            <w:tcW w:w="200" w:type="pct"/>
            <w:tcBorders>
              <w:top w:val="nil"/>
              <w:left w:val="nil"/>
              <w:bottom w:val="nil"/>
              <w:right w:val="single" w:sz="4" w:space="0" w:color="000000"/>
            </w:tcBorders>
            <w:shd w:val="clear" w:color="000000" w:fill="FFFFFF"/>
            <w:hideMark/>
          </w:tcPr>
          <w:p w14:paraId="663CFAB3"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w:t>
            </w:r>
          </w:p>
        </w:tc>
        <w:tc>
          <w:tcPr>
            <w:tcW w:w="861" w:type="pct"/>
            <w:tcBorders>
              <w:top w:val="nil"/>
              <w:left w:val="nil"/>
              <w:bottom w:val="nil"/>
              <w:right w:val="single" w:sz="4" w:space="0" w:color="000000"/>
            </w:tcBorders>
            <w:shd w:val="clear" w:color="000000" w:fill="FFFFFF"/>
            <w:hideMark/>
          </w:tcPr>
          <w:p w14:paraId="4C6A8EE7"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w:t>
            </w:r>
          </w:p>
        </w:tc>
        <w:tc>
          <w:tcPr>
            <w:tcW w:w="861" w:type="pct"/>
            <w:tcBorders>
              <w:top w:val="nil"/>
              <w:left w:val="nil"/>
              <w:bottom w:val="nil"/>
              <w:right w:val="single" w:sz="4" w:space="0" w:color="000000"/>
            </w:tcBorders>
            <w:shd w:val="clear" w:color="000000" w:fill="FFFFFF"/>
            <w:hideMark/>
          </w:tcPr>
          <w:p w14:paraId="2EF900A5"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69.778.849,11</w:t>
            </w:r>
          </w:p>
        </w:tc>
      </w:tr>
      <w:tr w:rsidR="0092110E" w:rsidRPr="0092110E" w14:paraId="37EDB0C7" w14:textId="77777777" w:rsidTr="0092110E">
        <w:trPr>
          <w:trHeight w:val="225"/>
        </w:trPr>
        <w:tc>
          <w:tcPr>
            <w:tcW w:w="3078" w:type="pct"/>
            <w:tcBorders>
              <w:top w:val="nil"/>
              <w:left w:val="single" w:sz="4" w:space="0" w:color="000000"/>
              <w:bottom w:val="nil"/>
              <w:right w:val="single" w:sz="4" w:space="0" w:color="000000"/>
            </w:tcBorders>
            <w:shd w:val="clear" w:color="000000" w:fill="FFFFFF"/>
            <w:hideMark/>
          </w:tcPr>
          <w:p w14:paraId="42243154"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xml:space="preserve">        Diversas Variações Patrimoniais Diminutivas</w:t>
            </w:r>
          </w:p>
        </w:tc>
        <w:tc>
          <w:tcPr>
            <w:tcW w:w="200" w:type="pct"/>
            <w:tcBorders>
              <w:top w:val="nil"/>
              <w:left w:val="nil"/>
              <w:bottom w:val="nil"/>
              <w:right w:val="single" w:sz="4" w:space="0" w:color="000000"/>
            </w:tcBorders>
            <w:shd w:val="clear" w:color="000000" w:fill="FFFFFF"/>
            <w:hideMark/>
          </w:tcPr>
          <w:p w14:paraId="01853CE9" w14:textId="77777777" w:rsidR="0092110E" w:rsidRPr="0092110E" w:rsidRDefault="0092110E" w:rsidP="0092110E">
            <w:pPr>
              <w:spacing w:after="0" w:line="240" w:lineRule="auto"/>
              <w:rPr>
                <w:rFonts w:ascii="Arial" w:eastAsia="Times New Roman" w:hAnsi="Arial" w:cs="Arial"/>
                <w:sz w:val="16"/>
                <w:szCs w:val="16"/>
                <w:lang w:eastAsia="pt-BR"/>
              </w:rPr>
            </w:pPr>
            <w:r w:rsidRPr="0092110E">
              <w:rPr>
                <w:rFonts w:ascii="Arial" w:eastAsia="Times New Roman" w:hAnsi="Arial" w:cs="Arial"/>
                <w:sz w:val="16"/>
                <w:szCs w:val="16"/>
                <w:lang w:eastAsia="pt-BR"/>
              </w:rPr>
              <w:t> </w:t>
            </w:r>
          </w:p>
        </w:tc>
        <w:tc>
          <w:tcPr>
            <w:tcW w:w="861" w:type="pct"/>
            <w:tcBorders>
              <w:top w:val="nil"/>
              <w:left w:val="nil"/>
              <w:bottom w:val="nil"/>
              <w:right w:val="single" w:sz="4" w:space="0" w:color="000000"/>
            </w:tcBorders>
            <w:shd w:val="clear" w:color="000000" w:fill="FFFFFF"/>
            <w:hideMark/>
          </w:tcPr>
          <w:p w14:paraId="6F7E5E81"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3.275,18</w:t>
            </w:r>
          </w:p>
        </w:tc>
        <w:tc>
          <w:tcPr>
            <w:tcW w:w="861" w:type="pct"/>
            <w:tcBorders>
              <w:top w:val="nil"/>
              <w:left w:val="nil"/>
              <w:bottom w:val="nil"/>
              <w:right w:val="single" w:sz="4" w:space="0" w:color="000000"/>
            </w:tcBorders>
            <w:shd w:val="clear" w:color="000000" w:fill="FFFFFF"/>
            <w:hideMark/>
          </w:tcPr>
          <w:p w14:paraId="5DFC6CFB" w14:textId="77777777" w:rsidR="0092110E" w:rsidRPr="0092110E" w:rsidRDefault="0092110E" w:rsidP="0092110E">
            <w:pPr>
              <w:spacing w:after="0" w:line="240" w:lineRule="auto"/>
              <w:jc w:val="right"/>
              <w:rPr>
                <w:rFonts w:ascii="Arial" w:eastAsia="Times New Roman" w:hAnsi="Arial" w:cs="Arial"/>
                <w:sz w:val="16"/>
                <w:szCs w:val="16"/>
                <w:lang w:eastAsia="pt-BR"/>
              </w:rPr>
            </w:pPr>
            <w:r w:rsidRPr="0092110E">
              <w:rPr>
                <w:rFonts w:ascii="Arial" w:eastAsia="Times New Roman" w:hAnsi="Arial" w:cs="Arial"/>
                <w:sz w:val="16"/>
                <w:szCs w:val="16"/>
                <w:lang w:eastAsia="pt-BR"/>
              </w:rPr>
              <w:t>3.956,39</w:t>
            </w:r>
          </w:p>
        </w:tc>
      </w:tr>
      <w:tr w:rsidR="0092110E" w:rsidRPr="0092110E" w14:paraId="6C01021B" w14:textId="77777777" w:rsidTr="0092110E">
        <w:trPr>
          <w:trHeight w:val="225"/>
        </w:trPr>
        <w:tc>
          <w:tcPr>
            <w:tcW w:w="3078" w:type="pct"/>
            <w:tcBorders>
              <w:top w:val="single" w:sz="4" w:space="0" w:color="000000"/>
              <w:left w:val="single" w:sz="4" w:space="0" w:color="000000"/>
              <w:bottom w:val="single" w:sz="4" w:space="0" w:color="000000"/>
              <w:right w:val="single" w:sz="4" w:space="0" w:color="000000"/>
            </w:tcBorders>
            <w:shd w:val="clear" w:color="000000" w:fill="83CCEB"/>
            <w:hideMark/>
          </w:tcPr>
          <w:p w14:paraId="34A382BB" w14:textId="77777777" w:rsidR="0092110E" w:rsidRPr="0092110E" w:rsidRDefault="0092110E" w:rsidP="0092110E">
            <w:pPr>
              <w:spacing w:after="0" w:line="240" w:lineRule="auto"/>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RESULTADO PATRIMONIAL DO PERÍODO</w:t>
            </w:r>
          </w:p>
        </w:tc>
        <w:tc>
          <w:tcPr>
            <w:tcW w:w="200" w:type="pct"/>
            <w:tcBorders>
              <w:top w:val="single" w:sz="4" w:space="0" w:color="000000"/>
              <w:left w:val="nil"/>
              <w:bottom w:val="single" w:sz="4" w:space="0" w:color="000000"/>
              <w:right w:val="single" w:sz="4" w:space="0" w:color="000000"/>
            </w:tcBorders>
            <w:shd w:val="clear" w:color="000000" w:fill="83CCEB"/>
            <w:hideMark/>
          </w:tcPr>
          <w:p w14:paraId="7FDB21DC" w14:textId="24C85B2D" w:rsidR="0092110E" w:rsidRPr="0092110E" w:rsidRDefault="00A41333" w:rsidP="0092110E">
            <w:pPr>
              <w:spacing w:after="0" w:line="240" w:lineRule="auto"/>
              <w:rPr>
                <w:rFonts w:ascii="Arial" w:eastAsia="Times New Roman" w:hAnsi="Arial" w:cs="Arial"/>
                <w:b/>
                <w:bCs/>
                <w:sz w:val="16"/>
                <w:szCs w:val="16"/>
                <w:lang w:eastAsia="pt-BR"/>
              </w:rPr>
            </w:pPr>
            <w:r>
              <w:rPr>
                <w:rFonts w:ascii="Arial" w:eastAsia="Times New Roman" w:hAnsi="Arial" w:cs="Arial"/>
                <w:b/>
                <w:bCs/>
                <w:sz w:val="16"/>
                <w:szCs w:val="16"/>
                <w:lang w:eastAsia="pt-BR"/>
              </w:rPr>
              <w:t>17</w:t>
            </w:r>
            <w:r w:rsidR="0092110E" w:rsidRPr="0092110E">
              <w:rPr>
                <w:rFonts w:ascii="Arial" w:eastAsia="Times New Roman" w:hAnsi="Arial" w:cs="Arial"/>
                <w:b/>
                <w:bCs/>
                <w:sz w:val="16"/>
                <w:szCs w:val="16"/>
                <w:lang w:eastAsia="pt-BR"/>
              </w:rPr>
              <w:t> </w:t>
            </w:r>
          </w:p>
        </w:tc>
        <w:tc>
          <w:tcPr>
            <w:tcW w:w="861" w:type="pct"/>
            <w:tcBorders>
              <w:top w:val="single" w:sz="4" w:space="0" w:color="000000"/>
              <w:left w:val="nil"/>
              <w:bottom w:val="single" w:sz="4" w:space="0" w:color="000000"/>
              <w:right w:val="single" w:sz="4" w:space="0" w:color="000000"/>
            </w:tcBorders>
            <w:shd w:val="clear" w:color="000000" w:fill="83CCEB"/>
            <w:hideMark/>
          </w:tcPr>
          <w:p w14:paraId="14AF04A3" w14:textId="77777777" w:rsidR="0092110E" w:rsidRPr="0092110E" w:rsidRDefault="0092110E" w:rsidP="0092110E">
            <w:pPr>
              <w:spacing w:after="0" w:line="240" w:lineRule="auto"/>
              <w:jc w:val="right"/>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32.266.982.082,37</w:t>
            </w:r>
          </w:p>
        </w:tc>
        <w:tc>
          <w:tcPr>
            <w:tcW w:w="861" w:type="pct"/>
            <w:tcBorders>
              <w:top w:val="single" w:sz="4" w:space="0" w:color="000000"/>
              <w:left w:val="nil"/>
              <w:bottom w:val="single" w:sz="4" w:space="0" w:color="000000"/>
              <w:right w:val="single" w:sz="4" w:space="0" w:color="000000"/>
            </w:tcBorders>
            <w:shd w:val="clear" w:color="000000" w:fill="83CCEB"/>
            <w:hideMark/>
          </w:tcPr>
          <w:p w14:paraId="1951A3AE" w14:textId="77777777" w:rsidR="0092110E" w:rsidRPr="0092110E" w:rsidRDefault="0092110E" w:rsidP="0092110E">
            <w:pPr>
              <w:spacing w:after="0" w:line="240" w:lineRule="auto"/>
              <w:jc w:val="right"/>
              <w:rPr>
                <w:rFonts w:ascii="Arial" w:eastAsia="Times New Roman" w:hAnsi="Arial" w:cs="Arial"/>
                <w:b/>
                <w:bCs/>
                <w:sz w:val="16"/>
                <w:szCs w:val="16"/>
                <w:lang w:eastAsia="pt-BR"/>
              </w:rPr>
            </w:pPr>
            <w:r w:rsidRPr="0092110E">
              <w:rPr>
                <w:rFonts w:ascii="Arial" w:eastAsia="Times New Roman" w:hAnsi="Arial" w:cs="Arial"/>
                <w:b/>
                <w:bCs/>
                <w:sz w:val="16"/>
                <w:szCs w:val="16"/>
                <w:lang w:eastAsia="pt-BR"/>
              </w:rPr>
              <w:t>24.826.834.786,62</w:t>
            </w:r>
          </w:p>
        </w:tc>
      </w:tr>
    </w:tbl>
    <w:p w14:paraId="104733A7" w14:textId="77777777" w:rsidR="00E63775" w:rsidRPr="0092110E" w:rsidRDefault="00E63775" w:rsidP="00EC3988">
      <w:pPr>
        <w:autoSpaceDE w:val="0"/>
        <w:autoSpaceDN w:val="0"/>
        <w:adjustRightInd w:val="0"/>
        <w:spacing w:after="0" w:line="240" w:lineRule="auto"/>
        <w:ind w:right="60"/>
        <w:jc w:val="both"/>
        <w:rPr>
          <w:rFonts w:ascii="Arial" w:hAnsi="Arial" w:cs="Arial"/>
          <w:b/>
          <w:bCs/>
          <w:sz w:val="12"/>
          <w:szCs w:val="12"/>
          <w:lang w:val="pt"/>
        </w:rPr>
      </w:pPr>
      <w:r w:rsidRPr="0092110E">
        <w:rPr>
          <w:rFonts w:ascii="Arial" w:hAnsi="Arial" w:cs="Arial"/>
          <w:b/>
          <w:bCs/>
          <w:sz w:val="12"/>
          <w:szCs w:val="12"/>
          <w:lang w:val="pt"/>
        </w:rPr>
        <w:t>Fonte: SIAFI</w:t>
      </w:r>
    </w:p>
    <w:p w14:paraId="15F42574" w14:textId="77777777" w:rsidR="006D7671" w:rsidRPr="0092110E" w:rsidRDefault="006D7671" w:rsidP="00EC3988">
      <w:pPr>
        <w:autoSpaceDE w:val="0"/>
        <w:autoSpaceDN w:val="0"/>
        <w:adjustRightInd w:val="0"/>
        <w:spacing w:after="0" w:line="240" w:lineRule="auto"/>
        <w:ind w:right="60"/>
        <w:jc w:val="both"/>
        <w:rPr>
          <w:rFonts w:ascii="Calibri" w:hAnsi="Calibri" w:cs="Calibri"/>
          <w:b/>
          <w:bCs/>
          <w:sz w:val="27"/>
          <w:szCs w:val="27"/>
          <w:lang w:val="pt"/>
        </w:rPr>
      </w:pPr>
    </w:p>
    <w:p w14:paraId="16CF88BA" w14:textId="77777777" w:rsidR="00802210" w:rsidRPr="00172CC0" w:rsidRDefault="00802210" w:rsidP="00EC3988">
      <w:pPr>
        <w:autoSpaceDE w:val="0"/>
        <w:autoSpaceDN w:val="0"/>
        <w:adjustRightInd w:val="0"/>
        <w:spacing w:after="0" w:line="240" w:lineRule="auto"/>
        <w:ind w:right="60"/>
        <w:jc w:val="both"/>
        <w:rPr>
          <w:rFonts w:ascii="Calibri" w:hAnsi="Calibri" w:cs="Calibri"/>
          <w:b/>
          <w:bCs/>
          <w:color w:val="FF0000"/>
          <w:sz w:val="27"/>
          <w:szCs w:val="27"/>
          <w:lang w:val="pt"/>
        </w:rPr>
      </w:pPr>
    </w:p>
    <w:p w14:paraId="1AE02007" w14:textId="77777777" w:rsidR="00802210" w:rsidRPr="00172CC0" w:rsidRDefault="00802210" w:rsidP="00EC3988">
      <w:pPr>
        <w:autoSpaceDE w:val="0"/>
        <w:autoSpaceDN w:val="0"/>
        <w:adjustRightInd w:val="0"/>
        <w:spacing w:after="0" w:line="240" w:lineRule="auto"/>
        <w:ind w:right="60"/>
        <w:jc w:val="both"/>
        <w:rPr>
          <w:rFonts w:ascii="Calibri" w:hAnsi="Calibri" w:cs="Calibri"/>
          <w:b/>
          <w:bCs/>
          <w:color w:val="FF0000"/>
          <w:sz w:val="27"/>
          <w:szCs w:val="27"/>
          <w:lang w:val="pt"/>
        </w:rPr>
      </w:pPr>
    </w:p>
    <w:p w14:paraId="48D716DC" w14:textId="63AEA89E" w:rsidR="00FA2FB8" w:rsidRDefault="00FA2FB8" w:rsidP="00EC3988">
      <w:pPr>
        <w:autoSpaceDE w:val="0"/>
        <w:autoSpaceDN w:val="0"/>
        <w:adjustRightInd w:val="0"/>
        <w:spacing w:after="0" w:line="240" w:lineRule="auto"/>
        <w:ind w:right="60"/>
        <w:jc w:val="both"/>
        <w:rPr>
          <w:rFonts w:ascii="Calibri" w:hAnsi="Calibri" w:cs="Calibri"/>
          <w:b/>
          <w:bCs/>
          <w:lang w:val="pt"/>
        </w:rPr>
      </w:pPr>
      <w:r w:rsidRPr="003E380E">
        <w:rPr>
          <w:rFonts w:ascii="Calibri" w:hAnsi="Calibri" w:cs="Calibri"/>
          <w:b/>
          <w:bCs/>
          <w:lang w:val="pt"/>
        </w:rPr>
        <w:t>DEMONSTRAÇÃO DO FLUXO DE CAIX</w:t>
      </w:r>
      <w:r w:rsidR="00620DFB" w:rsidRPr="003E380E">
        <w:rPr>
          <w:rFonts w:ascii="Calibri" w:hAnsi="Calibri" w:cs="Calibri"/>
          <w:b/>
          <w:bCs/>
          <w:lang w:val="pt"/>
        </w:rPr>
        <w:fldChar w:fldCharType="begin"/>
      </w:r>
      <w:r w:rsidR="00620DFB" w:rsidRPr="003E380E">
        <w:rPr>
          <w:rFonts w:ascii="Calibri" w:hAnsi="Calibri" w:cs="Calibri"/>
          <w:b/>
          <w:bCs/>
          <w:lang w:val="pt"/>
        </w:rPr>
        <w:instrText xml:space="preserve"> REF n21fluxodecaixadasatividadesdefinanc \h </w:instrText>
      </w:r>
      <w:r w:rsidR="00ED5F7A" w:rsidRPr="003E380E">
        <w:rPr>
          <w:rFonts w:ascii="Calibri" w:hAnsi="Calibri" w:cs="Calibri"/>
          <w:b/>
          <w:bCs/>
          <w:lang w:val="pt"/>
        </w:rPr>
        <w:instrText xml:space="preserve"> \* MERGEFORMAT </w:instrText>
      </w:r>
      <w:r w:rsidR="00620DFB" w:rsidRPr="003E380E">
        <w:rPr>
          <w:rFonts w:ascii="Calibri" w:hAnsi="Calibri" w:cs="Calibri"/>
          <w:b/>
          <w:bCs/>
          <w:lang w:val="pt"/>
        </w:rPr>
      </w:r>
      <w:r w:rsidR="00620DFB" w:rsidRPr="003E380E">
        <w:rPr>
          <w:rFonts w:ascii="Calibri" w:hAnsi="Calibri" w:cs="Calibri"/>
          <w:b/>
          <w:bCs/>
          <w:lang w:val="pt"/>
        </w:rPr>
        <w:fldChar w:fldCharType="separate"/>
      </w:r>
      <w:r w:rsidR="00620DFB" w:rsidRPr="003E380E">
        <w:rPr>
          <w:rFonts w:ascii="Calibri" w:hAnsi="Calibri" w:cs="Calibri"/>
          <w:b/>
          <w:lang w:val="pt"/>
        </w:rPr>
        <w:t>A</w:t>
      </w:r>
      <w:r w:rsidR="00620DFB" w:rsidRPr="003E380E">
        <w:rPr>
          <w:rFonts w:ascii="Calibri" w:hAnsi="Calibri" w:cs="Calibri"/>
          <w:b/>
          <w:bCs/>
          <w:lang w:val="pt"/>
        </w:rPr>
        <w:fldChar w:fldCharType="end"/>
      </w:r>
    </w:p>
    <w:p w14:paraId="27CC11DE" w14:textId="77777777" w:rsidR="006306CE" w:rsidRPr="003E380E" w:rsidRDefault="006306CE" w:rsidP="00EC3988">
      <w:pPr>
        <w:autoSpaceDE w:val="0"/>
        <w:autoSpaceDN w:val="0"/>
        <w:adjustRightInd w:val="0"/>
        <w:spacing w:after="0" w:line="240" w:lineRule="auto"/>
        <w:ind w:right="60"/>
        <w:jc w:val="both"/>
        <w:rPr>
          <w:rFonts w:ascii="Calibri" w:hAnsi="Calibri" w:cs="Calibri"/>
          <w:b/>
          <w:bCs/>
          <w:lang w:val="pt"/>
        </w:rPr>
      </w:pPr>
    </w:p>
    <w:tbl>
      <w:tblPr>
        <w:tblW w:w="5000" w:type="pct"/>
        <w:tblCellMar>
          <w:left w:w="70" w:type="dxa"/>
          <w:right w:w="70" w:type="dxa"/>
        </w:tblCellMar>
        <w:tblLook w:val="04A0" w:firstRow="1" w:lastRow="0" w:firstColumn="1" w:lastColumn="0" w:noHBand="0" w:noVBand="1"/>
      </w:tblPr>
      <w:tblGrid>
        <w:gridCol w:w="6288"/>
        <w:gridCol w:w="495"/>
        <w:gridCol w:w="2204"/>
        <w:gridCol w:w="2202"/>
      </w:tblGrid>
      <w:tr w:rsidR="003E380E" w:rsidRPr="003E380E" w14:paraId="0237B1E2" w14:textId="77777777" w:rsidTr="003E380E">
        <w:trPr>
          <w:trHeight w:val="225"/>
        </w:trPr>
        <w:tc>
          <w:tcPr>
            <w:tcW w:w="2810" w:type="pct"/>
            <w:tcBorders>
              <w:top w:val="single" w:sz="4" w:space="0" w:color="000000"/>
              <w:left w:val="single" w:sz="4" w:space="0" w:color="000000"/>
              <w:bottom w:val="single" w:sz="4" w:space="0" w:color="000000"/>
              <w:right w:val="single" w:sz="4" w:space="0" w:color="000000"/>
            </w:tcBorders>
            <w:shd w:val="clear" w:color="000000" w:fill="83CCEB"/>
            <w:vAlign w:val="center"/>
            <w:hideMark/>
          </w:tcPr>
          <w:p w14:paraId="647FB83E" w14:textId="77777777" w:rsidR="003E380E" w:rsidRPr="003E380E" w:rsidRDefault="003E380E" w:rsidP="003E380E">
            <w:pPr>
              <w:spacing w:after="0" w:line="240" w:lineRule="auto"/>
              <w:rPr>
                <w:rFonts w:ascii="Arial" w:eastAsia="Times New Roman" w:hAnsi="Arial" w:cs="Arial"/>
                <w:sz w:val="16"/>
                <w:szCs w:val="16"/>
                <w:lang w:eastAsia="pt-BR"/>
              </w:rPr>
            </w:pPr>
          </w:p>
        </w:tc>
        <w:tc>
          <w:tcPr>
            <w:tcW w:w="221" w:type="pct"/>
            <w:tcBorders>
              <w:top w:val="single" w:sz="4" w:space="0" w:color="000000"/>
              <w:left w:val="nil"/>
              <w:bottom w:val="single" w:sz="4" w:space="0" w:color="000000"/>
              <w:right w:val="single" w:sz="4" w:space="0" w:color="000000"/>
            </w:tcBorders>
            <w:shd w:val="clear" w:color="000000" w:fill="83CCEB"/>
            <w:vAlign w:val="center"/>
            <w:hideMark/>
          </w:tcPr>
          <w:p w14:paraId="12CC0E46"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NE</w:t>
            </w:r>
          </w:p>
        </w:tc>
        <w:tc>
          <w:tcPr>
            <w:tcW w:w="985" w:type="pct"/>
            <w:tcBorders>
              <w:top w:val="single" w:sz="4" w:space="0" w:color="000000"/>
              <w:left w:val="nil"/>
              <w:bottom w:val="single" w:sz="4" w:space="0" w:color="000000"/>
              <w:right w:val="single" w:sz="4" w:space="0" w:color="000000"/>
            </w:tcBorders>
            <w:shd w:val="clear" w:color="000000" w:fill="83CCEB"/>
            <w:vAlign w:val="center"/>
            <w:hideMark/>
          </w:tcPr>
          <w:p w14:paraId="394C4E8D"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2025</w:t>
            </w:r>
          </w:p>
        </w:tc>
        <w:tc>
          <w:tcPr>
            <w:tcW w:w="985" w:type="pct"/>
            <w:tcBorders>
              <w:top w:val="single" w:sz="4" w:space="0" w:color="000000"/>
              <w:left w:val="nil"/>
              <w:bottom w:val="single" w:sz="4" w:space="0" w:color="000000"/>
              <w:right w:val="single" w:sz="4" w:space="0" w:color="000000"/>
            </w:tcBorders>
            <w:shd w:val="clear" w:color="000000" w:fill="83CCEB"/>
            <w:vAlign w:val="center"/>
            <w:hideMark/>
          </w:tcPr>
          <w:p w14:paraId="3F6E36C3"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2024</w:t>
            </w:r>
          </w:p>
        </w:tc>
      </w:tr>
      <w:tr w:rsidR="003E380E" w:rsidRPr="003E380E" w14:paraId="59C37907" w14:textId="77777777" w:rsidTr="003E380E">
        <w:trPr>
          <w:trHeight w:val="225"/>
        </w:trPr>
        <w:tc>
          <w:tcPr>
            <w:tcW w:w="2810" w:type="pct"/>
            <w:tcBorders>
              <w:top w:val="nil"/>
              <w:left w:val="single" w:sz="4" w:space="0" w:color="000000"/>
              <w:bottom w:val="single" w:sz="4" w:space="0" w:color="000000"/>
              <w:right w:val="single" w:sz="4" w:space="0" w:color="000000"/>
            </w:tcBorders>
            <w:shd w:val="clear" w:color="000000" w:fill="83CCEB"/>
            <w:hideMark/>
          </w:tcPr>
          <w:p w14:paraId="2DAFD2D1"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FLUXOS DE CAIXA DAS ATIVIDADES OPERACIONAIS</w:t>
            </w:r>
          </w:p>
        </w:tc>
        <w:tc>
          <w:tcPr>
            <w:tcW w:w="221" w:type="pct"/>
            <w:tcBorders>
              <w:top w:val="nil"/>
              <w:left w:val="nil"/>
              <w:bottom w:val="single" w:sz="4" w:space="0" w:color="000000"/>
              <w:right w:val="single" w:sz="4" w:space="0" w:color="000000"/>
            </w:tcBorders>
            <w:shd w:val="clear" w:color="000000" w:fill="83CCEB"/>
            <w:hideMark/>
          </w:tcPr>
          <w:p w14:paraId="4D3759BE" w14:textId="08E50945"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 </w:t>
            </w:r>
            <w:r w:rsidR="00A41333">
              <w:rPr>
                <w:rFonts w:ascii="Arial" w:eastAsia="Times New Roman" w:hAnsi="Arial" w:cs="Arial"/>
                <w:b/>
                <w:bCs/>
                <w:sz w:val="16"/>
                <w:szCs w:val="16"/>
                <w:lang w:eastAsia="pt-BR"/>
              </w:rPr>
              <w:t>20</w:t>
            </w:r>
          </w:p>
        </w:tc>
        <w:tc>
          <w:tcPr>
            <w:tcW w:w="985" w:type="pct"/>
            <w:tcBorders>
              <w:top w:val="nil"/>
              <w:left w:val="nil"/>
              <w:bottom w:val="single" w:sz="4" w:space="0" w:color="000000"/>
              <w:right w:val="single" w:sz="4" w:space="0" w:color="000000"/>
            </w:tcBorders>
            <w:shd w:val="clear" w:color="000000" w:fill="83CCEB"/>
            <w:hideMark/>
          </w:tcPr>
          <w:p w14:paraId="5F7AB93F"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9.473.812,35</w:t>
            </w:r>
          </w:p>
        </w:tc>
        <w:tc>
          <w:tcPr>
            <w:tcW w:w="985" w:type="pct"/>
            <w:tcBorders>
              <w:top w:val="nil"/>
              <w:left w:val="nil"/>
              <w:bottom w:val="single" w:sz="4" w:space="0" w:color="000000"/>
              <w:right w:val="single" w:sz="4" w:space="0" w:color="000000"/>
            </w:tcBorders>
            <w:shd w:val="clear" w:color="000000" w:fill="83CCEB"/>
            <w:hideMark/>
          </w:tcPr>
          <w:p w14:paraId="02217CF5"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52.593.704,52</w:t>
            </w:r>
          </w:p>
        </w:tc>
      </w:tr>
      <w:tr w:rsidR="003E380E" w:rsidRPr="003E380E" w14:paraId="570609F1" w14:textId="77777777" w:rsidTr="003E380E">
        <w:trPr>
          <w:trHeight w:val="225"/>
        </w:trPr>
        <w:tc>
          <w:tcPr>
            <w:tcW w:w="2810" w:type="pct"/>
            <w:tcBorders>
              <w:top w:val="nil"/>
              <w:left w:val="single" w:sz="4" w:space="0" w:color="000000"/>
              <w:bottom w:val="nil"/>
              <w:right w:val="single" w:sz="4" w:space="0" w:color="000000"/>
            </w:tcBorders>
            <w:shd w:val="clear" w:color="000000" w:fill="FFFFFF"/>
            <w:hideMark/>
          </w:tcPr>
          <w:p w14:paraId="3B06D9F6"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 xml:space="preserve">    INGRESSOS</w:t>
            </w:r>
          </w:p>
        </w:tc>
        <w:tc>
          <w:tcPr>
            <w:tcW w:w="221" w:type="pct"/>
            <w:tcBorders>
              <w:top w:val="nil"/>
              <w:left w:val="nil"/>
              <w:bottom w:val="nil"/>
              <w:right w:val="single" w:sz="4" w:space="0" w:color="000000"/>
            </w:tcBorders>
            <w:shd w:val="clear" w:color="000000" w:fill="FFFFFF"/>
            <w:hideMark/>
          </w:tcPr>
          <w:p w14:paraId="10E489BD"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 </w:t>
            </w:r>
          </w:p>
        </w:tc>
        <w:tc>
          <w:tcPr>
            <w:tcW w:w="985" w:type="pct"/>
            <w:tcBorders>
              <w:top w:val="nil"/>
              <w:left w:val="nil"/>
              <w:bottom w:val="nil"/>
              <w:right w:val="single" w:sz="4" w:space="0" w:color="000000"/>
            </w:tcBorders>
            <w:shd w:val="clear" w:color="000000" w:fill="FFFFFF"/>
            <w:hideMark/>
          </w:tcPr>
          <w:p w14:paraId="2A84C332"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149.198.716.889,04</w:t>
            </w:r>
          </w:p>
        </w:tc>
        <w:tc>
          <w:tcPr>
            <w:tcW w:w="985" w:type="pct"/>
            <w:tcBorders>
              <w:top w:val="nil"/>
              <w:left w:val="nil"/>
              <w:bottom w:val="nil"/>
              <w:right w:val="single" w:sz="4" w:space="0" w:color="000000"/>
            </w:tcBorders>
            <w:shd w:val="clear" w:color="000000" w:fill="FFFFFF"/>
            <w:hideMark/>
          </w:tcPr>
          <w:p w14:paraId="42411D18"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139.294.219.436,79</w:t>
            </w:r>
          </w:p>
        </w:tc>
      </w:tr>
      <w:tr w:rsidR="003E380E" w:rsidRPr="003E380E" w14:paraId="69870A6D" w14:textId="77777777" w:rsidTr="003E380E">
        <w:trPr>
          <w:trHeight w:val="225"/>
        </w:trPr>
        <w:tc>
          <w:tcPr>
            <w:tcW w:w="2810" w:type="pct"/>
            <w:tcBorders>
              <w:top w:val="nil"/>
              <w:left w:val="single" w:sz="4" w:space="0" w:color="000000"/>
              <w:bottom w:val="nil"/>
              <w:right w:val="single" w:sz="4" w:space="0" w:color="000000"/>
            </w:tcBorders>
            <w:shd w:val="clear" w:color="000000" w:fill="FFFFFF"/>
            <w:hideMark/>
          </w:tcPr>
          <w:p w14:paraId="1DB855CB"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 xml:space="preserve">        Remuneração das Disponibilidades</w:t>
            </w:r>
          </w:p>
        </w:tc>
        <w:tc>
          <w:tcPr>
            <w:tcW w:w="221" w:type="pct"/>
            <w:tcBorders>
              <w:top w:val="nil"/>
              <w:left w:val="nil"/>
              <w:bottom w:val="nil"/>
              <w:right w:val="single" w:sz="4" w:space="0" w:color="000000"/>
            </w:tcBorders>
            <w:shd w:val="clear" w:color="000000" w:fill="FFFFFF"/>
            <w:hideMark/>
          </w:tcPr>
          <w:p w14:paraId="43C00E29"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 </w:t>
            </w:r>
          </w:p>
        </w:tc>
        <w:tc>
          <w:tcPr>
            <w:tcW w:w="985" w:type="pct"/>
            <w:tcBorders>
              <w:top w:val="nil"/>
              <w:left w:val="nil"/>
              <w:bottom w:val="nil"/>
              <w:right w:val="single" w:sz="4" w:space="0" w:color="000000"/>
            </w:tcBorders>
            <w:shd w:val="clear" w:color="000000" w:fill="FFFFFF"/>
            <w:hideMark/>
          </w:tcPr>
          <w:p w14:paraId="39EC0453"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104.816.598,00</w:t>
            </w:r>
          </w:p>
        </w:tc>
        <w:tc>
          <w:tcPr>
            <w:tcW w:w="985" w:type="pct"/>
            <w:tcBorders>
              <w:top w:val="nil"/>
              <w:left w:val="nil"/>
              <w:bottom w:val="nil"/>
              <w:right w:val="single" w:sz="4" w:space="0" w:color="000000"/>
            </w:tcBorders>
            <w:shd w:val="clear" w:color="000000" w:fill="FFFFFF"/>
            <w:hideMark/>
          </w:tcPr>
          <w:p w14:paraId="2E6EBE4B"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136.859.346,65</w:t>
            </w:r>
          </w:p>
        </w:tc>
      </w:tr>
      <w:tr w:rsidR="003E380E" w:rsidRPr="003E380E" w14:paraId="384AF6AB" w14:textId="77777777" w:rsidTr="003E380E">
        <w:trPr>
          <w:trHeight w:val="225"/>
        </w:trPr>
        <w:tc>
          <w:tcPr>
            <w:tcW w:w="2810" w:type="pct"/>
            <w:tcBorders>
              <w:top w:val="nil"/>
              <w:left w:val="single" w:sz="4" w:space="0" w:color="000000"/>
              <w:bottom w:val="nil"/>
              <w:right w:val="single" w:sz="4" w:space="0" w:color="000000"/>
            </w:tcBorders>
            <w:shd w:val="clear" w:color="000000" w:fill="FFFFFF"/>
            <w:hideMark/>
          </w:tcPr>
          <w:p w14:paraId="7CA7E6DD"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 xml:space="preserve">        Outras Receitas Derivadas e Originárias</w:t>
            </w:r>
          </w:p>
        </w:tc>
        <w:tc>
          <w:tcPr>
            <w:tcW w:w="221" w:type="pct"/>
            <w:tcBorders>
              <w:top w:val="nil"/>
              <w:left w:val="nil"/>
              <w:bottom w:val="nil"/>
              <w:right w:val="single" w:sz="4" w:space="0" w:color="000000"/>
            </w:tcBorders>
            <w:shd w:val="clear" w:color="000000" w:fill="FFFFFF"/>
            <w:hideMark/>
          </w:tcPr>
          <w:p w14:paraId="5050A25F"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 </w:t>
            </w:r>
          </w:p>
        </w:tc>
        <w:tc>
          <w:tcPr>
            <w:tcW w:w="985" w:type="pct"/>
            <w:tcBorders>
              <w:top w:val="nil"/>
              <w:left w:val="nil"/>
              <w:bottom w:val="nil"/>
              <w:right w:val="single" w:sz="4" w:space="0" w:color="000000"/>
            </w:tcBorders>
            <w:shd w:val="clear" w:color="000000" w:fill="FFFFFF"/>
            <w:hideMark/>
          </w:tcPr>
          <w:p w14:paraId="4071FA8B"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9.126.598,61</w:t>
            </w:r>
          </w:p>
        </w:tc>
        <w:tc>
          <w:tcPr>
            <w:tcW w:w="985" w:type="pct"/>
            <w:tcBorders>
              <w:top w:val="nil"/>
              <w:left w:val="nil"/>
              <w:bottom w:val="nil"/>
              <w:right w:val="single" w:sz="4" w:space="0" w:color="000000"/>
            </w:tcBorders>
            <w:shd w:val="clear" w:color="000000" w:fill="FFFFFF"/>
            <w:hideMark/>
          </w:tcPr>
          <w:p w14:paraId="6FA56CC7"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20.440.968,19</w:t>
            </w:r>
          </w:p>
        </w:tc>
      </w:tr>
      <w:tr w:rsidR="003E380E" w:rsidRPr="003E380E" w14:paraId="4A695FB3" w14:textId="77777777" w:rsidTr="003E380E">
        <w:trPr>
          <w:trHeight w:val="225"/>
        </w:trPr>
        <w:tc>
          <w:tcPr>
            <w:tcW w:w="2810" w:type="pct"/>
            <w:tcBorders>
              <w:top w:val="nil"/>
              <w:left w:val="single" w:sz="4" w:space="0" w:color="000000"/>
              <w:bottom w:val="nil"/>
              <w:right w:val="single" w:sz="4" w:space="0" w:color="000000"/>
            </w:tcBorders>
            <w:shd w:val="clear" w:color="000000" w:fill="FFFFFF"/>
            <w:hideMark/>
          </w:tcPr>
          <w:p w14:paraId="2EE5D903"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 xml:space="preserve">        Transferências Recebidas</w:t>
            </w:r>
          </w:p>
        </w:tc>
        <w:tc>
          <w:tcPr>
            <w:tcW w:w="221" w:type="pct"/>
            <w:tcBorders>
              <w:top w:val="nil"/>
              <w:left w:val="nil"/>
              <w:bottom w:val="nil"/>
              <w:right w:val="single" w:sz="4" w:space="0" w:color="000000"/>
            </w:tcBorders>
            <w:shd w:val="clear" w:color="000000" w:fill="FFFFFF"/>
            <w:hideMark/>
          </w:tcPr>
          <w:p w14:paraId="42C3083B"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 </w:t>
            </w:r>
          </w:p>
        </w:tc>
        <w:tc>
          <w:tcPr>
            <w:tcW w:w="985" w:type="pct"/>
            <w:tcBorders>
              <w:top w:val="nil"/>
              <w:left w:val="nil"/>
              <w:bottom w:val="nil"/>
              <w:right w:val="single" w:sz="4" w:space="0" w:color="000000"/>
            </w:tcBorders>
            <w:shd w:val="clear" w:color="000000" w:fill="FFFFFF"/>
            <w:hideMark/>
          </w:tcPr>
          <w:p w14:paraId="4F1F857E"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6.724,42</w:t>
            </w:r>
          </w:p>
        </w:tc>
        <w:tc>
          <w:tcPr>
            <w:tcW w:w="985" w:type="pct"/>
            <w:tcBorders>
              <w:top w:val="nil"/>
              <w:left w:val="nil"/>
              <w:bottom w:val="nil"/>
              <w:right w:val="single" w:sz="4" w:space="0" w:color="000000"/>
            </w:tcBorders>
            <w:shd w:val="clear" w:color="000000" w:fill="FFFFFF"/>
            <w:hideMark/>
          </w:tcPr>
          <w:p w14:paraId="0751063F"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3.780,00</w:t>
            </w:r>
          </w:p>
        </w:tc>
      </w:tr>
      <w:tr w:rsidR="003E380E" w:rsidRPr="003E380E" w14:paraId="08AFC632" w14:textId="77777777" w:rsidTr="003E380E">
        <w:trPr>
          <w:trHeight w:val="225"/>
        </w:trPr>
        <w:tc>
          <w:tcPr>
            <w:tcW w:w="2810" w:type="pct"/>
            <w:tcBorders>
              <w:top w:val="nil"/>
              <w:left w:val="single" w:sz="4" w:space="0" w:color="000000"/>
              <w:bottom w:val="nil"/>
              <w:right w:val="single" w:sz="4" w:space="0" w:color="000000"/>
            </w:tcBorders>
            <w:shd w:val="clear" w:color="000000" w:fill="FFFFFF"/>
            <w:hideMark/>
          </w:tcPr>
          <w:p w14:paraId="47893470"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xml:space="preserve">            Outras Transferências Recebidas</w:t>
            </w:r>
          </w:p>
        </w:tc>
        <w:tc>
          <w:tcPr>
            <w:tcW w:w="221" w:type="pct"/>
            <w:tcBorders>
              <w:top w:val="nil"/>
              <w:left w:val="nil"/>
              <w:bottom w:val="nil"/>
              <w:right w:val="single" w:sz="4" w:space="0" w:color="000000"/>
            </w:tcBorders>
            <w:shd w:val="clear" w:color="000000" w:fill="FFFFFF"/>
            <w:hideMark/>
          </w:tcPr>
          <w:p w14:paraId="75AD816E"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w:t>
            </w:r>
          </w:p>
        </w:tc>
        <w:tc>
          <w:tcPr>
            <w:tcW w:w="985" w:type="pct"/>
            <w:tcBorders>
              <w:top w:val="nil"/>
              <w:left w:val="nil"/>
              <w:bottom w:val="nil"/>
              <w:right w:val="single" w:sz="4" w:space="0" w:color="000000"/>
            </w:tcBorders>
            <w:shd w:val="clear" w:color="000000" w:fill="FFFFFF"/>
            <w:hideMark/>
          </w:tcPr>
          <w:p w14:paraId="1C4B4383"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6.724,42</w:t>
            </w:r>
          </w:p>
        </w:tc>
        <w:tc>
          <w:tcPr>
            <w:tcW w:w="985" w:type="pct"/>
            <w:tcBorders>
              <w:top w:val="nil"/>
              <w:left w:val="nil"/>
              <w:bottom w:val="nil"/>
              <w:right w:val="single" w:sz="4" w:space="0" w:color="000000"/>
            </w:tcBorders>
            <w:shd w:val="clear" w:color="000000" w:fill="FFFFFF"/>
            <w:hideMark/>
          </w:tcPr>
          <w:p w14:paraId="0E69B775"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3.780,00</w:t>
            </w:r>
          </w:p>
        </w:tc>
      </w:tr>
      <w:tr w:rsidR="003E380E" w:rsidRPr="003E380E" w14:paraId="7519BD88" w14:textId="77777777" w:rsidTr="003E380E">
        <w:trPr>
          <w:trHeight w:val="225"/>
        </w:trPr>
        <w:tc>
          <w:tcPr>
            <w:tcW w:w="2810" w:type="pct"/>
            <w:tcBorders>
              <w:top w:val="nil"/>
              <w:left w:val="single" w:sz="4" w:space="0" w:color="000000"/>
              <w:bottom w:val="nil"/>
              <w:right w:val="single" w:sz="4" w:space="0" w:color="000000"/>
            </w:tcBorders>
            <w:shd w:val="clear" w:color="000000" w:fill="FFFFFF"/>
            <w:hideMark/>
          </w:tcPr>
          <w:p w14:paraId="5A53129A"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 xml:space="preserve">        Outros Ingressos Operacionais</w:t>
            </w:r>
          </w:p>
        </w:tc>
        <w:tc>
          <w:tcPr>
            <w:tcW w:w="221" w:type="pct"/>
            <w:tcBorders>
              <w:top w:val="nil"/>
              <w:left w:val="nil"/>
              <w:bottom w:val="nil"/>
              <w:right w:val="single" w:sz="4" w:space="0" w:color="000000"/>
            </w:tcBorders>
            <w:shd w:val="clear" w:color="000000" w:fill="FFFFFF"/>
            <w:hideMark/>
          </w:tcPr>
          <w:p w14:paraId="3FFD7EC1"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 </w:t>
            </w:r>
          </w:p>
        </w:tc>
        <w:tc>
          <w:tcPr>
            <w:tcW w:w="985" w:type="pct"/>
            <w:tcBorders>
              <w:top w:val="nil"/>
              <w:left w:val="nil"/>
              <w:bottom w:val="nil"/>
              <w:right w:val="single" w:sz="4" w:space="0" w:color="000000"/>
            </w:tcBorders>
            <w:shd w:val="clear" w:color="000000" w:fill="FFFFFF"/>
            <w:hideMark/>
          </w:tcPr>
          <w:p w14:paraId="7AF47FA9"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149.084.766.968,01</w:t>
            </w:r>
          </w:p>
        </w:tc>
        <w:tc>
          <w:tcPr>
            <w:tcW w:w="985" w:type="pct"/>
            <w:tcBorders>
              <w:top w:val="nil"/>
              <w:left w:val="nil"/>
              <w:bottom w:val="nil"/>
              <w:right w:val="single" w:sz="4" w:space="0" w:color="000000"/>
            </w:tcBorders>
            <w:shd w:val="clear" w:color="000000" w:fill="FFFFFF"/>
            <w:hideMark/>
          </w:tcPr>
          <w:p w14:paraId="10D27686"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139.136.915.341,95</w:t>
            </w:r>
          </w:p>
        </w:tc>
      </w:tr>
      <w:tr w:rsidR="003E380E" w:rsidRPr="003E380E" w14:paraId="64D0BD24" w14:textId="77777777" w:rsidTr="003E380E">
        <w:trPr>
          <w:trHeight w:val="225"/>
        </w:trPr>
        <w:tc>
          <w:tcPr>
            <w:tcW w:w="2810" w:type="pct"/>
            <w:tcBorders>
              <w:top w:val="nil"/>
              <w:left w:val="single" w:sz="4" w:space="0" w:color="000000"/>
              <w:bottom w:val="nil"/>
              <w:right w:val="single" w:sz="4" w:space="0" w:color="000000"/>
            </w:tcBorders>
            <w:shd w:val="clear" w:color="000000" w:fill="FFFFFF"/>
            <w:hideMark/>
          </w:tcPr>
          <w:p w14:paraId="7788F5DA"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xml:space="preserve">            Ingressos Extraorçamentários</w:t>
            </w:r>
          </w:p>
        </w:tc>
        <w:tc>
          <w:tcPr>
            <w:tcW w:w="221" w:type="pct"/>
            <w:tcBorders>
              <w:top w:val="nil"/>
              <w:left w:val="nil"/>
              <w:bottom w:val="nil"/>
              <w:right w:val="single" w:sz="4" w:space="0" w:color="000000"/>
            </w:tcBorders>
            <w:shd w:val="clear" w:color="000000" w:fill="FFFFFF"/>
            <w:hideMark/>
          </w:tcPr>
          <w:p w14:paraId="5C4C9851"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w:t>
            </w:r>
          </w:p>
        </w:tc>
        <w:tc>
          <w:tcPr>
            <w:tcW w:w="985" w:type="pct"/>
            <w:tcBorders>
              <w:top w:val="nil"/>
              <w:left w:val="nil"/>
              <w:bottom w:val="nil"/>
              <w:right w:val="single" w:sz="4" w:space="0" w:color="000000"/>
            </w:tcBorders>
            <w:shd w:val="clear" w:color="000000" w:fill="FFFFFF"/>
            <w:hideMark/>
          </w:tcPr>
          <w:p w14:paraId="017C3977"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57.193,66</w:t>
            </w:r>
          </w:p>
        </w:tc>
        <w:tc>
          <w:tcPr>
            <w:tcW w:w="985" w:type="pct"/>
            <w:tcBorders>
              <w:top w:val="nil"/>
              <w:left w:val="nil"/>
              <w:bottom w:val="nil"/>
              <w:right w:val="single" w:sz="4" w:space="0" w:color="000000"/>
            </w:tcBorders>
            <w:shd w:val="clear" w:color="000000" w:fill="FFFFFF"/>
            <w:hideMark/>
          </w:tcPr>
          <w:p w14:paraId="15B53C23"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-253.607,70</w:t>
            </w:r>
          </w:p>
        </w:tc>
      </w:tr>
      <w:tr w:rsidR="003E380E" w:rsidRPr="003E380E" w14:paraId="76CC3696" w14:textId="77777777" w:rsidTr="003E380E">
        <w:trPr>
          <w:trHeight w:val="225"/>
        </w:trPr>
        <w:tc>
          <w:tcPr>
            <w:tcW w:w="2810" w:type="pct"/>
            <w:tcBorders>
              <w:top w:val="nil"/>
              <w:left w:val="single" w:sz="4" w:space="0" w:color="000000"/>
              <w:bottom w:val="nil"/>
              <w:right w:val="single" w:sz="4" w:space="0" w:color="000000"/>
            </w:tcBorders>
            <w:shd w:val="clear" w:color="000000" w:fill="FFFFFF"/>
            <w:hideMark/>
          </w:tcPr>
          <w:p w14:paraId="36F4FCC9"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xml:space="preserve">            Transferências Financeiras Recebidas</w:t>
            </w:r>
          </w:p>
        </w:tc>
        <w:tc>
          <w:tcPr>
            <w:tcW w:w="221" w:type="pct"/>
            <w:tcBorders>
              <w:top w:val="nil"/>
              <w:left w:val="nil"/>
              <w:bottom w:val="nil"/>
              <w:right w:val="single" w:sz="4" w:space="0" w:color="000000"/>
            </w:tcBorders>
            <w:shd w:val="clear" w:color="000000" w:fill="FFFFFF"/>
            <w:hideMark/>
          </w:tcPr>
          <w:p w14:paraId="6F927FFC"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w:t>
            </w:r>
          </w:p>
        </w:tc>
        <w:tc>
          <w:tcPr>
            <w:tcW w:w="985" w:type="pct"/>
            <w:tcBorders>
              <w:top w:val="nil"/>
              <w:left w:val="nil"/>
              <w:bottom w:val="nil"/>
              <w:right w:val="single" w:sz="4" w:space="0" w:color="000000"/>
            </w:tcBorders>
            <w:shd w:val="clear" w:color="000000" w:fill="FFFFFF"/>
            <w:hideMark/>
          </w:tcPr>
          <w:p w14:paraId="6244E600"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148.604.491.745,67</w:t>
            </w:r>
          </w:p>
        </w:tc>
        <w:tc>
          <w:tcPr>
            <w:tcW w:w="985" w:type="pct"/>
            <w:tcBorders>
              <w:top w:val="nil"/>
              <w:left w:val="nil"/>
              <w:bottom w:val="nil"/>
              <w:right w:val="single" w:sz="4" w:space="0" w:color="000000"/>
            </w:tcBorders>
            <w:shd w:val="clear" w:color="000000" w:fill="FFFFFF"/>
            <w:hideMark/>
          </w:tcPr>
          <w:p w14:paraId="083866CB"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138.234.884.409,85</w:t>
            </w:r>
          </w:p>
        </w:tc>
      </w:tr>
      <w:tr w:rsidR="003E380E" w:rsidRPr="003E380E" w14:paraId="5C90AA48" w14:textId="77777777" w:rsidTr="003E380E">
        <w:trPr>
          <w:trHeight w:val="225"/>
        </w:trPr>
        <w:tc>
          <w:tcPr>
            <w:tcW w:w="2810" w:type="pct"/>
            <w:tcBorders>
              <w:top w:val="nil"/>
              <w:left w:val="single" w:sz="4" w:space="0" w:color="000000"/>
              <w:bottom w:val="nil"/>
              <w:right w:val="single" w:sz="4" w:space="0" w:color="000000"/>
            </w:tcBorders>
            <w:shd w:val="clear" w:color="000000" w:fill="FFFFFF"/>
            <w:hideMark/>
          </w:tcPr>
          <w:p w14:paraId="13570537"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xml:space="preserve">            Arrecadação de Outra Unidade</w:t>
            </w:r>
          </w:p>
        </w:tc>
        <w:tc>
          <w:tcPr>
            <w:tcW w:w="221" w:type="pct"/>
            <w:tcBorders>
              <w:top w:val="nil"/>
              <w:left w:val="nil"/>
              <w:bottom w:val="nil"/>
              <w:right w:val="single" w:sz="4" w:space="0" w:color="000000"/>
            </w:tcBorders>
            <w:shd w:val="clear" w:color="000000" w:fill="FFFFFF"/>
            <w:hideMark/>
          </w:tcPr>
          <w:p w14:paraId="0C6FD80A"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w:t>
            </w:r>
          </w:p>
        </w:tc>
        <w:tc>
          <w:tcPr>
            <w:tcW w:w="985" w:type="pct"/>
            <w:tcBorders>
              <w:top w:val="nil"/>
              <w:left w:val="nil"/>
              <w:bottom w:val="nil"/>
              <w:right w:val="single" w:sz="4" w:space="0" w:color="000000"/>
            </w:tcBorders>
            <w:shd w:val="clear" w:color="000000" w:fill="FFFFFF"/>
            <w:hideMark/>
          </w:tcPr>
          <w:p w14:paraId="39BFAEEE"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480.218.028,68</w:t>
            </w:r>
          </w:p>
        </w:tc>
        <w:tc>
          <w:tcPr>
            <w:tcW w:w="985" w:type="pct"/>
            <w:tcBorders>
              <w:top w:val="nil"/>
              <w:left w:val="nil"/>
              <w:bottom w:val="nil"/>
              <w:right w:val="single" w:sz="4" w:space="0" w:color="000000"/>
            </w:tcBorders>
            <w:shd w:val="clear" w:color="000000" w:fill="FFFFFF"/>
            <w:hideMark/>
          </w:tcPr>
          <w:p w14:paraId="09A6BC40"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902.284.539,80</w:t>
            </w:r>
          </w:p>
        </w:tc>
      </w:tr>
      <w:tr w:rsidR="003E380E" w:rsidRPr="003E380E" w14:paraId="3A964DC8" w14:textId="77777777" w:rsidTr="003E380E">
        <w:trPr>
          <w:trHeight w:val="225"/>
        </w:trPr>
        <w:tc>
          <w:tcPr>
            <w:tcW w:w="2810" w:type="pct"/>
            <w:tcBorders>
              <w:top w:val="nil"/>
              <w:left w:val="single" w:sz="4" w:space="0" w:color="000000"/>
              <w:bottom w:val="nil"/>
              <w:right w:val="single" w:sz="4" w:space="0" w:color="000000"/>
            </w:tcBorders>
            <w:shd w:val="clear" w:color="000000" w:fill="FFFFFF"/>
            <w:hideMark/>
          </w:tcPr>
          <w:p w14:paraId="34E16D7D"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 xml:space="preserve">    DESEMBOLSOS</w:t>
            </w:r>
          </w:p>
        </w:tc>
        <w:tc>
          <w:tcPr>
            <w:tcW w:w="221" w:type="pct"/>
            <w:tcBorders>
              <w:top w:val="nil"/>
              <w:left w:val="nil"/>
              <w:bottom w:val="nil"/>
              <w:right w:val="single" w:sz="4" w:space="0" w:color="000000"/>
            </w:tcBorders>
            <w:shd w:val="clear" w:color="000000" w:fill="FFFFFF"/>
            <w:hideMark/>
          </w:tcPr>
          <w:p w14:paraId="47322C60"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 </w:t>
            </w:r>
          </w:p>
        </w:tc>
        <w:tc>
          <w:tcPr>
            <w:tcW w:w="985" w:type="pct"/>
            <w:tcBorders>
              <w:top w:val="nil"/>
              <w:left w:val="nil"/>
              <w:bottom w:val="nil"/>
              <w:right w:val="single" w:sz="4" w:space="0" w:color="000000"/>
            </w:tcBorders>
            <w:shd w:val="clear" w:color="000000" w:fill="FFFFFF"/>
            <w:hideMark/>
          </w:tcPr>
          <w:p w14:paraId="6ADD4227"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-149.189.243.076,69</w:t>
            </w:r>
          </w:p>
        </w:tc>
        <w:tc>
          <w:tcPr>
            <w:tcW w:w="985" w:type="pct"/>
            <w:tcBorders>
              <w:top w:val="nil"/>
              <w:left w:val="nil"/>
              <w:bottom w:val="nil"/>
              <w:right w:val="single" w:sz="4" w:space="0" w:color="000000"/>
            </w:tcBorders>
            <w:shd w:val="clear" w:color="000000" w:fill="FFFFFF"/>
            <w:hideMark/>
          </w:tcPr>
          <w:p w14:paraId="453FC5DB"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-139.241.625.732,27</w:t>
            </w:r>
          </w:p>
        </w:tc>
      </w:tr>
      <w:tr w:rsidR="003E380E" w:rsidRPr="003E380E" w14:paraId="7ECD69BA" w14:textId="77777777" w:rsidTr="003E380E">
        <w:trPr>
          <w:trHeight w:val="225"/>
        </w:trPr>
        <w:tc>
          <w:tcPr>
            <w:tcW w:w="2810" w:type="pct"/>
            <w:tcBorders>
              <w:top w:val="nil"/>
              <w:left w:val="single" w:sz="4" w:space="0" w:color="000000"/>
              <w:bottom w:val="nil"/>
              <w:right w:val="single" w:sz="4" w:space="0" w:color="000000"/>
            </w:tcBorders>
            <w:shd w:val="clear" w:color="000000" w:fill="FFFFFF"/>
            <w:hideMark/>
          </w:tcPr>
          <w:p w14:paraId="3332C8B9"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 xml:space="preserve">        </w:t>
            </w:r>
            <w:proofErr w:type="gramStart"/>
            <w:r w:rsidRPr="003E380E">
              <w:rPr>
                <w:rFonts w:ascii="Arial" w:eastAsia="Times New Roman" w:hAnsi="Arial" w:cs="Arial"/>
                <w:b/>
                <w:bCs/>
                <w:sz w:val="16"/>
                <w:szCs w:val="16"/>
                <w:lang w:eastAsia="pt-BR"/>
              </w:rPr>
              <w:t>Pessoal</w:t>
            </w:r>
            <w:proofErr w:type="gramEnd"/>
            <w:r w:rsidRPr="003E380E">
              <w:rPr>
                <w:rFonts w:ascii="Arial" w:eastAsia="Times New Roman" w:hAnsi="Arial" w:cs="Arial"/>
                <w:b/>
                <w:bCs/>
                <w:sz w:val="16"/>
                <w:szCs w:val="16"/>
                <w:lang w:eastAsia="pt-BR"/>
              </w:rPr>
              <w:t xml:space="preserve"> e Demais Despesas</w:t>
            </w:r>
          </w:p>
        </w:tc>
        <w:tc>
          <w:tcPr>
            <w:tcW w:w="221" w:type="pct"/>
            <w:tcBorders>
              <w:top w:val="nil"/>
              <w:left w:val="nil"/>
              <w:bottom w:val="nil"/>
              <w:right w:val="single" w:sz="4" w:space="0" w:color="000000"/>
            </w:tcBorders>
            <w:shd w:val="clear" w:color="000000" w:fill="FFFFFF"/>
            <w:hideMark/>
          </w:tcPr>
          <w:p w14:paraId="3E4B3D98"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 </w:t>
            </w:r>
          </w:p>
        </w:tc>
        <w:tc>
          <w:tcPr>
            <w:tcW w:w="985" w:type="pct"/>
            <w:tcBorders>
              <w:top w:val="nil"/>
              <w:left w:val="nil"/>
              <w:bottom w:val="nil"/>
              <w:right w:val="single" w:sz="4" w:space="0" w:color="000000"/>
            </w:tcBorders>
            <w:shd w:val="clear" w:color="000000" w:fill="FFFFFF"/>
            <w:hideMark/>
          </w:tcPr>
          <w:p w14:paraId="6786C8A2"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-42.148.510.490,76</w:t>
            </w:r>
          </w:p>
        </w:tc>
        <w:tc>
          <w:tcPr>
            <w:tcW w:w="985" w:type="pct"/>
            <w:tcBorders>
              <w:top w:val="nil"/>
              <w:left w:val="nil"/>
              <w:bottom w:val="nil"/>
              <w:right w:val="single" w:sz="4" w:space="0" w:color="000000"/>
            </w:tcBorders>
            <w:shd w:val="clear" w:color="000000" w:fill="FFFFFF"/>
            <w:hideMark/>
          </w:tcPr>
          <w:p w14:paraId="38CBD594"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-43.429.755.029,71</w:t>
            </w:r>
          </w:p>
        </w:tc>
      </w:tr>
      <w:tr w:rsidR="003E380E" w:rsidRPr="003E380E" w14:paraId="4FFBDC60" w14:textId="77777777" w:rsidTr="003E380E">
        <w:trPr>
          <w:trHeight w:val="225"/>
        </w:trPr>
        <w:tc>
          <w:tcPr>
            <w:tcW w:w="2810" w:type="pct"/>
            <w:tcBorders>
              <w:top w:val="nil"/>
              <w:left w:val="single" w:sz="4" w:space="0" w:color="000000"/>
              <w:bottom w:val="nil"/>
              <w:right w:val="single" w:sz="4" w:space="0" w:color="000000"/>
            </w:tcBorders>
            <w:shd w:val="clear" w:color="000000" w:fill="FFFFFF"/>
            <w:hideMark/>
          </w:tcPr>
          <w:p w14:paraId="295DF20B"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xml:space="preserve">            Administração</w:t>
            </w:r>
          </w:p>
        </w:tc>
        <w:tc>
          <w:tcPr>
            <w:tcW w:w="221" w:type="pct"/>
            <w:tcBorders>
              <w:top w:val="nil"/>
              <w:left w:val="nil"/>
              <w:bottom w:val="nil"/>
              <w:right w:val="single" w:sz="4" w:space="0" w:color="000000"/>
            </w:tcBorders>
            <w:shd w:val="clear" w:color="000000" w:fill="FFFFFF"/>
            <w:hideMark/>
          </w:tcPr>
          <w:p w14:paraId="141B5203"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w:t>
            </w:r>
          </w:p>
        </w:tc>
        <w:tc>
          <w:tcPr>
            <w:tcW w:w="985" w:type="pct"/>
            <w:tcBorders>
              <w:top w:val="nil"/>
              <w:left w:val="nil"/>
              <w:bottom w:val="nil"/>
              <w:right w:val="single" w:sz="4" w:space="0" w:color="000000"/>
            </w:tcBorders>
            <w:shd w:val="clear" w:color="000000" w:fill="FFFFFF"/>
            <w:hideMark/>
          </w:tcPr>
          <w:p w14:paraId="7725F189"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-5.756.430,60</w:t>
            </w:r>
          </w:p>
        </w:tc>
        <w:tc>
          <w:tcPr>
            <w:tcW w:w="985" w:type="pct"/>
            <w:tcBorders>
              <w:top w:val="nil"/>
              <w:left w:val="nil"/>
              <w:bottom w:val="nil"/>
              <w:right w:val="single" w:sz="4" w:space="0" w:color="000000"/>
            </w:tcBorders>
            <w:shd w:val="clear" w:color="000000" w:fill="FFFFFF"/>
            <w:hideMark/>
          </w:tcPr>
          <w:p w14:paraId="05B01AAC"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-49.824.307,62</w:t>
            </w:r>
          </w:p>
        </w:tc>
      </w:tr>
      <w:tr w:rsidR="003E380E" w:rsidRPr="003E380E" w14:paraId="6EFBB334" w14:textId="77777777" w:rsidTr="003E380E">
        <w:trPr>
          <w:trHeight w:val="225"/>
        </w:trPr>
        <w:tc>
          <w:tcPr>
            <w:tcW w:w="2810" w:type="pct"/>
            <w:tcBorders>
              <w:top w:val="nil"/>
              <w:left w:val="single" w:sz="4" w:space="0" w:color="000000"/>
              <w:bottom w:val="nil"/>
              <w:right w:val="single" w:sz="4" w:space="0" w:color="000000"/>
            </w:tcBorders>
            <w:shd w:val="clear" w:color="000000" w:fill="FFFFFF"/>
            <w:hideMark/>
          </w:tcPr>
          <w:p w14:paraId="0C4228F1"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xml:space="preserve">            Assistência Social</w:t>
            </w:r>
          </w:p>
        </w:tc>
        <w:tc>
          <w:tcPr>
            <w:tcW w:w="221" w:type="pct"/>
            <w:tcBorders>
              <w:top w:val="nil"/>
              <w:left w:val="nil"/>
              <w:bottom w:val="nil"/>
              <w:right w:val="single" w:sz="4" w:space="0" w:color="000000"/>
            </w:tcBorders>
            <w:shd w:val="clear" w:color="000000" w:fill="FFFFFF"/>
            <w:hideMark/>
          </w:tcPr>
          <w:p w14:paraId="612965C3"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w:t>
            </w:r>
          </w:p>
        </w:tc>
        <w:tc>
          <w:tcPr>
            <w:tcW w:w="985" w:type="pct"/>
            <w:tcBorders>
              <w:top w:val="nil"/>
              <w:left w:val="nil"/>
              <w:bottom w:val="nil"/>
              <w:right w:val="single" w:sz="4" w:space="0" w:color="000000"/>
            </w:tcBorders>
            <w:shd w:val="clear" w:color="000000" w:fill="FFFFFF"/>
            <w:hideMark/>
          </w:tcPr>
          <w:p w14:paraId="0C31DD3C"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-41.937.281.458,83</w:t>
            </w:r>
          </w:p>
        </w:tc>
        <w:tc>
          <w:tcPr>
            <w:tcW w:w="985" w:type="pct"/>
            <w:tcBorders>
              <w:top w:val="nil"/>
              <w:left w:val="nil"/>
              <w:bottom w:val="nil"/>
              <w:right w:val="single" w:sz="4" w:space="0" w:color="000000"/>
            </w:tcBorders>
            <w:shd w:val="clear" w:color="000000" w:fill="FFFFFF"/>
            <w:hideMark/>
          </w:tcPr>
          <w:p w14:paraId="7000EFC8"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-43.185.094.250,17</w:t>
            </w:r>
          </w:p>
        </w:tc>
      </w:tr>
      <w:tr w:rsidR="003E380E" w:rsidRPr="003E380E" w14:paraId="76D74265" w14:textId="77777777" w:rsidTr="003E380E">
        <w:trPr>
          <w:trHeight w:val="225"/>
        </w:trPr>
        <w:tc>
          <w:tcPr>
            <w:tcW w:w="2810" w:type="pct"/>
            <w:tcBorders>
              <w:top w:val="nil"/>
              <w:left w:val="single" w:sz="4" w:space="0" w:color="000000"/>
              <w:bottom w:val="nil"/>
              <w:right w:val="single" w:sz="4" w:space="0" w:color="000000"/>
            </w:tcBorders>
            <w:shd w:val="clear" w:color="000000" w:fill="FFFFFF"/>
            <w:hideMark/>
          </w:tcPr>
          <w:p w14:paraId="4916D34B"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xml:space="preserve">            Previdência Social</w:t>
            </w:r>
          </w:p>
        </w:tc>
        <w:tc>
          <w:tcPr>
            <w:tcW w:w="221" w:type="pct"/>
            <w:tcBorders>
              <w:top w:val="nil"/>
              <w:left w:val="nil"/>
              <w:bottom w:val="nil"/>
              <w:right w:val="single" w:sz="4" w:space="0" w:color="000000"/>
            </w:tcBorders>
            <w:shd w:val="clear" w:color="000000" w:fill="FFFFFF"/>
            <w:hideMark/>
          </w:tcPr>
          <w:p w14:paraId="0BB4B266"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w:t>
            </w:r>
          </w:p>
        </w:tc>
        <w:tc>
          <w:tcPr>
            <w:tcW w:w="985" w:type="pct"/>
            <w:tcBorders>
              <w:top w:val="nil"/>
              <w:left w:val="nil"/>
              <w:bottom w:val="nil"/>
              <w:right w:val="single" w:sz="4" w:space="0" w:color="000000"/>
            </w:tcBorders>
            <w:shd w:val="clear" w:color="000000" w:fill="FFFFFF"/>
            <w:hideMark/>
          </w:tcPr>
          <w:p w14:paraId="2E2CB7D7"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-628.262,18</w:t>
            </w:r>
          </w:p>
        </w:tc>
        <w:tc>
          <w:tcPr>
            <w:tcW w:w="985" w:type="pct"/>
            <w:tcBorders>
              <w:top w:val="nil"/>
              <w:left w:val="nil"/>
              <w:bottom w:val="nil"/>
              <w:right w:val="single" w:sz="4" w:space="0" w:color="000000"/>
            </w:tcBorders>
            <w:shd w:val="clear" w:color="000000" w:fill="FFFFFF"/>
            <w:hideMark/>
          </w:tcPr>
          <w:p w14:paraId="04958335"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-631.344,29</w:t>
            </w:r>
          </w:p>
        </w:tc>
      </w:tr>
      <w:tr w:rsidR="003E380E" w:rsidRPr="003E380E" w14:paraId="356F2814" w14:textId="77777777" w:rsidTr="003E380E">
        <w:trPr>
          <w:trHeight w:val="225"/>
        </w:trPr>
        <w:tc>
          <w:tcPr>
            <w:tcW w:w="2810" w:type="pct"/>
            <w:tcBorders>
              <w:top w:val="nil"/>
              <w:left w:val="single" w:sz="4" w:space="0" w:color="000000"/>
              <w:bottom w:val="nil"/>
              <w:right w:val="single" w:sz="4" w:space="0" w:color="000000"/>
            </w:tcBorders>
            <w:shd w:val="clear" w:color="000000" w:fill="FFFFFF"/>
            <w:hideMark/>
          </w:tcPr>
          <w:p w14:paraId="3B1B1B19"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xml:space="preserve">            Direitos da Cidadania</w:t>
            </w:r>
          </w:p>
        </w:tc>
        <w:tc>
          <w:tcPr>
            <w:tcW w:w="221" w:type="pct"/>
            <w:tcBorders>
              <w:top w:val="nil"/>
              <w:left w:val="nil"/>
              <w:bottom w:val="nil"/>
              <w:right w:val="single" w:sz="4" w:space="0" w:color="000000"/>
            </w:tcBorders>
            <w:shd w:val="clear" w:color="000000" w:fill="FFFFFF"/>
            <w:hideMark/>
          </w:tcPr>
          <w:p w14:paraId="19EB520B"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w:t>
            </w:r>
          </w:p>
        </w:tc>
        <w:tc>
          <w:tcPr>
            <w:tcW w:w="985" w:type="pct"/>
            <w:tcBorders>
              <w:top w:val="nil"/>
              <w:left w:val="nil"/>
              <w:bottom w:val="nil"/>
              <w:right w:val="single" w:sz="4" w:space="0" w:color="000000"/>
            </w:tcBorders>
            <w:shd w:val="clear" w:color="000000" w:fill="FFFFFF"/>
            <w:hideMark/>
          </w:tcPr>
          <w:p w14:paraId="73B7402B"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-969.945,56</w:t>
            </w:r>
          </w:p>
        </w:tc>
        <w:tc>
          <w:tcPr>
            <w:tcW w:w="985" w:type="pct"/>
            <w:tcBorders>
              <w:top w:val="nil"/>
              <w:left w:val="nil"/>
              <w:bottom w:val="nil"/>
              <w:right w:val="single" w:sz="4" w:space="0" w:color="000000"/>
            </w:tcBorders>
            <w:shd w:val="clear" w:color="000000" w:fill="FFFFFF"/>
            <w:hideMark/>
          </w:tcPr>
          <w:p w14:paraId="58259919"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-3.428.149,55</w:t>
            </w:r>
          </w:p>
        </w:tc>
      </w:tr>
      <w:tr w:rsidR="003E380E" w:rsidRPr="003E380E" w14:paraId="0E4265CA" w14:textId="77777777" w:rsidTr="003E380E">
        <w:trPr>
          <w:trHeight w:val="225"/>
        </w:trPr>
        <w:tc>
          <w:tcPr>
            <w:tcW w:w="2810" w:type="pct"/>
            <w:tcBorders>
              <w:top w:val="nil"/>
              <w:left w:val="single" w:sz="4" w:space="0" w:color="000000"/>
              <w:bottom w:val="nil"/>
              <w:right w:val="single" w:sz="4" w:space="0" w:color="000000"/>
            </w:tcBorders>
            <w:shd w:val="clear" w:color="000000" w:fill="FFFFFF"/>
            <w:hideMark/>
          </w:tcPr>
          <w:p w14:paraId="0461527F"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xml:space="preserve">            Ciência e Tecnologia</w:t>
            </w:r>
          </w:p>
        </w:tc>
        <w:tc>
          <w:tcPr>
            <w:tcW w:w="221" w:type="pct"/>
            <w:tcBorders>
              <w:top w:val="nil"/>
              <w:left w:val="nil"/>
              <w:bottom w:val="nil"/>
              <w:right w:val="single" w:sz="4" w:space="0" w:color="000000"/>
            </w:tcBorders>
            <w:shd w:val="clear" w:color="000000" w:fill="FFFFFF"/>
            <w:hideMark/>
          </w:tcPr>
          <w:p w14:paraId="24A693B3"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w:t>
            </w:r>
          </w:p>
        </w:tc>
        <w:tc>
          <w:tcPr>
            <w:tcW w:w="985" w:type="pct"/>
            <w:tcBorders>
              <w:top w:val="nil"/>
              <w:left w:val="nil"/>
              <w:bottom w:val="nil"/>
              <w:right w:val="single" w:sz="4" w:space="0" w:color="000000"/>
            </w:tcBorders>
            <w:shd w:val="clear" w:color="000000" w:fill="FFFFFF"/>
            <w:hideMark/>
          </w:tcPr>
          <w:p w14:paraId="257D1165"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-726.378,65</w:t>
            </w:r>
          </w:p>
        </w:tc>
        <w:tc>
          <w:tcPr>
            <w:tcW w:w="985" w:type="pct"/>
            <w:tcBorders>
              <w:top w:val="nil"/>
              <w:left w:val="nil"/>
              <w:bottom w:val="nil"/>
              <w:right w:val="single" w:sz="4" w:space="0" w:color="000000"/>
            </w:tcBorders>
            <w:shd w:val="clear" w:color="000000" w:fill="FFFFFF"/>
            <w:hideMark/>
          </w:tcPr>
          <w:p w14:paraId="4A112196"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-569.343,07</w:t>
            </w:r>
          </w:p>
        </w:tc>
      </w:tr>
      <w:tr w:rsidR="003E380E" w:rsidRPr="003E380E" w14:paraId="5651E619" w14:textId="77777777" w:rsidTr="003E380E">
        <w:trPr>
          <w:trHeight w:val="225"/>
        </w:trPr>
        <w:tc>
          <w:tcPr>
            <w:tcW w:w="2810" w:type="pct"/>
            <w:tcBorders>
              <w:top w:val="nil"/>
              <w:left w:val="single" w:sz="4" w:space="0" w:color="000000"/>
              <w:bottom w:val="nil"/>
              <w:right w:val="single" w:sz="4" w:space="0" w:color="000000"/>
            </w:tcBorders>
            <w:shd w:val="clear" w:color="000000" w:fill="FFFFFF"/>
            <w:hideMark/>
          </w:tcPr>
          <w:p w14:paraId="2447B83F"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xml:space="preserve">            Desporto e Lazer</w:t>
            </w:r>
          </w:p>
        </w:tc>
        <w:tc>
          <w:tcPr>
            <w:tcW w:w="221" w:type="pct"/>
            <w:tcBorders>
              <w:top w:val="nil"/>
              <w:left w:val="nil"/>
              <w:bottom w:val="nil"/>
              <w:right w:val="single" w:sz="4" w:space="0" w:color="000000"/>
            </w:tcBorders>
            <w:shd w:val="clear" w:color="000000" w:fill="FFFFFF"/>
            <w:hideMark/>
          </w:tcPr>
          <w:p w14:paraId="6E7415C3"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w:t>
            </w:r>
          </w:p>
        </w:tc>
        <w:tc>
          <w:tcPr>
            <w:tcW w:w="985" w:type="pct"/>
            <w:tcBorders>
              <w:top w:val="nil"/>
              <w:left w:val="nil"/>
              <w:bottom w:val="nil"/>
              <w:right w:val="single" w:sz="4" w:space="0" w:color="000000"/>
            </w:tcBorders>
            <w:shd w:val="clear" w:color="000000" w:fill="FFFFFF"/>
            <w:hideMark/>
          </w:tcPr>
          <w:p w14:paraId="7673C19D"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-5.307.961,81</w:t>
            </w:r>
          </w:p>
        </w:tc>
        <w:tc>
          <w:tcPr>
            <w:tcW w:w="985" w:type="pct"/>
            <w:tcBorders>
              <w:top w:val="nil"/>
              <w:left w:val="nil"/>
              <w:bottom w:val="nil"/>
              <w:right w:val="single" w:sz="4" w:space="0" w:color="000000"/>
            </w:tcBorders>
            <w:shd w:val="clear" w:color="000000" w:fill="FFFFFF"/>
            <w:hideMark/>
          </w:tcPr>
          <w:p w14:paraId="51D793E7"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-197.031,99</w:t>
            </w:r>
          </w:p>
        </w:tc>
      </w:tr>
      <w:tr w:rsidR="003E380E" w:rsidRPr="003E380E" w14:paraId="47BF4383" w14:textId="77777777" w:rsidTr="003E380E">
        <w:trPr>
          <w:trHeight w:val="225"/>
        </w:trPr>
        <w:tc>
          <w:tcPr>
            <w:tcW w:w="2810" w:type="pct"/>
            <w:tcBorders>
              <w:top w:val="nil"/>
              <w:left w:val="single" w:sz="4" w:space="0" w:color="000000"/>
              <w:bottom w:val="nil"/>
              <w:right w:val="single" w:sz="4" w:space="0" w:color="000000"/>
            </w:tcBorders>
            <w:shd w:val="clear" w:color="000000" w:fill="FFFFFF"/>
            <w:hideMark/>
          </w:tcPr>
          <w:p w14:paraId="1EF53D7A"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xml:space="preserve">            Encargos Especiais</w:t>
            </w:r>
          </w:p>
        </w:tc>
        <w:tc>
          <w:tcPr>
            <w:tcW w:w="221" w:type="pct"/>
            <w:tcBorders>
              <w:top w:val="nil"/>
              <w:left w:val="nil"/>
              <w:bottom w:val="nil"/>
              <w:right w:val="single" w:sz="4" w:space="0" w:color="000000"/>
            </w:tcBorders>
            <w:shd w:val="clear" w:color="000000" w:fill="FFFFFF"/>
            <w:hideMark/>
          </w:tcPr>
          <w:p w14:paraId="4144367B"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w:t>
            </w:r>
          </w:p>
        </w:tc>
        <w:tc>
          <w:tcPr>
            <w:tcW w:w="985" w:type="pct"/>
            <w:tcBorders>
              <w:top w:val="nil"/>
              <w:left w:val="nil"/>
              <w:bottom w:val="nil"/>
              <w:right w:val="single" w:sz="4" w:space="0" w:color="000000"/>
            </w:tcBorders>
            <w:shd w:val="clear" w:color="000000" w:fill="FFFFFF"/>
            <w:hideMark/>
          </w:tcPr>
          <w:p w14:paraId="70EAD942"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-197.840.053,13</w:t>
            </w:r>
          </w:p>
        </w:tc>
        <w:tc>
          <w:tcPr>
            <w:tcW w:w="985" w:type="pct"/>
            <w:tcBorders>
              <w:top w:val="nil"/>
              <w:left w:val="nil"/>
              <w:bottom w:val="nil"/>
              <w:right w:val="single" w:sz="4" w:space="0" w:color="000000"/>
            </w:tcBorders>
            <w:shd w:val="clear" w:color="000000" w:fill="FFFFFF"/>
            <w:hideMark/>
          </w:tcPr>
          <w:p w14:paraId="7C9DAB3D"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-190.010.603,02</w:t>
            </w:r>
          </w:p>
        </w:tc>
      </w:tr>
      <w:tr w:rsidR="003E380E" w:rsidRPr="003E380E" w14:paraId="3C88FB49" w14:textId="77777777" w:rsidTr="003E380E">
        <w:trPr>
          <w:trHeight w:val="225"/>
        </w:trPr>
        <w:tc>
          <w:tcPr>
            <w:tcW w:w="2810" w:type="pct"/>
            <w:tcBorders>
              <w:top w:val="nil"/>
              <w:left w:val="single" w:sz="4" w:space="0" w:color="000000"/>
              <w:bottom w:val="nil"/>
              <w:right w:val="single" w:sz="4" w:space="0" w:color="000000"/>
            </w:tcBorders>
            <w:shd w:val="clear" w:color="000000" w:fill="FFFFFF"/>
            <w:hideMark/>
          </w:tcPr>
          <w:p w14:paraId="0F8DD847"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 xml:space="preserve">        Transferências Concedidas</w:t>
            </w:r>
          </w:p>
        </w:tc>
        <w:tc>
          <w:tcPr>
            <w:tcW w:w="221" w:type="pct"/>
            <w:tcBorders>
              <w:top w:val="nil"/>
              <w:left w:val="nil"/>
              <w:bottom w:val="nil"/>
              <w:right w:val="single" w:sz="4" w:space="0" w:color="000000"/>
            </w:tcBorders>
            <w:shd w:val="clear" w:color="000000" w:fill="FFFFFF"/>
            <w:hideMark/>
          </w:tcPr>
          <w:p w14:paraId="4FAECD8B"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 </w:t>
            </w:r>
          </w:p>
        </w:tc>
        <w:tc>
          <w:tcPr>
            <w:tcW w:w="985" w:type="pct"/>
            <w:tcBorders>
              <w:top w:val="nil"/>
              <w:left w:val="nil"/>
              <w:bottom w:val="nil"/>
              <w:right w:val="single" w:sz="4" w:space="0" w:color="000000"/>
            </w:tcBorders>
            <w:shd w:val="clear" w:color="000000" w:fill="FFFFFF"/>
            <w:hideMark/>
          </w:tcPr>
          <w:p w14:paraId="00103EB8"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-696.014.764,21</w:t>
            </w:r>
          </w:p>
        </w:tc>
        <w:tc>
          <w:tcPr>
            <w:tcW w:w="985" w:type="pct"/>
            <w:tcBorders>
              <w:top w:val="nil"/>
              <w:left w:val="nil"/>
              <w:bottom w:val="nil"/>
              <w:right w:val="single" w:sz="4" w:space="0" w:color="000000"/>
            </w:tcBorders>
            <w:shd w:val="clear" w:color="000000" w:fill="FFFFFF"/>
            <w:hideMark/>
          </w:tcPr>
          <w:p w14:paraId="0A42B791"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-929.326.756,67</w:t>
            </w:r>
          </w:p>
        </w:tc>
      </w:tr>
      <w:tr w:rsidR="003E380E" w:rsidRPr="003E380E" w14:paraId="1AAFF06C" w14:textId="77777777" w:rsidTr="003E380E">
        <w:trPr>
          <w:trHeight w:val="225"/>
        </w:trPr>
        <w:tc>
          <w:tcPr>
            <w:tcW w:w="2810" w:type="pct"/>
            <w:tcBorders>
              <w:top w:val="nil"/>
              <w:left w:val="single" w:sz="4" w:space="0" w:color="000000"/>
              <w:bottom w:val="nil"/>
              <w:right w:val="single" w:sz="4" w:space="0" w:color="000000"/>
            </w:tcBorders>
            <w:shd w:val="clear" w:color="000000" w:fill="FFFFFF"/>
            <w:hideMark/>
          </w:tcPr>
          <w:p w14:paraId="6E1CFD32"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xml:space="preserve">            Intergovernamentais</w:t>
            </w:r>
          </w:p>
        </w:tc>
        <w:tc>
          <w:tcPr>
            <w:tcW w:w="221" w:type="pct"/>
            <w:tcBorders>
              <w:top w:val="nil"/>
              <w:left w:val="nil"/>
              <w:bottom w:val="nil"/>
              <w:right w:val="single" w:sz="4" w:space="0" w:color="000000"/>
            </w:tcBorders>
            <w:shd w:val="clear" w:color="000000" w:fill="FFFFFF"/>
            <w:hideMark/>
          </w:tcPr>
          <w:p w14:paraId="692A6172"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w:t>
            </w:r>
          </w:p>
        </w:tc>
        <w:tc>
          <w:tcPr>
            <w:tcW w:w="985" w:type="pct"/>
            <w:tcBorders>
              <w:top w:val="nil"/>
              <w:left w:val="nil"/>
              <w:bottom w:val="nil"/>
              <w:right w:val="single" w:sz="4" w:space="0" w:color="000000"/>
            </w:tcBorders>
            <w:shd w:val="clear" w:color="000000" w:fill="FFFFFF"/>
            <w:hideMark/>
          </w:tcPr>
          <w:p w14:paraId="19E93D0A"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-626.556.134,99</w:t>
            </w:r>
          </w:p>
        </w:tc>
        <w:tc>
          <w:tcPr>
            <w:tcW w:w="985" w:type="pct"/>
            <w:tcBorders>
              <w:top w:val="nil"/>
              <w:left w:val="nil"/>
              <w:bottom w:val="nil"/>
              <w:right w:val="single" w:sz="4" w:space="0" w:color="000000"/>
            </w:tcBorders>
            <w:shd w:val="clear" w:color="000000" w:fill="FFFFFF"/>
            <w:hideMark/>
          </w:tcPr>
          <w:p w14:paraId="23D76E51"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-880.189.956,80</w:t>
            </w:r>
          </w:p>
        </w:tc>
      </w:tr>
      <w:tr w:rsidR="003E380E" w:rsidRPr="003E380E" w14:paraId="25F02C84" w14:textId="77777777" w:rsidTr="003E380E">
        <w:trPr>
          <w:trHeight w:val="225"/>
        </w:trPr>
        <w:tc>
          <w:tcPr>
            <w:tcW w:w="2810" w:type="pct"/>
            <w:tcBorders>
              <w:top w:val="nil"/>
              <w:left w:val="single" w:sz="4" w:space="0" w:color="000000"/>
              <w:bottom w:val="nil"/>
              <w:right w:val="single" w:sz="4" w:space="0" w:color="000000"/>
            </w:tcBorders>
            <w:shd w:val="clear" w:color="000000" w:fill="FFFFFF"/>
            <w:hideMark/>
          </w:tcPr>
          <w:p w14:paraId="6AA70E49"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xml:space="preserve">                A Estados e/ou Distrito Federal</w:t>
            </w:r>
          </w:p>
        </w:tc>
        <w:tc>
          <w:tcPr>
            <w:tcW w:w="221" w:type="pct"/>
            <w:tcBorders>
              <w:top w:val="nil"/>
              <w:left w:val="nil"/>
              <w:bottom w:val="nil"/>
              <w:right w:val="single" w:sz="4" w:space="0" w:color="000000"/>
            </w:tcBorders>
            <w:shd w:val="clear" w:color="000000" w:fill="FFFFFF"/>
            <w:hideMark/>
          </w:tcPr>
          <w:p w14:paraId="25DC096C"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w:t>
            </w:r>
          </w:p>
        </w:tc>
        <w:tc>
          <w:tcPr>
            <w:tcW w:w="985" w:type="pct"/>
            <w:tcBorders>
              <w:top w:val="nil"/>
              <w:left w:val="nil"/>
              <w:bottom w:val="nil"/>
              <w:right w:val="single" w:sz="4" w:space="0" w:color="000000"/>
            </w:tcBorders>
            <w:shd w:val="clear" w:color="000000" w:fill="FFFFFF"/>
            <w:hideMark/>
          </w:tcPr>
          <w:p w14:paraId="0562343A"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-32.156.419,48</w:t>
            </w:r>
          </w:p>
        </w:tc>
        <w:tc>
          <w:tcPr>
            <w:tcW w:w="985" w:type="pct"/>
            <w:tcBorders>
              <w:top w:val="nil"/>
              <w:left w:val="nil"/>
              <w:bottom w:val="nil"/>
              <w:right w:val="single" w:sz="4" w:space="0" w:color="000000"/>
            </w:tcBorders>
            <w:shd w:val="clear" w:color="000000" w:fill="FFFFFF"/>
            <w:hideMark/>
          </w:tcPr>
          <w:p w14:paraId="237A4D32"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-48.771.559,94</w:t>
            </w:r>
          </w:p>
        </w:tc>
      </w:tr>
      <w:tr w:rsidR="003E380E" w:rsidRPr="003E380E" w14:paraId="0D78677F" w14:textId="77777777" w:rsidTr="003E380E">
        <w:trPr>
          <w:trHeight w:val="225"/>
        </w:trPr>
        <w:tc>
          <w:tcPr>
            <w:tcW w:w="2810" w:type="pct"/>
            <w:tcBorders>
              <w:top w:val="nil"/>
              <w:left w:val="single" w:sz="4" w:space="0" w:color="000000"/>
              <w:bottom w:val="nil"/>
              <w:right w:val="single" w:sz="4" w:space="0" w:color="000000"/>
            </w:tcBorders>
            <w:shd w:val="clear" w:color="000000" w:fill="FFFFFF"/>
            <w:hideMark/>
          </w:tcPr>
          <w:p w14:paraId="09E88405"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xml:space="preserve">                A Municípios</w:t>
            </w:r>
          </w:p>
        </w:tc>
        <w:tc>
          <w:tcPr>
            <w:tcW w:w="221" w:type="pct"/>
            <w:tcBorders>
              <w:top w:val="nil"/>
              <w:left w:val="nil"/>
              <w:bottom w:val="nil"/>
              <w:right w:val="single" w:sz="4" w:space="0" w:color="000000"/>
            </w:tcBorders>
            <w:shd w:val="clear" w:color="000000" w:fill="FFFFFF"/>
            <w:hideMark/>
          </w:tcPr>
          <w:p w14:paraId="381D72E8"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w:t>
            </w:r>
          </w:p>
        </w:tc>
        <w:tc>
          <w:tcPr>
            <w:tcW w:w="985" w:type="pct"/>
            <w:tcBorders>
              <w:top w:val="nil"/>
              <w:left w:val="nil"/>
              <w:bottom w:val="nil"/>
              <w:right w:val="single" w:sz="4" w:space="0" w:color="000000"/>
            </w:tcBorders>
            <w:shd w:val="clear" w:color="000000" w:fill="FFFFFF"/>
            <w:hideMark/>
          </w:tcPr>
          <w:p w14:paraId="5CCE05DF"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-594.399.715,51</w:t>
            </w:r>
          </w:p>
        </w:tc>
        <w:tc>
          <w:tcPr>
            <w:tcW w:w="985" w:type="pct"/>
            <w:tcBorders>
              <w:top w:val="nil"/>
              <w:left w:val="nil"/>
              <w:bottom w:val="nil"/>
              <w:right w:val="single" w:sz="4" w:space="0" w:color="000000"/>
            </w:tcBorders>
            <w:shd w:val="clear" w:color="000000" w:fill="FFFFFF"/>
            <w:hideMark/>
          </w:tcPr>
          <w:p w14:paraId="66C422D0"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-831.418.396,86</w:t>
            </w:r>
          </w:p>
        </w:tc>
      </w:tr>
      <w:tr w:rsidR="003E380E" w:rsidRPr="003E380E" w14:paraId="46022555" w14:textId="77777777" w:rsidTr="003E380E">
        <w:trPr>
          <w:trHeight w:val="225"/>
        </w:trPr>
        <w:tc>
          <w:tcPr>
            <w:tcW w:w="2810" w:type="pct"/>
            <w:tcBorders>
              <w:top w:val="nil"/>
              <w:left w:val="single" w:sz="4" w:space="0" w:color="000000"/>
              <w:bottom w:val="nil"/>
              <w:right w:val="single" w:sz="4" w:space="0" w:color="000000"/>
            </w:tcBorders>
            <w:shd w:val="clear" w:color="000000" w:fill="FFFFFF"/>
            <w:hideMark/>
          </w:tcPr>
          <w:p w14:paraId="5F27361F"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xml:space="preserve">            Intragovernamentais</w:t>
            </w:r>
          </w:p>
        </w:tc>
        <w:tc>
          <w:tcPr>
            <w:tcW w:w="221" w:type="pct"/>
            <w:tcBorders>
              <w:top w:val="nil"/>
              <w:left w:val="nil"/>
              <w:bottom w:val="nil"/>
              <w:right w:val="single" w:sz="4" w:space="0" w:color="000000"/>
            </w:tcBorders>
            <w:shd w:val="clear" w:color="000000" w:fill="FFFFFF"/>
            <w:hideMark/>
          </w:tcPr>
          <w:p w14:paraId="7E542BEF"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w:t>
            </w:r>
          </w:p>
        </w:tc>
        <w:tc>
          <w:tcPr>
            <w:tcW w:w="985" w:type="pct"/>
            <w:tcBorders>
              <w:top w:val="nil"/>
              <w:left w:val="nil"/>
              <w:bottom w:val="nil"/>
              <w:right w:val="single" w:sz="4" w:space="0" w:color="000000"/>
            </w:tcBorders>
            <w:shd w:val="clear" w:color="000000" w:fill="FFFFFF"/>
            <w:hideMark/>
          </w:tcPr>
          <w:p w14:paraId="7E266682"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-3.423.670,94</w:t>
            </w:r>
          </w:p>
        </w:tc>
        <w:tc>
          <w:tcPr>
            <w:tcW w:w="985" w:type="pct"/>
            <w:tcBorders>
              <w:top w:val="nil"/>
              <w:left w:val="nil"/>
              <w:bottom w:val="nil"/>
              <w:right w:val="single" w:sz="4" w:space="0" w:color="000000"/>
            </w:tcBorders>
            <w:shd w:val="clear" w:color="000000" w:fill="FFFFFF"/>
            <w:hideMark/>
          </w:tcPr>
          <w:p w14:paraId="22377EA4"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-4.096.322,75</w:t>
            </w:r>
          </w:p>
        </w:tc>
      </w:tr>
      <w:tr w:rsidR="003E380E" w:rsidRPr="003E380E" w14:paraId="3DC900A7" w14:textId="77777777" w:rsidTr="003E380E">
        <w:trPr>
          <w:trHeight w:val="225"/>
        </w:trPr>
        <w:tc>
          <w:tcPr>
            <w:tcW w:w="2810" w:type="pct"/>
            <w:tcBorders>
              <w:top w:val="nil"/>
              <w:left w:val="single" w:sz="4" w:space="0" w:color="000000"/>
              <w:bottom w:val="nil"/>
              <w:right w:val="single" w:sz="4" w:space="0" w:color="000000"/>
            </w:tcBorders>
            <w:shd w:val="clear" w:color="000000" w:fill="FFFFFF"/>
            <w:hideMark/>
          </w:tcPr>
          <w:p w14:paraId="5B5EF9DB"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xml:space="preserve">            Outras Transferências Concedidas</w:t>
            </w:r>
          </w:p>
        </w:tc>
        <w:tc>
          <w:tcPr>
            <w:tcW w:w="221" w:type="pct"/>
            <w:tcBorders>
              <w:top w:val="nil"/>
              <w:left w:val="nil"/>
              <w:bottom w:val="nil"/>
              <w:right w:val="single" w:sz="4" w:space="0" w:color="000000"/>
            </w:tcBorders>
            <w:shd w:val="clear" w:color="000000" w:fill="FFFFFF"/>
            <w:hideMark/>
          </w:tcPr>
          <w:p w14:paraId="65A42770"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w:t>
            </w:r>
          </w:p>
        </w:tc>
        <w:tc>
          <w:tcPr>
            <w:tcW w:w="985" w:type="pct"/>
            <w:tcBorders>
              <w:top w:val="nil"/>
              <w:left w:val="nil"/>
              <w:bottom w:val="nil"/>
              <w:right w:val="single" w:sz="4" w:space="0" w:color="000000"/>
            </w:tcBorders>
            <w:shd w:val="clear" w:color="000000" w:fill="FFFFFF"/>
            <w:hideMark/>
          </w:tcPr>
          <w:p w14:paraId="6589EE91"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-66.034.958,28</w:t>
            </w:r>
          </w:p>
        </w:tc>
        <w:tc>
          <w:tcPr>
            <w:tcW w:w="985" w:type="pct"/>
            <w:tcBorders>
              <w:top w:val="nil"/>
              <w:left w:val="nil"/>
              <w:bottom w:val="nil"/>
              <w:right w:val="single" w:sz="4" w:space="0" w:color="000000"/>
            </w:tcBorders>
            <w:shd w:val="clear" w:color="000000" w:fill="FFFFFF"/>
            <w:hideMark/>
          </w:tcPr>
          <w:p w14:paraId="77922CAE"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-45.040.477,12</w:t>
            </w:r>
          </w:p>
        </w:tc>
      </w:tr>
      <w:tr w:rsidR="003E380E" w:rsidRPr="003E380E" w14:paraId="7270242D" w14:textId="77777777" w:rsidTr="003E380E">
        <w:trPr>
          <w:trHeight w:val="225"/>
        </w:trPr>
        <w:tc>
          <w:tcPr>
            <w:tcW w:w="2810" w:type="pct"/>
            <w:tcBorders>
              <w:top w:val="nil"/>
              <w:left w:val="single" w:sz="4" w:space="0" w:color="000000"/>
              <w:bottom w:val="nil"/>
              <w:right w:val="single" w:sz="4" w:space="0" w:color="000000"/>
            </w:tcBorders>
            <w:shd w:val="clear" w:color="000000" w:fill="FFFFFF"/>
            <w:hideMark/>
          </w:tcPr>
          <w:p w14:paraId="632AE0CE"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 xml:space="preserve">        Outros Desembolsos Operacionais</w:t>
            </w:r>
          </w:p>
        </w:tc>
        <w:tc>
          <w:tcPr>
            <w:tcW w:w="221" w:type="pct"/>
            <w:tcBorders>
              <w:top w:val="nil"/>
              <w:left w:val="nil"/>
              <w:bottom w:val="nil"/>
              <w:right w:val="single" w:sz="4" w:space="0" w:color="000000"/>
            </w:tcBorders>
            <w:shd w:val="clear" w:color="000000" w:fill="FFFFFF"/>
            <w:hideMark/>
          </w:tcPr>
          <w:p w14:paraId="7EFF2C61"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 </w:t>
            </w:r>
          </w:p>
        </w:tc>
        <w:tc>
          <w:tcPr>
            <w:tcW w:w="985" w:type="pct"/>
            <w:tcBorders>
              <w:top w:val="nil"/>
              <w:left w:val="nil"/>
              <w:bottom w:val="nil"/>
              <w:right w:val="single" w:sz="4" w:space="0" w:color="000000"/>
            </w:tcBorders>
            <w:shd w:val="clear" w:color="000000" w:fill="FFFFFF"/>
            <w:hideMark/>
          </w:tcPr>
          <w:p w14:paraId="1E567482"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-106.344.717.821,72</w:t>
            </w:r>
          </w:p>
        </w:tc>
        <w:tc>
          <w:tcPr>
            <w:tcW w:w="985" w:type="pct"/>
            <w:tcBorders>
              <w:top w:val="nil"/>
              <w:left w:val="nil"/>
              <w:bottom w:val="nil"/>
              <w:right w:val="single" w:sz="4" w:space="0" w:color="000000"/>
            </w:tcBorders>
            <w:shd w:val="clear" w:color="000000" w:fill="FFFFFF"/>
            <w:hideMark/>
          </w:tcPr>
          <w:p w14:paraId="75C06F06"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-94.882.543.945,89</w:t>
            </w:r>
          </w:p>
        </w:tc>
      </w:tr>
      <w:tr w:rsidR="003E380E" w:rsidRPr="003E380E" w14:paraId="1641667D" w14:textId="77777777" w:rsidTr="003E380E">
        <w:trPr>
          <w:trHeight w:val="225"/>
        </w:trPr>
        <w:tc>
          <w:tcPr>
            <w:tcW w:w="2810" w:type="pct"/>
            <w:tcBorders>
              <w:top w:val="nil"/>
              <w:left w:val="single" w:sz="4" w:space="0" w:color="000000"/>
              <w:bottom w:val="nil"/>
              <w:right w:val="single" w:sz="4" w:space="0" w:color="000000"/>
            </w:tcBorders>
            <w:shd w:val="clear" w:color="000000" w:fill="FFFFFF"/>
            <w:hideMark/>
          </w:tcPr>
          <w:p w14:paraId="5328BADF"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xml:space="preserve">            Dispêndios Extraorçamentários</w:t>
            </w:r>
          </w:p>
        </w:tc>
        <w:tc>
          <w:tcPr>
            <w:tcW w:w="221" w:type="pct"/>
            <w:tcBorders>
              <w:top w:val="nil"/>
              <w:left w:val="nil"/>
              <w:bottom w:val="nil"/>
              <w:right w:val="single" w:sz="4" w:space="0" w:color="000000"/>
            </w:tcBorders>
            <w:shd w:val="clear" w:color="000000" w:fill="FFFFFF"/>
            <w:hideMark/>
          </w:tcPr>
          <w:p w14:paraId="5C95E5D6"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w:t>
            </w:r>
          </w:p>
        </w:tc>
        <w:tc>
          <w:tcPr>
            <w:tcW w:w="985" w:type="pct"/>
            <w:tcBorders>
              <w:top w:val="nil"/>
              <w:left w:val="nil"/>
              <w:bottom w:val="nil"/>
              <w:right w:val="single" w:sz="4" w:space="0" w:color="000000"/>
            </w:tcBorders>
            <w:shd w:val="clear" w:color="000000" w:fill="FFFFFF"/>
            <w:hideMark/>
          </w:tcPr>
          <w:p w14:paraId="7D9F2100"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-188.595,69</w:t>
            </w:r>
          </w:p>
        </w:tc>
        <w:tc>
          <w:tcPr>
            <w:tcW w:w="985" w:type="pct"/>
            <w:tcBorders>
              <w:top w:val="nil"/>
              <w:left w:val="nil"/>
              <w:bottom w:val="nil"/>
              <w:right w:val="single" w:sz="4" w:space="0" w:color="000000"/>
            </w:tcBorders>
            <w:shd w:val="clear" w:color="000000" w:fill="FFFFFF"/>
            <w:hideMark/>
          </w:tcPr>
          <w:p w14:paraId="5CC1EA2B"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-163.730,06</w:t>
            </w:r>
          </w:p>
        </w:tc>
      </w:tr>
      <w:tr w:rsidR="003E380E" w:rsidRPr="003E380E" w14:paraId="7E585DD0" w14:textId="77777777" w:rsidTr="003E380E">
        <w:trPr>
          <w:trHeight w:val="225"/>
        </w:trPr>
        <w:tc>
          <w:tcPr>
            <w:tcW w:w="2810" w:type="pct"/>
            <w:tcBorders>
              <w:top w:val="nil"/>
              <w:left w:val="single" w:sz="4" w:space="0" w:color="000000"/>
              <w:bottom w:val="nil"/>
              <w:right w:val="single" w:sz="4" w:space="0" w:color="000000"/>
            </w:tcBorders>
            <w:shd w:val="clear" w:color="000000" w:fill="FFFFFF"/>
            <w:hideMark/>
          </w:tcPr>
          <w:p w14:paraId="66058E58"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xml:space="preserve">            Transferências Financeiras Concedidas</w:t>
            </w:r>
          </w:p>
        </w:tc>
        <w:tc>
          <w:tcPr>
            <w:tcW w:w="221" w:type="pct"/>
            <w:tcBorders>
              <w:top w:val="nil"/>
              <w:left w:val="nil"/>
              <w:bottom w:val="nil"/>
              <w:right w:val="single" w:sz="4" w:space="0" w:color="000000"/>
            </w:tcBorders>
            <w:shd w:val="clear" w:color="000000" w:fill="FFFFFF"/>
            <w:hideMark/>
          </w:tcPr>
          <w:p w14:paraId="7E32A400"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w:t>
            </w:r>
          </w:p>
        </w:tc>
        <w:tc>
          <w:tcPr>
            <w:tcW w:w="985" w:type="pct"/>
            <w:tcBorders>
              <w:top w:val="nil"/>
              <w:left w:val="nil"/>
              <w:bottom w:val="nil"/>
              <w:right w:val="single" w:sz="4" w:space="0" w:color="000000"/>
            </w:tcBorders>
            <w:shd w:val="clear" w:color="000000" w:fill="FFFFFF"/>
            <w:hideMark/>
          </w:tcPr>
          <w:p w14:paraId="77CA92A0"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-106.344.292.595,78</w:t>
            </w:r>
          </w:p>
        </w:tc>
        <w:tc>
          <w:tcPr>
            <w:tcW w:w="985" w:type="pct"/>
            <w:tcBorders>
              <w:top w:val="nil"/>
              <w:left w:val="nil"/>
              <w:bottom w:val="nil"/>
              <w:right w:val="single" w:sz="4" w:space="0" w:color="000000"/>
            </w:tcBorders>
            <w:shd w:val="clear" w:color="000000" w:fill="FFFFFF"/>
            <w:hideMark/>
          </w:tcPr>
          <w:p w14:paraId="3168036E"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-94.882.284.309,28</w:t>
            </w:r>
          </w:p>
        </w:tc>
      </w:tr>
      <w:tr w:rsidR="003E380E" w:rsidRPr="003E380E" w14:paraId="3C2995E8" w14:textId="77777777" w:rsidTr="003E380E">
        <w:trPr>
          <w:trHeight w:val="225"/>
        </w:trPr>
        <w:tc>
          <w:tcPr>
            <w:tcW w:w="2810" w:type="pct"/>
            <w:tcBorders>
              <w:top w:val="nil"/>
              <w:left w:val="single" w:sz="4" w:space="0" w:color="000000"/>
              <w:bottom w:val="nil"/>
              <w:right w:val="single" w:sz="4" w:space="0" w:color="000000"/>
            </w:tcBorders>
            <w:shd w:val="clear" w:color="000000" w:fill="FFFFFF"/>
            <w:hideMark/>
          </w:tcPr>
          <w:p w14:paraId="1F13E003"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xml:space="preserve">            Valores Compensados</w:t>
            </w:r>
          </w:p>
        </w:tc>
        <w:tc>
          <w:tcPr>
            <w:tcW w:w="221" w:type="pct"/>
            <w:tcBorders>
              <w:top w:val="nil"/>
              <w:left w:val="nil"/>
              <w:bottom w:val="nil"/>
              <w:right w:val="single" w:sz="4" w:space="0" w:color="000000"/>
            </w:tcBorders>
            <w:shd w:val="clear" w:color="000000" w:fill="FFFFFF"/>
            <w:hideMark/>
          </w:tcPr>
          <w:p w14:paraId="588598D9"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w:t>
            </w:r>
          </w:p>
        </w:tc>
        <w:tc>
          <w:tcPr>
            <w:tcW w:w="985" w:type="pct"/>
            <w:tcBorders>
              <w:top w:val="nil"/>
              <w:left w:val="nil"/>
              <w:bottom w:val="nil"/>
              <w:right w:val="single" w:sz="4" w:space="0" w:color="000000"/>
            </w:tcBorders>
            <w:shd w:val="clear" w:color="000000" w:fill="FFFFFF"/>
            <w:hideMark/>
          </w:tcPr>
          <w:p w14:paraId="18459ACB"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 </w:t>
            </w:r>
          </w:p>
        </w:tc>
        <w:tc>
          <w:tcPr>
            <w:tcW w:w="985" w:type="pct"/>
            <w:tcBorders>
              <w:top w:val="nil"/>
              <w:left w:val="nil"/>
              <w:bottom w:val="nil"/>
              <w:right w:val="single" w:sz="4" w:space="0" w:color="000000"/>
            </w:tcBorders>
            <w:shd w:val="clear" w:color="000000" w:fill="FFFFFF"/>
            <w:hideMark/>
          </w:tcPr>
          <w:p w14:paraId="41502F0B"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-515,78</w:t>
            </w:r>
          </w:p>
        </w:tc>
      </w:tr>
      <w:tr w:rsidR="003E380E" w:rsidRPr="003E380E" w14:paraId="5382C449" w14:textId="77777777" w:rsidTr="003E380E">
        <w:trPr>
          <w:trHeight w:val="225"/>
        </w:trPr>
        <w:tc>
          <w:tcPr>
            <w:tcW w:w="2810" w:type="pct"/>
            <w:tcBorders>
              <w:top w:val="nil"/>
              <w:left w:val="single" w:sz="4" w:space="0" w:color="000000"/>
              <w:bottom w:val="nil"/>
              <w:right w:val="single" w:sz="4" w:space="0" w:color="000000"/>
            </w:tcBorders>
            <w:shd w:val="clear" w:color="000000" w:fill="FFFFFF"/>
            <w:hideMark/>
          </w:tcPr>
          <w:p w14:paraId="2268C81D"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xml:space="preserve">            Demais Pagamentos</w:t>
            </w:r>
          </w:p>
        </w:tc>
        <w:tc>
          <w:tcPr>
            <w:tcW w:w="221" w:type="pct"/>
            <w:tcBorders>
              <w:top w:val="nil"/>
              <w:left w:val="nil"/>
              <w:bottom w:val="nil"/>
              <w:right w:val="single" w:sz="4" w:space="0" w:color="000000"/>
            </w:tcBorders>
            <w:shd w:val="clear" w:color="000000" w:fill="FFFFFF"/>
            <w:hideMark/>
          </w:tcPr>
          <w:p w14:paraId="28D1CA6B" w14:textId="77777777" w:rsidR="003E380E" w:rsidRPr="003E380E" w:rsidRDefault="003E380E" w:rsidP="003E380E">
            <w:pPr>
              <w:spacing w:after="0" w:line="240" w:lineRule="auto"/>
              <w:rPr>
                <w:rFonts w:ascii="Arial" w:eastAsia="Times New Roman" w:hAnsi="Arial" w:cs="Arial"/>
                <w:sz w:val="16"/>
                <w:szCs w:val="16"/>
                <w:lang w:eastAsia="pt-BR"/>
              </w:rPr>
            </w:pPr>
            <w:r w:rsidRPr="003E380E">
              <w:rPr>
                <w:rFonts w:ascii="Arial" w:eastAsia="Times New Roman" w:hAnsi="Arial" w:cs="Arial"/>
                <w:sz w:val="16"/>
                <w:szCs w:val="16"/>
                <w:lang w:eastAsia="pt-BR"/>
              </w:rPr>
              <w:t> </w:t>
            </w:r>
          </w:p>
        </w:tc>
        <w:tc>
          <w:tcPr>
            <w:tcW w:w="985" w:type="pct"/>
            <w:tcBorders>
              <w:top w:val="nil"/>
              <w:left w:val="nil"/>
              <w:bottom w:val="nil"/>
              <w:right w:val="single" w:sz="4" w:space="0" w:color="000000"/>
            </w:tcBorders>
            <w:shd w:val="clear" w:color="000000" w:fill="FFFFFF"/>
            <w:hideMark/>
          </w:tcPr>
          <w:p w14:paraId="134F2219"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-236.630,25</w:t>
            </w:r>
          </w:p>
        </w:tc>
        <w:tc>
          <w:tcPr>
            <w:tcW w:w="985" w:type="pct"/>
            <w:tcBorders>
              <w:top w:val="nil"/>
              <w:left w:val="nil"/>
              <w:bottom w:val="nil"/>
              <w:right w:val="single" w:sz="4" w:space="0" w:color="000000"/>
            </w:tcBorders>
            <w:shd w:val="clear" w:color="000000" w:fill="FFFFFF"/>
            <w:hideMark/>
          </w:tcPr>
          <w:p w14:paraId="5DDBC789" w14:textId="77777777" w:rsidR="003E380E" w:rsidRPr="003E380E" w:rsidRDefault="003E380E" w:rsidP="003E380E">
            <w:pPr>
              <w:spacing w:after="0" w:line="240" w:lineRule="auto"/>
              <w:jc w:val="right"/>
              <w:rPr>
                <w:rFonts w:ascii="Arial" w:eastAsia="Times New Roman" w:hAnsi="Arial" w:cs="Arial"/>
                <w:sz w:val="16"/>
                <w:szCs w:val="16"/>
                <w:lang w:eastAsia="pt-BR"/>
              </w:rPr>
            </w:pPr>
            <w:r w:rsidRPr="003E380E">
              <w:rPr>
                <w:rFonts w:ascii="Arial" w:eastAsia="Times New Roman" w:hAnsi="Arial" w:cs="Arial"/>
                <w:sz w:val="16"/>
                <w:szCs w:val="16"/>
                <w:lang w:eastAsia="pt-BR"/>
              </w:rPr>
              <w:t>-95.390,77</w:t>
            </w:r>
          </w:p>
        </w:tc>
      </w:tr>
      <w:tr w:rsidR="003E380E" w:rsidRPr="003E380E" w14:paraId="705AE7DC" w14:textId="77777777" w:rsidTr="003E380E">
        <w:trPr>
          <w:trHeight w:val="225"/>
        </w:trPr>
        <w:tc>
          <w:tcPr>
            <w:tcW w:w="2810" w:type="pct"/>
            <w:tcBorders>
              <w:top w:val="single" w:sz="4" w:space="0" w:color="000000"/>
              <w:left w:val="single" w:sz="4" w:space="0" w:color="000000"/>
              <w:bottom w:val="single" w:sz="4" w:space="0" w:color="000000"/>
              <w:right w:val="single" w:sz="4" w:space="0" w:color="000000"/>
            </w:tcBorders>
            <w:shd w:val="clear" w:color="000000" w:fill="83CCEB"/>
            <w:hideMark/>
          </w:tcPr>
          <w:p w14:paraId="5AB1057A"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FLUXOS DE CAIXA DAS ATIVIDADES DE INVESTIMENTO</w:t>
            </w:r>
          </w:p>
        </w:tc>
        <w:tc>
          <w:tcPr>
            <w:tcW w:w="221" w:type="pct"/>
            <w:tcBorders>
              <w:top w:val="single" w:sz="4" w:space="0" w:color="000000"/>
              <w:left w:val="nil"/>
              <w:bottom w:val="single" w:sz="4" w:space="0" w:color="000000"/>
              <w:right w:val="single" w:sz="4" w:space="0" w:color="000000"/>
            </w:tcBorders>
            <w:shd w:val="clear" w:color="000000" w:fill="83CCEB"/>
            <w:hideMark/>
          </w:tcPr>
          <w:p w14:paraId="542BF4CF"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 </w:t>
            </w:r>
          </w:p>
        </w:tc>
        <w:tc>
          <w:tcPr>
            <w:tcW w:w="985" w:type="pct"/>
            <w:tcBorders>
              <w:top w:val="single" w:sz="4" w:space="0" w:color="000000"/>
              <w:left w:val="nil"/>
              <w:bottom w:val="single" w:sz="4" w:space="0" w:color="000000"/>
              <w:right w:val="single" w:sz="4" w:space="0" w:color="000000"/>
            </w:tcBorders>
            <w:shd w:val="clear" w:color="000000" w:fill="83CCEB"/>
            <w:hideMark/>
          </w:tcPr>
          <w:p w14:paraId="355B7AB9"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-8.731,90</w:t>
            </w:r>
          </w:p>
        </w:tc>
        <w:tc>
          <w:tcPr>
            <w:tcW w:w="985" w:type="pct"/>
            <w:tcBorders>
              <w:top w:val="single" w:sz="4" w:space="0" w:color="000000"/>
              <w:left w:val="nil"/>
              <w:bottom w:val="single" w:sz="4" w:space="0" w:color="000000"/>
              <w:right w:val="single" w:sz="4" w:space="0" w:color="000000"/>
            </w:tcBorders>
            <w:shd w:val="clear" w:color="000000" w:fill="83CCEB"/>
            <w:hideMark/>
          </w:tcPr>
          <w:p w14:paraId="117FD6AA"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-20.014.218,50</w:t>
            </w:r>
          </w:p>
        </w:tc>
      </w:tr>
      <w:tr w:rsidR="003E380E" w:rsidRPr="003E380E" w14:paraId="0E6258F8" w14:textId="77777777" w:rsidTr="003E380E">
        <w:trPr>
          <w:trHeight w:val="225"/>
        </w:trPr>
        <w:tc>
          <w:tcPr>
            <w:tcW w:w="2810" w:type="pct"/>
            <w:tcBorders>
              <w:top w:val="nil"/>
              <w:left w:val="single" w:sz="4" w:space="0" w:color="000000"/>
              <w:bottom w:val="nil"/>
              <w:right w:val="single" w:sz="4" w:space="0" w:color="000000"/>
            </w:tcBorders>
            <w:shd w:val="clear" w:color="000000" w:fill="FFFFFF"/>
            <w:hideMark/>
          </w:tcPr>
          <w:p w14:paraId="6A7DD449"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 xml:space="preserve">    INGRESSOS</w:t>
            </w:r>
          </w:p>
        </w:tc>
        <w:tc>
          <w:tcPr>
            <w:tcW w:w="221" w:type="pct"/>
            <w:tcBorders>
              <w:top w:val="nil"/>
              <w:left w:val="nil"/>
              <w:bottom w:val="nil"/>
              <w:right w:val="single" w:sz="4" w:space="0" w:color="000000"/>
            </w:tcBorders>
            <w:shd w:val="clear" w:color="000000" w:fill="FFFFFF"/>
            <w:hideMark/>
          </w:tcPr>
          <w:p w14:paraId="7845EDFA"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 </w:t>
            </w:r>
          </w:p>
        </w:tc>
        <w:tc>
          <w:tcPr>
            <w:tcW w:w="985" w:type="pct"/>
            <w:tcBorders>
              <w:top w:val="nil"/>
              <w:left w:val="nil"/>
              <w:bottom w:val="nil"/>
              <w:right w:val="single" w:sz="4" w:space="0" w:color="000000"/>
            </w:tcBorders>
            <w:shd w:val="clear" w:color="000000" w:fill="FFFFFF"/>
            <w:hideMark/>
          </w:tcPr>
          <w:p w14:paraId="2DC77A85"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w:t>
            </w:r>
          </w:p>
        </w:tc>
        <w:tc>
          <w:tcPr>
            <w:tcW w:w="985" w:type="pct"/>
            <w:tcBorders>
              <w:top w:val="nil"/>
              <w:left w:val="nil"/>
              <w:bottom w:val="nil"/>
              <w:right w:val="single" w:sz="4" w:space="0" w:color="000000"/>
            </w:tcBorders>
            <w:shd w:val="clear" w:color="000000" w:fill="FFFFFF"/>
            <w:hideMark/>
          </w:tcPr>
          <w:p w14:paraId="58B40CF8"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w:t>
            </w:r>
          </w:p>
        </w:tc>
      </w:tr>
      <w:tr w:rsidR="003E380E" w:rsidRPr="003E380E" w14:paraId="0330DAD8" w14:textId="77777777" w:rsidTr="003E380E">
        <w:trPr>
          <w:trHeight w:val="225"/>
        </w:trPr>
        <w:tc>
          <w:tcPr>
            <w:tcW w:w="2810" w:type="pct"/>
            <w:tcBorders>
              <w:top w:val="nil"/>
              <w:left w:val="single" w:sz="4" w:space="0" w:color="000000"/>
              <w:bottom w:val="nil"/>
              <w:right w:val="single" w:sz="4" w:space="0" w:color="000000"/>
            </w:tcBorders>
            <w:shd w:val="clear" w:color="000000" w:fill="FFFFFF"/>
            <w:hideMark/>
          </w:tcPr>
          <w:p w14:paraId="6DFBD185"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 xml:space="preserve">    DESEMBOLSOS</w:t>
            </w:r>
          </w:p>
        </w:tc>
        <w:tc>
          <w:tcPr>
            <w:tcW w:w="221" w:type="pct"/>
            <w:tcBorders>
              <w:top w:val="nil"/>
              <w:left w:val="nil"/>
              <w:bottom w:val="nil"/>
              <w:right w:val="single" w:sz="4" w:space="0" w:color="000000"/>
            </w:tcBorders>
            <w:shd w:val="clear" w:color="000000" w:fill="FFFFFF"/>
            <w:hideMark/>
          </w:tcPr>
          <w:p w14:paraId="70A1DAB1"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 </w:t>
            </w:r>
          </w:p>
        </w:tc>
        <w:tc>
          <w:tcPr>
            <w:tcW w:w="985" w:type="pct"/>
            <w:tcBorders>
              <w:top w:val="nil"/>
              <w:left w:val="nil"/>
              <w:bottom w:val="nil"/>
              <w:right w:val="single" w:sz="4" w:space="0" w:color="000000"/>
            </w:tcBorders>
            <w:shd w:val="clear" w:color="000000" w:fill="FFFFFF"/>
            <w:hideMark/>
          </w:tcPr>
          <w:p w14:paraId="0C4FB06A"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-8.731,90</w:t>
            </w:r>
          </w:p>
        </w:tc>
        <w:tc>
          <w:tcPr>
            <w:tcW w:w="985" w:type="pct"/>
            <w:tcBorders>
              <w:top w:val="nil"/>
              <w:left w:val="nil"/>
              <w:bottom w:val="nil"/>
              <w:right w:val="single" w:sz="4" w:space="0" w:color="000000"/>
            </w:tcBorders>
            <w:shd w:val="clear" w:color="000000" w:fill="FFFFFF"/>
            <w:hideMark/>
          </w:tcPr>
          <w:p w14:paraId="682F8C93"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-20.014.218,50</w:t>
            </w:r>
          </w:p>
        </w:tc>
      </w:tr>
      <w:tr w:rsidR="003E380E" w:rsidRPr="003E380E" w14:paraId="610906C4" w14:textId="77777777" w:rsidTr="003E380E">
        <w:trPr>
          <w:trHeight w:val="225"/>
        </w:trPr>
        <w:tc>
          <w:tcPr>
            <w:tcW w:w="2810" w:type="pct"/>
            <w:tcBorders>
              <w:top w:val="nil"/>
              <w:left w:val="single" w:sz="4" w:space="0" w:color="000000"/>
              <w:bottom w:val="nil"/>
              <w:right w:val="single" w:sz="4" w:space="0" w:color="000000"/>
            </w:tcBorders>
            <w:shd w:val="clear" w:color="000000" w:fill="FFFFFF"/>
            <w:hideMark/>
          </w:tcPr>
          <w:p w14:paraId="0448321E"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 xml:space="preserve">        Aquisição de Ativo Não Circulante</w:t>
            </w:r>
          </w:p>
        </w:tc>
        <w:tc>
          <w:tcPr>
            <w:tcW w:w="221" w:type="pct"/>
            <w:tcBorders>
              <w:top w:val="nil"/>
              <w:left w:val="nil"/>
              <w:bottom w:val="nil"/>
              <w:right w:val="single" w:sz="4" w:space="0" w:color="000000"/>
            </w:tcBorders>
            <w:shd w:val="clear" w:color="000000" w:fill="FFFFFF"/>
            <w:hideMark/>
          </w:tcPr>
          <w:p w14:paraId="60B74B5E"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 </w:t>
            </w:r>
          </w:p>
        </w:tc>
        <w:tc>
          <w:tcPr>
            <w:tcW w:w="985" w:type="pct"/>
            <w:tcBorders>
              <w:top w:val="nil"/>
              <w:left w:val="nil"/>
              <w:bottom w:val="nil"/>
              <w:right w:val="single" w:sz="4" w:space="0" w:color="000000"/>
            </w:tcBorders>
            <w:shd w:val="clear" w:color="000000" w:fill="FFFFFF"/>
            <w:hideMark/>
          </w:tcPr>
          <w:p w14:paraId="72D334E5"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-8.731,90</w:t>
            </w:r>
          </w:p>
        </w:tc>
        <w:tc>
          <w:tcPr>
            <w:tcW w:w="985" w:type="pct"/>
            <w:tcBorders>
              <w:top w:val="nil"/>
              <w:left w:val="nil"/>
              <w:bottom w:val="nil"/>
              <w:right w:val="single" w:sz="4" w:space="0" w:color="000000"/>
            </w:tcBorders>
            <w:shd w:val="clear" w:color="000000" w:fill="FFFFFF"/>
            <w:hideMark/>
          </w:tcPr>
          <w:p w14:paraId="2BA12B5B"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-13.643.331,88</w:t>
            </w:r>
          </w:p>
        </w:tc>
      </w:tr>
      <w:tr w:rsidR="003E380E" w:rsidRPr="003E380E" w14:paraId="7EF5FD64" w14:textId="77777777" w:rsidTr="003E380E">
        <w:trPr>
          <w:trHeight w:val="225"/>
        </w:trPr>
        <w:tc>
          <w:tcPr>
            <w:tcW w:w="2810" w:type="pct"/>
            <w:tcBorders>
              <w:top w:val="nil"/>
              <w:left w:val="single" w:sz="4" w:space="0" w:color="000000"/>
              <w:bottom w:val="nil"/>
              <w:right w:val="single" w:sz="4" w:space="0" w:color="000000"/>
            </w:tcBorders>
            <w:shd w:val="clear" w:color="000000" w:fill="FFFFFF"/>
            <w:hideMark/>
          </w:tcPr>
          <w:p w14:paraId="32557CB3"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 xml:space="preserve">        Outros Desembolsos de Investimentos</w:t>
            </w:r>
          </w:p>
        </w:tc>
        <w:tc>
          <w:tcPr>
            <w:tcW w:w="221" w:type="pct"/>
            <w:tcBorders>
              <w:top w:val="nil"/>
              <w:left w:val="nil"/>
              <w:bottom w:val="nil"/>
              <w:right w:val="single" w:sz="4" w:space="0" w:color="000000"/>
            </w:tcBorders>
            <w:shd w:val="clear" w:color="000000" w:fill="FFFFFF"/>
            <w:hideMark/>
          </w:tcPr>
          <w:p w14:paraId="149D9D4C"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 </w:t>
            </w:r>
          </w:p>
        </w:tc>
        <w:tc>
          <w:tcPr>
            <w:tcW w:w="985" w:type="pct"/>
            <w:tcBorders>
              <w:top w:val="nil"/>
              <w:left w:val="nil"/>
              <w:bottom w:val="nil"/>
              <w:right w:val="single" w:sz="4" w:space="0" w:color="000000"/>
            </w:tcBorders>
            <w:shd w:val="clear" w:color="000000" w:fill="FFFFFF"/>
            <w:hideMark/>
          </w:tcPr>
          <w:p w14:paraId="7DA81DE9"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w:t>
            </w:r>
          </w:p>
        </w:tc>
        <w:tc>
          <w:tcPr>
            <w:tcW w:w="985" w:type="pct"/>
            <w:tcBorders>
              <w:top w:val="nil"/>
              <w:left w:val="nil"/>
              <w:bottom w:val="nil"/>
              <w:right w:val="single" w:sz="4" w:space="0" w:color="000000"/>
            </w:tcBorders>
            <w:shd w:val="clear" w:color="000000" w:fill="FFFFFF"/>
            <w:hideMark/>
          </w:tcPr>
          <w:p w14:paraId="3590616A"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-6.370.886,62</w:t>
            </w:r>
          </w:p>
        </w:tc>
      </w:tr>
      <w:tr w:rsidR="003E380E" w:rsidRPr="003E380E" w14:paraId="63414558" w14:textId="77777777" w:rsidTr="003E380E">
        <w:trPr>
          <w:trHeight w:val="225"/>
        </w:trPr>
        <w:tc>
          <w:tcPr>
            <w:tcW w:w="2810" w:type="pct"/>
            <w:tcBorders>
              <w:top w:val="single" w:sz="4" w:space="0" w:color="000000"/>
              <w:left w:val="single" w:sz="4" w:space="0" w:color="000000"/>
              <w:bottom w:val="single" w:sz="4" w:space="0" w:color="000000"/>
              <w:right w:val="single" w:sz="4" w:space="0" w:color="000000"/>
            </w:tcBorders>
            <w:shd w:val="clear" w:color="000000" w:fill="83CCEB"/>
            <w:hideMark/>
          </w:tcPr>
          <w:p w14:paraId="3E06D605"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FLUXOS DE CAIXA DAS ATIVIDADES DE FINANCIAMENTO</w:t>
            </w:r>
          </w:p>
        </w:tc>
        <w:tc>
          <w:tcPr>
            <w:tcW w:w="221" w:type="pct"/>
            <w:tcBorders>
              <w:top w:val="single" w:sz="4" w:space="0" w:color="000000"/>
              <w:left w:val="nil"/>
              <w:bottom w:val="single" w:sz="4" w:space="0" w:color="000000"/>
              <w:right w:val="single" w:sz="4" w:space="0" w:color="000000"/>
            </w:tcBorders>
            <w:shd w:val="clear" w:color="000000" w:fill="83CCEB"/>
            <w:hideMark/>
          </w:tcPr>
          <w:p w14:paraId="274D5EDA" w14:textId="2B9A34F5"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 </w:t>
            </w:r>
            <w:r w:rsidR="00A41333">
              <w:rPr>
                <w:rFonts w:ascii="Arial" w:eastAsia="Times New Roman" w:hAnsi="Arial" w:cs="Arial"/>
                <w:b/>
                <w:bCs/>
                <w:sz w:val="16"/>
                <w:szCs w:val="16"/>
                <w:lang w:eastAsia="pt-BR"/>
              </w:rPr>
              <w:t>21</w:t>
            </w:r>
          </w:p>
        </w:tc>
        <w:tc>
          <w:tcPr>
            <w:tcW w:w="985" w:type="pct"/>
            <w:tcBorders>
              <w:top w:val="single" w:sz="4" w:space="0" w:color="000000"/>
              <w:left w:val="nil"/>
              <w:bottom w:val="single" w:sz="4" w:space="0" w:color="000000"/>
              <w:right w:val="single" w:sz="4" w:space="0" w:color="000000"/>
            </w:tcBorders>
            <w:shd w:val="clear" w:color="000000" w:fill="83CCEB"/>
            <w:hideMark/>
          </w:tcPr>
          <w:p w14:paraId="5E3C8D49"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w:t>
            </w:r>
          </w:p>
        </w:tc>
        <w:tc>
          <w:tcPr>
            <w:tcW w:w="985" w:type="pct"/>
            <w:tcBorders>
              <w:top w:val="single" w:sz="4" w:space="0" w:color="000000"/>
              <w:left w:val="nil"/>
              <w:bottom w:val="single" w:sz="4" w:space="0" w:color="000000"/>
              <w:right w:val="single" w:sz="4" w:space="0" w:color="000000"/>
            </w:tcBorders>
            <w:shd w:val="clear" w:color="000000" w:fill="83CCEB"/>
            <w:hideMark/>
          </w:tcPr>
          <w:p w14:paraId="54051D48"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w:t>
            </w:r>
          </w:p>
        </w:tc>
      </w:tr>
      <w:tr w:rsidR="003E380E" w:rsidRPr="003E380E" w14:paraId="5BE5B19E" w14:textId="77777777" w:rsidTr="003E380E">
        <w:trPr>
          <w:trHeight w:val="225"/>
        </w:trPr>
        <w:tc>
          <w:tcPr>
            <w:tcW w:w="2810" w:type="pct"/>
            <w:tcBorders>
              <w:top w:val="nil"/>
              <w:left w:val="single" w:sz="4" w:space="0" w:color="000000"/>
              <w:bottom w:val="nil"/>
              <w:right w:val="single" w:sz="4" w:space="0" w:color="000000"/>
            </w:tcBorders>
            <w:shd w:val="clear" w:color="000000" w:fill="83CCEB"/>
            <w:hideMark/>
          </w:tcPr>
          <w:p w14:paraId="5A0E3A47"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GERAÇÃO LÍQUIDA DE CAIXA E EQUIVALENTES DE CAIXA</w:t>
            </w:r>
          </w:p>
        </w:tc>
        <w:tc>
          <w:tcPr>
            <w:tcW w:w="221" w:type="pct"/>
            <w:tcBorders>
              <w:top w:val="nil"/>
              <w:left w:val="nil"/>
              <w:bottom w:val="nil"/>
              <w:right w:val="single" w:sz="4" w:space="0" w:color="000000"/>
            </w:tcBorders>
            <w:shd w:val="clear" w:color="000000" w:fill="83CCEB"/>
            <w:hideMark/>
          </w:tcPr>
          <w:p w14:paraId="6EDE928D"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 </w:t>
            </w:r>
          </w:p>
        </w:tc>
        <w:tc>
          <w:tcPr>
            <w:tcW w:w="985" w:type="pct"/>
            <w:tcBorders>
              <w:top w:val="nil"/>
              <w:left w:val="nil"/>
              <w:bottom w:val="nil"/>
              <w:right w:val="single" w:sz="4" w:space="0" w:color="000000"/>
            </w:tcBorders>
            <w:shd w:val="clear" w:color="000000" w:fill="83CCEB"/>
            <w:hideMark/>
          </w:tcPr>
          <w:p w14:paraId="6BA9267A"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9.465.080,45</w:t>
            </w:r>
          </w:p>
        </w:tc>
        <w:tc>
          <w:tcPr>
            <w:tcW w:w="985" w:type="pct"/>
            <w:tcBorders>
              <w:top w:val="nil"/>
              <w:left w:val="nil"/>
              <w:bottom w:val="nil"/>
              <w:right w:val="single" w:sz="4" w:space="0" w:color="000000"/>
            </w:tcBorders>
            <w:shd w:val="clear" w:color="000000" w:fill="83CCEB"/>
            <w:hideMark/>
          </w:tcPr>
          <w:p w14:paraId="53360EE1"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32.579.486,02</w:t>
            </w:r>
          </w:p>
        </w:tc>
      </w:tr>
      <w:tr w:rsidR="003E380E" w:rsidRPr="003E380E" w14:paraId="7827CE7B" w14:textId="77777777" w:rsidTr="003E380E">
        <w:trPr>
          <w:trHeight w:val="225"/>
        </w:trPr>
        <w:tc>
          <w:tcPr>
            <w:tcW w:w="2810" w:type="pct"/>
            <w:tcBorders>
              <w:top w:val="single" w:sz="4" w:space="0" w:color="000000"/>
              <w:left w:val="single" w:sz="4" w:space="0" w:color="000000"/>
              <w:bottom w:val="nil"/>
              <w:right w:val="single" w:sz="4" w:space="0" w:color="000000"/>
            </w:tcBorders>
            <w:shd w:val="clear" w:color="000000" w:fill="83CCEB"/>
            <w:hideMark/>
          </w:tcPr>
          <w:p w14:paraId="15DBD91C"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CAIXA E EQUIVALENTES DE CAIXA INICIAL</w:t>
            </w:r>
          </w:p>
        </w:tc>
        <w:tc>
          <w:tcPr>
            <w:tcW w:w="221" w:type="pct"/>
            <w:tcBorders>
              <w:top w:val="single" w:sz="4" w:space="0" w:color="000000"/>
              <w:left w:val="nil"/>
              <w:bottom w:val="nil"/>
              <w:right w:val="single" w:sz="4" w:space="0" w:color="000000"/>
            </w:tcBorders>
            <w:shd w:val="clear" w:color="000000" w:fill="83CCEB"/>
            <w:hideMark/>
          </w:tcPr>
          <w:p w14:paraId="2E24D16D"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 </w:t>
            </w:r>
          </w:p>
        </w:tc>
        <w:tc>
          <w:tcPr>
            <w:tcW w:w="985" w:type="pct"/>
            <w:tcBorders>
              <w:top w:val="single" w:sz="4" w:space="0" w:color="000000"/>
              <w:left w:val="nil"/>
              <w:bottom w:val="nil"/>
              <w:right w:val="single" w:sz="4" w:space="0" w:color="000000"/>
            </w:tcBorders>
            <w:shd w:val="clear" w:color="000000" w:fill="83CCEB"/>
            <w:hideMark/>
          </w:tcPr>
          <w:p w14:paraId="55831CA9"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94.711.732,04</w:t>
            </w:r>
          </w:p>
        </w:tc>
        <w:tc>
          <w:tcPr>
            <w:tcW w:w="985" w:type="pct"/>
            <w:tcBorders>
              <w:top w:val="single" w:sz="4" w:space="0" w:color="000000"/>
              <w:left w:val="nil"/>
              <w:bottom w:val="nil"/>
              <w:right w:val="single" w:sz="4" w:space="0" w:color="000000"/>
            </w:tcBorders>
            <w:shd w:val="clear" w:color="000000" w:fill="83CCEB"/>
            <w:hideMark/>
          </w:tcPr>
          <w:p w14:paraId="21EF65F9"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102.036.846,56</w:t>
            </w:r>
          </w:p>
        </w:tc>
      </w:tr>
      <w:tr w:rsidR="003E380E" w:rsidRPr="003E380E" w14:paraId="5FF369A4" w14:textId="77777777" w:rsidTr="003E380E">
        <w:trPr>
          <w:trHeight w:val="225"/>
        </w:trPr>
        <w:tc>
          <w:tcPr>
            <w:tcW w:w="2810" w:type="pct"/>
            <w:tcBorders>
              <w:top w:val="single" w:sz="4" w:space="0" w:color="000000"/>
              <w:left w:val="single" w:sz="4" w:space="0" w:color="000000"/>
              <w:bottom w:val="single" w:sz="4" w:space="0" w:color="000000"/>
              <w:right w:val="single" w:sz="4" w:space="0" w:color="000000"/>
            </w:tcBorders>
            <w:shd w:val="clear" w:color="000000" w:fill="83CCEB"/>
            <w:hideMark/>
          </w:tcPr>
          <w:p w14:paraId="2A293A66"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CAIXA E EQUIVALENTE DE CAIXA FINAL</w:t>
            </w:r>
          </w:p>
        </w:tc>
        <w:tc>
          <w:tcPr>
            <w:tcW w:w="221" w:type="pct"/>
            <w:tcBorders>
              <w:top w:val="single" w:sz="4" w:space="0" w:color="000000"/>
              <w:left w:val="nil"/>
              <w:bottom w:val="single" w:sz="4" w:space="0" w:color="000000"/>
              <w:right w:val="single" w:sz="4" w:space="0" w:color="000000"/>
            </w:tcBorders>
            <w:shd w:val="clear" w:color="000000" w:fill="83CCEB"/>
            <w:hideMark/>
          </w:tcPr>
          <w:p w14:paraId="0AB21C52" w14:textId="77777777" w:rsidR="003E380E" w:rsidRPr="003E380E" w:rsidRDefault="003E380E" w:rsidP="003E380E">
            <w:pPr>
              <w:spacing w:after="0" w:line="240" w:lineRule="auto"/>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 </w:t>
            </w:r>
          </w:p>
        </w:tc>
        <w:tc>
          <w:tcPr>
            <w:tcW w:w="985" w:type="pct"/>
            <w:tcBorders>
              <w:top w:val="single" w:sz="4" w:space="0" w:color="000000"/>
              <w:left w:val="nil"/>
              <w:bottom w:val="single" w:sz="4" w:space="0" w:color="000000"/>
              <w:right w:val="single" w:sz="4" w:space="0" w:color="000000"/>
            </w:tcBorders>
            <w:shd w:val="clear" w:color="000000" w:fill="83CCEB"/>
            <w:hideMark/>
          </w:tcPr>
          <w:p w14:paraId="6DF53148"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104.176.812,49</w:t>
            </w:r>
          </w:p>
        </w:tc>
        <w:tc>
          <w:tcPr>
            <w:tcW w:w="985" w:type="pct"/>
            <w:tcBorders>
              <w:top w:val="single" w:sz="4" w:space="0" w:color="000000"/>
              <w:left w:val="nil"/>
              <w:bottom w:val="single" w:sz="4" w:space="0" w:color="000000"/>
              <w:right w:val="single" w:sz="4" w:space="0" w:color="000000"/>
            </w:tcBorders>
            <w:shd w:val="clear" w:color="000000" w:fill="83CCEB"/>
            <w:hideMark/>
          </w:tcPr>
          <w:p w14:paraId="72707989" w14:textId="77777777" w:rsidR="003E380E" w:rsidRPr="003E380E" w:rsidRDefault="003E380E" w:rsidP="003E380E">
            <w:pPr>
              <w:spacing w:after="0" w:line="240" w:lineRule="auto"/>
              <w:jc w:val="right"/>
              <w:rPr>
                <w:rFonts w:ascii="Arial" w:eastAsia="Times New Roman" w:hAnsi="Arial" w:cs="Arial"/>
                <w:b/>
                <w:bCs/>
                <w:sz w:val="16"/>
                <w:szCs w:val="16"/>
                <w:lang w:eastAsia="pt-BR"/>
              </w:rPr>
            </w:pPr>
            <w:r w:rsidRPr="003E380E">
              <w:rPr>
                <w:rFonts w:ascii="Arial" w:eastAsia="Times New Roman" w:hAnsi="Arial" w:cs="Arial"/>
                <w:b/>
                <w:bCs/>
                <w:sz w:val="16"/>
                <w:szCs w:val="16"/>
                <w:lang w:eastAsia="pt-BR"/>
              </w:rPr>
              <w:t>134.616.332,58</w:t>
            </w:r>
          </w:p>
        </w:tc>
      </w:tr>
    </w:tbl>
    <w:p w14:paraId="4F532901" w14:textId="202D8967" w:rsidR="00FA2FB8" w:rsidRPr="003E380E" w:rsidRDefault="00BD35A6" w:rsidP="00EC3988">
      <w:pPr>
        <w:autoSpaceDE w:val="0"/>
        <w:autoSpaceDN w:val="0"/>
        <w:adjustRightInd w:val="0"/>
        <w:spacing w:after="0" w:line="240" w:lineRule="auto"/>
        <w:ind w:right="60"/>
        <w:jc w:val="both"/>
        <w:rPr>
          <w:rFonts w:ascii="Arial" w:hAnsi="Arial" w:cs="Arial"/>
          <w:b/>
          <w:bCs/>
          <w:sz w:val="14"/>
          <w:szCs w:val="14"/>
          <w:lang w:val="pt"/>
        </w:rPr>
      </w:pPr>
      <w:r w:rsidRPr="003E380E">
        <w:rPr>
          <w:rFonts w:ascii="Arial" w:hAnsi="Arial" w:cs="Arial"/>
          <w:b/>
          <w:bCs/>
          <w:sz w:val="14"/>
          <w:szCs w:val="14"/>
          <w:lang w:val="pt"/>
        </w:rPr>
        <w:t xml:space="preserve"> </w:t>
      </w:r>
      <w:r w:rsidR="00FA2FB8" w:rsidRPr="003E380E">
        <w:rPr>
          <w:rFonts w:ascii="Arial" w:hAnsi="Arial" w:cs="Arial"/>
          <w:b/>
          <w:bCs/>
          <w:sz w:val="14"/>
          <w:szCs w:val="14"/>
          <w:lang w:val="pt"/>
        </w:rPr>
        <w:t>Fonte: SIAFI</w:t>
      </w:r>
    </w:p>
    <w:p w14:paraId="661AC046" w14:textId="77777777" w:rsidR="008422FF" w:rsidRPr="00172CC0" w:rsidRDefault="008422FF" w:rsidP="00EC3988">
      <w:pPr>
        <w:autoSpaceDE w:val="0"/>
        <w:autoSpaceDN w:val="0"/>
        <w:adjustRightInd w:val="0"/>
        <w:spacing w:after="0" w:line="240" w:lineRule="auto"/>
        <w:jc w:val="both"/>
        <w:rPr>
          <w:rFonts w:ascii="Calibri" w:hAnsi="Calibri" w:cs="Calibri"/>
          <w:color w:val="FF0000"/>
          <w:lang w:val="pt"/>
        </w:rPr>
      </w:pPr>
    </w:p>
    <w:p w14:paraId="0F346C16" w14:textId="055348A3" w:rsidR="00110A17" w:rsidRPr="00BF0350" w:rsidRDefault="00110A17" w:rsidP="00EC3988">
      <w:pPr>
        <w:autoSpaceDE w:val="0"/>
        <w:autoSpaceDN w:val="0"/>
        <w:adjustRightInd w:val="0"/>
        <w:spacing w:after="0" w:line="240" w:lineRule="auto"/>
        <w:rPr>
          <w:rFonts w:ascii="Calibri" w:hAnsi="Calibri" w:cs="Calibri"/>
          <w:b/>
          <w:bCs/>
          <w:sz w:val="24"/>
          <w:szCs w:val="24"/>
          <w:lang w:val="pt"/>
        </w:rPr>
      </w:pPr>
      <w:r w:rsidRPr="00BF0350">
        <w:rPr>
          <w:rFonts w:ascii="Calibri" w:hAnsi="Calibri" w:cs="Calibri"/>
          <w:b/>
          <w:bCs/>
          <w:sz w:val="24"/>
          <w:szCs w:val="24"/>
          <w:lang w:val="pt"/>
        </w:rPr>
        <w:lastRenderedPageBreak/>
        <w:t>I</w:t>
      </w:r>
      <w:r w:rsidR="004A70F0" w:rsidRPr="00BF0350">
        <w:rPr>
          <w:rFonts w:ascii="Calibri" w:hAnsi="Calibri" w:cs="Calibri"/>
          <w:b/>
          <w:bCs/>
          <w:sz w:val="24"/>
          <w:szCs w:val="24"/>
          <w:lang w:val="pt"/>
        </w:rPr>
        <w:t>V</w:t>
      </w:r>
      <w:r w:rsidRPr="00BF0350">
        <w:rPr>
          <w:rFonts w:ascii="Calibri" w:hAnsi="Calibri" w:cs="Calibri"/>
          <w:b/>
          <w:bCs/>
          <w:sz w:val="24"/>
          <w:szCs w:val="24"/>
          <w:lang w:val="pt"/>
        </w:rPr>
        <w:t xml:space="preserve"> - Notas Explicativas </w:t>
      </w:r>
    </w:p>
    <w:p w14:paraId="69234A4D" w14:textId="77777777" w:rsidR="00110A17" w:rsidRPr="00BF0350" w:rsidRDefault="00110A17" w:rsidP="00EC3988">
      <w:pPr>
        <w:autoSpaceDE w:val="0"/>
        <w:autoSpaceDN w:val="0"/>
        <w:adjustRightInd w:val="0"/>
        <w:spacing w:after="0" w:line="240" w:lineRule="auto"/>
        <w:rPr>
          <w:rFonts w:ascii="Calibri" w:hAnsi="Calibri" w:cs="Calibri"/>
          <w:sz w:val="28"/>
          <w:szCs w:val="28"/>
          <w:lang w:val="pt"/>
        </w:rPr>
      </w:pPr>
    </w:p>
    <w:p w14:paraId="09E662AA" w14:textId="3D551880" w:rsidR="00110A17" w:rsidRPr="00BF0350" w:rsidRDefault="00110A17" w:rsidP="00EC3988">
      <w:pPr>
        <w:autoSpaceDE w:val="0"/>
        <w:autoSpaceDN w:val="0"/>
        <w:adjustRightInd w:val="0"/>
        <w:spacing w:after="0" w:line="240" w:lineRule="auto"/>
        <w:rPr>
          <w:rFonts w:ascii="Calibri" w:hAnsi="Calibri" w:cs="Calibri"/>
          <w:b/>
          <w:bCs/>
          <w:sz w:val="24"/>
          <w:szCs w:val="24"/>
          <w:u w:val="single"/>
          <w:lang w:val="pt"/>
        </w:rPr>
      </w:pPr>
      <w:r w:rsidRPr="00BF0350">
        <w:rPr>
          <w:rFonts w:ascii="Calibri" w:hAnsi="Calibri" w:cs="Calibri"/>
          <w:b/>
          <w:bCs/>
          <w:sz w:val="24"/>
          <w:szCs w:val="24"/>
          <w:u w:val="single"/>
          <w:lang w:val="pt"/>
        </w:rPr>
        <w:t xml:space="preserve">Base de Preparação das Demonstrações e das Práticas Contábeis </w:t>
      </w:r>
    </w:p>
    <w:p w14:paraId="6663BC71" w14:textId="77777777" w:rsidR="00110A17" w:rsidRPr="00BF0350" w:rsidRDefault="00110A17" w:rsidP="00EC3988">
      <w:pPr>
        <w:autoSpaceDE w:val="0"/>
        <w:autoSpaceDN w:val="0"/>
        <w:adjustRightInd w:val="0"/>
        <w:spacing w:after="0" w:line="240" w:lineRule="auto"/>
        <w:rPr>
          <w:rFonts w:ascii="Calibri" w:hAnsi="Calibri" w:cs="Calibri"/>
          <w:lang w:val="pt"/>
        </w:rPr>
      </w:pPr>
    </w:p>
    <w:p w14:paraId="33C4304B" w14:textId="0CEEC151" w:rsidR="00732790" w:rsidRPr="00BF0350" w:rsidRDefault="00732790" w:rsidP="00EC3988">
      <w:pPr>
        <w:autoSpaceDE w:val="0"/>
        <w:autoSpaceDN w:val="0"/>
        <w:adjustRightInd w:val="0"/>
        <w:spacing w:after="0" w:line="240" w:lineRule="auto"/>
        <w:ind w:firstLine="1276"/>
        <w:jc w:val="both"/>
        <w:rPr>
          <w:rFonts w:ascii="Calibri" w:hAnsi="Calibri" w:cs="Calibri"/>
          <w:lang w:val="pt"/>
        </w:rPr>
      </w:pPr>
      <w:r w:rsidRPr="00BF0350">
        <w:rPr>
          <w:rFonts w:ascii="Calibri" w:hAnsi="Calibri" w:cs="Calibri"/>
          <w:lang w:val="pt"/>
        </w:rPr>
        <w:t>Os Demonstrativos Contábeis do Ministério d</w:t>
      </w:r>
      <w:r w:rsidR="008C191F" w:rsidRPr="00BF0350">
        <w:rPr>
          <w:rFonts w:ascii="Calibri" w:hAnsi="Calibri" w:cs="Calibri"/>
          <w:lang w:val="pt"/>
        </w:rPr>
        <w:t>o Desenvolvimento e Assistência Social, Família e Combate à Fome</w:t>
      </w:r>
      <w:r w:rsidRPr="00BF0350">
        <w:rPr>
          <w:rFonts w:ascii="Calibri" w:hAnsi="Calibri" w:cs="Calibri"/>
          <w:lang w:val="pt"/>
        </w:rPr>
        <w:t xml:space="preserve"> (órgão 55000) foram elaborados a partir do Sistema Integrado de Administração Financeira do Governo Federal (SIAFI) e em consonância com os dispositivos da Lei nº 4.320/1964, do Decreto-Lei nº 200/1967, do Decreto nº 93.872/1986, da Lei nº 10.180/2001, da Lei Complementar nº 101/2000, das Normas Brasileiras de Contabilidade Aplicadas ao Setor Público (NBC TSP) do Conselho Federal de Contabilidade (CFC), do Manual de Contabilidade Aplicada ao Setor Público (MCASP) e do Manual SIAFI, ambos da Secretaria do Tesouro Nacional (MF/STN). </w:t>
      </w:r>
    </w:p>
    <w:p w14:paraId="2E6BB6BB" w14:textId="77777777" w:rsidR="00110A17" w:rsidRPr="00BF0350" w:rsidRDefault="00110A17" w:rsidP="00EC3988">
      <w:pPr>
        <w:autoSpaceDE w:val="0"/>
        <w:autoSpaceDN w:val="0"/>
        <w:adjustRightInd w:val="0"/>
        <w:spacing w:after="0" w:line="240" w:lineRule="auto"/>
        <w:ind w:firstLine="1276"/>
        <w:jc w:val="both"/>
        <w:rPr>
          <w:rFonts w:ascii="Calibri" w:hAnsi="Calibri" w:cs="Calibri"/>
          <w:lang w:val="pt"/>
        </w:rPr>
      </w:pPr>
    </w:p>
    <w:p w14:paraId="754DE292" w14:textId="0499AF56" w:rsidR="00110A17" w:rsidRPr="00BF0350" w:rsidRDefault="00110A17" w:rsidP="00EC3988">
      <w:pPr>
        <w:spacing w:after="0" w:line="240" w:lineRule="auto"/>
        <w:rPr>
          <w:rFonts w:cstheme="majorBidi"/>
          <w:b/>
          <w:sz w:val="24"/>
          <w:szCs w:val="24"/>
          <w:u w:val="single"/>
        </w:rPr>
      </w:pPr>
      <w:r w:rsidRPr="00BF0350">
        <w:rPr>
          <w:rFonts w:cstheme="majorBidi"/>
          <w:b/>
          <w:sz w:val="24"/>
          <w:szCs w:val="24"/>
          <w:u w:val="single"/>
        </w:rPr>
        <w:t>Resumo dos Principais Critérios</w:t>
      </w:r>
      <w:r w:rsidR="002A70AC" w:rsidRPr="00BF0350">
        <w:rPr>
          <w:rFonts w:cstheme="majorBidi"/>
          <w:b/>
          <w:sz w:val="24"/>
          <w:szCs w:val="24"/>
          <w:u w:val="single"/>
        </w:rPr>
        <w:t>, Metodologias</w:t>
      </w:r>
      <w:r w:rsidRPr="00BF0350">
        <w:rPr>
          <w:rFonts w:cstheme="majorBidi"/>
          <w:b/>
          <w:sz w:val="24"/>
          <w:szCs w:val="24"/>
          <w:u w:val="single"/>
        </w:rPr>
        <w:t xml:space="preserve"> e Políticas Contábeis </w:t>
      </w:r>
    </w:p>
    <w:p w14:paraId="47F9F58C" w14:textId="77777777" w:rsidR="00110A17" w:rsidRPr="00BF0350" w:rsidRDefault="00110A17" w:rsidP="00EC3988">
      <w:pPr>
        <w:autoSpaceDE w:val="0"/>
        <w:autoSpaceDN w:val="0"/>
        <w:adjustRightInd w:val="0"/>
        <w:spacing w:after="0" w:line="240" w:lineRule="auto"/>
        <w:contextualSpacing/>
        <w:jc w:val="both"/>
        <w:rPr>
          <w:rFonts w:cs="Arial"/>
        </w:rPr>
      </w:pPr>
    </w:p>
    <w:p w14:paraId="5B4DD519" w14:textId="77777777" w:rsidR="00110A17" w:rsidRPr="00BF0350" w:rsidRDefault="00110A17" w:rsidP="00EC3988">
      <w:pPr>
        <w:autoSpaceDE w:val="0"/>
        <w:autoSpaceDN w:val="0"/>
        <w:adjustRightInd w:val="0"/>
        <w:spacing w:after="0" w:line="240" w:lineRule="auto"/>
        <w:ind w:firstLine="1276"/>
        <w:contextualSpacing/>
        <w:jc w:val="both"/>
        <w:rPr>
          <w:rFonts w:cs="Arial"/>
        </w:rPr>
      </w:pPr>
      <w:r w:rsidRPr="00BF0350">
        <w:rPr>
          <w:rFonts w:cs="Arial"/>
        </w:rPr>
        <w:t>A seguir, são apresentados os principais critérios e políticas contábeis adotados no âmbito deste Ministério.</w:t>
      </w:r>
    </w:p>
    <w:p w14:paraId="7A102E4A" w14:textId="77777777" w:rsidR="00110A17" w:rsidRPr="00BF0350" w:rsidRDefault="00110A17" w:rsidP="00ED5EEA">
      <w:pPr>
        <w:pStyle w:val="PargrafodaLista"/>
        <w:numPr>
          <w:ilvl w:val="0"/>
          <w:numId w:val="4"/>
        </w:numPr>
        <w:autoSpaceDE w:val="0"/>
        <w:autoSpaceDN w:val="0"/>
        <w:adjustRightInd w:val="0"/>
        <w:spacing w:after="0" w:line="240" w:lineRule="auto"/>
        <w:jc w:val="both"/>
        <w:rPr>
          <w:rFonts w:cs="Arial"/>
          <w:b/>
          <w:vanish/>
        </w:rPr>
      </w:pPr>
    </w:p>
    <w:p w14:paraId="59CCBE79" w14:textId="77777777" w:rsidR="00110A17" w:rsidRPr="00BF0350" w:rsidRDefault="00110A17" w:rsidP="00ED5EEA">
      <w:pPr>
        <w:pStyle w:val="PargrafodaLista"/>
        <w:numPr>
          <w:ilvl w:val="0"/>
          <w:numId w:val="4"/>
        </w:numPr>
        <w:autoSpaceDE w:val="0"/>
        <w:autoSpaceDN w:val="0"/>
        <w:adjustRightInd w:val="0"/>
        <w:spacing w:after="0" w:line="240" w:lineRule="auto"/>
        <w:jc w:val="both"/>
        <w:rPr>
          <w:rFonts w:cs="Arial"/>
          <w:b/>
          <w:vanish/>
        </w:rPr>
      </w:pPr>
    </w:p>
    <w:p w14:paraId="1EB40FE3" w14:textId="77777777" w:rsidR="00110A17" w:rsidRPr="00BF0350" w:rsidRDefault="00110A17" w:rsidP="00C82F70">
      <w:pPr>
        <w:autoSpaceDE w:val="0"/>
        <w:autoSpaceDN w:val="0"/>
        <w:adjustRightInd w:val="0"/>
        <w:spacing w:after="0" w:line="240" w:lineRule="auto"/>
        <w:ind w:left="284"/>
        <w:jc w:val="both"/>
        <w:rPr>
          <w:rFonts w:cs="Arial"/>
          <w:b/>
        </w:rPr>
      </w:pPr>
      <w:r w:rsidRPr="00BF0350">
        <w:rPr>
          <w:rFonts w:cs="Arial"/>
          <w:b/>
        </w:rPr>
        <w:t xml:space="preserve">Moeda funcional e saldos em moedas estrangeiras </w:t>
      </w:r>
    </w:p>
    <w:p w14:paraId="7CD22877" w14:textId="77777777" w:rsidR="00110A17" w:rsidRPr="00BF0350" w:rsidRDefault="00110A17" w:rsidP="00EC3988">
      <w:pPr>
        <w:autoSpaceDE w:val="0"/>
        <w:autoSpaceDN w:val="0"/>
        <w:adjustRightInd w:val="0"/>
        <w:spacing w:after="0" w:line="240" w:lineRule="auto"/>
        <w:contextualSpacing/>
        <w:jc w:val="both"/>
        <w:rPr>
          <w:rFonts w:cs="Arial"/>
        </w:rPr>
      </w:pPr>
    </w:p>
    <w:p w14:paraId="2567557E" w14:textId="77777777" w:rsidR="00110A17" w:rsidRPr="00BF0350" w:rsidRDefault="00110A17" w:rsidP="00EC3988">
      <w:pPr>
        <w:autoSpaceDE w:val="0"/>
        <w:autoSpaceDN w:val="0"/>
        <w:adjustRightInd w:val="0"/>
        <w:spacing w:after="0" w:line="240" w:lineRule="auto"/>
        <w:ind w:firstLine="1276"/>
        <w:contextualSpacing/>
        <w:jc w:val="both"/>
        <w:rPr>
          <w:rFonts w:cs="Arial"/>
        </w:rPr>
      </w:pPr>
      <w:r w:rsidRPr="00BF0350">
        <w:rPr>
          <w:rFonts w:cs="Arial"/>
        </w:rPr>
        <w:t>A moeda funcional é o Real. Os saldos em moeda estrangeira são convertidos para a moeda funcional, empregando-se a taxa de câmbio vigente na data das demonstrações contábeis.</w:t>
      </w:r>
    </w:p>
    <w:p w14:paraId="195AFB2B" w14:textId="7493A65A" w:rsidR="00110A17" w:rsidRPr="00BF0350" w:rsidRDefault="005E5BCD" w:rsidP="00C82F70">
      <w:pPr>
        <w:autoSpaceDE w:val="0"/>
        <w:autoSpaceDN w:val="0"/>
        <w:adjustRightInd w:val="0"/>
        <w:spacing w:after="0" w:line="240" w:lineRule="auto"/>
        <w:ind w:left="284"/>
        <w:jc w:val="both"/>
        <w:rPr>
          <w:rFonts w:cstheme="minorHAnsi"/>
          <w:b/>
        </w:rPr>
      </w:pPr>
      <w:r w:rsidRPr="00BF0350">
        <w:rPr>
          <w:rFonts w:cstheme="minorHAnsi"/>
          <w:b/>
        </w:rPr>
        <w:fldChar w:fldCharType="begin"/>
      </w:r>
      <w:r w:rsidRPr="00BF0350">
        <w:rPr>
          <w:rFonts w:cstheme="minorHAnsi"/>
          <w:b/>
        </w:rPr>
        <w:instrText xml:space="preserve"> REF Caixaequivalentedecaixa \h  \* MERGEFORMAT </w:instrText>
      </w:r>
      <w:r w:rsidRPr="00BF0350">
        <w:rPr>
          <w:rFonts w:cstheme="minorHAnsi"/>
          <w:b/>
        </w:rPr>
      </w:r>
      <w:r w:rsidRPr="00BF0350">
        <w:rPr>
          <w:rFonts w:cstheme="minorHAnsi"/>
          <w:b/>
        </w:rPr>
        <w:fldChar w:fldCharType="separate"/>
      </w:r>
      <w:r w:rsidRPr="00BF0350">
        <w:rPr>
          <w:rFonts w:eastAsia="Times New Roman" w:cstheme="minorHAnsi"/>
          <w:b/>
          <w:bCs/>
          <w:lang w:eastAsia="pt-BR"/>
        </w:rPr>
        <w:t xml:space="preserve">Caixa e Equivalentes de </w:t>
      </w:r>
      <w:r w:rsidRPr="00BF0350">
        <w:rPr>
          <w:rFonts w:cstheme="minorHAnsi"/>
          <w:b/>
        </w:rPr>
        <w:fldChar w:fldCharType="end"/>
      </w:r>
      <w:r w:rsidR="00C26EF8" w:rsidRPr="00BF0350">
        <w:rPr>
          <w:rFonts w:cstheme="minorHAnsi"/>
          <w:b/>
        </w:rPr>
        <w:t>caixa</w:t>
      </w:r>
      <w:r w:rsidR="00091313" w:rsidRPr="00BF0350">
        <w:rPr>
          <w:rFonts w:cstheme="minorHAnsi"/>
          <w:b/>
        </w:rPr>
        <w:t xml:space="preserve"> </w:t>
      </w:r>
    </w:p>
    <w:p w14:paraId="5F61CEDE" w14:textId="77777777" w:rsidR="00416D01" w:rsidRPr="00BF0350" w:rsidRDefault="00416D01" w:rsidP="00416D01">
      <w:pPr>
        <w:pStyle w:val="PargrafodaLista"/>
        <w:autoSpaceDE w:val="0"/>
        <w:autoSpaceDN w:val="0"/>
        <w:adjustRightInd w:val="0"/>
        <w:spacing w:after="0" w:line="240" w:lineRule="auto"/>
        <w:ind w:left="644"/>
        <w:jc w:val="both"/>
        <w:rPr>
          <w:rFonts w:cstheme="minorHAnsi"/>
          <w:b/>
        </w:rPr>
      </w:pPr>
    </w:p>
    <w:p w14:paraId="52626268" w14:textId="77777777" w:rsidR="00110A17" w:rsidRPr="00BF0350" w:rsidRDefault="00110A17" w:rsidP="00EC3988">
      <w:pPr>
        <w:autoSpaceDE w:val="0"/>
        <w:autoSpaceDN w:val="0"/>
        <w:adjustRightInd w:val="0"/>
        <w:spacing w:after="0" w:line="240" w:lineRule="auto"/>
        <w:ind w:firstLine="1276"/>
        <w:contextualSpacing/>
        <w:jc w:val="both"/>
        <w:rPr>
          <w:rFonts w:cs="Arial"/>
        </w:rPr>
      </w:pPr>
      <w:r w:rsidRPr="00BF0350">
        <w:rPr>
          <w:rFonts w:cs="Arial"/>
        </w:rPr>
        <w:t xml:space="preserve">Incluem dinheiro em caixa, conta única, demais depósitos bancários e aplicações de liquidez imediata. Os valores são mensurados e avaliados pelo valor de custo. </w:t>
      </w:r>
    </w:p>
    <w:p w14:paraId="36573ED1" w14:textId="7BCD3CB0" w:rsidR="00110A17" w:rsidRPr="00BF0350" w:rsidRDefault="0049621D" w:rsidP="00C82F70">
      <w:pPr>
        <w:autoSpaceDE w:val="0"/>
        <w:autoSpaceDN w:val="0"/>
        <w:adjustRightInd w:val="0"/>
        <w:spacing w:after="0" w:line="240" w:lineRule="auto"/>
        <w:ind w:left="284"/>
        <w:jc w:val="both"/>
        <w:rPr>
          <w:rFonts w:asciiTheme="majorHAnsi" w:hAnsiTheme="majorHAnsi" w:cstheme="minorHAnsi"/>
        </w:rPr>
      </w:pPr>
      <w:r w:rsidRPr="00BF0350">
        <w:rPr>
          <w:rFonts w:cstheme="minorHAnsi"/>
          <w:b/>
        </w:rPr>
        <w:fldChar w:fldCharType="begin"/>
      </w:r>
      <w:r w:rsidRPr="00BF0350">
        <w:rPr>
          <w:rFonts w:cstheme="minorHAnsi"/>
        </w:rPr>
        <w:instrText xml:space="preserve"> REF creditosacurtoprazo \h </w:instrText>
      </w:r>
      <w:r w:rsidRPr="00BF0350">
        <w:rPr>
          <w:rFonts w:cstheme="minorHAnsi"/>
          <w:b/>
        </w:rPr>
        <w:instrText xml:space="preserve"> \* MERGEFORMAT </w:instrText>
      </w:r>
      <w:r w:rsidRPr="00BF0350">
        <w:rPr>
          <w:rFonts w:cstheme="minorHAnsi"/>
          <w:b/>
        </w:rPr>
      </w:r>
      <w:r w:rsidRPr="00BF0350">
        <w:rPr>
          <w:rFonts w:cstheme="minorHAnsi"/>
          <w:b/>
        </w:rPr>
        <w:fldChar w:fldCharType="separate"/>
      </w:r>
      <w:r w:rsidRPr="00BF0350">
        <w:rPr>
          <w:rFonts w:eastAsia="Times New Roman" w:cstheme="minorHAnsi"/>
          <w:b/>
          <w:bCs/>
          <w:lang w:eastAsia="pt-BR"/>
        </w:rPr>
        <w:t>Créditos</w:t>
      </w:r>
      <w:r w:rsidR="00091313" w:rsidRPr="00BF0350">
        <w:rPr>
          <w:rFonts w:eastAsia="Times New Roman" w:cstheme="minorHAnsi"/>
          <w:b/>
          <w:bCs/>
          <w:lang w:eastAsia="pt-BR"/>
        </w:rPr>
        <w:t xml:space="preserve"> a Curto</w:t>
      </w:r>
      <w:r w:rsidRPr="00BF0350">
        <w:rPr>
          <w:rFonts w:cstheme="minorHAnsi"/>
          <w:b/>
        </w:rPr>
        <w:fldChar w:fldCharType="end"/>
      </w:r>
      <w:r w:rsidR="00091313" w:rsidRPr="00BF0350">
        <w:rPr>
          <w:rFonts w:asciiTheme="majorHAnsi" w:hAnsiTheme="majorHAnsi" w:cstheme="minorHAnsi"/>
          <w:b/>
        </w:rPr>
        <w:fldChar w:fldCharType="begin"/>
      </w:r>
      <w:r w:rsidR="00091313" w:rsidRPr="00BF0350">
        <w:rPr>
          <w:rFonts w:asciiTheme="majorHAnsi" w:hAnsiTheme="majorHAnsi" w:cstheme="minorHAnsi"/>
          <w:b/>
        </w:rPr>
        <w:instrText xml:space="preserve"> REF creditoacurtoprazo \h  \* MERGEFORMAT </w:instrText>
      </w:r>
      <w:r w:rsidR="00091313" w:rsidRPr="00BF0350">
        <w:rPr>
          <w:rFonts w:asciiTheme="majorHAnsi" w:hAnsiTheme="majorHAnsi" w:cstheme="minorHAnsi"/>
          <w:b/>
        </w:rPr>
      </w:r>
      <w:r w:rsidR="00091313" w:rsidRPr="00BF0350">
        <w:rPr>
          <w:rFonts w:asciiTheme="majorHAnsi" w:hAnsiTheme="majorHAnsi" w:cstheme="minorHAnsi"/>
          <w:b/>
        </w:rPr>
        <w:fldChar w:fldCharType="separate"/>
      </w:r>
      <w:r w:rsidR="00091313" w:rsidRPr="00BF0350">
        <w:rPr>
          <w:rFonts w:asciiTheme="majorHAnsi" w:eastAsia="Times New Roman" w:hAnsiTheme="majorHAnsi" w:cs="Arial"/>
          <w:b/>
          <w:bCs/>
          <w:lang w:eastAsia="pt-BR"/>
        </w:rPr>
        <w:t xml:space="preserve"> </w:t>
      </w:r>
      <w:r w:rsidR="00091313" w:rsidRPr="00BF0350">
        <w:rPr>
          <w:rFonts w:eastAsia="Times New Roman" w:cs="Arial"/>
          <w:b/>
          <w:bCs/>
          <w:lang w:eastAsia="pt-BR"/>
        </w:rPr>
        <w:t>Prazo</w:t>
      </w:r>
      <w:r w:rsidR="00091313" w:rsidRPr="00BF0350">
        <w:rPr>
          <w:rFonts w:asciiTheme="majorHAnsi" w:hAnsiTheme="majorHAnsi" w:cstheme="minorHAnsi"/>
          <w:b/>
        </w:rPr>
        <w:fldChar w:fldCharType="end"/>
      </w:r>
    </w:p>
    <w:p w14:paraId="0B9E209B" w14:textId="77777777" w:rsidR="00416D01" w:rsidRPr="00BF0350" w:rsidRDefault="00416D01" w:rsidP="00416D01">
      <w:pPr>
        <w:pStyle w:val="PargrafodaLista"/>
        <w:autoSpaceDE w:val="0"/>
        <w:autoSpaceDN w:val="0"/>
        <w:adjustRightInd w:val="0"/>
        <w:spacing w:after="0" w:line="240" w:lineRule="auto"/>
        <w:ind w:left="644"/>
        <w:jc w:val="both"/>
        <w:rPr>
          <w:rFonts w:asciiTheme="majorHAnsi" w:hAnsiTheme="majorHAnsi" w:cstheme="minorHAnsi"/>
        </w:rPr>
      </w:pPr>
    </w:p>
    <w:p w14:paraId="4C11B596" w14:textId="77777777" w:rsidR="00110A17" w:rsidRPr="00BF0350" w:rsidRDefault="00110A17" w:rsidP="00EC3988">
      <w:pPr>
        <w:autoSpaceDE w:val="0"/>
        <w:autoSpaceDN w:val="0"/>
        <w:adjustRightInd w:val="0"/>
        <w:spacing w:after="0" w:line="240" w:lineRule="auto"/>
        <w:ind w:firstLine="1276"/>
        <w:contextualSpacing/>
        <w:jc w:val="both"/>
        <w:rPr>
          <w:rFonts w:cs="Arial"/>
        </w:rPr>
      </w:pPr>
      <w:r w:rsidRPr="00BF0350">
        <w:rPr>
          <w:rFonts w:cs="Arial"/>
        </w:rPr>
        <w:t>Compreendem os direitos a receber a curto prazo relacionados, principalmente, com: (i) créditos tributários; (</w:t>
      </w:r>
      <w:proofErr w:type="spellStart"/>
      <w:r w:rsidRPr="00BF0350">
        <w:rPr>
          <w:rFonts w:cs="Arial"/>
        </w:rPr>
        <w:t>ii</w:t>
      </w:r>
      <w:proofErr w:type="spellEnd"/>
      <w:r w:rsidRPr="00BF0350">
        <w:rPr>
          <w:rFonts w:cs="Arial"/>
        </w:rPr>
        <w:t>) créditos não tributários; (</w:t>
      </w:r>
      <w:proofErr w:type="spellStart"/>
      <w:r w:rsidRPr="00BF0350">
        <w:rPr>
          <w:rFonts w:cs="Arial"/>
        </w:rPr>
        <w:t>iii</w:t>
      </w:r>
      <w:proofErr w:type="spellEnd"/>
      <w:r w:rsidRPr="00BF0350">
        <w:rPr>
          <w:rFonts w:cs="Arial"/>
        </w:rPr>
        <w:t>) dívida ativa; (</w:t>
      </w:r>
      <w:proofErr w:type="spellStart"/>
      <w:r w:rsidRPr="00BF0350">
        <w:rPr>
          <w:rFonts w:cs="Arial"/>
        </w:rPr>
        <w:t>iv</w:t>
      </w:r>
      <w:proofErr w:type="spellEnd"/>
      <w:r w:rsidRPr="00BF0350">
        <w:rPr>
          <w:rFonts w:cs="Arial"/>
        </w:rPr>
        <w:t>) transferências concedidas; (v) empréstimos e financiamentos concedidos; (vi) adiantamentos; e (</w:t>
      </w:r>
      <w:proofErr w:type="spellStart"/>
      <w:r w:rsidRPr="00BF0350">
        <w:rPr>
          <w:rFonts w:cs="Arial"/>
        </w:rPr>
        <w:t>vii</w:t>
      </w:r>
      <w:proofErr w:type="spellEnd"/>
      <w:r w:rsidRPr="00BF0350">
        <w:rPr>
          <w:rFonts w:cs="Arial"/>
        </w:rPr>
        <w:t xml:space="preserve">) valores a compensar. Os valores são mensurados e avaliados pelo valor original, acrescido das atualizações monetárias e juros, quando aplicável bem como ajuste para perdas, com base na análise dos riscos de realização dos créditos a receber. </w:t>
      </w:r>
    </w:p>
    <w:p w14:paraId="0226CEC6" w14:textId="670F3B2F" w:rsidR="00110A17" w:rsidRPr="00BF0350" w:rsidRDefault="0049621D" w:rsidP="00C82F70">
      <w:pPr>
        <w:shd w:val="clear" w:color="auto" w:fill="FFFFFF" w:themeFill="background1"/>
        <w:autoSpaceDE w:val="0"/>
        <w:autoSpaceDN w:val="0"/>
        <w:adjustRightInd w:val="0"/>
        <w:spacing w:after="0" w:line="240" w:lineRule="auto"/>
        <w:ind w:left="284"/>
        <w:jc w:val="both"/>
        <w:rPr>
          <w:rFonts w:cstheme="minorHAnsi"/>
          <w:b/>
        </w:rPr>
      </w:pPr>
      <w:r w:rsidRPr="00BF0350">
        <w:rPr>
          <w:rFonts w:cstheme="minorHAnsi"/>
          <w:b/>
        </w:rPr>
        <w:fldChar w:fldCharType="begin"/>
      </w:r>
      <w:r w:rsidRPr="00BF0350">
        <w:rPr>
          <w:rFonts w:cstheme="minorHAnsi"/>
          <w:b/>
        </w:rPr>
        <w:instrText xml:space="preserve"> REF demaiscreditosevaloresacurtoprazo \h  \* MERGEFORMAT </w:instrText>
      </w:r>
      <w:r w:rsidRPr="00BF0350">
        <w:rPr>
          <w:rFonts w:cstheme="minorHAnsi"/>
          <w:b/>
        </w:rPr>
      </w:r>
      <w:r w:rsidRPr="00BF0350">
        <w:rPr>
          <w:rFonts w:cstheme="minorHAnsi"/>
          <w:b/>
        </w:rPr>
        <w:fldChar w:fldCharType="separate"/>
      </w:r>
      <w:r w:rsidRPr="00BF0350">
        <w:rPr>
          <w:rFonts w:eastAsia="Times New Roman" w:cstheme="minorHAnsi"/>
          <w:b/>
          <w:lang w:eastAsia="pt-BR"/>
        </w:rPr>
        <w:t>Demais Créditos e Valores</w:t>
      </w:r>
      <w:r w:rsidRPr="00BF0350">
        <w:rPr>
          <w:rFonts w:cstheme="minorHAnsi"/>
          <w:b/>
        </w:rPr>
        <w:fldChar w:fldCharType="end"/>
      </w:r>
    </w:p>
    <w:p w14:paraId="4E5E5603" w14:textId="77777777" w:rsidR="00416D01" w:rsidRPr="00BF0350" w:rsidRDefault="00416D01" w:rsidP="00416D01">
      <w:pPr>
        <w:pStyle w:val="PargrafodaLista"/>
        <w:shd w:val="clear" w:color="auto" w:fill="FFFFFF" w:themeFill="background1"/>
        <w:autoSpaceDE w:val="0"/>
        <w:autoSpaceDN w:val="0"/>
        <w:adjustRightInd w:val="0"/>
        <w:spacing w:after="0" w:line="240" w:lineRule="auto"/>
        <w:ind w:left="644"/>
        <w:jc w:val="both"/>
        <w:rPr>
          <w:rFonts w:cstheme="minorHAnsi"/>
          <w:b/>
        </w:rPr>
      </w:pPr>
    </w:p>
    <w:p w14:paraId="25D73389" w14:textId="77777777" w:rsidR="00110A17" w:rsidRPr="00BF0350" w:rsidRDefault="00110A17" w:rsidP="00EC3988">
      <w:pPr>
        <w:shd w:val="clear" w:color="auto" w:fill="FFFFFF" w:themeFill="background1"/>
        <w:autoSpaceDE w:val="0"/>
        <w:autoSpaceDN w:val="0"/>
        <w:adjustRightInd w:val="0"/>
        <w:spacing w:after="0" w:line="240" w:lineRule="auto"/>
        <w:ind w:firstLine="1276"/>
        <w:contextualSpacing/>
        <w:jc w:val="both"/>
        <w:rPr>
          <w:rFonts w:cs="Arial"/>
        </w:rPr>
      </w:pPr>
      <w:r w:rsidRPr="00BF0350">
        <w:rPr>
          <w:rFonts w:cs="FiraSansCondensed-Regular"/>
        </w:rPr>
        <w:t>Compreendem outros direitos a receber a curto prazo relacionados, principalmente, com: (i) adiantamentos concedidos; (</w:t>
      </w:r>
      <w:proofErr w:type="spellStart"/>
      <w:r w:rsidRPr="00BF0350">
        <w:rPr>
          <w:rFonts w:cs="FiraSansCondensed-Regular"/>
        </w:rPr>
        <w:t>ii</w:t>
      </w:r>
      <w:proofErr w:type="spellEnd"/>
      <w:r w:rsidRPr="00BF0350">
        <w:rPr>
          <w:rFonts w:cs="FiraSansCondensed-Regular"/>
        </w:rPr>
        <w:t>) tributos a recuperar/compensar; (</w:t>
      </w:r>
      <w:proofErr w:type="spellStart"/>
      <w:r w:rsidRPr="00BF0350">
        <w:rPr>
          <w:rFonts w:cs="FiraSansCondensed-Regular"/>
        </w:rPr>
        <w:t>iii</w:t>
      </w:r>
      <w:proofErr w:type="spellEnd"/>
      <w:r w:rsidRPr="00BF0350">
        <w:rPr>
          <w:rFonts w:cs="FiraSansCondensed-Regular"/>
        </w:rPr>
        <w:t>) depósitos restituíveis e valores vinculados; (</w:t>
      </w:r>
      <w:proofErr w:type="spellStart"/>
      <w:r w:rsidRPr="00BF0350">
        <w:rPr>
          <w:rFonts w:cs="FiraSansCondensed-Regular"/>
        </w:rPr>
        <w:t>iv</w:t>
      </w:r>
      <w:proofErr w:type="spellEnd"/>
      <w:r w:rsidRPr="00BF0350">
        <w:rPr>
          <w:rFonts w:cs="FiraSansCondensed-Regular"/>
        </w:rPr>
        <w:t>) outros créditos a receber; (v) ajuste p/ perdas e (vi) demais créditos. Os valores são mensurados e avaliados pelo valor original.</w:t>
      </w:r>
    </w:p>
    <w:p w14:paraId="09F30345" w14:textId="07C7A7DC" w:rsidR="00110A17" w:rsidRPr="00BF0350" w:rsidRDefault="0049621D" w:rsidP="00C82F70">
      <w:pPr>
        <w:tabs>
          <w:tab w:val="left" w:pos="8364"/>
        </w:tabs>
        <w:autoSpaceDE w:val="0"/>
        <w:autoSpaceDN w:val="0"/>
        <w:adjustRightInd w:val="0"/>
        <w:spacing w:after="0" w:line="240" w:lineRule="auto"/>
        <w:ind w:left="284"/>
        <w:jc w:val="both"/>
        <w:rPr>
          <w:rFonts w:cstheme="minorHAnsi"/>
        </w:rPr>
      </w:pPr>
      <w:r w:rsidRPr="00BF0350">
        <w:rPr>
          <w:rFonts w:cstheme="minorHAnsi"/>
          <w:b/>
        </w:rPr>
        <w:fldChar w:fldCharType="begin"/>
      </w:r>
      <w:r w:rsidRPr="00BF0350">
        <w:rPr>
          <w:rFonts w:cstheme="minorHAnsi"/>
          <w:b/>
        </w:rPr>
        <w:instrText xml:space="preserve"> REF estoques \h  \* MERGEFORMAT </w:instrText>
      </w:r>
      <w:r w:rsidRPr="00BF0350">
        <w:rPr>
          <w:rFonts w:cstheme="minorHAnsi"/>
          <w:b/>
        </w:rPr>
      </w:r>
      <w:r w:rsidRPr="00BF0350">
        <w:rPr>
          <w:rFonts w:cstheme="minorHAnsi"/>
          <w:b/>
        </w:rPr>
        <w:fldChar w:fldCharType="separate"/>
      </w:r>
      <w:r w:rsidRPr="00BF0350">
        <w:rPr>
          <w:rFonts w:eastAsia="Times New Roman" w:cstheme="minorHAnsi"/>
          <w:b/>
          <w:bCs/>
          <w:lang w:eastAsia="pt-BR"/>
        </w:rPr>
        <w:t>Estoques</w:t>
      </w:r>
      <w:r w:rsidRPr="00BF0350">
        <w:rPr>
          <w:rFonts w:cstheme="minorHAnsi"/>
          <w:b/>
        </w:rPr>
        <w:fldChar w:fldCharType="end"/>
      </w:r>
    </w:p>
    <w:p w14:paraId="4AD129DC" w14:textId="77777777" w:rsidR="00110A17" w:rsidRPr="00BF0350" w:rsidRDefault="00110A17" w:rsidP="00EC3988">
      <w:pPr>
        <w:tabs>
          <w:tab w:val="left" w:pos="8364"/>
        </w:tabs>
        <w:autoSpaceDE w:val="0"/>
        <w:autoSpaceDN w:val="0"/>
        <w:adjustRightInd w:val="0"/>
        <w:spacing w:after="0" w:line="240" w:lineRule="auto"/>
        <w:ind w:firstLine="709"/>
        <w:contextualSpacing/>
        <w:jc w:val="both"/>
        <w:rPr>
          <w:rFonts w:cs="Arial"/>
        </w:rPr>
      </w:pPr>
    </w:p>
    <w:p w14:paraId="08086BE1" w14:textId="11411539" w:rsidR="00110A17" w:rsidRPr="00BF0350" w:rsidRDefault="00110A17" w:rsidP="00EC3988">
      <w:pPr>
        <w:tabs>
          <w:tab w:val="left" w:pos="8364"/>
        </w:tabs>
        <w:autoSpaceDE w:val="0"/>
        <w:autoSpaceDN w:val="0"/>
        <w:adjustRightInd w:val="0"/>
        <w:spacing w:after="0" w:line="240" w:lineRule="auto"/>
        <w:ind w:firstLine="1276"/>
        <w:contextualSpacing/>
        <w:jc w:val="both"/>
        <w:rPr>
          <w:rFonts w:cs="Arial"/>
        </w:rPr>
      </w:pPr>
      <w:r w:rsidRPr="00BF0350">
        <w:rPr>
          <w:rFonts w:cs="Arial"/>
        </w:rPr>
        <w:t xml:space="preserve">Os estoques são avaliados e mensurados da seguinte forma: nas entradas pelo valor de aquisição ou produção/construção; e nas saídas pelo custo médio ponderado, conforme art. 106 da Lei nº 4.320/64. </w:t>
      </w:r>
    </w:p>
    <w:p w14:paraId="382D0023" w14:textId="19396D69" w:rsidR="00110A17" w:rsidRPr="00BF0350" w:rsidRDefault="000138C4" w:rsidP="00C82F70">
      <w:pPr>
        <w:autoSpaceDE w:val="0"/>
        <w:autoSpaceDN w:val="0"/>
        <w:adjustRightInd w:val="0"/>
        <w:spacing w:after="0" w:line="240" w:lineRule="auto"/>
        <w:ind w:left="284"/>
        <w:jc w:val="both"/>
        <w:rPr>
          <w:rFonts w:cstheme="minorHAnsi"/>
        </w:rPr>
      </w:pPr>
      <w:r w:rsidRPr="00BF0350">
        <w:rPr>
          <w:rFonts w:cstheme="minorHAnsi"/>
          <w:b/>
        </w:rPr>
        <w:fldChar w:fldCharType="begin"/>
      </w:r>
      <w:r w:rsidRPr="00BF0350">
        <w:rPr>
          <w:rFonts w:cstheme="minorHAnsi"/>
        </w:rPr>
        <w:instrText xml:space="preserve"> REF ativorealizavelalongoprazo \h </w:instrText>
      </w:r>
      <w:r w:rsidRPr="00BF0350">
        <w:rPr>
          <w:rFonts w:cstheme="minorHAnsi"/>
          <w:b/>
        </w:rPr>
        <w:instrText xml:space="preserve"> \* MERGEFORMAT </w:instrText>
      </w:r>
      <w:r w:rsidRPr="00BF0350">
        <w:rPr>
          <w:rFonts w:cstheme="minorHAnsi"/>
          <w:b/>
        </w:rPr>
      </w:r>
      <w:r w:rsidRPr="00BF0350">
        <w:rPr>
          <w:rFonts w:cstheme="minorHAnsi"/>
          <w:b/>
        </w:rPr>
        <w:fldChar w:fldCharType="separate"/>
      </w:r>
      <w:r w:rsidRPr="00BF0350">
        <w:rPr>
          <w:rFonts w:eastAsia="Times New Roman" w:cstheme="minorHAnsi"/>
          <w:b/>
          <w:bCs/>
          <w:lang w:eastAsia="pt-BR"/>
        </w:rPr>
        <w:t>Ativo Realizável a Longo Prazo</w:t>
      </w:r>
      <w:r w:rsidRPr="00BF0350">
        <w:rPr>
          <w:rFonts w:cstheme="minorHAnsi"/>
          <w:b/>
        </w:rPr>
        <w:fldChar w:fldCharType="end"/>
      </w:r>
    </w:p>
    <w:p w14:paraId="4B270B51" w14:textId="77777777" w:rsidR="00494FF4" w:rsidRPr="00BF0350" w:rsidRDefault="00494FF4" w:rsidP="00494FF4">
      <w:pPr>
        <w:pStyle w:val="PargrafodaLista"/>
        <w:autoSpaceDE w:val="0"/>
        <w:autoSpaceDN w:val="0"/>
        <w:adjustRightInd w:val="0"/>
        <w:spacing w:after="0" w:line="240" w:lineRule="auto"/>
        <w:ind w:left="644"/>
        <w:jc w:val="both"/>
        <w:rPr>
          <w:rFonts w:cstheme="minorHAnsi"/>
        </w:rPr>
      </w:pPr>
    </w:p>
    <w:p w14:paraId="316B194E" w14:textId="77777777" w:rsidR="00110A17" w:rsidRPr="00BF0350" w:rsidRDefault="00110A17" w:rsidP="00EC3988">
      <w:pPr>
        <w:autoSpaceDE w:val="0"/>
        <w:autoSpaceDN w:val="0"/>
        <w:adjustRightInd w:val="0"/>
        <w:spacing w:after="0" w:line="240" w:lineRule="auto"/>
        <w:ind w:firstLine="1276"/>
        <w:contextualSpacing/>
        <w:jc w:val="both"/>
        <w:rPr>
          <w:rFonts w:cs="Arial"/>
        </w:rPr>
      </w:pPr>
      <w:r w:rsidRPr="00BF0350">
        <w:rPr>
          <w:rFonts w:cs="Arial"/>
        </w:rPr>
        <w:t>Compreendem os direitos a receber a longo prazo principalmente com: (i) créditos tributários; (</w:t>
      </w:r>
      <w:proofErr w:type="spellStart"/>
      <w:r w:rsidRPr="00BF0350">
        <w:rPr>
          <w:rFonts w:cs="Arial"/>
        </w:rPr>
        <w:t>ii</w:t>
      </w:r>
      <w:proofErr w:type="spellEnd"/>
      <w:r w:rsidRPr="00BF0350">
        <w:rPr>
          <w:rFonts w:cs="Arial"/>
        </w:rPr>
        <w:t>) créditos não tributários; (</w:t>
      </w:r>
      <w:proofErr w:type="spellStart"/>
      <w:r w:rsidRPr="00BF0350">
        <w:rPr>
          <w:rFonts w:cs="Arial"/>
        </w:rPr>
        <w:t>iii</w:t>
      </w:r>
      <w:proofErr w:type="spellEnd"/>
      <w:r w:rsidRPr="00BF0350">
        <w:rPr>
          <w:rFonts w:cs="Arial"/>
        </w:rPr>
        <w:t>) dívida ativa; (</w:t>
      </w:r>
      <w:proofErr w:type="spellStart"/>
      <w:r w:rsidRPr="00BF0350">
        <w:rPr>
          <w:rFonts w:cs="Arial"/>
        </w:rPr>
        <w:t>iv</w:t>
      </w:r>
      <w:proofErr w:type="spellEnd"/>
      <w:r w:rsidRPr="00BF0350">
        <w:rPr>
          <w:rFonts w:cs="Arial"/>
        </w:rPr>
        <w:t xml:space="preserve">) empréstimos e financiamentos concedidos e (v) investimentos temporários. Os valores são avaliados e mensurados pelo valor original e, quando aplicável, são acrescidos das atualizações e correções monetárias, de acordo com as taxas especificadas nas respectivas operações. </w:t>
      </w:r>
    </w:p>
    <w:p w14:paraId="18F281BA" w14:textId="77777777" w:rsidR="00F1059F" w:rsidRPr="00BF0350" w:rsidRDefault="00F1059F" w:rsidP="00EC3988">
      <w:pPr>
        <w:autoSpaceDE w:val="0"/>
        <w:autoSpaceDN w:val="0"/>
        <w:adjustRightInd w:val="0"/>
        <w:spacing w:after="0" w:line="240" w:lineRule="auto"/>
        <w:ind w:firstLine="1276"/>
        <w:contextualSpacing/>
        <w:jc w:val="both"/>
        <w:rPr>
          <w:rFonts w:cs="Arial"/>
        </w:rPr>
      </w:pPr>
    </w:p>
    <w:p w14:paraId="1ABDCD46" w14:textId="224333ED" w:rsidR="00110A17" w:rsidRPr="00BF0350" w:rsidRDefault="000138C4" w:rsidP="00C82F70">
      <w:pPr>
        <w:autoSpaceDE w:val="0"/>
        <w:autoSpaceDN w:val="0"/>
        <w:adjustRightInd w:val="0"/>
        <w:spacing w:after="0" w:line="240" w:lineRule="auto"/>
        <w:ind w:left="284"/>
        <w:jc w:val="both"/>
        <w:rPr>
          <w:rFonts w:cstheme="minorHAnsi"/>
        </w:rPr>
      </w:pPr>
      <w:r w:rsidRPr="00BF0350">
        <w:rPr>
          <w:rFonts w:cs="Arial"/>
          <w:b/>
        </w:rPr>
        <w:fldChar w:fldCharType="begin"/>
      </w:r>
      <w:r w:rsidRPr="00BF0350">
        <w:rPr>
          <w:rFonts w:cs="Arial"/>
          <w:b/>
        </w:rPr>
        <w:instrText xml:space="preserve"> REF investimentos \h  \* MERGEFORMAT </w:instrText>
      </w:r>
      <w:r w:rsidRPr="00BF0350">
        <w:rPr>
          <w:rFonts w:cs="Arial"/>
          <w:b/>
        </w:rPr>
      </w:r>
      <w:r w:rsidRPr="00BF0350">
        <w:rPr>
          <w:rFonts w:cs="Arial"/>
          <w:b/>
        </w:rPr>
        <w:fldChar w:fldCharType="separate"/>
      </w:r>
      <w:r w:rsidRPr="00BF0350">
        <w:rPr>
          <w:rFonts w:ascii="Arial" w:eastAsia="Times New Roman" w:hAnsi="Arial" w:cs="Arial"/>
          <w:b/>
          <w:bCs/>
          <w:sz w:val="14"/>
          <w:szCs w:val="14"/>
          <w:lang w:eastAsia="pt-BR"/>
        </w:rPr>
        <w:t xml:space="preserve">    </w:t>
      </w:r>
      <w:r w:rsidRPr="00BF0350">
        <w:rPr>
          <w:rFonts w:eastAsia="Times New Roman" w:cstheme="minorHAnsi"/>
          <w:b/>
          <w:bCs/>
          <w:lang w:eastAsia="pt-BR"/>
        </w:rPr>
        <w:t>Investimentos</w:t>
      </w:r>
      <w:r w:rsidRPr="00BF0350">
        <w:rPr>
          <w:rFonts w:cstheme="minorHAnsi"/>
          <w:b/>
        </w:rPr>
        <w:fldChar w:fldCharType="end"/>
      </w:r>
      <w:r w:rsidR="00110A17" w:rsidRPr="00BF0350">
        <w:rPr>
          <w:rFonts w:cstheme="minorHAnsi"/>
          <w:b/>
        </w:rPr>
        <w:t xml:space="preserve"> </w:t>
      </w:r>
    </w:p>
    <w:p w14:paraId="7E78C879" w14:textId="77777777" w:rsidR="00110A17" w:rsidRPr="00BF0350" w:rsidRDefault="00110A17" w:rsidP="00EC3988">
      <w:pPr>
        <w:autoSpaceDE w:val="0"/>
        <w:autoSpaceDN w:val="0"/>
        <w:adjustRightInd w:val="0"/>
        <w:spacing w:after="0" w:line="240" w:lineRule="auto"/>
        <w:ind w:firstLine="709"/>
        <w:contextualSpacing/>
        <w:jc w:val="both"/>
        <w:rPr>
          <w:rFonts w:cs="Arial"/>
        </w:rPr>
      </w:pPr>
    </w:p>
    <w:p w14:paraId="7AAFC62F" w14:textId="11DE12FC" w:rsidR="00110A17" w:rsidRPr="00BF0350" w:rsidRDefault="00110A17" w:rsidP="00EC3988">
      <w:pPr>
        <w:tabs>
          <w:tab w:val="left" w:pos="851"/>
        </w:tabs>
        <w:autoSpaceDE w:val="0"/>
        <w:autoSpaceDN w:val="0"/>
        <w:adjustRightInd w:val="0"/>
        <w:spacing w:after="0" w:line="240" w:lineRule="auto"/>
        <w:ind w:firstLine="1276"/>
        <w:contextualSpacing/>
        <w:jc w:val="both"/>
        <w:rPr>
          <w:rFonts w:cs="Arial"/>
        </w:rPr>
      </w:pPr>
      <w:r w:rsidRPr="00BF0350">
        <w:rPr>
          <w:rFonts w:cs="Arial"/>
        </w:rPr>
        <w:lastRenderedPageBreak/>
        <w:t>São compostos</w:t>
      </w:r>
      <w:r w:rsidR="00C03E8B" w:rsidRPr="00BF0350">
        <w:rPr>
          <w:rFonts w:cs="Arial"/>
        </w:rPr>
        <w:t xml:space="preserve"> </w:t>
      </w:r>
      <w:r w:rsidRPr="00BF0350">
        <w:rPr>
          <w:rFonts w:cs="Arial"/>
        </w:rPr>
        <w:t>por: (i) participações permanentes; (</w:t>
      </w:r>
      <w:proofErr w:type="spellStart"/>
      <w:r w:rsidRPr="00BF0350">
        <w:rPr>
          <w:rFonts w:cs="Arial"/>
        </w:rPr>
        <w:t>ii</w:t>
      </w:r>
      <w:proofErr w:type="spellEnd"/>
      <w:r w:rsidRPr="00BF0350">
        <w:rPr>
          <w:rFonts w:cs="Arial"/>
        </w:rPr>
        <w:t>) propriedades para investimento; e (</w:t>
      </w:r>
      <w:proofErr w:type="spellStart"/>
      <w:r w:rsidRPr="00BF0350">
        <w:rPr>
          <w:rFonts w:cs="Arial"/>
        </w:rPr>
        <w:t>iii</w:t>
      </w:r>
      <w:proofErr w:type="spellEnd"/>
      <w:r w:rsidRPr="00BF0350">
        <w:rPr>
          <w:rFonts w:cs="Arial"/>
        </w:rPr>
        <w:t>) demais investimentos.</w:t>
      </w:r>
      <w:r w:rsidR="00C03E8B" w:rsidRPr="00BF0350">
        <w:rPr>
          <w:rFonts w:cs="Arial"/>
        </w:rPr>
        <w:t xml:space="preserve"> </w:t>
      </w:r>
      <w:r w:rsidRPr="00BF0350">
        <w:rPr>
          <w:rFonts w:cs="Arial"/>
        </w:rPr>
        <w:t xml:space="preserve">As participações permanentes representam os investimentos realizados em empresas, consórcios públicos e fundos realizados pela União. Quando há influência significativa, são mensurados e avaliados pelo método da equivalência patrimonial. Quando não há influência significativa, são mensurados e avaliados pelo método de custo, sendo reconhecidas as perdas prováveis apuradas em avaliações periódicas. </w:t>
      </w:r>
    </w:p>
    <w:p w14:paraId="3F235FAD" w14:textId="78589856" w:rsidR="00110A17" w:rsidRPr="00BF0350" w:rsidRDefault="000138C4" w:rsidP="00C82F70">
      <w:pPr>
        <w:autoSpaceDE w:val="0"/>
        <w:autoSpaceDN w:val="0"/>
        <w:adjustRightInd w:val="0"/>
        <w:spacing w:after="0" w:line="240" w:lineRule="auto"/>
        <w:ind w:left="284"/>
        <w:jc w:val="both"/>
        <w:rPr>
          <w:rFonts w:cstheme="minorHAnsi"/>
        </w:rPr>
      </w:pPr>
      <w:r w:rsidRPr="00BF0350">
        <w:rPr>
          <w:rFonts w:cstheme="minorHAnsi"/>
          <w:b/>
        </w:rPr>
        <w:fldChar w:fldCharType="begin"/>
      </w:r>
      <w:r w:rsidRPr="00BF0350">
        <w:rPr>
          <w:rFonts w:cstheme="minorHAnsi"/>
          <w:b/>
        </w:rPr>
        <w:instrText xml:space="preserve"> REF imobilizado \h  \* MERGEFORMAT </w:instrText>
      </w:r>
      <w:r w:rsidRPr="00BF0350">
        <w:rPr>
          <w:rFonts w:cstheme="minorHAnsi"/>
          <w:b/>
        </w:rPr>
      </w:r>
      <w:r w:rsidRPr="00BF0350">
        <w:rPr>
          <w:rFonts w:cstheme="minorHAnsi"/>
          <w:b/>
        </w:rPr>
        <w:fldChar w:fldCharType="separate"/>
      </w:r>
      <w:r w:rsidRPr="00BF0350">
        <w:rPr>
          <w:rFonts w:eastAsia="Times New Roman" w:cstheme="minorHAnsi"/>
          <w:b/>
          <w:bCs/>
          <w:lang w:eastAsia="pt-BR"/>
        </w:rPr>
        <w:t>Imobilizado</w:t>
      </w:r>
      <w:r w:rsidRPr="00BF0350">
        <w:rPr>
          <w:rFonts w:cstheme="minorHAnsi"/>
          <w:b/>
        </w:rPr>
        <w:fldChar w:fldCharType="end"/>
      </w:r>
      <w:r w:rsidR="00110A17" w:rsidRPr="00BF0350">
        <w:rPr>
          <w:rFonts w:cstheme="minorHAnsi"/>
          <w:b/>
        </w:rPr>
        <w:t xml:space="preserve"> </w:t>
      </w:r>
    </w:p>
    <w:p w14:paraId="4B1A4F4E" w14:textId="77777777" w:rsidR="00110A17" w:rsidRPr="00BF0350" w:rsidRDefault="00110A17" w:rsidP="00EC3988">
      <w:pPr>
        <w:autoSpaceDE w:val="0"/>
        <w:autoSpaceDN w:val="0"/>
        <w:adjustRightInd w:val="0"/>
        <w:spacing w:after="0" w:line="240" w:lineRule="auto"/>
        <w:contextualSpacing/>
        <w:jc w:val="both"/>
        <w:rPr>
          <w:rFonts w:cs="Arial"/>
        </w:rPr>
      </w:pPr>
    </w:p>
    <w:p w14:paraId="4B614CE9" w14:textId="77777777" w:rsidR="00110A17" w:rsidRPr="00BF0350" w:rsidRDefault="00110A17" w:rsidP="00EC3988">
      <w:pPr>
        <w:autoSpaceDE w:val="0"/>
        <w:autoSpaceDN w:val="0"/>
        <w:adjustRightInd w:val="0"/>
        <w:spacing w:after="0" w:line="240" w:lineRule="auto"/>
        <w:ind w:firstLine="1276"/>
        <w:contextualSpacing/>
        <w:jc w:val="both"/>
        <w:rPr>
          <w:rFonts w:cs="Arial"/>
        </w:rPr>
      </w:pPr>
      <w:r w:rsidRPr="00BF0350">
        <w:rPr>
          <w:rFonts w:cs="Arial"/>
        </w:rPr>
        <w:t>O imobilizado é composto pelos bens móveis e imóveis. É reconhecido inicialmente com base no valor de aquisição, construção ou produção. Após o reconhecimento inicial, ficam sujeitos à depreciação, amortização ou exaustão (quando tiverem vida útil definida), bem como à redução ao valor recuperável e à reavaliação. Após a aquisição somente são incorporados valores que acrescentem na vida útil do bem e/ou sejam capazes de gerar benefícios econômicos futuros. Se os gastos não gerarem tais benefícios, eles são reconhecidos diretamente como variações patrimoniais diminutivas do período.</w:t>
      </w:r>
    </w:p>
    <w:p w14:paraId="4AADAB3F" w14:textId="00FD6CCA" w:rsidR="00110A17" w:rsidRPr="00BF0350" w:rsidRDefault="000138C4" w:rsidP="00C82F70">
      <w:pPr>
        <w:autoSpaceDE w:val="0"/>
        <w:autoSpaceDN w:val="0"/>
        <w:adjustRightInd w:val="0"/>
        <w:spacing w:after="0" w:line="240" w:lineRule="auto"/>
        <w:ind w:left="284"/>
        <w:jc w:val="both"/>
        <w:rPr>
          <w:rFonts w:cstheme="minorHAnsi"/>
        </w:rPr>
      </w:pPr>
      <w:r w:rsidRPr="00BF0350">
        <w:rPr>
          <w:rFonts w:cstheme="minorHAnsi"/>
          <w:b/>
        </w:rPr>
        <w:fldChar w:fldCharType="begin"/>
      </w:r>
      <w:r w:rsidRPr="00BF0350">
        <w:rPr>
          <w:rFonts w:cstheme="minorHAnsi"/>
          <w:b/>
        </w:rPr>
        <w:instrText xml:space="preserve"> REF intangivel \h  \* MERGEFORMAT </w:instrText>
      </w:r>
      <w:r w:rsidRPr="00BF0350">
        <w:rPr>
          <w:rFonts w:cstheme="minorHAnsi"/>
          <w:b/>
        </w:rPr>
      </w:r>
      <w:r w:rsidRPr="00BF0350">
        <w:rPr>
          <w:rFonts w:cstheme="minorHAnsi"/>
          <w:b/>
        </w:rPr>
        <w:fldChar w:fldCharType="separate"/>
      </w:r>
      <w:r w:rsidRPr="00BF0350">
        <w:rPr>
          <w:rFonts w:eastAsia="Times New Roman" w:cstheme="minorHAnsi"/>
          <w:b/>
          <w:bCs/>
          <w:lang w:eastAsia="pt-BR"/>
        </w:rPr>
        <w:t xml:space="preserve">    Intangível</w:t>
      </w:r>
      <w:r w:rsidRPr="00BF0350">
        <w:rPr>
          <w:rFonts w:cstheme="minorHAnsi"/>
          <w:b/>
        </w:rPr>
        <w:fldChar w:fldCharType="end"/>
      </w:r>
    </w:p>
    <w:p w14:paraId="038F6024" w14:textId="77777777" w:rsidR="00110A17" w:rsidRPr="00BF0350" w:rsidRDefault="00110A17" w:rsidP="00EC3988">
      <w:pPr>
        <w:autoSpaceDE w:val="0"/>
        <w:autoSpaceDN w:val="0"/>
        <w:adjustRightInd w:val="0"/>
        <w:spacing w:after="0" w:line="240" w:lineRule="auto"/>
        <w:ind w:firstLine="709"/>
        <w:contextualSpacing/>
        <w:jc w:val="both"/>
        <w:rPr>
          <w:rFonts w:cs="Arial"/>
        </w:rPr>
      </w:pPr>
    </w:p>
    <w:p w14:paraId="2E67E6CC" w14:textId="77777777" w:rsidR="00110A17" w:rsidRPr="00BF0350" w:rsidRDefault="00110A17" w:rsidP="00EC3988">
      <w:pPr>
        <w:tabs>
          <w:tab w:val="left" w:pos="1276"/>
        </w:tabs>
        <w:autoSpaceDE w:val="0"/>
        <w:autoSpaceDN w:val="0"/>
        <w:adjustRightInd w:val="0"/>
        <w:spacing w:after="0" w:line="240" w:lineRule="auto"/>
        <w:ind w:firstLine="1276"/>
        <w:contextualSpacing/>
        <w:jc w:val="both"/>
        <w:rPr>
          <w:rFonts w:cs="Arial"/>
        </w:rPr>
      </w:pPr>
      <w:r w:rsidRPr="00BF0350">
        <w:rPr>
          <w:rFonts w:cs="Arial"/>
        </w:rPr>
        <w:t>Os direitos que tenham por objeto bens incorpóreos, neste Ministério são os softwares destinados à manutenção da atividade pública ou exercidos com essa finalidade, são mensurados ou avaliados com base no valor de aquisição ou de produção, deduzido o saldo da respectiva conta de amortização acumulada (quanto tiverem vida útil definida).</w:t>
      </w:r>
    </w:p>
    <w:p w14:paraId="6FC7C651" w14:textId="3606CD53" w:rsidR="00110A17" w:rsidRPr="00BF0350" w:rsidRDefault="000138C4" w:rsidP="00C82F70">
      <w:pPr>
        <w:autoSpaceDE w:val="0"/>
        <w:autoSpaceDN w:val="0"/>
        <w:adjustRightInd w:val="0"/>
        <w:spacing w:after="0" w:line="240" w:lineRule="auto"/>
        <w:ind w:left="284"/>
        <w:jc w:val="both"/>
        <w:rPr>
          <w:rFonts w:cstheme="minorHAnsi"/>
          <w:b/>
        </w:rPr>
      </w:pPr>
      <w:r w:rsidRPr="00BF0350">
        <w:rPr>
          <w:rFonts w:cstheme="minorHAnsi"/>
          <w:b/>
        </w:rPr>
        <w:fldChar w:fldCharType="begin"/>
      </w:r>
      <w:r w:rsidRPr="00BF0350">
        <w:rPr>
          <w:rFonts w:cstheme="minorHAnsi"/>
          <w:b/>
        </w:rPr>
        <w:instrText xml:space="preserve"> REF depreciacaoamortizacaooumoveis \h  \* MERGEFORMAT </w:instrText>
      </w:r>
      <w:r w:rsidRPr="00BF0350">
        <w:rPr>
          <w:rFonts w:cstheme="minorHAnsi"/>
          <w:b/>
        </w:rPr>
      </w:r>
      <w:r w:rsidRPr="00BF0350">
        <w:rPr>
          <w:rFonts w:cstheme="minorHAnsi"/>
          <w:b/>
        </w:rPr>
        <w:fldChar w:fldCharType="separate"/>
      </w:r>
      <w:r w:rsidRPr="00BF0350">
        <w:rPr>
          <w:rFonts w:eastAsia="Times New Roman" w:cstheme="minorHAnsi"/>
          <w:b/>
          <w:lang w:eastAsia="pt-BR"/>
        </w:rPr>
        <w:t>Depreciação, amortização ou exaustão de bens móveis</w:t>
      </w:r>
      <w:r w:rsidRPr="00BF0350">
        <w:rPr>
          <w:rFonts w:cstheme="minorHAnsi"/>
          <w:b/>
        </w:rPr>
        <w:fldChar w:fldCharType="end"/>
      </w:r>
    </w:p>
    <w:p w14:paraId="3DFFB129" w14:textId="77777777" w:rsidR="00416D01" w:rsidRPr="00BF0350" w:rsidRDefault="00416D01" w:rsidP="00416D01">
      <w:pPr>
        <w:pStyle w:val="PargrafodaLista"/>
        <w:autoSpaceDE w:val="0"/>
        <w:autoSpaceDN w:val="0"/>
        <w:adjustRightInd w:val="0"/>
        <w:spacing w:after="0" w:line="240" w:lineRule="auto"/>
        <w:ind w:left="644"/>
        <w:jc w:val="both"/>
        <w:rPr>
          <w:rFonts w:cstheme="minorHAnsi"/>
          <w:b/>
        </w:rPr>
      </w:pPr>
    </w:p>
    <w:p w14:paraId="5E0FFA2D" w14:textId="19E04369" w:rsidR="00110A17" w:rsidRPr="00BF0350" w:rsidRDefault="00E03B54" w:rsidP="00E03B54">
      <w:pPr>
        <w:tabs>
          <w:tab w:val="left" w:pos="1276"/>
        </w:tabs>
        <w:autoSpaceDE w:val="0"/>
        <w:autoSpaceDN w:val="0"/>
        <w:adjustRightInd w:val="0"/>
        <w:spacing w:after="0" w:line="240" w:lineRule="auto"/>
        <w:ind w:firstLine="709"/>
        <w:contextualSpacing/>
        <w:jc w:val="both"/>
        <w:rPr>
          <w:rFonts w:ascii="Calibri" w:hAnsi="Calibri" w:cs="Times New Roman"/>
        </w:rPr>
      </w:pPr>
      <w:r w:rsidRPr="00BF0350">
        <w:rPr>
          <w:rFonts w:cs="FiraSansCondensed-Regular"/>
        </w:rPr>
        <w:tab/>
      </w:r>
      <w:r w:rsidR="00110A17" w:rsidRPr="00BF0350">
        <w:rPr>
          <w:rFonts w:cs="FiraSansCondensed-Regular"/>
        </w:rPr>
        <w:t>A base de cálculo para a depreciação, a amortização e a exaustão é o custo do ativo imobilizado, compreendendo tanto os custos diretos como os indiretos. O método de cálculo dos encargos de depreciação aplicável é o das quotas constantes e é utilizada a tabela definida pela Coordenação-Geral de Contabilidade/SUCON/STN/MF, constante no Manual SIAFI, Assunto 020330 Depreciação, Amortização e Exaustão na Administração Direta da União, Autarquias e Fundações.</w:t>
      </w:r>
    </w:p>
    <w:p w14:paraId="7D8FD461" w14:textId="77777777" w:rsidR="002134A0" w:rsidRPr="00BF0350" w:rsidRDefault="002134A0" w:rsidP="00C82F70">
      <w:pPr>
        <w:autoSpaceDE w:val="0"/>
        <w:autoSpaceDN w:val="0"/>
        <w:adjustRightInd w:val="0"/>
        <w:spacing w:after="0" w:line="240" w:lineRule="auto"/>
        <w:ind w:left="284"/>
        <w:jc w:val="both"/>
        <w:rPr>
          <w:rFonts w:cstheme="minorHAnsi"/>
          <w:b/>
        </w:rPr>
      </w:pPr>
    </w:p>
    <w:p w14:paraId="40F56C22" w14:textId="2DADBF47" w:rsidR="00110A17" w:rsidRPr="00BF0350" w:rsidRDefault="00FC124C" w:rsidP="00C82F70">
      <w:pPr>
        <w:autoSpaceDE w:val="0"/>
        <w:autoSpaceDN w:val="0"/>
        <w:adjustRightInd w:val="0"/>
        <w:spacing w:after="0" w:line="240" w:lineRule="auto"/>
        <w:ind w:left="284"/>
        <w:jc w:val="both"/>
        <w:rPr>
          <w:rFonts w:cstheme="minorHAnsi"/>
        </w:rPr>
      </w:pPr>
      <w:r w:rsidRPr="00BF0350">
        <w:rPr>
          <w:rFonts w:cstheme="minorHAnsi"/>
          <w:b/>
        </w:rPr>
        <w:fldChar w:fldCharType="begin"/>
      </w:r>
      <w:r w:rsidRPr="00BF0350">
        <w:rPr>
          <w:rFonts w:cstheme="minorHAnsi"/>
          <w:b/>
        </w:rPr>
        <w:instrText xml:space="preserve"> REF passivocirculante \h  \* MERGEFORMAT </w:instrText>
      </w:r>
      <w:r w:rsidRPr="00BF0350">
        <w:rPr>
          <w:rFonts w:cstheme="minorHAnsi"/>
          <w:b/>
        </w:rPr>
      </w:r>
      <w:r w:rsidRPr="00BF0350">
        <w:rPr>
          <w:rFonts w:cstheme="minorHAnsi"/>
          <w:b/>
        </w:rPr>
        <w:fldChar w:fldCharType="separate"/>
      </w:r>
      <w:proofErr w:type="gramStart"/>
      <w:r w:rsidRPr="00BF0350">
        <w:rPr>
          <w:rFonts w:eastAsia="Times New Roman" w:cstheme="minorHAnsi"/>
          <w:b/>
          <w:bCs/>
          <w:lang w:eastAsia="pt-BR"/>
        </w:rPr>
        <w:t xml:space="preserve">Passivo </w:t>
      </w:r>
      <w:r w:rsidRPr="00BF0350">
        <w:rPr>
          <w:rFonts w:eastAsia="Times New Roman" w:cstheme="minorHAnsi"/>
          <w:b/>
          <w:bCs/>
          <w:sz w:val="14"/>
          <w:szCs w:val="14"/>
          <w:lang w:eastAsia="pt-BR"/>
        </w:rPr>
        <w:t xml:space="preserve"> </w:t>
      </w:r>
      <w:r w:rsidRPr="00BF0350">
        <w:rPr>
          <w:rFonts w:eastAsia="Times New Roman" w:cstheme="minorHAnsi"/>
          <w:b/>
          <w:bCs/>
          <w:lang w:eastAsia="pt-BR"/>
        </w:rPr>
        <w:t>Circulante</w:t>
      </w:r>
      <w:proofErr w:type="gramEnd"/>
      <w:r w:rsidRPr="00BF0350">
        <w:rPr>
          <w:rFonts w:eastAsia="Times New Roman" w:cstheme="minorHAnsi"/>
          <w:b/>
          <w:bCs/>
          <w:lang w:eastAsia="pt-BR"/>
        </w:rPr>
        <w:t xml:space="preserve">  </w:t>
      </w:r>
      <w:r w:rsidRPr="00BF0350">
        <w:rPr>
          <w:rFonts w:cstheme="minorHAnsi"/>
          <w:b/>
        </w:rPr>
        <w:fldChar w:fldCharType="end"/>
      </w:r>
      <w:r w:rsidR="00110A17" w:rsidRPr="00BF0350">
        <w:rPr>
          <w:rFonts w:cstheme="minorHAnsi"/>
          <w:b/>
        </w:rPr>
        <w:t xml:space="preserve"> </w:t>
      </w:r>
    </w:p>
    <w:p w14:paraId="224218D7" w14:textId="77777777" w:rsidR="00110A17" w:rsidRPr="00BF0350" w:rsidRDefault="00110A17" w:rsidP="00EC3988">
      <w:pPr>
        <w:autoSpaceDE w:val="0"/>
        <w:autoSpaceDN w:val="0"/>
        <w:adjustRightInd w:val="0"/>
        <w:spacing w:after="0" w:line="240" w:lineRule="auto"/>
        <w:ind w:firstLine="709"/>
        <w:contextualSpacing/>
        <w:jc w:val="both"/>
        <w:rPr>
          <w:rFonts w:cs="FiraSansCondensed-Regular"/>
        </w:rPr>
      </w:pPr>
    </w:p>
    <w:p w14:paraId="3946FB14" w14:textId="06CB0B85" w:rsidR="000138C4" w:rsidRPr="00BF0350" w:rsidRDefault="00110A17" w:rsidP="00E03B54">
      <w:pPr>
        <w:autoSpaceDE w:val="0"/>
        <w:autoSpaceDN w:val="0"/>
        <w:adjustRightInd w:val="0"/>
        <w:spacing w:after="0" w:line="240" w:lineRule="auto"/>
        <w:ind w:firstLine="1276"/>
        <w:jc w:val="both"/>
        <w:rPr>
          <w:rFonts w:cs="Arial"/>
        </w:rPr>
      </w:pPr>
      <w:r w:rsidRPr="00BF0350">
        <w:rPr>
          <w:rFonts w:cs="FiraSansCondensed-Regular"/>
        </w:rPr>
        <w:t>As obrigações são evidenciadas por valores conhecidos ou calculáveis, acrescidos, quando aplicável, dos correspondentes encargos das variações monetárias e cambiais ocorridas até a data das demonstrações contábeis.</w:t>
      </w:r>
      <w:r w:rsidR="000138C4" w:rsidRPr="00BF0350">
        <w:rPr>
          <w:rFonts w:cs="FiraSansCondensed-Regular"/>
        </w:rPr>
        <w:t xml:space="preserve"> </w:t>
      </w:r>
    </w:p>
    <w:p w14:paraId="5CBFA454" w14:textId="60506B67" w:rsidR="00110A17" w:rsidRPr="00BF0350" w:rsidRDefault="00110A17" w:rsidP="00EC3988">
      <w:pPr>
        <w:autoSpaceDE w:val="0"/>
        <w:autoSpaceDN w:val="0"/>
        <w:adjustRightInd w:val="0"/>
        <w:spacing w:after="0" w:line="240" w:lineRule="auto"/>
        <w:ind w:firstLine="709"/>
        <w:contextualSpacing/>
        <w:jc w:val="both"/>
        <w:rPr>
          <w:rFonts w:cs="FiraSansCondensed-Regular"/>
        </w:rPr>
      </w:pPr>
    </w:p>
    <w:p w14:paraId="67FC20C4" w14:textId="77777777" w:rsidR="00110A17" w:rsidRPr="00BF0350" w:rsidRDefault="00110A17" w:rsidP="00EC3988">
      <w:pPr>
        <w:autoSpaceDE w:val="0"/>
        <w:autoSpaceDN w:val="0"/>
        <w:adjustRightInd w:val="0"/>
        <w:spacing w:after="0" w:line="240" w:lineRule="auto"/>
        <w:ind w:firstLine="1276"/>
        <w:contextualSpacing/>
        <w:jc w:val="both"/>
        <w:rPr>
          <w:rFonts w:cs="FiraSansCondensed-Regular"/>
        </w:rPr>
      </w:pPr>
      <w:r w:rsidRPr="00BF0350">
        <w:rPr>
          <w:rFonts w:cs="FiraSansCondensed-Regular"/>
        </w:rPr>
        <w:t>Os passivos circulante e não circulante apresentam a seguinte divisão: (i) obrigações trabalhistas, previdenciárias e assistenciais; (</w:t>
      </w:r>
      <w:proofErr w:type="spellStart"/>
      <w:r w:rsidRPr="00BF0350">
        <w:rPr>
          <w:rFonts w:cs="FiraSansCondensed-Regular"/>
        </w:rPr>
        <w:t>ii</w:t>
      </w:r>
      <w:proofErr w:type="spellEnd"/>
      <w:r w:rsidRPr="00BF0350">
        <w:rPr>
          <w:rFonts w:cs="FiraSansCondensed-Regular"/>
        </w:rPr>
        <w:t>) empréstimos e financiamentos; (</w:t>
      </w:r>
      <w:proofErr w:type="spellStart"/>
      <w:r w:rsidRPr="00BF0350">
        <w:rPr>
          <w:rFonts w:cs="FiraSansCondensed-Regular"/>
        </w:rPr>
        <w:t>iii</w:t>
      </w:r>
      <w:proofErr w:type="spellEnd"/>
      <w:r w:rsidRPr="00BF0350">
        <w:rPr>
          <w:rFonts w:cs="FiraSansCondensed-Regular"/>
        </w:rPr>
        <w:t>) fornecedores e contas a pagar; (</w:t>
      </w:r>
      <w:proofErr w:type="spellStart"/>
      <w:r w:rsidRPr="00BF0350">
        <w:rPr>
          <w:rFonts w:cs="FiraSansCondensed-Regular"/>
        </w:rPr>
        <w:t>iv</w:t>
      </w:r>
      <w:proofErr w:type="spellEnd"/>
      <w:r w:rsidRPr="00BF0350">
        <w:rPr>
          <w:rFonts w:cs="FiraSansCondensed-Regular"/>
        </w:rPr>
        <w:t>) obrigações fiscais; (v) obrigações de repartições a outros entes; (vi) provisões; e (</w:t>
      </w:r>
      <w:proofErr w:type="spellStart"/>
      <w:r w:rsidRPr="00BF0350">
        <w:rPr>
          <w:rFonts w:cs="FiraSansCondensed-Regular"/>
        </w:rPr>
        <w:t>vii</w:t>
      </w:r>
      <w:proofErr w:type="spellEnd"/>
      <w:r w:rsidRPr="00BF0350">
        <w:rPr>
          <w:rFonts w:cs="FiraSansCondensed-Regular"/>
        </w:rPr>
        <w:t>) demais obrigações.</w:t>
      </w:r>
    </w:p>
    <w:p w14:paraId="6C4AF5A5" w14:textId="77777777" w:rsidR="002134A0" w:rsidRPr="00BF0350" w:rsidRDefault="002134A0" w:rsidP="00C82F70">
      <w:pPr>
        <w:autoSpaceDE w:val="0"/>
        <w:autoSpaceDN w:val="0"/>
        <w:adjustRightInd w:val="0"/>
        <w:spacing w:after="0" w:line="240" w:lineRule="auto"/>
        <w:ind w:left="284"/>
        <w:jc w:val="both"/>
        <w:rPr>
          <w:rFonts w:cstheme="minorHAnsi"/>
          <w:b/>
        </w:rPr>
      </w:pPr>
    </w:p>
    <w:p w14:paraId="6B023808" w14:textId="1C4A5FD3" w:rsidR="00110A17" w:rsidRPr="00BF0350" w:rsidRDefault="00DF07D9" w:rsidP="00C82F70">
      <w:pPr>
        <w:autoSpaceDE w:val="0"/>
        <w:autoSpaceDN w:val="0"/>
        <w:adjustRightInd w:val="0"/>
        <w:spacing w:after="0" w:line="240" w:lineRule="auto"/>
        <w:ind w:left="284"/>
        <w:jc w:val="both"/>
        <w:rPr>
          <w:rFonts w:cstheme="minorHAnsi"/>
        </w:rPr>
      </w:pPr>
      <w:r w:rsidRPr="00BF0350">
        <w:rPr>
          <w:rFonts w:cstheme="minorHAnsi"/>
          <w:b/>
        </w:rPr>
        <w:fldChar w:fldCharType="begin"/>
      </w:r>
      <w:r w:rsidRPr="00BF0350">
        <w:rPr>
          <w:rFonts w:cstheme="minorHAnsi"/>
        </w:rPr>
        <w:instrText xml:space="preserve"> REF provisoesacurtoprazo \h </w:instrText>
      </w:r>
      <w:r w:rsidRPr="00BF0350">
        <w:rPr>
          <w:rFonts w:cstheme="minorHAnsi"/>
          <w:b/>
        </w:rPr>
        <w:instrText xml:space="preserve"> \* MERGEFORMAT </w:instrText>
      </w:r>
      <w:r w:rsidRPr="00BF0350">
        <w:rPr>
          <w:rFonts w:cstheme="minorHAnsi"/>
          <w:b/>
        </w:rPr>
      </w:r>
      <w:r w:rsidRPr="00BF0350">
        <w:rPr>
          <w:rFonts w:cstheme="minorHAnsi"/>
          <w:b/>
        </w:rPr>
        <w:fldChar w:fldCharType="separate"/>
      </w:r>
      <w:r w:rsidRPr="00BF0350">
        <w:rPr>
          <w:rFonts w:eastAsia="Times New Roman" w:cstheme="minorHAnsi"/>
          <w:b/>
          <w:bCs/>
          <w:lang w:eastAsia="pt-BR"/>
        </w:rPr>
        <w:t>Provisões a Curto Prazo</w:t>
      </w:r>
      <w:r w:rsidRPr="00BF0350">
        <w:rPr>
          <w:rFonts w:cstheme="minorHAnsi"/>
          <w:b/>
        </w:rPr>
        <w:fldChar w:fldCharType="end"/>
      </w:r>
      <w:r w:rsidR="00110A17" w:rsidRPr="00BF0350">
        <w:rPr>
          <w:rFonts w:cstheme="minorHAnsi"/>
        </w:rPr>
        <w:t xml:space="preserve"> </w:t>
      </w:r>
    </w:p>
    <w:p w14:paraId="4F2C6F03" w14:textId="77777777" w:rsidR="00110A17" w:rsidRPr="00BF0350" w:rsidRDefault="00110A17" w:rsidP="00EC3988">
      <w:pPr>
        <w:autoSpaceDE w:val="0"/>
        <w:autoSpaceDN w:val="0"/>
        <w:adjustRightInd w:val="0"/>
        <w:spacing w:after="0" w:line="240" w:lineRule="auto"/>
        <w:ind w:firstLine="709"/>
        <w:contextualSpacing/>
        <w:jc w:val="both"/>
        <w:rPr>
          <w:rFonts w:cs="Arial"/>
        </w:rPr>
      </w:pPr>
    </w:p>
    <w:p w14:paraId="76AB9357" w14:textId="77777777" w:rsidR="00110A17" w:rsidRPr="00BF0350" w:rsidRDefault="00110A17" w:rsidP="00EC3988">
      <w:pPr>
        <w:autoSpaceDE w:val="0"/>
        <w:autoSpaceDN w:val="0"/>
        <w:adjustRightInd w:val="0"/>
        <w:spacing w:after="0" w:line="240" w:lineRule="auto"/>
        <w:ind w:firstLine="1276"/>
        <w:contextualSpacing/>
        <w:jc w:val="both"/>
        <w:rPr>
          <w:rFonts w:cs="Arial"/>
        </w:rPr>
      </w:pPr>
      <w:r w:rsidRPr="00BF0350">
        <w:rPr>
          <w:rFonts w:cs="Arial"/>
        </w:rPr>
        <w:t>As provisões estão segregadas em seis categorias: (i) riscos trabalhistas; (</w:t>
      </w:r>
      <w:proofErr w:type="spellStart"/>
      <w:r w:rsidRPr="00BF0350">
        <w:rPr>
          <w:rFonts w:cs="Arial"/>
        </w:rPr>
        <w:t>ii</w:t>
      </w:r>
      <w:proofErr w:type="spellEnd"/>
      <w:r w:rsidRPr="00BF0350">
        <w:rPr>
          <w:rFonts w:cs="Arial"/>
        </w:rPr>
        <w:t>) riscos fiscais; (</w:t>
      </w:r>
      <w:proofErr w:type="spellStart"/>
      <w:r w:rsidRPr="00BF0350">
        <w:rPr>
          <w:rFonts w:cs="Arial"/>
        </w:rPr>
        <w:t>iii</w:t>
      </w:r>
      <w:proofErr w:type="spellEnd"/>
      <w:r w:rsidRPr="00BF0350">
        <w:rPr>
          <w:rFonts w:cs="Arial"/>
        </w:rPr>
        <w:t>) riscos cíveis; (</w:t>
      </w:r>
      <w:proofErr w:type="spellStart"/>
      <w:r w:rsidRPr="00BF0350">
        <w:rPr>
          <w:rFonts w:cs="Arial"/>
        </w:rPr>
        <w:t>iv</w:t>
      </w:r>
      <w:proofErr w:type="spellEnd"/>
      <w:r w:rsidRPr="00BF0350">
        <w:rPr>
          <w:rFonts w:cs="Arial"/>
        </w:rPr>
        <w:t xml:space="preserve">) repartição de créditos tributários; (v) provisões matemáticas; e (vi) outras. </w:t>
      </w:r>
    </w:p>
    <w:p w14:paraId="52045742" w14:textId="77777777" w:rsidR="00110A17" w:rsidRPr="00BF0350" w:rsidRDefault="00110A17" w:rsidP="00EC3988">
      <w:pPr>
        <w:autoSpaceDE w:val="0"/>
        <w:autoSpaceDN w:val="0"/>
        <w:adjustRightInd w:val="0"/>
        <w:spacing w:after="0" w:line="240" w:lineRule="auto"/>
        <w:ind w:firstLine="1276"/>
        <w:contextualSpacing/>
        <w:jc w:val="both"/>
        <w:rPr>
          <w:rFonts w:cs="Arial"/>
        </w:rPr>
      </w:pPr>
      <w:r w:rsidRPr="00BF0350">
        <w:rPr>
          <w:rFonts w:cs="Arial"/>
        </w:rPr>
        <w:t>As provisões são reconhecidas quando a possibilidade de saída de recursos no futuro é provável, e é possível a estimação confiável do seu valor. São atualizadas até a data das demonstrações contábeis pelo montante provável de perda, observadas suas naturezas e os relatórios técnicos emitidos pelas áreas responsáveis.</w:t>
      </w:r>
    </w:p>
    <w:p w14:paraId="051BF31D" w14:textId="77777777" w:rsidR="002134A0" w:rsidRPr="00BF0350" w:rsidRDefault="002134A0" w:rsidP="00C82F70">
      <w:pPr>
        <w:autoSpaceDE w:val="0"/>
        <w:autoSpaceDN w:val="0"/>
        <w:adjustRightInd w:val="0"/>
        <w:spacing w:after="0" w:line="240" w:lineRule="auto"/>
        <w:ind w:left="284"/>
        <w:jc w:val="both"/>
        <w:rPr>
          <w:rFonts w:cs="Arial"/>
          <w:b/>
        </w:rPr>
      </w:pPr>
    </w:p>
    <w:p w14:paraId="578A1FCB" w14:textId="13C8456C" w:rsidR="00110A17" w:rsidRPr="00BF0350" w:rsidRDefault="00110A17" w:rsidP="00C82F70">
      <w:pPr>
        <w:autoSpaceDE w:val="0"/>
        <w:autoSpaceDN w:val="0"/>
        <w:adjustRightInd w:val="0"/>
        <w:spacing w:after="0" w:line="240" w:lineRule="auto"/>
        <w:ind w:left="284"/>
        <w:jc w:val="both"/>
        <w:rPr>
          <w:rFonts w:cs="Arial"/>
        </w:rPr>
      </w:pPr>
      <w:r w:rsidRPr="00BF0350">
        <w:rPr>
          <w:rFonts w:cs="Arial"/>
          <w:b/>
        </w:rPr>
        <w:t xml:space="preserve">Ativos e passivos contingentes </w:t>
      </w:r>
    </w:p>
    <w:p w14:paraId="68F28476" w14:textId="77777777" w:rsidR="00110A17" w:rsidRPr="00BF0350" w:rsidRDefault="00110A17" w:rsidP="00EC3988">
      <w:pPr>
        <w:autoSpaceDE w:val="0"/>
        <w:autoSpaceDN w:val="0"/>
        <w:adjustRightInd w:val="0"/>
        <w:spacing w:after="0" w:line="240" w:lineRule="auto"/>
        <w:ind w:firstLine="709"/>
        <w:contextualSpacing/>
        <w:jc w:val="both"/>
        <w:rPr>
          <w:rFonts w:cs="Arial"/>
        </w:rPr>
      </w:pPr>
    </w:p>
    <w:p w14:paraId="3AD09B47" w14:textId="77777777" w:rsidR="00110A17" w:rsidRPr="00BF0350" w:rsidRDefault="00110A17" w:rsidP="00EC3988">
      <w:pPr>
        <w:autoSpaceDE w:val="0"/>
        <w:autoSpaceDN w:val="0"/>
        <w:adjustRightInd w:val="0"/>
        <w:spacing w:after="0" w:line="240" w:lineRule="auto"/>
        <w:ind w:firstLine="1276"/>
        <w:contextualSpacing/>
        <w:jc w:val="both"/>
        <w:rPr>
          <w:rFonts w:cs="Arial"/>
        </w:rPr>
      </w:pPr>
      <w:r w:rsidRPr="00BF0350">
        <w:rPr>
          <w:rFonts w:cs="Arial"/>
        </w:rPr>
        <w:t xml:space="preserve">Os ativos e passivos contingentes não são reconhecidos nas demonstrações contábeis. Quando relevantes, são registrados em contas de controle e evidenciados em notas explicativas. </w:t>
      </w:r>
    </w:p>
    <w:p w14:paraId="7988E50E" w14:textId="77777777" w:rsidR="002134A0" w:rsidRPr="00BF0350" w:rsidRDefault="002134A0" w:rsidP="00C82F70">
      <w:pPr>
        <w:autoSpaceDE w:val="0"/>
        <w:autoSpaceDN w:val="0"/>
        <w:adjustRightInd w:val="0"/>
        <w:spacing w:after="0" w:line="240" w:lineRule="auto"/>
        <w:ind w:left="284"/>
        <w:jc w:val="both"/>
        <w:rPr>
          <w:rFonts w:cs="Arial"/>
          <w:b/>
        </w:rPr>
      </w:pPr>
    </w:p>
    <w:p w14:paraId="43DBDB61" w14:textId="11D37DAC" w:rsidR="00110A17" w:rsidRPr="00BF0350" w:rsidRDefault="00110A17" w:rsidP="00C82F70">
      <w:pPr>
        <w:autoSpaceDE w:val="0"/>
        <w:autoSpaceDN w:val="0"/>
        <w:adjustRightInd w:val="0"/>
        <w:spacing w:after="0" w:line="240" w:lineRule="auto"/>
        <w:ind w:left="284"/>
        <w:jc w:val="both"/>
        <w:rPr>
          <w:rFonts w:cs="Arial"/>
        </w:rPr>
      </w:pPr>
      <w:r w:rsidRPr="00BF0350">
        <w:rPr>
          <w:rFonts w:cs="Arial"/>
          <w:b/>
        </w:rPr>
        <w:t xml:space="preserve">Apuração do resultado </w:t>
      </w:r>
    </w:p>
    <w:p w14:paraId="647BE5F0" w14:textId="77777777" w:rsidR="00110A17" w:rsidRPr="00BF0350" w:rsidRDefault="00110A17" w:rsidP="00EC3988">
      <w:pPr>
        <w:autoSpaceDE w:val="0"/>
        <w:autoSpaceDN w:val="0"/>
        <w:adjustRightInd w:val="0"/>
        <w:spacing w:after="0" w:line="240" w:lineRule="auto"/>
        <w:contextualSpacing/>
        <w:jc w:val="both"/>
        <w:rPr>
          <w:rFonts w:cs="Arial"/>
        </w:rPr>
      </w:pPr>
    </w:p>
    <w:p w14:paraId="00310FE4" w14:textId="77777777" w:rsidR="00110A17" w:rsidRPr="00BF0350" w:rsidRDefault="00110A17" w:rsidP="00EC3988">
      <w:pPr>
        <w:autoSpaceDE w:val="0"/>
        <w:autoSpaceDN w:val="0"/>
        <w:adjustRightInd w:val="0"/>
        <w:spacing w:after="0" w:line="240" w:lineRule="auto"/>
        <w:ind w:firstLine="1276"/>
        <w:contextualSpacing/>
        <w:jc w:val="both"/>
        <w:rPr>
          <w:rFonts w:cs="Arial"/>
        </w:rPr>
      </w:pPr>
      <w:r w:rsidRPr="00BF0350">
        <w:rPr>
          <w:rFonts w:cs="Arial"/>
        </w:rPr>
        <w:lastRenderedPageBreak/>
        <w:t xml:space="preserve">No modelo PCASP, é possível a apuração dos seguintes resultados: </w:t>
      </w:r>
    </w:p>
    <w:p w14:paraId="01E9D526" w14:textId="77777777" w:rsidR="00110A17" w:rsidRPr="00BF0350" w:rsidRDefault="00110A17" w:rsidP="00ED5EEA">
      <w:pPr>
        <w:pStyle w:val="PargrafodaLista"/>
        <w:numPr>
          <w:ilvl w:val="0"/>
          <w:numId w:val="5"/>
        </w:numPr>
        <w:autoSpaceDE w:val="0"/>
        <w:autoSpaceDN w:val="0"/>
        <w:adjustRightInd w:val="0"/>
        <w:spacing w:after="0" w:line="240" w:lineRule="auto"/>
        <w:ind w:left="1560"/>
        <w:jc w:val="both"/>
        <w:rPr>
          <w:rFonts w:cs="Arial"/>
        </w:rPr>
      </w:pPr>
      <w:r w:rsidRPr="00BF0350">
        <w:rPr>
          <w:rFonts w:cs="Arial"/>
        </w:rPr>
        <w:t xml:space="preserve">Patrimonial; </w:t>
      </w:r>
    </w:p>
    <w:p w14:paraId="02A2C1A4" w14:textId="77777777" w:rsidR="00110A17" w:rsidRPr="00BF0350" w:rsidRDefault="00110A17" w:rsidP="00ED5EEA">
      <w:pPr>
        <w:pStyle w:val="PargrafodaLista"/>
        <w:numPr>
          <w:ilvl w:val="0"/>
          <w:numId w:val="5"/>
        </w:numPr>
        <w:autoSpaceDE w:val="0"/>
        <w:autoSpaceDN w:val="0"/>
        <w:adjustRightInd w:val="0"/>
        <w:spacing w:after="0" w:line="240" w:lineRule="auto"/>
        <w:ind w:left="1560"/>
        <w:jc w:val="both"/>
        <w:rPr>
          <w:rFonts w:cs="Arial"/>
        </w:rPr>
      </w:pPr>
      <w:r w:rsidRPr="00BF0350">
        <w:rPr>
          <w:rFonts w:cs="Arial"/>
        </w:rPr>
        <w:t xml:space="preserve">Orçamentário; e </w:t>
      </w:r>
    </w:p>
    <w:p w14:paraId="38EB51D9" w14:textId="5B243336" w:rsidR="00110A17" w:rsidRPr="00BF0350" w:rsidRDefault="00110A17" w:rsidP="00ED5EEA">
      <w:pPr>
        <w:pStyle w:val="PargrafodaLista"/>
        <w:numPr>
          <w:ilvl w:val="0"/>
          <w:numId w:val="5"/>
        </w:numPr>
        <w:autoSpaceDE w:val="0"/>
        <w:autoSpaceDN w:val="0"/>
        <w:adjustRightInd w:val="0"/>
        <w:spacing w:after="0" w:line="240" w:lineRule="auto"/>
        <w:ind w:left="1560"/>
        <w:jc w:val="both"/>
        <w:rPr>
          <w:rFonts w:cs="Arial"/>
        </w:rPr>
      </w:pPr>
      <w:r w:rsidRPr="00BF0350">
        <w:rPr>
          <w:rFonts w:cs="Arial"/>
        </w:rPr>
        <w:t xml:space="preserve">Financeiro. </w:t>
      </w:r>
    </w:p>
    <w:p w14:paraId="16CD7FE0" w14:textId="77777777" w:rsidR="00732790" w:rsidRPr="00BF0350" w:rsidRDefault="00732790" w:rsidP="00EC3988">
      <w:pPr>
        <w:pStyle w:val="PargrafodaLista"/>
        <w:autoSpaceDE w:val="0"/>
        <w:autoSpaceDN w:val="0"/>
        <w:adjustRightInd w:val="0"/>
        <w:spacing w:after="0" w:line="240" w:lineRule="auto"/>
        <w:ind w:left="1560"/>
        <w:jc w:val="both"/>
        <w:rPr>
          <w:rFonts w:cs="Arial"/>
        </w:rPr>
      </w:pPr>
    </w:p>
    <w:p w14:paraId="129238BB" w14:textId="038523F3" w:rsidR="00110A17" w:rsidRPr="00BF0350" w:rsidRDefault="00E75F72" w:rsidP="00C82F70">
      <w:pPr>
        <w:autoSpaceDE w:val="0"/>
        <w:autoSpaceDN w:val="0"/>
        <w:adjustRightInd w:val="0"/>
        <w:spacing w:after="0" w:line="240" w:lineRule="auto"/>
        <w:ind w:left="720"/>
        <w:jc w:val="both"/>
        <w:rPr>
          <w:rFonts w:cstheme="minorHAnsi"/>
        </w:rPr>
      </w:pPr>
      <w:r w:rsidRPr="00BF0350">
        <w:rPr>
          <w:rFonts w:cstheme="minorHAnsi"/>
          <w:b/>
        </w:rPr>
        <w:fldChar w:fldCharType="begin"/>
      </w:r>
      <w:r w:rsidRPr="00BF0350">
        <w:rPr>
          <w:rFonts w:cstheme="minorHAnsi"/>
          <w:b/>
        </w:rPr>
        <w:instrText xml:space="preserve"> REF resultadopatrimonialdoperiodo \h  \* MERGEFORMAT </w:instrText>
      </w:r>
      <w:r w:rsidRPr="00BF0350">
        <w:rPr>
          <w:rFonts w:cstheme="minorHAnsi"/>
          <w:b/>
        </w:rPr>
      </w:r>
      <w:r w:rsidRPr="00BF0350">
        <w:rPr>
          <w:rFonts w:cstheme="minorHAnsi"/>
          <w:b/>
        </w:rPr>
        <w:fldChar w:fldCharType="separate"/>
      </w:r>
      <w:r w:rsidRPr="00BF0350">
        <w:rPr>
          <w:rFonts w:eastAsia="Times New Roman" w:cstheme="minorHAnsi"/>
          <w:b/>
          <w:bCs/>
          <w:lang w:eastAsia="pt-BR"/>
        </w:rPr>
        <w:t xml:space="preserve">Resultado Patrimonial </w:t>
      </w:r>
      <w:r w:rsidRPr="00BF0350">
        <w:rPr>
          <w:rFonts w:cstheme="minorHAnsi"/>
          <w:b/>
        </w:rPr>
        <w:fldChar w:fldCharType="end"/>
      </w:r>
      <w:r w:rsidRPr="00BF0350">
        <w:rPr>
          <w:rFonts w:cstheme="minorHAnsi"/>
          <w:b/>
        </w:rPr>
        <w:t xml:space="preserve"> </w:t>
      </w:r>
      <w:r w:rsidR="00110A17" w:rsidRPr="00BF0350">
        <w:rPr>
          <w:rFonts w:cstheme="minorHAnsi"/>
          <w:b/>
        </w:rPr>
        <w:t xml:space="preserve"> </w:t>
      </w:r>
    </w:p>
    <w:p w14:paraId="0E970A72" w14:textId="77777777" w:rsidR="00110A17" w:rsidRPr="00BF0350" w:rsidRDefault="00110A17" w:rsidP="00EC3988">
      <w:pPr>
        <w:autoSpaceDE w:val="0"/>
        <w:autoSpaceDN w:val="0"/>
        <w:adjustRightInd w:val="0"/>
        <w:spacing w:after="0" w:line="240" w:lineRule="auto"/>
        <w:ind w:firstLine="709"/>
        <w:contextualSpacing/>
        <w:jc w:val="both"/>
        <w:rPr>
          <w:rFonts w:cs="Arial"/>
        </w:rPr>
      </w:pPr>
    </w:p>
    <w:p w14:paraId="537866D8" w14:textId="77777777" w:rsidR="00110A17" w:rsidRPr="00BF0350" w:rsidRDefault="00110A17" w:rsidP="00EC3988">
      <w:pPr>
        <w:autoSpaceDE w:val="0"/>
        <w:autoSpaceDN w:val="0"/>
        <w:adjustRightInd w:val="0"/>
        <w:spacing w:after="0" w:line="240" w:lineRule="auto"/>
        <w:ind w:firstLine="1276"/>
        <w:contextualSpacing/>
        <w:jc w:val="both"/>
        <w:rPr>
          <w:rFonts w:cs="Arial"/>
        </w:rPr>
      </w:pPr>
      <w:r w:rsidRPr="00BF0350">
        <w:rPr>
          <w:rFonts w:cs="Arial"/>
        </w:rPr>
        <w:t xml:space="preserve">A apuração do resultado patrimonial implica a confrontação das variações patrimoniais aumentativas (VPA) e das variações patrimoniais diminutivas (VPD). </w:t>
      </w:r>
    </w:p>
    <w:p w14:paraId="378C77CB" w14:textId="77777777" w:rsidR="00110A17" w:rsidRPr="00BF0350" w:rsidRDefault="00110A17" w:rsidP="00EC3988">
      <w:pPr>
        <w:autoSpaceDE w:val="0"/>
        <w:autoSpaceDN w:val="0"/>
        <w:adjustRightInd w:val="0"/>
        <w:spacing w:after="0" w:line="240" w:lineRule="auto"/>
        <w:ind w:firstLine="1276"/>
        <w:contextualSpacing/>
        <w:jc w:val="both"/>
        <w:rPr>
          <w:rFonts w:cs="Arial"/>
        </w:rPr>
      </w:pPr>
      <w:r w:rsidRPr="00BF0350">
        <w:rPr>
          <w:rFonts w:cs="Arial"/>
        </w:rPr>
        <w:t>As VPA são reconhecidas quando for provável que benefícios econômicos fluirão para União e quando puderem ser mensuradas confiavelmente, utilizando-se a lógica do regime de competência. A exceção se refere às receitas tributárias e às transferências recebidas, que seguem a lógica do regime de caixa, o que é permitido de acordo com o modelo PCASP.</w:t>
      </w:r>
    </w:p>
    <w:p w14:paraId="0137E0EB" w14:textId="77777777" w:rsidR="00110A17" w:rsidRPr="00BF0350" w:rsidRDefault="00110A17" w:rsidP="00EC3988">
      <w:pPr>
        <w:autoSpaceDE w:val="0"/>
        <w:autoSpaceDN w:val="0"/>
        <w:adjustRightInd w:val="0"/>
        <w:spacing w:after="0" w:line="240" w:lineRule="auto"/>
        <w:ind w:firstLine="1276"/>
        <w:contextualSpacing/>
        <w:jc w:val="both"/>
        <w:rPr>
          <w:rFonts w:cs="Arial"/>
        </w:rPr>
      </w:pPr>
      <w:r w:rsidRPr="00BF0350">
        <w:rPr>
          <w:rFonts w:cs="Arial"/>
        </w:rPr>
        <w:t xml:space="preserve">As VPD são reconhecidas quando for provável que ocorrerá decréscimos nos benefícios econômicos para a União, implicando em saída de recursos ou em redução de ativos ou na assunção de passivos, seguindo a lógica do regime de competência. A exceção se refere às despesas oriundas da restituição de receitas tributárias e às transferências concedidas, que seguem a lógica do regime de caixa, o que é permitido de acordo com o modelo PCASP. </w:t>
      </w:r>
    </w:p>
    <w:p w14:paraId="6B82302B" w14:textId="77777777" w:rsidR="00110A17" w:rsidRPr="00BF0350" w:rsidRDefault="00110A17" w:rsidP="00EC3988">
      <w:pPr>
        <w:autoSpaceDE w:val="0"/>
        <w:autoSpaceDN w:val="0"/>
        <w:adjustRightInd w:val="0"/>
        <w:spacing w:after="0" w:line="240" w:lineRule="auto"/>
        <w:ind w:firstLine="1276"/>
        <w:contextualSpacing/>
        <w:jc w:val="both"/>
        <w:rPr>
          <w:rFonts w:cs="Arial"/>
        </w:rPr>
      </w:pPr>
      <w:r w:rsidRPr="00BF0350">
        <w:rPr>
          <w:rFonts w:cs="Arial"/>
        </w:rPr>
        <w:t xml:space="preserve">A apuração do resultado se dá pelo encerramento das contas de VPA e VPD, em contrapartida a uma conta de apuração. Após a apuração, o resultado é transferido para conta de Superávit/Déficit do Exercício. O detalhamento do confronto entre VPA e VPD é apresentado na Demonstração das Variações Patrimoniais. </w:t>
      </w:r>
    </w:p>
    <w:p w14:paraId="37EDC555" w14:textId="77777777" w:rsidR="002134A0" w:rsidRPr="00BF0350" w:rsidRDefault="002134A0" w:rsidP="00C82F70">
      <w:pPr>
        <w:autoSpaceDE w:val="0"/>
        <w:autoSpaceDN w:val="0"/>
        <w:adjustRightInd w:val="0"/>
        <w:spacing w:after="0" w:line="240" w:lineRule="auto"/>
        <w:ind w:left="720"/>
        <w:jc w:val="both"/>
        <w:rPr>
          <w:rFonts w:cstheme="minorHAnsi"/>
          <w:b/>
        </w:rPr>
      </w:pPr>
    </w:p>
    <w:p w14:paraId="4DE8ED8C" w14:textId="12BEAC89" w:rsidR="00110A17" w:rsidRPr="00BF0350" w:rsidRDefault="00DF0023" w:rsidP="00C82F70">
      <w:pPr>
        <w:autoSpaceDE w:val="0"/>
        <w:autoSpaceDN w:val="0"/>
        <w:adjustRightInd w:val="0"/>
        <w:spacing w:after="0" w:line="240" w:lineRule="auto"/>
        <w:ind w:left="720"/>
        <w:jc w:val="both"/>
        <w:rPr>
          <w:rFonts w:cstheme="minorHAnsi"/>
        </w:rPr>
      </w:pPr>
      <w:r w:rsidRPr="00BF0350">
        <w:rPr>
          <w:rFonts w:cstheme="minorHAnsi"/>
          <w:b/>
        </w:rPr>
        <w:fldChar w:fldCharType="begin"/>
      </w:r>
      <w:r w:rsidRPr="00BF0350">
        <w:rPr>
          <w:rFonts w:cstheme="minorHAnsi"/>
        </w:rPr>
        <w:instrText xml:space="preserve"> REF resultadoorcamentario \h </w:instrText>
      </w:r>
      <w:r w:rsidRPr="00BF0350">
        <w:rPr>
          <w:rFonts w:cstheme="minorHAnsi"/>
          <w:b/>
        </w:rPr>
        <w:instrText xml:space="preserve"> \* MERGEFORMAT </w:instrText>
      </w:r>
      <w:r w:rsidRPr="00BF0350">
        <w:rPr>
          <w:rFonts w:cstheme="minorHAnsi"/>
          <w:b/>
        </w:rPr>
      </w:r>
      <w:r w:rsidRPr="00BF0350">
        <w:rPr>
          <w:rFonts w:cstheme="minorHAnsi"/>
          <w:b/>
        </w:rPr>
        <w:fldChar w:fldCharType="separate"/>
      </w:r>
      <w:r w:rsidRPr="00BF0350">
        <w:rPr>
          <w:rFonts w:eastAsia="Times New Roman" w:cstheme="minorHAnsi"/>
          <w:b/>
          <w:bCs/>
          <w:lang w:eastAsia="pt-BR"/>
        </w:rPr>
        <w:t xml:space="preserve">Resultado orçamentário </w:t>
      </w:r>
      <w:r w:rsidRPr="00BF0350">
        <w:rPr>
          <w:rFonts w:cstheme="minorHAnsi"/>
          <w:b/>
        </w:rPr>
        <w:fldChar w:fldCharType="end"/>
      </w:r>
    </w:p>
    <w:p w14:paraId="2001735E" w14:textId="77777777" w:rsidR="00416D01" w:rsidRPr="00BF0350" w:rsidRDefault="00416D01" w:rsidP="00416D01">
      <w:pPr>
        <w:pStyle w:val="PargrafodaLista"/>
        <w:autoSpaceDE w:val="0"/>
        <w:autoSpaceDN w:val="0"/>
        <w:adjustRightInd w:val="0"/>
        <w:spacing w:after="0" w:line="240" w:lineRule="auto"/>
        <w:ind w:left="1440"/>
        <w:jc w:val="both"/>
        <w:rPr>
          <w:rFonts w:cstheme="minorHAnsi"/>
        </w:rPr>
      </w:pPr>
    </w:p>
    <w:p w14:paraId="7BEE00CD" w14:textId="77777777" w:rsidR="00110A17" w:rsidRPr="00BF0350" w:rsidRDefault="00110A17" w:rsidP="00EC3988">
      <w:pPr>
        <w:autoSpaceDE w:val="0"/>
        <w:autoSpaceDN w:val="0"/>
        <w:adjustRightInd w:val="0"/>
        <w:spacing w:after="0" w:line="240" w:lineRule="auto"/>
        <w:ind w:firstLine="1276"/>
        <w:contextualSpacing/>
        <w:jc w:val="both"/>
        <w:rPr>
          <w:rFonts w:cs="Arial"/>
        </w:rPr>
      </w:pPr>
      <w:r w:rsidRPr="00BF0350">
        <w:rPr>
          <w:rFonts w:cs="Arial"/>
        </w:rPr>
        <w:t xml:space="preserve">O regime orçamentário da União segue o descrito no art. 35 da Lei nº 4.320/1964. Desse modo, pertencem ao exercício financeiro as receitas nele arrecadadas e as despesas nele legalmente empenhadas. </w:t>
      </w:r>
    </w:p>
    <w:p w14:paraId="7BD1CF9C" w14:textId="11E53A70" w:rsidR="00110A17" w:rsidRPr="00BF0350" w:rsidRDefault="00110A17" w:rsidP="00EC3988">
      <w:pPr>
        <w:autoSpaceDE w:val="0"/>
        <w:autoSpaceDN w:val="0"/>
        <w:adjustRightInd w:val="0"/>
        <w:spacing w:after="0" w:line="240" w:lineRule="auto"/>
        <w:ind w:firstLine="1276"/>
        <w:contextualSpacing/>
        <w:jc w:val="both"/>
        <w:rPr>
          <w:rFonts w:cs="Arial"/>
        </w:rPr>
      </w:pPr>
      <w:r w:rsidRPr="00BF0350">
        <w:rPr>
          <w:rFonts w:cs="Arial"/>
        </w:rPr>
        <w:t>O resultado orçamentário representa o confronto entre as receitas orçamentárias realizadas e as despesas orçamentárias empenhadas. O superávit/déficit é apresentado diretamente no Balanço Orçamentário.</w:t>
      </w:r>
    </w:p>
    <w:p w14:paraId="674ACCE8" w14:textId="77777777" w:rsidR="002134A0" w:rsidRPr="00BF0350" w:rsidRDefault="002134A0" w:rsidP="00EC3988">
      <w:pPr>
        <w:autoSpaceDE w:val="0"/>
        <w:autoSpaceDN w:val="0"/>
        <w:adjustRightInd w:val="0"/>
        <w:spacing w:after="0" w:line="240" w:lineRule="auto"/>
        <w:ind w:firstLine="1276"/>
        <w:contextualSpacing/>
        <w:jc w:val="both"/>
        <w:rPr>
          <w:rFonts w:cs="Arial"/>
        </w:rPr>
      </w:pPr>
    </w:p>
    <w:p w14:paraId="654CB6D3" w14:textId="21F56886" w:rsidR="00110A17" w:rsidRPr="00BF0350" w:rsidRDefault="00F9214C" w:rsidP="001E792F">
      <w:pPr>
        <w:autoSpaceDE w:val="0"/>
        <w:autoSpaceDN w:val="0"/>
        <w:adjustRightInd w:val="0"/>
        <w:spacing w:after="0" w:line="240" w:lineRule="auto"/>
        <w:ind w:left="567"/>
        <w:jc w:val="both"/>
        <w:rPr>
          <w:rFonts w:cstheme="minorHAnsi"/>
        </w:rPr>
      </w:pPr>
      <w:r w:rsidRPr="00BF0350">
        <w:rPr>
          <w:rFonts w:cstheme="minorHAnsi"/>
          <w:b/>
        </w:rPr>
        <w:fldChar w:fldCharType="begin"/>
      </w:r>
      <w:r w:rsidRPr="00BF0350">
        <w:rPr>
          <w:rFonts w:cstheme="minorHAnsi"/>
        </w:rPr>
        <w:instrText xml:space="preserve"> REF resultadofinanceiro \h </w:instrText>
      </w:r>
      <w:r w:rsidRPr="00BF0350">
        <w:rPr>
          <w:rFonts w:cstheme="minorHAnsi"/>
          <w:b/>
        </w:rPr>
        <w:instrText xml:space="preserve"> \* MERGEFORMAT </w:instrText>
      </w:r>
      <w:r w:rsidRPr="00BF0350">
        <w:rPr>
          <w:rFonts w:cstheme="minorHAnsi"/>
          <w:b/>
        </w:rPr>
      </w:r>
      <w:r w:rsidRPr="00BF0350">
        <w:rPr>
          <w:rFonts w:cstheme="minorHAnsi"/>
          <w:b/>
        </w:rPr>
        <w:fldChar w:fldCharType="separate"/>
      </w:r>
      <w:r w:rsidRPr="00BF0350">
        <w:rPr>
          <w:rFonts w:eastAsia="Times New Roman" w:cstheme="minorHAnsi"/>
          <w:b/>
          <w:bCs/>
          <w:lang w:eastAsia="pt-BR"/>
        </w:rPr>
        <w:t>Resultado financeiro</w:t>
      </w:r>
      <w:r w:rsidRPr="00BF0350">
        <w:rPr>
          <w:rFonts w:cstheme="minorHAnsi"/>
          <w:b/>
        </w:rPr>
        <w:fldChar w:fldCharType="end"/>
      </w:r>
      <w:r w:rsidR="002134A0" w:rsidRPr="00BF0350">
        <w:rPr>
          <w:rFonts w:cstheme="minorHAnsi"/>
          <w:b/>
        </w:rPr>
        <w:t xml:space="preserve"> </w:t>
      </w:r>
    </w:p>
    <w:p w14:paraId="1CB347C4" w14:textId="77777777" w:rsidR="00416D01" w:rsidRPr="00BF0350" w:rsidRDefault="00416D01" w:rsidP="00416D01">
      <w:pPr>
        <w:pStyle w:val="PargrafodaLista"/>
        <w:autoSpaceDE w:val="0"/>
        <w:autoSpaceDN w:val="0"/>
        <w:adjustRightInd w:val="0"/>
        <w:spacing w:after="0" w:line="240" w:lineRule="auto"/>
        <w:ind w:left="1440"/>
        <w:jc w:val="both"/>
        <w:rPr>
          <w:rFonts w:cstheme="minorHAnsi"/>
        </w:rPr>
      </w:pPr>
    </w:p>
    <w:p w14:paraId="4B0EA793" w14:textId="54B77852" w:rsidR="00110A17" w:rsidRPr="00BF0350" w:rsidRDefault="00110A17" w:rsidP="00EC3988">
      <w:pPr>
        <w:autoSpaceDE w:val="0"/>
        <w:autoSpaceDN w:val="0"/>
        <w:adjustRightInd w:val="0"/>
        <w:spacing w:after="0" w:line="240" w:lineRule="auto"/>
        <w:ind w:firstLine="1276"/>
        <w:contextualSpacing/>
        <w:jc w:val="both"/>
        <w:rPr>
          <w:rFonts w:cs="Arial"/>
        </w:rPr>
      </w:pPr>
      <w:r w:rsidRPr="00BF0350">
        <w:rPr>
          <w:rFonts w:cs="Arial"/>
        </w:rPr>
        <w:t xml:space="preserve">O resultado financeiro representa o confronto entre ingressos e dispêndios, orçamentários e </w:t>
      </w:r>
      <w:r w:rsidR="00EB6E03" w:rsidRPr="00BF0350">
        <w:rPr>
          <w:rFonts w:cs="Arial"/>
        </w:rPr>
        <w:t>extraorçamentários</w:t>
      </w:r>
      <w:r w:rsidRPr="00BF0350">
        <w:rPr>
          <w:rFonts w:cs="Arial"/>
        </w:rPr>
        <w:t xml:space="preserve">, que ocorreram durante o exercício e alteraram as disponibilidades da União. </w:t>
      </w:r>
    </w:p>
    <w:p w14:paraId="7E1C0ADF" w14:textId="77777777" w:rsidR="00110A17" w:rsidRPr="00BF0350" w:rsidRDefault="00110A17" w:rsidP="00EC3988">
      <w:pPr>
        <w:autoSpaceDE w:val="0"/>
        <w:autoSpaceDN w:val="0"/>
        <w:adjustRightInd w:val="0"/>
        <w:spacing w:after="0" w:line="240" w:lineRule="auto"/>
        <w:ind w:firstLine="1276"/>
        <w:contextualSpacing/>
        <w:jc w:val="both"/>
        <w:rPr>
          <w:rFonts w:cs="Arial"/>
        </w:rPr>
      </w:pPr>
      <w:r w:rsidRPr="00BF0350">
        <w:rPr>
          <w:rFonts w:cs="Arial"/>
        </w:rPr>
        <w:t xml:space="preserve">No Balanço Financeiro, é possível identificar a apuração do resultado financeiro. Em função das particularidades da União, pela observância do princípio de caixa único, é possível, também, verificar o resultado financeiro na Demonstração dos Fluxos de Caixa. </w:t>
      </w:r>
    </w:p>
    <w:p w14:paraId="03A489D7" w14:textId="77777777" w:rsidR="00DA5E7A" w:rsidRPr="00BF0350" w:rsidRDefault="00DA5E7A" w:rsidP="00EC3988">
      <w:pPr>
        <w:autoSpaceDE w:val="0"/>
        <w:autoSpaceDN w:val="0"/>
        <w:adjustRightInd w:val="0"/>
        <w:spacing w:after="0" w:line="240" w:lineRule="auto"/>
        <w:jc w:val="both"/>
        <w:rPr>
          <w:rFonts w:ascii="Calibri" w:hAnsi="Calibri" w:cs="Calibri"/>
          <w:b/>
          <w:bCs/>
          <w:sz w:val="24"/>
          <w:szCs w:val="24"/>
          <w:u w:val="single"/>
          <w:lang w:val="pt"/>
        </w:rPr>
      </w:pPr>
    </w:p>
    <w:p w14:paraId="0BC9ADB3" w14:textId="5D75EB31" w:rsidR="00110A17" w:rsidRPr="00BF0350" w:rsidRDefault="00110A17" w:rsidP="00EC3988">
      <w:pPr>
        <w:autoSpaceDE w:val="0"/>
        <w:autoSpaceDN w:val="0"/>
        <w:adjustRightInd w:val="0"/>
        <w:spacing w:after="0" w:line="240" w:lineRule="auto"/>
        <w:jc w:val="both"/>
        <w:rPr>
          <w:rFonts w:ascii="Calibri" w:hAnsi="Calibri" w:cs="Calibri"/>
          <w:b/>
          <w:bCs/>
          <w:sz w:val="24"/>
          <w:szCs w:val="24"/>
          <w:u w:val="single"/>
          <w:lang w:val="pt"/>
        </w:rPr>
      </w:pPr>
      <w:r w:rsidRPr="00BF0350">
        <w:rPr>
          <w:rFonts w:ascii="Calibri" w:hAnsi="Calibri" w:cs="Calibri"/>
          <w:b/>
          <w:bCs/>
          <w:sz w:val="24"/>
          <w:szCs w:val="24"/>
          <w:u w:val="single"/>
          <w:lang w:val="pt"/>
        </w:rPr>
        <w:t>Composição no S</w:t>
      </w:r>
      <w:r w:rsidR="00EC3988" w:rsidRPr="00BF0350">
        <w:rPr>
          <w:rFonts w:ascii="Calibri" w:hAnsi="Calibri" w:cs="Calibri"/>
          <w:b/>
          <w:bCs/>
          <w:sz w:val="24"/>
          <w:szCs w:val="24"/>
          <w:u w:val="single"/>
          <w:lang w:val="pt"/>
        </w:rPr>
        <w:t xml:space="preserve">IAFI do Ministério </w:t>
      </w:r>
      <w:r w:rsidR="00DF4BD1" w:rsidRPr="00BF0350">
        <w:rPr>
          <w:rFonts w:ascii="Calibri" w:hAnsi="Calibri" w:cs="Calibri"/>
          <w:b/>
          <w:bCs/>
          <w:sz w:val="24"/>
          <w:szCs w:val="24"/>
          <w:u w:val="single"/>
          <w:lang w:val="pt"/>
        </w:rPr>
        <w:t>do Desenvolvimento</w:t>
      </w:r>
      <w:r w:rsidR="0097090B" w:rsidRPr="00BF0350">
        <w:rPr>
          <w:rFonts w:ascii="Calibri" w:hAnsi="Calibri" w:cs="Calibri"/>
          <w:b/>
          <w:bCs/>
          <w:sz w:val="24"/>
          <w:szCs w:val="24"/>
          <w:u w:val="single"/>
          <w:lang w:val="pt"/>
        </w:rPr>
        <w:t xml:space="preserve"> e Assistência Social, Família e Combate à Fome</w:t>
      </w:r>
    </w:p>
    <w:p w14:paraId="2622A671" w14:textId="77777777" w:rsidR="008B126E" w:rsidRPr="00BF0350" w:rsidRDefault="008B126E" w:rsidP="00EC3988">
      <w:pPr>
        <w:autoSpaceDE w:val="0"/>
        <w:autoSpaceDN w:val="0"/>
        <w:adjustRightInd w:val="0"/>
        <w:spacing w:after="0" w:line="240" w:lineRule="auto"/>
        <w:ind w:firstLine="1276"/>
        <w:contextualSpacing/>
        <w:jc w:val="both"/>
        <w:rPr>
          <w:rFonts w:cs="Arial"/>
        </w:rPr>
      </w:pPr>
    </w:p>
    <w:p w14:paraId="10773DC5" w14:textId="3FFFCF3E" w:rsidR="00110A17" w:rsidRPr="00BF0350" w:rsidRDefault="00110A17" w:rsidP="00EC3988">
      <w:pPr>
        <w:autoSpaceDE w:val="0"/>
        <w:autoSpaceDN w:val="0"/>
        <w:adjustRightInd w:val="0"/>
        <w:spacing w:after="0" w:line="240" w:lineRule="auto"/>
        <w:ind w:firstLine="1276"/>
        <w:contextualSpacing/>
        <w:jc w:val="both"/>
        <w:rPr>
          <w:rFonts w:cs="Arial"/>
        </w:rPr>
      </w:pPr>
      <w:r w:rsidRPr="00BF0350">
        <w:rPr>
          <w:rFonts w:cs="Arial"/>
        </w:rPr>
        <w:t>Atualmente o Ministério d</w:t>
      </w:r>
      <w:r w:rsidR="00A074E2" w:rsidRPr="00BF0350">
        <w:rPr>
          <w:rFonts w:cs="Arial"/>
        </w:rPr>
        <w:t>o Desenvolvimento e Assistência Social, Família e Combate à Fome</w:t>
      </w:r>
      <w:r w:rsidRPr="00BF0350">
        <w:rPr>
          <w:rFonts w:cs="Arial"/>
        </w:rPr>
        <w:t xml:space="preserve"> está composto pelas seguintes unidades</w:t>
      </w:r>
      <w:r w:rsidR="00AA30FE" w:rsidRPr="00BF0350">
        <w:rPr>
          <w:rFonts w:cs="Arial"/>
        </w:rPr>
        <w:t xml:space="preserve"> </w:t>
      </w:r>
      <w:r w:rsidR="00D769F0" w:rsidRPr="00BF0350">
        <w:rPr>
          <w:rFonts w:cs="Arial"/>
        </w:rPr>
        <w:t xml:space="preserve">gestoras </w:t>
      </w:r>
      <w:r w:rsidR="00AA30FE" w:rsidRPr="00BF0350">
        <w:rPr>
          <w:rFonts w:cs="Arial"/>
        </w:rPr>
        <w:t>executoras ativas</w:t>
      </w:r>
      <w:r w:rsidRPr="00BF0350">
        <w:rPr>
          <w:rFonts w:cs="Arial"/>
        </w:rPr>
        <w:t>:</w:t>
      </w:r>
    </w:p>
    <w:p w14:paraId="7CA89C45" w14:textId="65AD7CC6" w:rsidR="00110A17" w:rsidRPr="00BF0350" w:rsidRDefault="00110A17" w:rsidP="00EC3988">
      <w:pPr>
        <w:autoSpaceDE w:val="0"/>
        <w:autoSpaceDN w:val="0"/>
        <w:adjustRightInd w:val="0"/>
        <w:spacing w:after="0" w:line="240" w:lineRule="auto"/>
        <w:jc w:val="both"/>
        <w:rPr>
          <w:rFonts w:ascii="Calibri" w:hAnsi="Calibri" w:cs="Calibri"/>
          <w:lang w:val="pt"/>
        </w:rPr>
      </w:pPr>
      <w:r w:rsidRPr="00BF0350">
        <w:rPr>
          <w:rFonts w:ascii="Calibri" w:hAnsi="Calibri" w:cs="Calibri"/>
          <w:lang w:val="pt"/>
        </w:rPr>
        <w:t>550002 SET</w:t>
      </w:r>
      <w:r w:rsidR="00B94002" w:rsidRPr="00BF0350">
        <w:rPr>
          <w:rFonts w:ascii="Calibri" w:hAnsi="Calibri" w:cs="Calibri"/>
          <w:lang w:val="pt"/>
        </w:rPr>
        <w:t>ORIAL DE ORÇAMENTO E FINANÇAS</w:t>
      </w:r>
      <w:r w:rsidRPr="00BF0350">
        <w:rPr>
          <w:rFonts w:ascii="Calibri" w:hAnsi="Calibri" w:cs="Calibri"/>
          <w:lang w:val="pt"/>
        </w:rPr>
        <w:t xml:space="preserve">     </w:t>
      </w:r>
    </w:p>
    <w:p w14:paraId="6B8000CB" w14:textId="0EE839F4" w:rsidR="00110A17" w:rsidRPr="00BF0350" w:rsidRDefault="00110A17" w:rsidP="00EC3988">
      <w:pPr>
        <w:autoSpaceDE w:val="0"/>
        <w:autoSpaceDN w:val="0"/>
        <w:adjustRightInd w:val="0"/>
        <w:spacing w:after="0" w:line="240" w:lineRule="auto"/>
        <w:jc w:val="both"/>
        <w:rPr>
          <w:rFonts w:ascii="Calibri" w:hAnsi="Calibri" w:cs="Calibri"/>
          <w:lang w:val="pt"/>
        </w:rPr>
      </w:pPr>
      <w:r w:rsidRPr="00BF0350">
        <w:rPr>
          <w:rFonts w:ascii="Calibri" w:hAnsi="Calibri" w:cs="Calibri"/>
          <w:lang w:val="pt"/>
        </w:rPr>
        <w:t xml:space="preserve">550003 </w:t>
      </w:r>
      <w:r w:rsidR="00A074E2" w:rsidRPr="00BF0350">
        <w:rPr>
          <w:rFonts w:ascii="Calibri" w:hAnsi="Calibri" w:cs="Calibri"/>
          <w:lang w:val="pt"/>
        </w:rPr>
        <w:t>DIREÇÃO NACIONAL DE PROJETOS – DNP - M</w:t>
      </w:r>
      <w:r w:rsidR="00B94002" w:rsidRPr="00BF0350">
        <w:rPr>
          <w:rFonts w:ascii="Calibri" w:hAnsi="Calibri" w:cs="Calibri"/>
          <w:lang w:val="pt"/>
        </w:rPr>
        <w:t>DS</w:t>
      </w:r>
      <w:r w:rsidRPr="00BF0350">
        <w:rPr>
          <w:rFonts w:ascii="Calibri" w:hAnsi="Calibri" w:cs="Calibri"/>
          <w:lang w:val="pt"/>
        </w:rPr>
        <w:t xml:space="preserve">                   </w:t>
      </w:r>
    </w:p>
    <w:p w14:paraId="28AB6428" w14:textId="5A027C52" w:rsidR="00110A17" w:rsidRPr="00BF0350" w:rsidRDefault="00110A17" w:rsidP="00EC3988">
      <w:pPr>
        <w:autoSpaceDE w:val="0"/>
        <w:autoSpaceDN w:val="0"/>
        <w:adjustRightInd w:val="0"/>
        <w:spacing w:after="0" w:line="240" w:lineRule="auto"/>
        <w:jc w:val="both"/>
        <w:rPr>
          <w:rFonts w:ascii="Calibri" w:hAnsi="Calibri" w:cs="Calibri"/>
          <w:lang w:val="pt"/>
        </w:rPr>
      </w:pPr>
      <w:r w:rsidRPr="00BF0350">
        <w:rPr>
          <w:rFonts w:ascii="Calibri" w:hAnsi="Calibri" w:cs="Calibri"/>
          <w:lang w:val="pt"/>
        </w:rPr>
        <w:t>550004 SETORIAL DE CONTABILIDADE</w:t>
      </w:r>
      <w:r w:rsidR="00B94002" w:rsidRPr="00BF0350">
        <w:rPr>
          <w:rFonts w:ascii="Calibri" w:hAnsi="Calibri" w:cs="Calibri"/>
          <w:lang w:val="pt"/>
        </w:rPr>
        <w:t xml:space="preserve"> E CUSTOS</w:t>
      </w:r>
      <w:r w:rsidRPr="00BF0350">
        <w:rPr>
          <w:rFonts w:ascii="Calibri" w:hAnsi="Calibri" w:cs="Calibri"/>
          <w:lang w:val="pt"/>
        </w:rPr>
        <w:t xml:space="preserve">                  </w:t>
      </w:r>
    </w:p>
    <w:p w14:paraId="522E2879" w14:textId="371BCCE0" w:rsidR="00110A17" w:rsidRPr="00BF0350" w:rsidRDefault="0016456A" w:rsidP="00EC3988">
      <w:pPr>
        <w:autoSpaceDE w:val="0"/>
        <w:autoSpaceDN w:val="0"/>
        <w:adjustRightInd w:val="0"/>
        <w:spacing w:after="0" w:line="240" w:lineRule="auto"/>
        <w:jc w:val="both"/>
        <w:rPr>
          <w:rFonts w:ascii="Calibri" w:hAnsi="Calibri" w:cs="Calibri"/>
          <w:lang w:val="pt"/>
        </w:rPr>
      </w:pPr>
      <w:r w:rsidRPr="00BF0350">
        <w:rPr>
          <w:rFonts w:ascii="Calibri" w:hAnsi="Calibri" w:cs="Calibri"/>
          <w:lang w:val="pt"/>
        </w:rPr>
        <w:t>550005 COORDENAÇÃO GERAL DE LICITAÇÕ</w:t>
      </w:r>
      <w:r w:rsidR="00110A17" w:rsidRPr="00BF0350">
        <w:rPr>
          <w:rFonts w:ascii="Calibri" w:hAnsi="Calibri" w:cs="Calibri"/>
          <w:lang w:val="pt"/>
        </w:rPr>
        <w:t xml:space="preserve">ES E CONTRATOS.  </w:t>
      </w:r>
    </w:p>
    <w:p w14:paraId="4FD390E8" w14:textId="6D54633F" w:rsidR="00110A17" w:rsidRPr="00BF0350" w:rsidRDefault="0016456A" w:rsidP="00EC3988">
      <w:pPr>
        <w:autoSpaceDE w:val="0"/>
        <w:autoSpaceDN w:val="0"/>
        <w:adjustRightInd w:val="0"/>
        <w:spacing w:after="0" w:line="240" w:lineRule="auto"/>
        <w:jc w:val="both"/>
        <w:rPr>
          <w:rFonts w:ascii="Calibri" w:hAnsi="Calibri" w:cs="Calibri"/>
          <w:lang w:val="pt"/>
        </w:rPr>
      </w:pPr>
      <w:r w:rsidRPr="00BF0350">
        <w:rPr>
          <w:rFonts w:ascii="Calibri" w:hAnsi="Calibri" w:cs="Calibri"/>
          <w:lang w:val="pt"/>
        </w:rPr>
        <w:t>550006 COORDENAÇÃO-GERAL DE GESTÃ</w:t>
      </w:r>
      <w:r w:rsidR="00110A17" w:rsidRPr="00BF0350">
        <w:rPr>
          <w:rFonts w:ascii="Calibri" w:hAnsi="Calibri" w:cs="Calibri"/>
          <w:lang w:val="pt"/>
        </w:rPr>
        <w:t>O DE PESSOAS/M</w:t>
      </w:r>
      <w:r w:rsidR="00B94002" w:rsidRPr="00BF0350">
        <w:rPr>
          <w:rFonts w:ascii="Calibri" w:hAnsi="Calibri" w:cs="Calibri"/>
          <w:lang w:val="pt"/>
        </w:rPr>
        <w:t>DS</w:t>
      </w:r>
      <w:r w:rsidR="00110A17" w:rsidRPr="00BF0350">
        <w:rPr>
          <w:rFonts w:ascii="Calibri" w:hAnsi="Calibri" w:cs="Calibri"/>
          <w:lang w:val="pt"/>
        </w:rPr>
        <w:t xml:space="preserve">     </w:t>
      </w:r>
    </w:p>
    <w:p w14:paraId="026B0427" w14:textId="77777777" w:rsidR="00110A17" w:rsidRPr="00BF0350" w:rsidRDefault="00110A17" w:rsidP="00EC3988">
      <w:pPr>
        <w:autoSpaceDE w:val="0"/>
        <w:autoSpaceDN w:val="0"/>
        <w:adjustRightInd w:val="0"/>
        <w:spacing w:after="0" w:line="240" w:lineRule="auto"/>
        <w:jc w:val="both"/>
        <w:rPr>
          <w:rFonts w:ascii="Calibri" w:hAnsi="Calibri" w:cs="Calibri"/>
          <w:lang w:val="pt"/>
        </w:rPr>
      </w:pPr>
      <w:r w:rsidRPr="00BF0350">
        <w:rPr>
          <w:rFonts w:ascii="Calibri" w:hAnsi="Calibri" w:cs="Calibri"/>
          <w:lang w:val="pt"/>
        </w:rPr>
        <w:t xml:space="preserve">550007 SECRETARIA NACIONAL DE RENDA E CIDADANIA      </w:t>
      </w:r>
    </w:p>
    <w:p w14:paraId="5E8B06E9" w14:textId="60AA4E2B" w:rsidR="00110A17" w:rsidRPr="00BF0350" w:rsidRDefault="00110A17" w:rsidP="00272AA5">
      <w:pPr>
        <w:spacing w:after="0" w:line="240" w:lineRule="auto"/>
        <w:rPr>
          <w:rFonts w:ascii="Calibri" w:hAnsi="Calibri" w:cs="Calibri"/>
          <w:lang w:val="pt"/>
        </w:rPr>
      </w:pPr>
      <w:r w:rsidRPr="00BF0350">
        <w:rPr>
          <w:rFonts w:ascii="Calibri" w:hAnsi="Calibri" w:cs="Calibri"/>
          <w:lang w:val="pt"/>
        </w:rPr>
        <w:t>550008 S</w:t>
      </w:r>
      <w:r w:rsidR="00B94002" w:rsidRPr="00BF0350">
        <w:rPr>
          <w:rFonts w:ascii="Calibri" w:hAnsi="Calibri" w:cs="Calibri"/>
          <w:lang w:val="pt"/>
        </w:rPr>
        <w:t>ECRETARIA NACIONAL DE SEGURANÇA ALIMENTAR E NUTRICIONAL - SESAN</w:t>
      </w:r>
      <w:r w:rsidRPr="00BF0350">
        <w:rPr>
          <w:rFonts w:ascii="Calibri" w:hAnsi="Calibri" w:cs="Calibri"/>
          <w:lang w:val="pt"/>
        </w:rPr>
        <w:t xml:space="preserve">    </w:t>
      </w:r>
    </w:p>
    <w:p w14:paraId="16950213" w14:textId="511908DC" w:rsidR="00110A17" w:rsidRPr="00BF0350" w:rsidRDefault="00110A17" w:rsidP="00272AA5">
      <w:pPr>
        <w:autoSpaceDE w:val="0"/>
        <w:autoSpaceDN w:val="0"/>
        <w:adjustRightInd w:val="0"/>
        <w:spacing w:after="0" w:line="240" w:lineRule="auto"/>
        <w:jc w:val="both"/>
        <w:rPr>
          <w:rFonts w:ascii="Calibri" w:hAnsi="Calibri" w:cs="Calibri"/>
          <w:lang w:val="pt"/>
        </w:rPr>
      </w:pPr>
      <w:r w:rsidRPr="00BF0350">
        <w:rPr>
          <w:rFonts w:ascii="Calibri" w:hAnsi="Calibri" w:cs="Calibri"/>
          <w:lang w:val="pt"/>
        </w:rPr>
        <w:t xml:space="preserve">550009 </w:t>
      </w:r>
      <w:r w:rsidR="0016456A" w:rsidRPr="00BF0350">
        <w:rPr>
          <w:rFonts w:ascii="Calibri" w:hAnsi="Calibri" w:cs="Calibri"/>
          <w:lang w:val="pt"/>
        </w:rPr>
        <w:t>DEPARTAMENTO DE APOIO E ACOLHIMENTO ATUANTES EM ÁLCOOL E DROGAS</w:t>
      </w:r>
    </w:p>
    <w:p w14:paraId="6D7D4CD2" w14:textId="546BBB8E" w:rsidR="00110A17" w:rsidRPr="00BF0350" w:rsidRDefault="0016456A" w:rsidP="00EC3988">
      <w:pPr>
        <w:autoSpaceDE w:val="0"/>
        <w:autoSpaceDN w:val="0"/>
        <w:adjustRightInd w:val="0"/>
        <w:spacing w:after="0" w:line="240" w:lineRule="auto"/>
        <w:jc w:val="both"/>
        <w:rPr>
          <w:rFonts w:ascii="Calibri" w:hAnsi="Calibri" w:cs="Calibri"/>
          <w:lang w:val="pt"/>
        </w:rPr>
      </w:pPr>
      <w:r w:rsidRPr="00BF0350">
        <w:rPr>
          <w:rFonts w:ascii="Calibri" w:hAnsi="Calibri" w:cs="Calibri"/>
          <w:lang w:val="pt"/>
        </w:rPr>
        <w:t>550010 SECRETARIA DE AVALIAÇÃO E GESTÃ</w:t>
      </w:r>
      <w:r w:rsidR="00110A17" w:rsidRPr="00BF0350">
        <w:rPr>
          <w:rFonts w:ascii="Calibri" w:hAnsi="Calibri" w:cs="Calibri"/>
          <w:lang w:val="pt"/>
        </w:rPr>
        <w:t>O DA INFORM</w:t>
      </w:r>
      <w:r w:rsidR="00B94002" w:rsidRPr="00BF0350">
        <w:rPr>
          <w:rFonts w:ascii="Calibri" w:hAnsi="Calibri" w:cs="Calibri"/>
          <w:lang w:val="pt"/>
        </w:rPr>
        <w:t xml:space="preserve">AÇÃO </w:t>
      </w:r>
      <w:r w:rsidRPr="00BF0350">
        <w:rPr>
          <w:rFonts w:ascii="Calibri" w:hAnsi="Calibri" w:cs="Calibri"/>
          <w:lang w:val="pt"/>
        </w:rPr>
        <w:t>E CADASTRO UNICO</w:t>
      </w:r>
      <w:r w:rsidR="00B94002" w:rsidRPr="00BF0350">
        <w:rPr>
          <w:rFonts w:ascii="Calibri" w:hAnsi="Calibri" w:cs="Calibri"/>
          <w:lang w:val="pt"/>
        </w:rPr>
        <w:t>- SAGICAD</w:t>
      </w:r>
      <w:r w:rsidR="00110A17" w:rsidRPr="00BF0350">
        <w:rPr>
          <w:rFonts w:ascii="Calibri" w:hAnsi="Calibri" w:cs="Calibri"/>
          <w:lang w:val="pt"/>
        </w:rPr>
        <w:t xml:space="preserve">   </w:t>
      </w:r>
    </w:p>
    <w:p w14:paraId="7AF8FDC9" w14:textId="77777777" w:rsidR="00110A17" w:rsidRPr="00BF0350" w:rsidRDefault="00110A17" w:rsidP="00EC3988">
      <w:pPr>
        <w:autoSpaceDE w:val="0"/>
        <w:autoSpaceDN w:val="0"/>
        <w:adjustRightInd w:val="0"/>
        <w:spacing w:after="0" w:line="240" w:lineRule="auto"/>
        <w:jc w:val="both"/>
        <w:rPr>
          <w:rFonts w:ascii="Calibri" w:hAnsi="Calibri" w:cs="Calibri"/>
          <w:lang w:val="pt"/>
        </w:rPr>
      </w:pPr>
      <w:r w:rsidRPr="00BF0350">
        <w:rPr>
          <w:rFonts w:ascii="Calibri" w:hAnsi="Calibri" w:cs="Calibri"/>
          <w:lang w:val="pt"/>
        </w:rPr>
        <w:lastRenderedPageBreak/>
        <w:t xml:space="preserve">550011 SECRETARIA NACIONAL DE ASSISTENCIA SOCIAL.    </w:t>
      </w:r>
    </w:p>
    <w:p w14:paraId="3D2CFEA2" w14:textId="777BD569" w:rsidR="00110A17" w:rsidRPr="00BF0350" w:rsidRDefault="00110A17" w:rsidP="00EC3988">
      <w:pPr>
        <w:autoSpaceDE w:val="0"/>
        <w:autoSpaceDN w:val="0"/>
        <w:adjustRightInd w:val="0"/>
        <w:spacing w:after="0" w:line="240" w:lineRule="auto"/>
        <w:jc w:val="both"/>
        <w:rPr>
          <w:rFonts w:ascii="Calibri" w:hAnsi="Calibri" w:cs="Calibri"/>
          <w:lang w:val="pt"/>
        </w:rPr>
      </w:pPr>
      <w:r w:rsidRPr="00BF0350">
        <w:rPr>
          <w:rFonts w:ascii="Calibri" w:hAnsi="Calibri" w:cs="Calibri"/>
          <w:lang w:val="pt"/>
        </w:rPr>
        <w:t>550013 PROJETO DE OPERACIONALIZ</w:t>
      </w:r>
      <w:r w:rsidR="0016456A" w:rsidRPr="00BF0350">
        <w:rPr>
          <w:rFonts w:ascii="Calibri" w:hAnsi="Calibri" w:cs="Calibri"/>
          <w:lang w:val="pt"/>
        </w:rPr>
        <w:t>AÇÃO</w:t>
      </w:r>
      <w:r w:rsidRPr="00BF0350">
        <w:rPr>
          <w:rFonts w:ascii="Calibri" w:hAnsi="Calibri" w:cs="Calibri"/>
          <w:lang w:val="pt"/>
        </w:rPr>
        <w:t xml:space="preserve"> DOS PROGRAMAS SESAN </w:t>
      </w:r>
    </w:p>
    <w:p w14:paraId="02315503" w14:textId="481C0332" w:rsidR="00110A17" w:rsidRPr="00BF0350" w:rsidRDefault="00110A17" w:rsidP="00EC3988">
      <w:pPr>
        <w:autoSpaceDE w:val="0"/>
        <w:autoSpaceDN w:val="0"/>
        <w:adjustRightInd w:val="0"/>
        <w:spacing w:after="0" w:line="240" w:lineRule="auto"/>
        <w:jc w:val="both"/>
        <w:rPr>
          <w:rFonts w:ascii="Calibri" w:hAnsi="Calibri" w:cs="Calibri"/>
          <w:lang w:val="pt"/>
        </w:rPr>
      </w:pPr>
      <w:r w:rsidRPr="00BF0350">
        <w:rPr>
          <w:rFonts w:ascii="Calibri" w:hAnsi="Calibri" w:cs="Calibri"/>
          <w:lang w:val="pt"/>
        </w:rPr>
        <w:t>550015 PROJETO DE OPERACION</w:t>
      </w:r>
      <w:r w:rsidR="0016456A" w:rsidRPr="00BF0350">
        <w:rPr>
          <w:rFonts w:ascii="Calibri" w:hAnsi="Calibri" w:cs="Calibri"/>
          <w:lang w:val="pt"/>
        </w:rPr>
        <w:t>ALIZAÇÃO</w:t>
      </w:r>
      <w:r w:rsidRPr="00BF0350">
        <w:rPr>
          <w:rFonts w:ascii="Calibri" w:hAnsi="Calibri" w:cs="Calibri"/>
          <w:lang w:val="pt"/>
        </w:rPr>
        <w:t xml:space="preserve"> DOS PROGRAMAS DA SNAS   </w:t>
      </w:r>
    </w:p>
    <w:p w14:paraId="71943CA6" w14:textId="30AA9081" w:rsidR="00110A17" w:rsidRPr="00BF0350" w:rsidRDefault="00110A17" w:rsidP="00EC3988">
      <w:pPr>
        <w:autoSpaceDE w:val="0"/>
        <w:autoSpaceDN w:val="0"/>
        <w:adjustRightInd w:val="0"/>
        <w:spacing w:after="0" w:line="240" w:lineRule="auto"/>
        <w:jc w:val="both"/>
        <w:rPr>
          <w:rFonts w:ascii="Calibri" w:hAnsi="Calibri" w:cs="Calibri"/>
          <w:lang w:val="pt"/>
        </w:rPr>
      </w:pPr>
      <w:r w:rsidRPr="00BF0350">
        <w:rPr>
          <w:rFonts w:ascii="Calibri" w:hAnsi="Calibri" w:cs="Calibri"/>
          <w:lang w:val="pt"/>
        </w:rPr>
        <w:t xml:space="preserve">550018 </w:t>
      </w:r>
      <w:r w:rsidR="00B94002" w:rsidRPr="00BF0350">
        <w:rPr>
          <w:rFonts w:ascii="Calibri" w:hAnsi="Calibri" w:cs="Calibri"/>
          <w:lang w:val="pt"/>
        </w:rPr>
        <w:t xml:space="preserve">SECRETARIA DE </w:t>
      </w:r>
      <w:r w:rsidRPr="00BF0350">
        <w:rPr>
          <w:rFonts w:ascii="Calibri" w:hAnsi="Calibri" w:cs="Calibri"/>
          <w:lang w:val="pt"/>
        </w:rPr>
        <w:t xml:space="preserve">INCLUSÃO </w:t>
      </w:r>
      <w:r w:rsidR="00B94002" w:rsidRPr="00BF0350">
        <w:rPr>
          <w:rFonts w:ascii="Calibri" w:hAnsi="Calibri" w:cs="Calibri"/>
          <w:lang w:val="pt"/>
        </w:rPr>
        <w:t>SOCIOECONÔMICA</w:t>
      </w:r>
      <w:r w:rsidRPr="00BF0350">
        <w:rPr>
          <w:rFonts w:ascii="Calibri" w:hAnsi="Calibri" w:cs="Calibri"/>
          <w:lang w:val="pt"/>
        </w:rPr>
        <w:t xml:space="preserve"> - SIS</w:t>
      </w:r>
      <w:r w:rsidR="00B94002" w:rsidRPr="00BF0350">
        <w:rPr>
          <w:rFonts w:ascii="Calibri" w:hAnsi="Calibri" w:cs="Calibri"/>
          <w:lang w:val="pt"/>
        </w:rPr>
        <w:t>EC</w:t>
      </w:r>
      <w:r w:rsidRPr="00BF0350">
        <w:rPr>
          <w:rFonts w:ascii="Calibri" w:hAnsi="Calibri" w:cs="Calibri"/>
          <w:lang w:val="pt"/>
        </w:rPr>
        <w:t xml:space="preserve">  </w:t>
      </w:r>
    </w:p>
    <w:p w14:paraId="78C6497D" w14:textId="0BAC7E8D" w:rsidR="00110A17" w:rsidRPr="00BF0350" w:rsidRDefault="00110A17" w:rsidP="00EC3988">
      <w:pPr>
        <w:autoSpaceDE w:val="0"/>
        <w:autoSpaceDN w:val="0"/>
        <w:adjustRightInd w:val="0"/>
        <w:spacing w:after="0" w:line="240" w:lineRule="auto"/>
        <w:jc w:val="both"/>
        <w:rPr>
          <w:rFonts w:ascii="Calibri" w:hAnsi="Calibri" w:cs="Calibri"/>
          <w:lang w:val="pt"/>
        </w:rPr>
      </w:pPr>
      <w:r w:rsidRPr="00BF0350">
        <w:rPr>
          <w:rFonts w:ascii="Calibri" w:hAnsi="Calibri" w:cs="Calibri"/>
          <w:lang w:val="pt"/>
        </w:rPr>
        <w:t>550020 PROJ</w:t>
      </w:r>
      <w:r w:rsidR="0016456A" w:rsidRPr="00BF0350">
        <w:rPr>
          <w:rFonts w:ascii="Calibri" w:hAnsi="Calibri" w:cs="Calibri"/>
          <w:lang w:val="pt"/>
        </w:rPr>
        <w:t>ETO</w:t>
      </w:r>
      <w:r w:rsidRPr="00BF0350">
        <w:rPr>
          <w:rFonts w:ascii="Calibri" w:hAnsi="Calibri" w:cs="Calibri"/>
          <w:lang w:val="pt"/>
        </w:rPr>
        <w:t xml:space="preserve"> DE OPERAC</w:t>
      </w:r>
      <w:r w:rsidR="0016456A" w:rsidRPr="00BF0350">
        <w:rPr>
          <w:rFonts w:ascii="Calibri" w:hAnsi="Calibri" w:cs="Calibri"/>
          <w:lang w:val="pt"/>
        </w:rPr>
        <w:t>IONALIZAÇÃO</w:t>
      </w:r>
      <w:r w:rsidRPr="00BF0350">
        <w:rPr>
          <w:rFonts w:ascii="Calibri" w:hAnsi="Calibri" w:cs="Calibri"/>
          <w:lang w:val="pt"/>
        </w:rPr>
        <w:t xml:space="preserve"> DOS PROGRAMAS SESAN/BNB    </w:t>
      </w:r>
    </w:p>
    <w:p w14:paraId="69FE3140" w14:textId="4883BCC6" w:rsidR="00110A17" w:rsidRPr="00BF0350" w:rsidRDefault="00110A17" w:rsidP="00EC3988">
      <w:pPr>
        <w:autoSpaceDE w:val="0"/>
        <w:autoSpaceDN w:val="0"/>
        <w:adjustRightInd w:val="0"/>
        <w:spacing w:after="0" w:line="240" w:lineRule="auto"/>
        <w:jc w:val="both"/>
        <w:rPr>
          <w:rFonts w:ascii="Calibri" w:hAnsi="Calibri" w:cs="Calibri"/>
          <w:lang w:val="pt"/>
        </w:rPr>
      </w:pPr>
      <w:r w:rsidRPr="00BF0350">
        <w:rPr>
          <w:rFonts w:ascii="Calibri" w:hAnsi="Calibri" w:cs="Calibri"/>
          <w:lang w:val="pt"/>
        </w:rPr>
        <w:t xml:space="preserve">550023 </w:t>
      </w:r>
      <w:r w:rsidR="0016456A" w:rsidRPr="00BF0350">
        <w:rPr>
          <w:rFonts w:ascii="Calibri" w:hAnsi="Calibri" w:cs="Calibri"/>
          <w:lang w:val="pt"/>
        </w:rPr>
        <w:t>SECRETARIA NACIONAL</w:t>
      </w:r>
      <w:r w:rsidRPr="00BF0350">
        <w:rPr>
          <w:rFonts w:ascii="Calibri" w:hAnsi="Calibri" w:cs="Calibri"/>
          <w:lang w:val="pt"/>
        </w:rPr>
        <w:t xml:space="preserve"> DE </w:t>
      </w:r>
      <w:r w:rsidR="00B94002" w:rsidRPr="00BF0350">
        <w:rPr>
          <w:rFonts w:ascii="Calibri" w:hAnsi="Calibri" w:cs="Calibri"/>
          <w:lang w:val="pt"/>
        </w:rPr>
        <w:t>CUIDADOS E FAMÍLIA - SNCF</w:t>
      </w:r>
    </w:p>
    <w:p w14:paraId="57B4535E" w14:textId="70648EA7" w:rsidR="00110A17" w:rsidRPr="00BF0350" w:rsidRDefault="00110A17" w:rsidP="00EC3988">
      <w:pPr>
        <w:autoSpaceDE w:val="0"/>
        <w:autoSpaceDN w:val="0"/>
        <w:adjustRightInd w:val="0"/>
        <w:spacing w:after="0" w:line="240" w:lineRule="auto"/>
        <w:jc w:val="both"/>
        <w:rPr>
          <w:rFonts w:ascii="Calibri" w:hAnsi="Calibri" w:cs="Calibri"/>
          <w:lang w:val="pt"/>
        </w:rPr>
      </w:pPr>
      <w:r w:rsidRPr="00BF0350">
        <w:rPr>
          <w:rFonts w:ascii="Calibri" w:hAnsi="Calibri" w:cs="Calibri"/>
          <w:lang w:val="pt"/>
        </w:rPr>
        <w:t>550025 SAA/SE/MC - CONDOM</w:t>
      </w:r>
      <w:r w:rsidR="0016456A" w:rsidRPr="00BF0350">
        <w:rPr>
          <w:rFonts w:ascii="Calibri" w:hAnsi="Calibri" w:cs="Calibri"/>
          <w:lang w:val="pt"/>
        </w:rPr>
        <w:t>Í</w:t>
      </w:r>
      <w:r w:rsidRPr="00BF0350">
        <w:rPr>
          <w:rFonts w:ascii="Calibri" w:hAnsi="Calibri" w:cs="Calibri"/>
          <w:lang w:val="pt"/>
        </w:rPr>
        <w:t xml:space="preserve">NIO BLOCO A             </w:t>
      </w:r>
    </w:p>
    <w:p w14:paraId="46D263A3" w14:textId="499EE976" w:rsidR="00110A17" w:rsidRPr="00BF0350" w:rsidRDefault="00110A17" w:rsidP="00BB548C">
      <w:pPr>
        <w:autoSpaceDE w:val="0"/>
        <w:autoSpaceDN w:val="0"/>
        <w:adjustRightInd w:val="0"/>
        <w:spacing w:after="0" w:line="240" w:lineRule="auto"/>
        <w:jc w:val="both"/>
        <w:rPr>
          <w:rFonts w:ascii="Calibri" w:hAnsi="Calibri" w:cs="Calibri"/>
          <w:lang w:val="pt"/>
        </w:rPr>
      </w:pPr>
      <w:r w:rsidRPr="00BF0350">
        <w:rPr>
          <w:rFonts w:ascii="Calibri" w:hAnsi="Calibri" w:cs="Calibri"/>
          <w:lang w:val="pt"/>
        </w:rPr>
        <w:t xml:space="preserve">550027 </w:t>
      </w:r>
      <w:r w:rsidR="0016456A" w:rsidRPr="00BF0350">
        <w:rPr>
          <w:rFonts w:ascii="Calibri" w:hAnsi="Calibri" w:cs="Calibri"/>
          <w:lang w:val="pt"/>
        </w:rPr>
        <w:t>DEPARTAMENTO DE RESOLUÇÃO DE AUXÍLIOS DESCONTINUADOS</w:t>
      </w:r>
    </w:p>
    <w:p w14:paraId="758A093F" w14:textId="11172FE9" w:rsidR="00CD6A93" w:rsidRPr="00BF0350" w:rsidRDefault="0016456A" w:rsidP="00BB548C">
      <w:pPr>
        <w:autoSpaceDE w:val="0"/>
        <w:autoSpaceDN w:val="0"/>
        <w:adjustRightInd w:val="0"/>
        <w:spacing w:after="0" w:line="240" w:lineRule="auto"/>
        <w:jc w:val="both"/>
        <w:rPr>
          <w:rFonts w:ascii="Calibri" w:hAnsi="Calibri" w:cs="Calibri"/>
          <w:lang w:val="pt"/>
        </w:rPr>
      </w:pPr>
      <w:r w:rsidRPr="00BF0350">
        <w:rPr>
          <w:rFonts w:ascii="Calibri" w:hAnsi="Calibri" w:cs="Calibri"/>
          <w:lang w:val="pt"/>
        </w:rPr>
        <w:t>550030 COORDENAÇÃO-GERAL DE GESTÃ</w:t>
      </w:r>
      <w:r w:rsidR="00CD6A93" w:rsidRPr="00BF0350">
        <w:rPr>
          <w:rFonts w:ascii="Calibri" w:hAnsi="Calibri" w:cs="Calibri"/>
          <w:lang w:val="pt"/>
        </w:rPr>
        <w:t>O DE PESSOAS</w:t>
      </w:r>
    </w:p>
    <w:p w14:paraId="3821AB13" w14:textId="77777777" w:rsidR="001A1A26" w:rsidRPr="00172CC0" w:rsidRDefault="001A1A26" w:rsidP="00F95F39">
      <w:pPr>
        <w:autoSpaceDE w:val="0"/>
        <w:autoSpaceDN w:val="0"/>
        <w:adjustRightInd w:val="0"/>
        <w:spacing w:after="0" w:line="240" w:lineRule="auto"/>
        <w:jc w:val="both"/>
        <w:rPr>
          <w:rFonts w:ascii="Calibri" w:hAnsi="Calibri" w:cs="Calibri"/>
          <w:b/>
          <w:bCs/>
          <w:color w:val="FF0000"/>
          <w:lang w:val="pt"/>
        </w:rPr>
      </w:pPr>
    </w:p>
    <w:p w14:paraId="2E8D7A50" w14:textId="02038E48" w:rsidR="00FA2FB8" w:rsidRPr="00B53FEA" w:rsidRDefault="00C80743" w:rsidP="000442C3">
      <w:pPr>
        <w:autoSpaceDE w:val="0"/>
        <w:autoSpaceDN w:val="0"/>
        <w:adjustRightInd w:val="0"/>
        <w:spacing w:after="0" w:line="240" w:lineRule="auto"/>
        <w:jc w:val="center"/>
        <w:rPr>
          <w:rFonts w:ascii="Calibri" w:hAnsi="Calibri" w:cs="Calibri"/>
          <w:b/>
          <w:bCs/>
          <w:i/>
          <w:sz w:val="30"/>
          <w:szCs w:val="30"/>
          <w:u w:val="single"/>
          <w:lang w:val="pt"/>
        </w:rPr>
      </w:pPr>
      <w:r w:rsidRPr="00B53FEA">
        <w:rPr>
          <w:rFonts w:ascii="Calibri" w:hAnsi="Calibri" w:cs="Calibri"/>
          <w:b/>
          <w:bCs/>
          <w:i/>
          <w:sz w:val="30"/>
          <w:szCs w:val="30"/>
          <w:u w:val="single"/>
          <w:lang w:val="pt"/>
        </w:rPr>
        <w:t xml:space="preserve">Notas Explicativas do </w:t>
      </w:r>
      <w:r w:rsidR="00FA2FB8" w:rsidRPr="00B53FEA">
        <w:rPr>
          <w:rFonts w:ascii="Calibri" w:hAnsi="Calibri" w:cs="Calibri"/>
          <w:b/>
          <w:bCs/>
          <w:i/>
          <w:sz w:val="30"/>
          <w:szCs w:val="30"/>
          <w:u w:val="single"/>
          <w:lang w:val="pt"/>
        </w:rPr>
        <w:t>B</w:t>
      </w:r>
      <w:r w:rsidR="00E42099" w:rsidRPr="00B53FEA">
        <w:rPr>
          <w:rFonts w:ascii="Calibri" w:hAnsi="Calibri" w:cs="Calibri"/>
          <w:b/>
          <w:bCs/>
          <w:i/>
          <w:sz w:val="30"/>
          <w:szCs w:val="30"/>
          <w:u w:val="single"/>
          <w:lang w:val="pt"/>
        </w:rPr>
        <w:t xml:space="preserve">alanço </w:t>
      </w:r>
      <w:r w:rsidR="00FA2FB8" w:rsidRPr="00B53FEA">
        <w:rPr>
          <w:rFonts w:ascii="Calibri" w:hAnsi="Calibri" w:cs="Calibri"/>
          <w:b/>
          <w:bCs/>
          <w:i/>
          <w:sz w:val="30"/>
          <w:szCs w:val="30"/>
          <w:u w:val="single"/>
          <w:lang w:val="pt"/>
        </w:rPr>
        <w:t>P</w:t>
      </w:r>
      <w:r w:rsidR="00E42099" w:rsidRPr="00B53FEA">
        <w:rPr>
          <w:rFonts w:ascii="Calibri" w:hAnsi="Calibri" w:cs="Calibri"/>
          <w:b/>
          <w:bCs/>
          <w:i/>
          <w:sz w:val="30"/>
          <w:szCs w:val="30"/>
          <w:u w:val="single"/>
          <w:lang w:val="pt"/>
        </w:rPr>
        <w:t>atrimonial</w:t>
      </w:r>
    </w:p>
    <w:p w14:paraId="26377916" w14:textId="77777777" w:rsidR="00FA2FB8" w:rsidRPr="00B53FEA" w:rsidRDefault="00FA2FB8" w:rsidP="00EC3988">
      <w:pPr>
        <w:autoSpaceDE w:val="0"/>
        <w:autoSpaceDN w:val="0"/>
        <w:adjustRightInd w:val="0"/>
        <w:spacing w:after="0" w:line="240" w:lineRule="auto"/>
        <w:jc w:val="both"/>
        <w:rPr>
          <w:rFonts w:ascii="Calibri" w:hAnsi="Calibri" w:cs="Calibri"/>
          <w:lang w:val="pt"/>
        </w:rPr>
      </w:pPr>
    </w:p>
    <w:p w14:paraId="6FEBD0D7" w14:textId="581A5BDC" w:rsidR="004434D4" w:rsidRPr="00B53FEA" w:rsidRDefault="004434D4" w:rsidP="00EC3988">
      <w:pPr>
        <w:autoSpaceDE w:val="0"/>
        <w:autoSpaceDN w:val="0"/>
        <w:adjustRightInd w:val="0"/>
        <w:spacing w:after="0" w:line="240" w:lineRule="auto"/>
        <w:ind w:firstLine="1276"/>
        <w:jc w:val="both"/>
        <w:rPr>
          <w:rFonts w:ascii="Calibri" w:hAnsi="Calibri" w:cs="Calibri"/>
          <w:lang w:val="pt"/>
        </w:rPr>
      </w:pPr>
      <w:r w:rsidRPr="00B53FEA">
        <w:rPr>
          <w:rFonts w:ascii="Calibri" w:hAnsi="Calibri" w:cs="Calibri"/>
          <w:lang w:val="pt"/>
        </w:rPr>
        <w:t xml:space="preserve">O Balanço Patrimonial é a demonstração contábil que evidencia, qualitativa e quantitativamente, a situação patrimonial da entidade pública por meio de contas representativas do patrimônio público, bem como os atos potenciais, que são registrados em contas de compensação (natureza de informação de controle). </w:t>
      </w:r>
    </w:p>
    <w:p w14:paraId="44B7B653" w14:textId="77777777" w:rsidR="004434D4" w:rsidRPr="00B53FEA" w:rsidRDefault="004434D4" w:rsidP="00EC3988">
      <w:pPr>
        <w:autoSpaceDE w:val="0"/>
        <w:autoSpaceDN w:val="0"/>
        <w:adjustRightInd w:val="0"/>
        <w:spacing w:after="0" w:line="240" w:lineRule="auto"/>
        <w:jc w:val="both"/>
        <w:rPr>
          <w:rFonts w:ascii="Calibri" w:hAnsi="Calibri" w:cs="Calibri"/>
          <w:lang w:val="pt"/>
        </w:rPr>
      </w:pPr>
    </w:p>
    <w:p w14:paraId="2E29CAD5" w14:textId="0A3E4E1D" w:rsidR="008B126E" w:rsidRPr="00B53FEA" w:rsidRDefault="00ED5A39" w:rsidP="00ED5A39">
      <w:pPr>
        <w:autoSpaceDE w:val="0"/>
        <w:autoSpaceDN w:val="0"/>
        <w:adjustRightInd w:val="0"/>
        <w:spacing w:after="0" w:line="240" w:lineRule="auto"/>
        <w:ind w:right="60"/>
        <w:jc w:val="both"/>
        <w:rPr>
          <w:rFonts w:cstheme="minorHAnsi"/>
          <w:sz w:val="24"/>
          <w:szCs w:val="24"/>
          <w:u w:val="single"/>
          <w:lang w:val="pt"/>
        </w:rPr>
      </w:pPr>
      <w:r w:rsidRPr="00B53FEA">
        <w:rPr>
          <w:rFonts w:ascii="Calibri" w:hAnsi="Calibri" w:cs="Calibri"/>
          <w:b/>
          <w:bCs/>
          <w:sz w:val="28"/>
          <w:szCs w:val="28"/>
          <w:u w:val="single"/>
          <w:lang w:val="pt"/>
        </w:rPr>
        <w:fldChar w:fldCharType="begin"/>
      </w:r>
      <w:r w:rsidRPr="00B53FEA">
        <w:rPr>
          <w:rFonts w:ascii="Calibri" w:hAnsi="Calibri" w:cs="Calibri"/>
          <w:sz w:val="28"/>
          <w:szCs w:val="28"/>
          <w:lang w:val="pt"/>
        </w:rPr>
        <w:instrText xml:space="preserve"> REF ativo5 \h </w:instrText>
      </w:r>
      <w:r w:rsidRPr="00B53FEA">
        <w:rPr>
          <w:rFonts w:ascii="Calibri" w:hAnsi="Calibri" w:cs="Calibri"/>
          <w:b/>
          <w:bCs/>
          <w:sz w:val="28"/>
          <w:szCs w:val="28"/>
          <w:u w:val="single"/>
          <w:lang w:val="pt"/>
        </w:rPr>
        <w:instrText xml:space="preserve"> \* MERGEFORMAT </w:instrText>
      </w:r>
      <w:r w:rsidRPr="00B53FEA">
        <w:rPr>
          <w:rFonts w:ascii="Calibri" w:hAnsi="Calibri" w:cs="Calibri"/>
          <w:b/>
          <w:bCs/>
          <w:sz w:val="28"/>
          <w:szCs w:val="28"/>
          <w:u w:val="single"/>
          <w:lang w:val="pt"/>
        </w:rPr>
      </w:r>
      <w:r w:rsidRPr="00B53FEA">
        <w:rPr>
          <w:rFonts w:ascii="Calibri" w:hAnsi="Calibri" w:cs="Calibri"/>
          <w:b/>
          <w:bCs/>
          <w:sz w:val="28"/>
          <w:szCs w:val="28"/>
          <w:u w:val="single"/>
          <w:lang w:val="pt"/>
        </w:rPr>
        <w:fldChar w:fldCharType="separate"/>
      </w:r>
      <w:r w:rsidRPr="00B53FEA">
        <w:rPr>
          <w:rFonts w:eastAsia="Times New Roman" w:cstheme="minorHAnsi"/>
          <w:b/>
          <w:bCs/>
          <w:sz w:val="24"/>
          <w:szCs w:val="24"/>
          <w:u w:val="single"/>
          <w:lang w:eastAsia="pt-BR"/>
        </w:rPr>
        <w:t>Nota Explicativa n</w:t>
      </w:r>
      <w:r w:rsidRPr="00B53FEA">
        <w:rPr>
          <w:rFonts w:cstheme="minorHAnsi"/>
          <w:b/>
          <w:bCs/>
          <w:sz w:val="24"/>
          <w:szCs w:val="24"/>
          <w:u w:val="single"/>
          <w:lang w:val="pt"/>
        </w:rPr>
        <w:t xml:space="preserve">º </w:t>
      </w:r>
      <w:bookmarkStart w:id="0" w:name="caixa"/>
      <w:r w:rsidR="000B329B" w:rsidRPr="00B53FEA">
        <w:rPr>
          <w:rFonts w:cstheme="minorHAnsi"/>
          <w:b/>
          <w:bCs/>
          <w:sz w:val="24"/>
          <w:szCs w:val="24"/>
          <w:u w:val="single"/>
          <w:lang w:val="pt"/>
        </w:rPr>
        <w:fldChar w:fldCharType="begin"/>
      </w:r>
      <w:r w:rsidR="000B329B" w:rsidRPr="00B53FEA">
        <w:rPr>
          <w:rFonts w:cstheme="minorHAnsi"/>
          <w:b/>
          <w:bCs/>
          <w:sz w:val="24"/>
          <w:szCs w:val="24"/>
          <w:u w:val="single"/>
          <w:lang w:val="pt"/>
        </w:rPr>
        <w:instrText xml:space="preserve"> REF caixa \h  \* MERGEFORMAT </w:instrText>
      </w:r>
      <w:r w:rsidR="000B329B" w:rsidRPr="00B53FEA">
        <w:rPr>
          <w:rFonts w:cstheme="minorHAnsi"/>
          <w:b/>
          <w:bCs/>
          <w:sz w:val="24"/>
          <w:szCs w:val="24"/>
          <w:u w:val="single"/>
          <w:lang w:val="pt"/>
        </w:rPr>
      </w:r>
      <w:r w:rsidR="000B329B" w:rsidRPr="00B53FEA">
        <w:rPr>
          <w:rFonts w:cstheme="minorHAnsi"/>
          <w:b/>
          <w:bCs/>
          <w:sz w:val="24"/>
          <w:szCs w:val="24"/>
          <w:u w:val="single"/>
          <w:lang w:val="pt"/>
        </w:rPr>
        <w:fldChar w:fldCharType="separate"/>
      </w:r>
      <w:r w:rsidR="000B329B" w:rsidRPr="00B53FEA">
        <w:rPr>
          <w:rFonts w:eastAsia="Times New Roman" w:cs="Arial"/>
          <w:b/>
          <w:bCs/>
          <w:sz w:val="24"/>
          <w:szCs w:val="24"/>
          <w:u w:val="single"/>
          <w:lang w:eastAsia="pt-BR"/>
        </w:rPr>
        <w:t>1</w:t>
      </w:r>
      <w:r w:rsidR="000B329B" w:rsidRPr="00B53FEA">
        <w:rPr>
          <w:rFonts w:cstheme="minorHAnsi"/>
          <w:b/>
          <w:bCs/>
          <w:sz w:val="24"/>
          <w:szCs w:val="24"/>
          <w:u w:val="single"/>
          <w:lang w:val="pt"/>
        </w:rPr>
        <w:fldChar w:fldCharType="end"/>
      </w:r>
      <w:bookmarkEnd w:id="0"/>
      <w:r w:rsidRPr="00B53FEA">
        <w:rPr>
          <w:rFonts w:eastAsia="Times New Roman" w:cstheme="minorHAnsi"/>
          <w:b/>
          <w:bCs/>
          <w:sz w:val="24"/>
          <w:szCs w:val="24"/>
          <w:u w:val="single"/>
          <w:lang w:eastAsia="pt-BR"/>
        </w:rPr>
        <w:t xml:space="preserve"> - Caixa e equivalentes de caixa  </w:t>
      </w:r>
      <w:r w:rsidRPr="00B53FEA">
        <w:rPr>
          <w:rFonts w:cstheme="minorHAnsi"/>
          <w:b/>
          <w:bCs/>
          <w:sz w:val="24"/>
          <w:szCs w:val="24"/>
          <w:u w:val="single"/>
          <w:lang w:val="pt"/>
        </w:rPr>
        <w:fldChar w:fldCharType="end"/>
      </w:r>
    </w:p>
    <w:p w14:paraId="70A50D66" w14:textId="77777777" w:rsidR="006A78E1" w:rsidRPr="00B53FEA" w:rsidRDefault="006A78E1" w:rsidP="006A78E1">
      <w:pPr>
        <w:pStyle w:val="PargrafodaLista"/>
        <w:autoSpaceDE w:val="0"/>
        <w:autoSpaceDN w:val="0"/>
        <w:adjustRightInd w:val="0"/>
        <w:spacing w:after="0" w:line="240" w:lineRule="auto"/>
        <w:ind w:left="0" w:right="60" w:firstLine="1276"/>
        <w:jc w:val="both"/>
        <w:rPr>
          <w:rFonts w:ascii="Calibri" w:hAnsi="Calibri" w:cs="Calibri"/>
          <w:lang w:val="pt"/>
        </w:rPr>
      </w:pPr>
    </w:p>
    <w:p w14:paraId="722BC9A0" w14:textId="10C18BEF" w:rsidR="00426E5F" w:rsidRPr="00B53FEA" w:rsidRDefault="004434D4" w:rsidP="006A78E1">
      <w:pPr>
        <w:pStyle w:val="PargrafodaLista"/>
        <w:autoSpaceDE w:val="0"/>
        <w:autoSpaceDN w:val="0"/>
        <w:adjustRightInd w:val="0"/>
        <w:spacing w:after="0" w:line="240" w:lineRule="auto"/>
        <w:ind w:left="0" w:right="60" w:firstLine="1276"/>
        <w:jc w:val="both"/>
        <w:rPr>
          <w:rFonts w:ascii="Calibri" w:hAnsi="Calibri" w:cs="Calibri"/>
          <w:b/>
          <w:bCs/>
          <w:u w:val="single"/>
          <w:lang w:val="pt"/>
        </w:rPr>
      </w:pPr>
      <w:r w:rsidRPr="00B53FEA">
        <w:rPr>
          <w:rFonts w:ascii="Calibri" w:hAnsi="Calibri" w:cs="Calibri"/>
          <w:lang w:val="pt"/>
        </w:rPr>
        <w:t>No Ministério</w:t>
      </w:r>
      <w:r w:rsidR="00D03174" w:rsidRPr="00B53FEA">
        <w:rPr>
          <w:rFonts w:ascii="Calibri" w:hAnsi="Calibri" w:cs="Calibri"/>
          <w:lang w:val="pt"/>
        </w:rPr>
        <w:t xml:space="preserve"> do Desenvolvimento e Assistênci</w:t>
      </w:r>
      <w:r w:rsidRPr="00B53FEA">
        <w:rPr>
          <w:rFonts w:ascii="Calibri" w:hAnsi="Calibri" w:cs="Calibri"/>
          <w:lang w:val="pt"/>
        </w:rPr>
        <w:t xml:space="preserve">a </w:t>
      </w:r>
      <w:r w:rsidR="00D03174" w:rsidRPr="00B53FEA">
        <w:rPr>
          <w:rFonts w:ascii="Calibri" w:hAnsi="Calibri" w:cs="Calibri"/>
          <w:lang w:val="pt"/>
        </w:rPr>
        <w:t>Soc</w:t>
      </w:r>
      <w:r w:rsidRPr="00B53FEA">
        <w:rPr>
          <w:rFonts w:ascii="Calibri" w:hAnsi="Calibri" w:cs="Calibri"/>
          <w:lang w:val="pt"/>
        </w:rPr>
        <w:t>ia</w:t>
      </w:r>
      <w:r w:rsidR="00D03174" w:rsidRPr="00B53FEA">
        <w:rPr>
          <w:rFonts w:ascii="Calibri" w:hAnsi="Calibri" w:cs="Calibri"/>
          <w:lang w:val="pt"/>
        </w:rPr>
        <w:t>l, Família e Combate à Fome,</w:t>
      </w:r>
      <w:r w:rsidRPr="00B53FEA">
        <w:rPr>
          <w:rFonts w:ascii="Calibri" w:hAnsi="Calibri" w:cs="Calibri"/>
          <w:lang w:val="pt"/>
        </w:rPr>
        <w:t xml:space="preserve"> a Conta Caixa e Equivalentes de Caixa é composta pelas contas Limite de Saque com Vinculação de Pagamento</w:t>
      </w:r>
      <w:r w:rsidR="006A78E1" w:rsidRPr="00B53FEA">
        <w:rPr>
          <w:rFonts w:ascii="Calibri" w:hAnsi="Calibri" w:cs="Calibri"/>
          <w:lang w:val="pt"/>
        </w:rPr>
        <w:t xml:space="preserve"> - OFSS</w:t>
      </w:r>
      <w:r w:rsidRPr="00B53FEA">
        <w:rPr>
          <w:rFonts w:ascii="Calibri" w:hAnsi="Calibri" w:cs="Calibri"/>
          <w:lang w:val="pt"/>
        </w:rPr>
        <w:t xml:space="preserve"> e Limite de Saque com Vinculação de Pagamento – Ordem de Pagamento</w:t>
      </w:r>
      <w:r w:rsidR="006A78E1" w:rsidRPr="00B53FEA">
        <w:rPr>
          <w:rFonts w:ascii="Calibri" w:hAnsi="Calibri" w:cs="Calibri"/>
          <w:lang w:val="pt"/>
        </w:rPr>
        <w:t xml:space="preserve"> - OFSS</w:t>
      </w:r>
      <w:r w:rsidR="00ED5A39" w:rsidRPr="00B53FEA">
        <w:rPr>
          <w:rFonts w:ascii="Calibri" w:hAnsi="Calibri" w:cs="Calibri"/>
          <w:lang w:val="pt"/>
        </w:rPr>
        <w:t>.</w:t>
      </w:r>
    </w:p>
    <w:p w14:paraId="1E82E5CD" w14:textId="77777777" w:rsidR="004434D4" w:rsidRPr="00B53FEA" w:rsidRDefault="004434D4" w:rsidP="00EC3988">
      <w:pPr>
        <w:autoSpaceDE w:val="0"/>
        <w:autoSpaceDN w:val="0"/>
        <w:adjustRightInd w:val="0"/>
        <w:spacing w:after="0" w:line="240" w:lineRule="auto"/>
        <w:ind w:left="60" w:right="60" w:firstLine="1216"/>
        <w:jc w:val="both"/>
        <w:rPr>
          <w:rFonts w:ascii="Calibri" w:hAnsi="Calibri" w:cs="Calibri"/>
          <w:lang w:val="pt"/>
        </w:rPr>
      </w:pPr>
      <w:r w:rsidRPr="00B53FEA">
        <w:rPr>
          <w:rFonts w:ascii="Calibri" w:hAnsi="Calibri" w:cs="Calibri"/>
          <w:lang w:val="pt"/>
        </w:rPr>
        <w:t>A 1ª registra o valor do limite de saque da conta única do ente federativo, estabelecido pelo órgão central de programação financeira, para atender a despesas com vinculação de pagamento de órgãos pertencentes ao orçamento fiscal e da seguridade social.</w:t>
      </w:r>
    </w:p>
    <w:p w14:paraId="2BC98513" w14:textId="21EC862D" w:rsidR="00447717" w:rsidRPr="00B53FEA" w:rsidRDefault="004434D4" w:rsidP="00EC3988">
      <w:pPr>
        <w:autoSpaceDE w:val="0"/>
        <w:autoSpaceDN w:val="0"/>
        <w:adjustRightInd w:val="0"/>
        <w:spacing w:after="0" w:line="240" w:lineRule="auto"/>
        <w:ind w:left="62" w:right="62" w:firstLine="1213"/>
        <w:jc w:val="both"/>
        <w:rPr>
          <w:rFonts w:ascii="Calibri" w:hAnsi="Calibri" w:cs="Calibri"/>
          <w:lang w:val="pt"/>
        </w:rPr>
      </w:pPr>
      <w:r w:rsidRPr="00B53FEA">
        <w:rPr>
          <w:rFonts w:ascii="Calibri" w:hAnsi="Calibri" w:cs="Calibri"/>
          <w:lang w:val="pt"/>
        </w:rPr>
        <w:t>A 2ª registra os valores que estão aguardando assinatura das Ordens de Pagamento pelo Ordenador de Despesa e Gestor Financeiro para a geração da Ordem Bancária.  </w:t>
      </w:r>
    </w:p>
    <w:p w14:paraId="6F22F6A5" w14:textId="3AE58786" w:rsidR="00454B8E" w:rsidRPr="00B53FEA" w:rsidRDefault="004434D4" w:rsidP="00EC3988">
      <w:pPr>
        <w:autoSpaceDE w:val="0"/>
        <w:autoSpaceDN w:val="0"/>
        <w:adjustRightInd w:val="0"/>
        <w:spacing w:after="0" w:line="240" w:lineRule="auto"/>
        <w:ind w:left="62" w:right="62" w:firstLine="1213"/>
        <w:jc w:val="both"/>
        <w:rPr>
          <w:rFonts w:ascii="Calibri" w:hAnsi="Calibri" w:cs="Calibri"/>
          <w:lang w:val="pt"/>
        </w:rPr>
      </w:pPr>
      <w:r w:rsidRPr="00B53FEA">
        <w:rPr>
          <w:rFonts w:ascii="Calibri" w:hAnsi="Calibri" w:cs="Calibri"/>
          <w:lang w:val="pt"/>
        </w:rPr>
        <w:t>    </w:t>
      </w:r>
    </w:p>
    <w:p w14:paraId="145724AC" w14:textId="59E55F08" w:rsidR="008B126E" w:rsidRPr="00B53FEA" w:rsidRDefault="00DF0023" w:rsidP="00EC3988">
      <w:pPr>
        <w:autoSpaceDE w:val="0"/>
        <w:autoSpaceDN w:val="0"/>
        <w:adjustRightInd w:val="0"/>
        <w:spacing w:after="0" w:line="240" w:lineRule="auto"/>
        <w:ind w:left="60" w:right="60"/>
        <w:jc w:val="both"/>
        <w:rPr>
          <w:rFonts w:cstheme="minorHAnsi"/>
          <w:sz w:val="24"/>
          <w:szCs w:val="24"/>
          <w:u w:val="single"/>
          <w:lang w:val="pt"/>
        </w:rPr>
      </w:pPr>
      <w:r w:rsidRPr="00B53FEA">
        <w:rPr>
          <w:rFonts w:cstheme="minorHAnsi"/>
          <w:b/>
          <w:bCs/>
          <w:sz w:val="24"/>
          <w:szCs w:val="24"/>
          <w:u w:val="single"/>
          <w:lang w:val="pt"/>
        </w:rPr>
        <w:fldChar w:fldCharType="begin"/>
      </w:r>
      <w:r w:rsidRPr="00B53FEA">
        <w:rPr>
          <w:rFonts w:cstheme="minorHAnsi"/>
          <w:sz w:val="24"/>
          <w:szCs w:val="24"/>
          <w:u w:val="single"/>
          <w:lang w:val="pt"/>
        </w:rPr>
        <w:instrText xml:space="preserve"> REF ativo6 \h </w:instrText>
      </w:r>
      <w:r w:rsidRPr="00B53FEA">
        <w:rPr>
          <w:rFonts w:cstheme="minorHAnsi"/>
          <w:b/>
          <w:bCs/>
          <w:sz w:val="24"/>
          <w:szCs w:val="24"/>
          <w:u w:val="single"/>
          <w:lang w:val="pt"/>
        </w:rPr>
        <w:instrText xml:space="preserve"> \* MERGEFORMAT </w:instrText>
      </w:r>
      <w:r w:rsidRPr="00B53FEA">
        <w:rPr>
          <w:rFonts w:cstheme="minorHAnsi"/>
          <w:b/>
          <w:bCs/>
          <w:sz w:val="24"/>
          <w:szCs w:val="24"/>
          <w:u w:val="single"/>
          <w:lang w:val="pt"/>
        </w:rPr>
      </w:r>
      <w:r w:rsidRPr="00B53FEA">
        <w:rPr>
          <w:rFonts w:cstheme="minorHAnsi"/>
          <w:b/>
          <w:bCs/>
          <w:sz w:val="24"/>
          <w:szCs w:val="24"/>
          <w:u w:val="single"/>
          <w:lang w:val="pt"/>
        </w:rPr>
        <w:fldChar w:fldCharType="separate"/>
      </w:r>
      <w:r w:rsidRPr="00B53FEA">
        <w:rPr>
          <w:rFonts w:eastAsia="Times New Roman" w:cstheme="minorHAnsi"/>
          <w:b/>
          <w:bCs/>
          <w:sz w:val="24"/>
          <w:szCs w:val="24"/>
          <w:u w:val="single"/>
          <w:lang w:eastAsia="pt-BR"/>
        </w:rPr>
        <w:t>Nota Explicativa n</w:t>
      </w:r>
      <w:r w:rsidRPr="00B53FEA">
        <w:rPr>
          <w:rFonts w:cstheme="minorHAnsi"/>
          <w:b/>
          <w:bCs/>
          <w:sz w:val="24"/>
          <w:szCs w:val="24"/>
          <w:u w:val="single"/>
          <w:lang w:val="pt"/>
        </w:rPr>
        <w:t>º</w:t>
      </w:r>
      <w:bookmarkStart w:id="1" w:name="creditoscp"/>
      <w:r w:rsidR="00D64DA6" w:rsidRPr="00B53FEA">
        <w:rPr>
          <w:rFonts w:cstheme="minorHAnsi"/>
          <w:b/>
          <w:bCs/>
          <w:sz w:val="24"/>
          <w:szCs w:val="24"/>
          <w:u w:val="single"/>
          <w:lang w:val="pt"/>
        </w:rPr>
        <w:t xml:space="preserve"> 2</w:t>
      </w:r>
      <w:bookmarkEnd w:id="1"/>
      <w:r w:rsidRPr="00B53FEA">
        <w:rPr>
          <w:rFonts w:eastAsia="Times New Roman" w:cstheme="minorHAnsi"/>
          <w:b/>
          <w:bCs/>
          <w:sz w:val="24"/>
          <w:szCs w:val="24"/>
          <w:u w:val="single"/>
          <w:lang w:eastAsia="pt-BR"/>
        </w:rPr>
        <w:t xml:space="preserve"> - Créditos a Curto Prazo e a Longo Prazo  </w:t>
      </w:r>
      <w:r w:rsidRPr="00B53FEA">
        <w:rPr>
          <w:rFonts w:cstheme="minorHAnsi"/>
          <w:b/>
          <w:bCs/>
          <w:sz w:val="24"/>
          <w:szCs w:val="24"/>
          <w:u w:val="single"/>
          <w:lang w:val="pt"/>
        </w:rPr>
        <w:fldChar w:fldCharType="end"/>
      </w:r>
    </w:p>
    <w:p w14:paraId="09E21644" w14:textId="77777777" w:rsidR="006A78E1" w:rsidRPr="00B53FEA" w:rsidRDefault="008B126E" w:rsidP="008B126E">
      <w:pPr>
        <w:tabs>
          <w:tab w:val="left" w:pos="1276"/>
        </w:tabs>
        <w:autoSpaceDE w:val="0"/>
        <w:autoSpaceDN w:val="0"/>
        <w:adjustRightInd w:val="0"/>
        <w:spacing w:after="0" w:line="240" w:lineRule="auto"/>
        <w:ind w:left="60" w:right="60" w:firstLine="648"/>
        <w:jc w:val="both"/>
        <w:rPr>
          <w:rFonts w:ascii="Calibri" w:hAnsi="Calibri" w:cs="Calibri"/>
          <w:lang w:val="pt"/>
        </w:rPr>
      </w:pPr>
      <w:r w:rsidRPr="00B53FEA">
        <w:rPr>
          <w:rFonts w:ascii="Calibri" w:hAnsi="Calibri" w:cs="Calibri"/>
          <w:lang w:val="pt"/>
        </w:rPr>
        <w:tab/>
      </w:r>
    </w:p>
    <w:p w14:paraId="6DCCD0A1" w14:textId="417CEB2C" w:rsidR="004434D4" w:rsidRPr="00B53FEA" w:rsidRDefault="004434D4" w:rsidP="006A78E1">
      <w:pPr>
        <w:tabs>
          <w:tab w:val="left" w:pos="1276"/>
        </w:tabs>
        <w:autoSpaceDE w:val="0"/>
        <w:autoSpaceDN w:val="0"/>
        <w:adjustRightInd w:val="0"/>
        <w:spacing w:after="0" w:line="240" w:lineRule="auto"/>
        <w:ind w:left="60" w:right="60" w:firstLine="1216"/>
        <w:jc w:val="both"/>
        <w:rPr>
          <w:rFonts w:ascii="Calibri" w:hAnsi="Calibri" w:cs="Calibri"/>
          <w:lang w:val="pt"/>
        </w:rPr>
      </w:pPr>
      <w:r w:rsidRPr="00B53FEA">
        <w:rPr>
          <w:rFonts w:ascii="Calibri" w:hAnsi="Calibri" w:cs="Calibri"/>
          <w:lang w:val="pt"/>
        </w:rPr>
        <w:t>Compreende a composição dos valores a receber por diversas transações realizáveis no curto prazo e no longo prazo. Os valores são mensurados e avaliados pelo valor original, podendo ser ajustado na ocasião de perdas estimadas</w:t>
      </w:r>
      <w:r w:rsidR="00680AC2" w:rsidRPr="00B53FEA">
        <w:rPr>
          <w:rFonts w:ascii="Calibri" w:hAnsi="Calibri" w:cs="Calibri"/>
          <w:lang w:val="pt"/>
        </w:rPr>
        <w:t>.</w:t>
      </w:r>
    </w:p>
    <w:p w14:paraId="35164B1A" w14:textId="77777777" w:rsidR="001A3656" w:rsidRPr="00172CC0" w:rsidRDefault="001A3656" w:rsidP="001A3656">
      <w:pPr>
        <w:tabs>
          <w:tab w:val="left" w:pos="1276"/>
        </w:tabs>
        <w:autoSpaceDE w:val="0"/>
        <w:autoSpaceDN w:val="0"/>
        <w:adjustRightInd w:val="0"/>
        <w:spacing w:after="0" w:line="240" w:lineRule="auto"/>
        <w:ind w:right="60"/>
        <w:jc w:val="both"/>
        <w:rPr>
          <w:rFonts w:ascii="Calibri" w:hAnsi="Calibri" w:cs="Calibri"/>
          <w:color w:val="FF0000"/>
          <w:lang w:val="pt"/>
        </w:rPr>
      </w:pPr>
    </w:p>
    <w:p w14:paraId="334BF6DE" w14:textId="5365D720" w:rsidR="001A3656" w:rsidRPr="007354A1" w:rsidRDefault="00D64DA6" w:rsidP="001A3656">
      <w:pPr>
        <w:pStyle w:val="PargrafodaLista"/>
        <w:tabs>
          <w:tab w:val="left" w:pos="1276"/>
        </w:tabs>
        <w:autoSpaceDE w:val="0"/>
        <w:autoSpaceDN w:val="0"/>
        <w:adjustRightInd w:val="0"/>
        <w:spacing w:after="0" w:line="240" w:lineRule="auto"/>
        <w:ind w:right="60"/>
        <w:jc w:val="both"/>
        <w:rPr>
          <w:rFonts w:ascii="Calibri" w:hAnsi="Calibri" w:cs="Calibri"/>
          <w:b/>
          <w:lang w:val="pt"/>
        </w:rPr>
      </w:pPr>
      <w:r w:rsidRPr="007354A1">
        <w:rPr>
          <w:rFonts w:ascii="Calibri" w:hAnsi="Calibri" w:cs="Calibri"/>
          <w:b/>
          <w:lang w:val="pt"/>
        </w:rPr>
        <w:t>2</w:t>
      </w:r>
      <w:r w:rsidR="001A3656" w:rsidRPr="007354A1">
        <w:rPr>
          <w:rFonts w:ascii="Calibri" w:hAnsi="Calibri" w:cs="Calibri"/>
          <w:b/>
          <w:lang w:val="pt"/>
        </w:rPr>
        <w:t>.1. Adiantamento de Transferências Legais</w:t>
      </w:r>
    </w:p>
    <w:p w14:paraId="7CE46739" w14:textId="77777777" w:rsidR="001A3656" w:rsidRPr="007354A1" w:rsidRDefault="001A3656" w:rsidP="00772D6D">
      <w:pPr>
        <w:pStyle w:val="PargrafodaLista"/>
        <w:autoSpaceDE w:val="0"/>
        <w:autoSpaceDN w:val="0"/>
        <w:adjustRightInd w:val="0"/>
        <w:spacing w:after="0" w:line="240" w:lineRule="auto"/>
        <w:ind w:left="0" w:right="60" w:firstLine="1276"/>
        <w:jc w:val="both"/>
        <w:rPr>
          <w:rFonts w:ascii="Calibri" w:hAnsi="Calibri" w:cs="Calibri"/>
          <w:lang w:val="pt"/>
        </w:rPr>
      </w:pPr>
    </w:p>
    <w:p w14:paraId="7CECDD71" w14:textId="41D4C3F7" w:rsidR="000B62D7" w:rsidRPr="00526154" w:rsidRDefault="00C41888" w:rsidP="000B62D7">
      <w:pPr>
        <w:pStyle w:val="PargrafodaLista"/>
        <w:autoSpaceDE w:val="0"/>
        <w:autoSpaceDN w:val="0"/>
        <w:adjustRightInd w:val="0"/>
        <w:spacing w:after="0" w:line="240" w:lineRule="auto"/>
        <w:ind w:left="0" w:right="60" w:firstLine="1276"/>
        <w:jc w:val="both"/>
        <w:rPr>
          <w:rFonts w:ascii="Calibri" w:hAnsi="Calibri" w:cs="Calibri"/>
          <w:color w:val="7030A0"/>
          <w:lang w:val="pt"/>
        </w:rPr>
      </w:pPr>
      <w:r w:rsidRPr="007354A1">
        <w:rPr>
          <w:rFonts w:ascii="Calibri" w:hAnsi="Calibri" w:cs="Calibri"/>
          <w:lang w:val="pt"/>
        </w:rPr>
        <w:t xml:space="preserve">Na conta </w:t>
      </w:r>
      <w:r w:rsidR="005E5B49">
        <w:rPr>
          <w:rFonts w:ascii="Calibri" w:hAnsi="Calibri" w:cs="Calibri"/>
          <w:lang w:val="pt"/>
        </w:rPr>
        <w:t>11311.07.00</w:t>
      </w:r>
      <w:r w:rsidRPr="007354A1">
        <w:rPr>
          <w:rFonts w:ascii="Calibri" w:hAnsi="Calibri" w:cs="Calibri"/>
          <w:lang w:val="pt"/>
        </w:rPr>
        <w:t xml:space="preserve">– Adiantamento de Transferências Legais há um saldo de R$ </w:t>
      </w:r>
      <w:r w:rsidR="007354A1" w:rsidRPr="007354A1">
        <w:rPr>
          <w:rFonts w:ascii="Calibri" w:hAnsi="Calibri" w:cs="Calibri"/>
          <w:lang w:val="pt"/>
        </w:rPr>
        <w:t xml:space="preserve">498.280.697,20 </w:t>
      </w:r>
      <w:r w:rsidRPr="007354A1">
        <w:rPr>
          <w:rFonts w:ascii="Calibri" w:hAnsi="Calibri" w:cs="Calibri"/>
          <w:lang w:val="pt"/>
        </w:rPr>
        <w:t xml:space="preserve">pertencente </w:t>
      </w:r>
      <w:r w:rsidR="00D74961" w:rsidRPr="007354A1">
        <w:rPr>
          <w:rFonts w:ascii="Calibri" w:hAnsi="Calibri" w:cs="Calibri"/>
          <w:lang w:val="pt"/>
        </w:rPr>
        <w:t xml:space="preserve">ao </w:t>
      </w:r>
      <w:r w:rsidR="00394602" w:rsidRPr="007354A1">
        <w:rPr>
          <w:rFonts w:ascii="Calibri" w:hAnsi="Calibri" w:cs="Calibri"/>
          <w:lang w:val="pt"/>
        </w:rPr>
        <w:t>Fundo</w:t>
      </w:r>
      <w:r w:rsidR="00D74961" w:rsidRPr="007354A1">
        <w:rPr>
          <w:rFonts w:ascii="Calibri" w:hAnsi="Calibri" w:cs="Calibri"/>
          <w:lang w:val="pt"/>
        </w:rPr>
        <w:t xml:space="preserve"> Nacional de Assistência Social</w:t>
      </w:r>
      <w:r w:rsidR="00AD4D27" w:rsidRPr="007354A1">
        <w:rPr>
          <w:rFonts w:ascii="Calibri" w:hAnsi="Calibri" w:cs="Calibri"/>
          <w:lang w:val="pt"/>
        </w:rPr>
        <w:t xml:space="preserve">. </w:t>
      </w:r>
      <w:r w:rsidR="008825F9" w:rsidRPr="007354A1">
        <w:rPr>
          <w:rFonts w:ascii="Calibri" w:hAnsi="Calibri" w:cs="Calibri"/>
          <w:lang w:val="pt"/>
        </w:rPr>
        <w:t xml:space="preserve">Os lançamentos constantes nessa conta se referem </w:t>
      </w:r>
      <w:r w:rsidR="008825F9" w:rsidRPr="007354A1">
        <w:t xml:space="preserve">a transferências realizadas, que são operacionalizadas pelo Sistema de Gestão e Transferências Voluntárias (SIGTV) – ferramenta informatizada gerida pelo FNAS na qual são registradas informações sobre as transferências voluntárias no âmbito do SUAS, na modalidade fundo a fundo, conforme conceituado pela Portaria MC nº 580/2020. </w:t>
      </w:r>
      <w:r w:rsidR="008825F9" w:rsidRPr="0024477F">
        <w:t xml:space="preserve">Em </w:t>
      </w:r>
      <w:r w:rsidR="001D4961" w:rsidRPr="0024477F">
        <w:t>meados de 2022</w:t>
      </w:r>
      <w:r w:rsidR="008825F9" w:rsidRPr="0024477F">
        <w:t xml:space="preserve">, </w:t>
      </w:r>
      <w:r w:rsidR="008825F9" w:rsidRPr="00886D1C">
        <w:t xml:space="preserve">por orientação da Controladoria-Geral da União, </w:t>
      </w:r>
      <w:r w:rsidR="00A51719" w:rsidRPr="00886D1C">
        <w:t xml:space="preserve">as </w:t>
      </w:r>
      <w:proofErr w:type="gramStart"/>
      <w:r w:rsidR="00330146" w:rsidRPr="00886D1C">
        <w:t xml:space="preserve">transferências </w:t>
      </w:r>
      <w:r w:rsidR="00A51719" w:rsidRPr="00886D1C">
        <w:t>fundo</w:t>
      </w:r>
      <w:proofErr w:type="gramEnd"/>
      <w:r w:rsidR="00A51719" w:rsidRPr="00886D1C">
        <w:t xml:space="preserve"> a fundo passaram a ser registradas na V</w:t>
      </w:r>
      <w:r w:rsidR="00C30E47" w:rsidRPr="00886D1C">
        <w:t xml:space="preserve">ariação </w:t>
      </w:r>
      <w:r w:rsidR="00A51719" w:rsidRPr="00886D1C">
        <w:t>P</w:t>
      </w:r>
      <w:r w:rsidR="00C30E47" w:rsidRPr="00886D1C">
        <w:t xml:space="preserve">atrimonial </w:t>
      </w:r>
      <w:r w:rsidR="00A51719" w:rsidRPr="00886D1C">
        <w:t>D</w:t>
      </w:r>
      <w:r w:rsidR="00C30E47" w:rsidRPr="00886D1C">
        <w:t>iminutiva</w:t>
      </w:r>
      <w:r w:rsidR="00A51719" w:rsidRPr="00886D1C">
        <w:t xml:space="preserve"> “35244.02.00 – Transferências aos Estados/DF – Fundo a Fundo’’ e não mais na conta </w:t>
      </w:r>
      <w:r w:rsidR="000B62D7" w:rsidRPr="00886D1C">
        <w:t>“</w:t>
      </w:r>
      <w:r w:rsidR="000B62D7" w:rsidRPr="00886D1C">
        <w:rPr>
          <w:rFonts w:ascii="Calibri" w:hAnsi="Calibri" w:cs="Calibri"/>
          <w:lang w:val="pt"/>
        </w:rPr>
        <w:t>11311.07.00 – Adiantamento de Transferências Legais “. Todavia, os saldos constantes na conta permaneceram para serem baixados conforme fossem apresentadas as prestações de contas correspondentes e esta é metodologia atuante até a presente data</w:t>
      </w:r>
      <w:r w:rsidR="00886D1C" w:rsidRPr="00886D1C">
        <w:rPr>
          <w:rFonts w:ascii="Calibri" w:hAnsi="Calibri" w:cs="Calibri"/>
          <w:lang w:val="pt"/>
        </w:rPr>
        <w:t>. Para efeito comparativo, n</w:t>
      </w:r>
      <w:r w:rsidR="007354A1" w:rsidRPr="00886D1C">
        <w:rPr>
          <w:rFonts w:ascii="Calibri" w:hAnsi="Calibri" w:cs="Calibri"/>
          <w:lang w:val="pt"/>
        </w:rPr>
        <w:t xml:space="preserve">o </w:t>
      </w:r>
      <w:r w:rsidR="00886D1C" w:rsidRPr="00886D1C">
        <w:rPr>
          <w:rFonts w:ascii="Calibri" w:hAnsi="Calibri" w:cs="Calibri"/>
          <w:lang w:val="pt"/>
        </w:rPr>
        <w:t>mesmo trimestre em 2024 o saldo era de R$</w:t>
      </w:r>
      <w:r w:rsidR="007354A1" w:rsidRPr="00886D1C">
        <w:rPr>
          <w:rFonts w:ascii="Calibri" w:hAnsi="Calibri" w:cs="Calibri"/>
          <w:lang w:val="pt"/>
        </w:rPr>
        <w:t xml:space="preserve"> 506.546.194,20</w:t>
      </w:r>
      <w:r w:rsidR="00886D1C" w:rsidRPr="00886D1C">
        <w:rPr>
          <w:rFonts w:ascii="Calibri" w:hAnsi="Calibri" w:cs="Calibri"/>
          <w:lang w:val="pt"/>
        </w:rPr>
        <w:t>, uma diferença de R$ 8.265.497,00 em relação a esse exercício.</w:t>
      </w:r>
    </w:p>
    <w:p w14:paraId="2C7AD70E" w14:textId="51337D56" w:rsidR="000B62D7" w:rsidRPr="00886D1C" w:rsidRDefault="000B62D7" w:rsidP="000B62D7">
      <w:pPr>
        <w:pStyle w:val="PargrafodaLista"/>
        <w:autoSpaceDE w:val="0"/>
        <w:autoSpaceDN w:val="0"/>
        <w:adjustRightInd w:val="0"/>
        <w:spacing w:after="0" w:line="240" w:lineRule="auto"/>
        <w:ind w:left="0" w:right="60" w:firstLine="1276"/>
        <w:jc w:val="both"/>
        <w:rPr>
          <w:rFonts w:ascii="Calibri" w:hAnsi="Calibri" w:cs="Calibri"/>
          <w:lang w:val="pt"/>
        </w:rPr>
      </w:pPr>
      <w:r w:rsidRPr="00886D1C">
        <w:rPr>
          <w:rFonts w:ascii="Calibri" w:hAnsi="Calibri" w:cs="Calibri"/>
          <w:lang w:val="pt"/>
        </w:rPr>
        <w:t xml:space="preserve">Entretanto, em relatório preliminar de auditoria das contas de 2023, a CGU recomendou que o controle desses valores passasse a constar em contas de controle e não mais no ativo. </w:t>
      </w:r>
      <w:r w:rsidR="00AD4D27" w:rsidRPr="00886D1C">
        <w:rPr>
          <w:rFonts w:ascii="Calibri" w:hAnsi="Calibri" w:cs="Calibri"/>
          <w:lang w:val="pt"/>
        </w:rPr>
        <w:t>D</w:t>
      </w:r>
      <w:r w:rsidRPr="00886D1C">
        <w:rPr>
          <w:rFonts w:ascii="Calibri" w:hAnsi="Calibri" w:cs="Calibri"/>
          <w:lang w:val="pt"/>
        </w:rPr>
        <w:t xml:space="preserve">iante desta nova recomendação o ministério está em </w:t>
      </w:r>
      <w:r w:rsidRPr="00886D1C">
        <w:rPr>
          <w:rFonts w:ascii="Calibri" w:hAnsi="Calibri" w:cs="Calibri"/>
          <w:lang w:val="pt"/>
        </w:rPr>
        <w:lastRenderedPageBreak/>
        <w:t xml:space="preserve">tratativas junto </w:t>
      </w:r>
      <w:r w:rsidR="00180572" w:rsidRPr="00886D1C">
        <w:rPr>
          <w:rFonts w:ascii="Calibri" w:hAnsi="Calibri" w:cs="Calibri"/>
          <w:lang w:val="pt"/>
        </w:rPr>
        <w:t xml:space="preserve">à Controladoria-Geral da União e </w:t>
      </w:r>
      <w:r w:rsidRPr="00886D1C">
        <w:rPr>
          <w:rFonts w:ascii="Calibri" w:hAnsi="Calibri" w:cs="Calibri"/>
          <w:lang w:val="pt"/>
        </w:rPr>
        <w:t>ao Tesouro Nacional para análise e orientação quanto ao procedimento e viabilidade da requisição.</w:t>
      </w:r>
    </w:p>
    <w:p w14:paraId="7E195934" w14:textId="77777777" w:rsidR="001A3656" w:rsidRPr="00172CC0" w:rsidRDefault="001A3656" w:rsidP="00EC3988">
      <w:pPr>
        <w:autoSpaceDE w:val="0"/>
        <w:autoSpaceDN w:val="0"/>
        <w:adjustRightInd w:val="0"/>
        <w:spacing w:after="0" w:line="240" w:lineRule="auto"/>
        <w:ind w:left="60" w:right="60" w:firstLine="1216"/>
        <w:jc w:val="both"/>
        <w:rPr>
          <w:rFonts w:ascii="Calibri" w:hAnsi="Calibri" w:cs="Calibri"/>
          <w:color w:val="FF0000"/>
          <w:lang w:val="pt"/>
        </w:rPr>
      </w:pPr>
    </w:p>
    <w:p w14:paraId="24009110" w14:textId="115089FB" w:rsidR="001A3656" w:rsidRPr="00CD3464" w:rsidRDefault="00D64DA6" w:rsidP="001A3656">
      <w:pPr>
        <w:pStyle w:val="PargrafodaLista"/>
        <w:autoSpaceDE w:val="0"/>
        <w:autoSpaceDN w:val="0"/>
        <w:adjustRightInd w:val="0"/>
        <w:spacing w:after="0" w:line="240" w:lineRule="auto"/>
        <w:ind w:right="60"/>
        <w:jc w:val="both"/>
        <w:rPr>
          <w:rFonts w:ascii="Calibri" w:hAnsi="Calibri" w:cs="Calibri"/>
          <w:b/>
          <w:lang w:val="pt"/>
        </w:rPr>
      </w:pPr>
      <w:r w:rsidRPr="00CD3464">
        <w:rPr>
          <w:rFonts w:ascii="Calibri" w:hAnsi="Calibri" w:cs="Calibri"/>
          <w:b/>
          <w:lang w:val="pt"/>
        </w:rPr>
        <w:t>2</w:t>
      </w:r>
      <w:r w:rsidR="00F16311" w:rsidRPr="00CD3464">
        <w:rPr>
          <w:rFonts w:ascii="Calibri" w:hAnsi="Calibri" w:cs="Calibri"/>
          <w:b/>
          <w:lang w:val="pt"/>
        </w:rPr>
        <w:t>.2</w:t>
      </w:r>
      <w:r w:rsidR="001A3656" w:rsidRPr="00CD3464">
        <w:rPr>
          <w:rFonts w:ascii="Calibri" w:hAnsi="Calibri" w:cs="Calibri"/>
          <w:b/>
          <w:lang w:val="pt"/>
        </w:rPr>
        <w:t>. Termo de Execução Descentralizada</w:t>
      </w:r>
    </w:p>
    <w:p w14:paraId="3298C0B6" w14:textId="77777777" w:rsidR="001A3656" w:rsidRPr="00CD3464" w:rsidRDefault="001A3656" w:rsidP="00EC3988">
      <w:pPr>
        <w:autoSpaceDE w:val="0"/>
        <w:autoSpaceDN w:val="0"/>
        <w:adjustRightInd w:val="0"/>
        <w:spacing w:after="0" w:line="240" w:lineRule="auto"/>
        <w:ind w:left="60" w:right="60" w:firstLine="1216"/>
        <w:jc w:val="both"/>
        <w:rPr>
          <w:rFonts w:ascii="Calibri" w:hAnsi="Calibri" w:cs="Calibri"/>
          <w:lang w:val="pt"/>
        </w:rPr>
      </w:pPr>
    </w:p>
    <w:p w14:paraId="793A1655" w14:textId="6D7B4D99" w:rsidR="00D04F49" w:rsidRPr="00CD3464" w:rsidRDefault="004434D4" w:rsidP="00EC3988">
      <w:pPr>
        <w:autoSpaceDE w:val="0"/>
        <w:autoSpaceDN w:val="0"/>
        <w:adjustRightInd w:val="0"/>
        <w:spacing w:after="0" w:line="240" w:lineRule="auto"/>
        <w:ind w:left="60" w:right="60" w:firstLine="1216"/>
        <w:jc w:val="both"/>
        <w:rPr>
          <w:rFonts w:ascii="Calibri" w:hAnsi="Calibri" w:cs="Calibri"/>
          <w:lang w:val="pt"/>
        </w:rPr>
      </w:pPr>
      <w:r w:rsidRPr="00CD3464">
        <w:rPr>
          <w:rFonts w:ascii="Calibri" w:hAnsi="Calibri" w:cs="Calibri"/>
          <w:lang w:val="pt"/>
        </w:rPr>
        <w:t>Dentre as contas que compõem o saldo de Demais Créditos e Valores a Curto Prazo, a que causa maior impacto</w:t>
      </w:r>
      <w:r w:rsidR="00F656CC" w:rsidRPr="00CD3464">
        <w:rPr>
          <w:rFonts w:ascii="Calibri" w:hAnsi="Calibri" w:cs="Calibri"/>
          <w:lang w:val="pt"/>
        </w:rPr>
        <w:t xml:space="preserve"> em relação ao grupo de contas </w:t>
      </w:r>
      <w:r w:rsidRPr="00CD3464">
        <w:rPr>
          <w:rFonts w:ascii="Calibri" w:hAnsi="Calibri" w:cs="Calibri"/>
          <w:lang w:val="pt"/>
        </w:rPr>
        <w:t xml:space="preserve">é a de </w:t>
      </w:r>
      <w:r w:rsidR="00D53801" w:rsidRPr="00CD3464">
        <w:rPr>
          <w:rFonts w:ascii="Calibri" w:hAnsi="Calibri" w:cs="Calibri"/>
          <w:lang w:val="pt"/>
        </w:rPr>
        <w:t xml:space="preserve">11382.38.00 - </w:t>
      </w:r>
      <w:r w:rsidRPr="00CD3464">
        <w:rPr>
          <w:rFonts w:ascii="Calibri" w:hAnsi="Calibri" w:cs="Calibri"/>
          <w:lang w:val="pt"/>
        </w:rPr>
        <w:t xml:space="preserve">Adiantamento de Termo de Descentralização Externa </w:t>
      </w:r>
      <w:r w:rsidR="00EB4CA9" w:rsidRPr="00CD3464">
        <w:rPr>
          <w:rFonts w:ascii="Calibri" w:hAnsi="Calibri" w:cs="Calibri"/>
          <w:lang w:val="pt"/>
        </w:rPr>
        <w:t>–</w:t>
      </w:r>
      <w:r w:rsidRPr="00CD3464">
        <w:rPr>
          <w:rFonts w:ascii="Calibri" w:hAnsi="Calibri" w:cs="Calibri"/>
          <w:lang w:val="pt"/>
        </w:rPr>
        <w:t xml:space="preserve"> TED, que contabiliza os créditos ocasionados pelos repasses realizados a outras entidades e permanecem até que haja comprovação por meio de prestação de contas do órgão recebedor. No caso do Ministério d</w:t>
      </w:r>
      <w:r w:rsidR="00DF4BD1" w:rsidRPr="00CD3464">
        <w:rPr>
          <w:rFonts w:ascii="Calibri" w:hAnsi="Calibri" w:cs="Calibri"/>
          <w:lang w:val="pt"/>
        </w:rPr>
        <w:t>o Desenvolvimento e Assistência Social, Família e Combate à Fome</w:t>
      </w:r>
      <w:r w:rsidRPr="00CD3464">
        <w:rPr>
          <w:rFonts w:ascii="Calibri" w:hAnsi="Calibri" w:cs="Calibri"/>
          <w:lang w:val="pt"/>
        </w:rPr>
        <w:t>, mais de 9</w:t>
      </w:r>
      <w:r w:rsidR="00F16311" w:rsidRPr="00CD3464">
        <w:rPr>
          <w:rFonts w:ascii="Calibri" w:hAnsi="Calibri" w:cs="Calibri"/>
          <w:lang w:val="pt"/>
        </w:rPr>
        <w:t>9</w:t>
      </w:r>
      <w:r w:rsidRPr="00CD3464">
        <w:rPr>
          <w:rFonts w:ascii="Calibri" w:hAnsi="Calibri" w:cs="Calibri"/>
          <w:lang w:val="pt"/>
        </w:rPr>
        <w:t xml:space="preserve">% do saldo </w:t>
      </w:r>
      <w:r w:rsidR="00F656CC" w:rsidRPr="00CD3464">
        <w:rPr>
          <w:rFonts w:ascii="Calibri" w:hAnsi="Calibri" w:cs="Calibri"/>
          <w:lang w:val="pt"/>
        </w:rPr>
        <w:t xml:space="preserve">constante no grupo de contas </w:t>
      </w:r>
      <w:r w:rsidRPr="00CD3464">
        <w:rPr>
          <w:rFonts w:ascii="Calibri" w:hAnsi="Calibri" w:cs="Calibri"/>
          <w:lang w:val="pt"/>
        </w:rPr>
        <w:t xml:space="preserve">se refere </w:t>
      </w:r>
      <w:r w:rsidR="00D74961" w:rsidRPr="00CD3464">
        <w:rPr>
          <w:rFonts w:ascii="Calibri" w:hAnsi="Calibri" w:cs="Calibri"/>
          <w:lang w:val="pt"/>
        </w:rPr>
        <w:t>ao</w:t>
      </w:r>
      <w:r w:rsidRPr="00CD3464">
        <w:rPr>
          <w:rFonts w:ascii="Calibri" w:hAnsi="Calibri" w:cs="Calibri"/>
          <w:lang w:val="pt"/>
        </w:rPr>
        <w:t xml:space="preserve"> Fundo Nacional de Assistência Social</w:t>
      </w:r>
      <w:r w:rsidR="00D04F49" w:rsidRPr="00CD3464">
        <w:rPr>
          <w:rFonts w:ascii="Calibri" w:hAnsi="Calibri" w:cs="Calibri"/>
          <w:lang w:val="pt"/>
        </w:rPr>
        <w:t xml:space="preserve"> conforme tabela abaixo:</w:t>
      </w:r>
    </w:p>
    <w:p w14:paraId="558A18E0" w14:textId="77777777" w:rsidR="008B126E" w:rsidRPr="00CD3464" w:rsidRDefault="008B126E" w:rsidP="00EC3988">
      <w:pPr>
        <w:autoSpaceDE w:val="0"/>
        <w:autoSpaceDN w:val="0"/>
        <w:adjustRightInd w:val="0"/>
        <w:spacing w:after="0" w:line="240" w:lineRule="auto"/>
        <w:ind w:right="60"/>
        <w:jc w:val="both"/>
        <w:rPr>
          <w:rFonts w:ascii="Calibri" w:hAnsi="Calibri" w:cs="Calibri"/>
          <w:lang w:val="pt"/>
        </w:rPr>
      </w:pPr>
    </w:p>
    <w:p w14:paraId="05A9CEDF" w14:textId="738E48E5" w:rsidR="00D17277" w:rsidRPr="00CD3464" w:rsidRDefault="00D17277" w:rsidP="00EC3988">
      <w:pPr>
        <w:autoSpaceDE w:val="0"/>
        <w:autoSpaceDN w:val="0"/>
        <w:adjustRightInd w:val="0"/>
        <w:spacing w:after="0" w:line="240" w:lineRule="auto"/>
        <w:ind w:right="60"/>
        <w:jc w:val="both"/>
        <w:rPr>
          <w:rFonts w:ascii="Calibri" w:hAnsi="Calibri" w:cs="Calibri"/>
          <w:b/>
          <w:i/>
          <w:lang w:val="pt"/>
        </w:rPr>
      </w:pPr>
      <w:r w:rsidRPr="00CD3464">
        <w:rPr>
          <w:rFonts w:ascii="Calibri" w:hAnsi="Calibri" w:cs="Calibri"/>
          <w:b/>
          <w:i/>
          <w:lang w:val="pt"/>
        </w:rPr>
        <w:t>Tabela nº 01 – Termo de Execução Descentralizada FNAS</w:t>
      </w:r>
    </w:p>
    <w:tbl>
      <w:tblPr>
        <w:tblStyle w:val="Tabelacomgrade"/>
        <w:tblW w:w="9004" w:type="dxa"/>
        <w:tblInd w:w="60" w:type="dxa"/>
        <w:tblLook w:val="04A0" w:firstRow="1" w:lastRow="0" w:firstColumn="1" w:lastColumn="0" w:noHBand="0" w:noVBand="1"/>
      </w:tblPr>
      <w:tblGrid>
        <w:gridCol w:w="2183"/>
        <w:gridCol w:w="2196"/>
        <w:gridCol w:w="2439"/>
        <w:gridCol w:w="2186"/>
      </w:tblGrid>
      <w:tr w:rsidR="00172CC0" w:rsidRPr="00172CC0" w14:paraId="4FAC82FF" w14:textId="77777777" w:rsidTr="00D04F49">
        <w:tc>
          <w:tcPr>
            <w:tcW w:w="2183" w:type="dxa"/>
          </w:tcPr>
          <w:p w14:paraId="46C0781E" w14:textId="48B6C07F" w:rsidR="00D04F49" w:rsidRPr="00DE63BC" w:rsidRDefault="00D04F49" w:rsidP="00EC3988">
            <w:pPr>
              <w:autoSpaceDE w:val="0"/>
              <w:autoSpaceDN w:val="0"/>
              <w:adjustRightInd w:val="0"/>
              <w:ind w:right="60"/>
              <w:jc w:val="both"/>
              <w:rPr>
                <w:rFonts w:ascii="Calibri" w:hAnsi="Calibri" w:cs="Calibri"/>
                <w:b/>
                <w:lang w:val="pt"/>
              </w:rPr>
            </w:pPr>
            <w:r w:rsidRPr="00DE63BC">
              <w:rPr>
                <w:rFonts w:ascii="Calibri" w:hAnsi="Calibri" w:cs="Calibri"/>
                <w:b/>
                <w:lang w:val="pt"/>
              </w:rPr>
              <w:t xml:space="preserve">TED </w:t>
            </w:r>
          </w:p>
        </w:tc>
        <w:tc>
          <w:tcPr>
            <w:tcW w:w="2196" w:type="dxa"/>
          </w:tcPr>
          <w:p w14:paraId="60CCE353" w14:textId="152D58F6" w:rsidR="00D04F49" w:rsidRPr="00DE63BC" w:rsidRDefault="00D04F49" w:rsidP="00EC3988">
            <w:pPr>
              <w:autoSpaceDE w:val="0"/>
              <w:autoSpaceDN w:val="0"/>
              <w:adjustRightInd w:val="0"/>
              <w:ind w:right="60"/>
              <w:jc w:val="both"/>
              <w:rPr>
                <w:rFonts w:ascii="Calibri" w:hAnsi="Calibri" w:cs="Calibri"/>
                <w:b/>
                <w:lang w:val="pt"/>
              </w:rPr>
            </w:pPr>
            <w:r w:rsidRPr="00DE63BC">
              <w:rPr>
                <w:rFonts w:ascii="Calibri" w:hAnsi="Calibri" w:cs="Calibri"/>
                <w:b/>
                <w:lang w:val="pt"/>
              </w:rPr>
              <w:t>FAVORECIDO</w:t>
            </w:r>
          </w:p>
        </w:tc>
        <w:tc>
          <w:tcPr>
            <w:tcW w:w="2439" w:type="dxa"/>
          </w:tcPr>
          <w:p w14:paraId="2F39CB7C" w14:textId="3F1C1BA9" w:rsidR="00D04F49" w:rsidRPr="00DE63BC" w:rsidRDefault="00D04F49" w:rsidP="00EC3988">
            <w:pPr>
              <w:autoSpaceDE w:val="0"/>
              <w:autoSpaceDN w:val="0"/>
              <w:adjustRightInd w:val="0"/>
              <w:ind w:right="60"/>
              <w:jc w:val="both"/>
              <w:rPr>
                <w:rFonts w:ascii="Calibri" w:hAnsi="Calibri" w:cs="Calibri"/>
                <w:b/>
                <w:lang w:val="pt"/>
              </w:rPr>
            </w:pPr>
            <w:r w:rsidRPr="00DE63BC">
              <w:rPr>
                <w:rFonts w:ascii="Calibri" w:hAnsi="Calibri" w:cs="Calibri"/>
                <w:b/>
                <w:lang w:val="pt"/>
              </w:rPr>
              <w:t>VALOR</w:t>
            </w:r>
          </w:p>
        </w:tc>
        <w:tc>
          <w:tcPr>
            <w:tcW w:w="2186" w:type="dxa"/>
          </w:tcPr>
          <w:p w14:paraId="57400FD7" w14:textId="51F930A7" w:rsidR="00D04F49" w:rsidRPr="00DE63BC" w:rsidRDefault="00D04F49" w:rsidP="00EC3988">
            <w:pPr>
              <w:autoSpaceDE w:val="0"/>
              <w:autoSpaceDN w:val="0"/>
              <w:adjustRightInd w:val="0"/>
              <w:ind w:right="60"/>
              <w:jc w:val="both"/>
              <w:rPr>
                <w:rFonts w:ascii="Calibri" w:hAnsi="Calibri" w:cs="Calibri"/>
                <w:b/>
                <w:lang w:val="pt"/>
              </w:rPr>
            </w:pPr>
            <w:r w:rsidRPr="00DE63BC">
              <w:rPr>
                <w:rFonts w:ascii="Calibri" w:hAnsi="Calibri" w:cs="Calibri"/>
                <w:b/>
                <w:lang w:val="pt"/>
              </w:rPr>
              <w:t>VIGÊNCIA</w:t>
            </w:r>
          </w:p>
        </w:tc>
      </w:tr>
      <w:tr w:rsidR="00172CC0" w:rsidRPr="00172CC0" w14:paraId="50C76EFE" w14:textId="77777777" w:rsidTr="00D04F49">
        <w:tc>
          <w:tcPr>
            <w:tcW w:w="2183" w:type="dxa"/>
          </w:tcPr>
          <w:p w14:paraId="05B9DAEE" w14:textId="4D520D00" w:rsidR="005D4B17" w:rsidRPr="00DE63BC" w:rsidRDefault="005D4B17" w:rsidP="00EC3988">
            <w:pPr>
              <w:autoSpaceDE w:val="0"/>
              <w:autoSpaceDN w:val="0"/>
              <w:adjustRightInd w:val="0"/>
              <w:ind w:right="60"/>
              <w:jc w:val="both"/>
              <w:rPr>
                <w:rFonts w:ascii="Calibri" w:hAnsi="Calibri" w:cs="Calibri"/>
                <w:lang w:val="pt"/>
              </w:rPr>
            </w:pPr>
            <w:r w:rsidRPr="00DE63BC">
              <w:rPr>
                <w:rFonts w:ascii="Calibri" w:hAnsi="Calibri" w:cs="Calibri"/>
                <w:lang w:val="pt"/>
              </w:rPr>
              <w:t>955596</w:t>
            </w:r>
          </w:p>
        </w:tc>
        <w:tc>
          <w:tcPr>
            <w:tcW w:w="2196" w:type="dxa"/>
          </w:tcPr>
          <w:p w14:paraId="4610A30B" w14:textId="61683E74" w:rsidR="005D4B17" w:rsidRPr="00DE63BC" w:rsidRDefault="004D3698" w:rsidP="00EC3988">
            <w:pPr>
              <w:autoSpaceDE w:val="0"/>
              <w:autoSpaceDN w:val="0"/>
              <w:adjustRightInd w:val="0"/>
              <w:ind w:right="60"/>
              <w:jc w:val="both"/>
              <w:rPr>
                <w:rFonts w:ascii="Calibri" w:hAnsi="Calibri" w:cs="Calibri"/>
                <w:lang w:val="pt"/>
              </w:rPr>
            </w:pPr>
            <w:r w:rsidRPr="00DE63BC">
              <w:rPr>
                <w:rFonts w:ascii="Calibri" w:hAnsi="Calibri" w:cs="Calibri"/>
                <w:lang w:val="pt"/>
              </w:rPr>
              <w:t>510002/57202   - INSS/DC SETORIAL ORCAMENTARIA</w:t>
            </w:r>
          </w:p>
        </w:tc>
        <w:tc>
          <w:tcPr>
            <w:tcW w:w="2439" w:type="dxa"/>
          </w:tcPr>
          <w:p w14:paraId="074BBAE3" w14:textId="4FB7CF19" w:rsidR="005D4B17" w:rsidRPr="00DE63BC" w:rsidRDefault="005D4B17" w:rsidP="006E2088">
            <w:pPr>
              <w:autoSpaceDE w:val="0"/>
              <w:autoSpaceDN w:val="0"/>
              <w:adjustRightInd w:val="0"/>
              <w:ind w:right="60"/>
              <w:jc w:val="both"/>
              <w:rPr>
                <w:rFonts w:ascii="Calibri" w:hAnsi="Calibri" w:cs="Calibri"/>
                <w:lang w:val="pt"/>
              </w:rPr>
            </w:pPr>
            <w:r w:rsidRPr="00DE63BC">
              <w:rPr>
                <w:rFonts w:ascii="Calibri" w:hAnsi="Calibri" w:cs="Calibri"/>
                <w:lang w:val="pt"/>
              </w:rPr>
              <w:t xml:space="preserve">R$ </w:t>
            </w:r>
            <w:r w:rsidR="00640D08" w:rsidRPr="00DE63BC">
              <w:rPr>
                <w:rFonts w:ascii="Calibri" w:hAnsi="Calibri" w:cs="Calibri"/>
                <w:lang w:val="pt"/>
              </w:rPr>
              <w:t>100.490.578.670,47</w:t>
            </w:r>
          </w:p>
        </w:tc>
        <w:tc>
          <w:tcPr>
            <w:tcW w:w="2186" w:type="dxa"/>
          </w:tcPr>
          <w:p w14:paraId="7F4D3A6D" w14:textId="583CA67C" w:rsidR="005D4B17" w:rsidRPr="00DE63BC" w:rsidRDefault="005D4B17" w:rsidP="00EC3988">
            <w:pPr>
              <w:autoSpaceDE w:val="0"/>
              <w:autoSpaceDN w:val="0"/>
              <w:adjustRightInd w:val="0"/>
              <w:ind w:right="60"/>
              <w:jc w:val="both"/>
              <w:rPr>
                <w:rFonts w:ascii="Calibri" w:hAnsi="Calibri" w:cs="Calibri"/>
                <w:lang w:val="pt"/>
              </w:rPr>
            </w:pPr>
            <w:r w:rsidRPr="00DE63BC">
              <w:rPr>
                <w:rFonts w:ascii="Calibri" w:hAnsi="Calibri" w:cs="Calibri"/>
                <w:lang w:val="pt"/>
              </w:rPr>
              <w:t>31/12/2024</w:t>
            </w:r>
          </w:p>
        </w:tc>
      </w:tr>
      <w:tr w:rsidR="00172CC0" w:rsidRPr="00172CC0" w14:paraId="4970C6DE" w14:textId="77777777" w:rsidTr="00D04F49">
        <w:tc>
          <w:tcPr>
            <w:tcW w:w="2183" w:type="dxa"/>
          </w:tcPr>
          <w:p w14:paraId="6299A757" w14:textId="3EAD325C" w:rsidR="00903D93" w:rsidRPr="00DE63BC" w:rsidRDefault="00903D93" w:rsidP="00EC3988">
            <w:pPr>
              <w:autoSpaceDE w:val="0"/>
              <w:autoSpaceDN w:val="0"/>
              <w:adjustRightInd w:val="0"/>
              <w:ind w:right="60"/>
              <w:jc w:val="both"/>
              <w:rPr>
                <w:rFonts w:ascii="Calibri" w:hAnsi="Calibri" w:cs="Calibri"/>
                <w:lang w:val="pt"/>
              </w:rPr>
            </w:pPr>
            <w:r w:rsidRPr="00DE63BC">
              <w:rPr>
                <w:rFonts w:ascii="Calibri" w:hAnsi="Calibri" w:cs="Calibri"/>
                <w:lang w:val="pt"/>
              </w:rPr>
              <w:t>964753</w:t>
            </w:r>
          </w:p>
        </w:tc>
        <w:tc>
          <w:tcPr>
            <w:tcW w:w="2196" w:type="dxa"/>
          </w:tcPr>
          <w:p w14:paraId="3BB58F92" w14:textId="0549FDB4" w:rsidR="00903D93" w:rsidRPr="00DE63BC" w:rsidRDefault="00903D93" w:rsidP="00EC3988">
            <w:pPr>
              <w:autoSpaceDE w:val="0"/>
              <w:autoSpaceDN w:val="0"/>
              <w:adjustRightInd w:val="0"/>
              <w:ind w:right="60"/>
              <w:jc w:val="both"/>
              <w:rPr>
                <w:rFonts w:ascii="Calibri" w:hAnsi="Calibri" w:cs="Calibri"/>
                <w:lang w:val="pt"/>
              </w:rPr>
            </w:pPr>
            <w:r w:rsidRPr="00DE63BC">
              <w:rPr>
                <w:rFonts w:ascii="Calibri" w:hAnsi="Calibri" w:cs="Calibri"/>
                <w:lang w:val="pt"/>
              </w:rPr>
              <w:t>254420/25201 - FIOCRUZ - Fundação Oswaldo Cruz</w:t>
            </w:r>
          </w:p>
        </w:tc>
        <w:tc>
          <w:tcPr>
            <w:tcW w:w="2439" w:type="dxa"/>
          </w:tcPr>
          <w:p w14:paraId="3F519B25" w14:textId="2B116001" w:rsidR="00903D93" w:rsidRPr="00172CC0" w:rsidRDefault="00903D93" w:rsidP="006E2088">
            <w:pPr>
              <w:autoSpaceDE w:val="0"/>
              <w:autoSpaceDN w:val="0"/>
              <w:adjustRightInd w:val="0"/>
              <w:ind w:right="60"/>
              <w:jc w:val="both"/>
              <w:rPr>
                <w:rFonts w:ascii="Calibri" w:hAnsi="Calibri" w:cs="Calibri"/>
                <w:color w:val="FF0000"/>
                <w:lang w:val="pt"/>
              </w:rPr>
            </w:pPr>
            <w:r w:rsidRPr="00DE63BC">
              <w:rPr>
                <w:rFonts w:ascii="Calibri" w:hAnsi="Calibri" w:cs="Calibri"/>
                <w:lang w:val="pt"/>
              </w:rPr>
              <w:t xml:space="preserve">R$ </w:t>
            </w:r>
            <w:r w:rsidR="00DE63BC" w:rsidRPr="00DE63BC">
              <w:rPr>
                <w:rFonts w:ascii="Calibri" w:hAnsi="Calibri" w:cs="Calibri"/>
                <w:lang w:val="pt"/>
              </w:rPr>
              <w:t>5.168.073,70</w:t>
            </w:r>
          </w:p>
        </w:tc>
        <w:tc>
          <w:tcPr>
            <w:tcW w:w="2186" w:type="dxa"/>
          </w:tcPr>
          <w:p w14:paraId="38B9C2BE" w14:textId="2FECE702" w:rsidR="00903D93" w:rsidRPr="00DE63BC" w:rsidRDefault="00903D93" w:rsidP="00EC3988">
            <w:pPr>
              <w:autoSpaceDE w:val="0"/>
              <w:autoSpaceDN w:val="0"/>
              <w:adjustRightInd w:val="0"/>
              <w:ind w:right="60"/>
              <w:jc w:val="both"/>
              <w:rPr>
                <w:rFonts w:ascii="Calibri" w:hAnsi="Calibri" w:cs="Calibri"/>
                <w:lang w:val="pt"/>
              </w:rPr>
            </w:pPr>
            <w:r w:rsidRPr="00DE63BC">
              <w:rPr>
                <w:rFonts w:ascii="Calibri" w:hAnsi="Calibri" w:cs="Calibri"/>
                <w:lang w:val="pt"/>
              </w:rPr>
              <w:t>04/11/2026</w:t>
            </w:r>
          </w:p>
        </w:tc>
      </w:tr>
      <w:tr w:rsidR="00172CC0" w:rsidRPr="00172CC0" w14:paraId="1F9AE7A2" w14:textId="77777777" w:rsidTr="00D04F49">
        <w:tc>
          <w:tcPr>
            <w:tcW w:w="2183" w:type="dxa"/>
          </w:tcPr>
          <w:p w14:paraId="64EC9E81" w14:textId="7B59F5CF" w:rsidR="00903D93" w:rsidRPr="00DE63BC" w:rsidRDefault="00903D93" w:rsidP="00EC3988">
            <w:pPr>
              <w:autoSpaceDE w:val="0"/>
              <w:autoSpaceDN w:val="0"/>
              <w:adjustRightInd w:val="0"/>
              <w:ind w:right="60"/>
              <w:jc w:val="both"/>
              <w:rPr>
                <w:rFonts w:ascii="Calibri" w:hAnsi="Calibri" w:cs="Calibri"/>
                <w:lang w:val="pt"/>
              </w:rPr>
            </w:pPr>
            <w:r w:rsidRPr="00DE63BC">
              <w:rPr>
                <w:rFonts w:ascii="Calibri" w:hAnsi="Calibri" w:cs="Calibri"/>
                <w:lang w:val="pt"/>
              </w:rPr>
              <w:t>966930</w:t>
            </w:r>
          </w:p>
        </w:tc>
        <w:tc>
          <w:tcPr>
            <w:tcW w:w="2196" w:type="dxa"/>
          </w:tcPr>
          <w:p w14:paraId="6489A81B" w14:textId="35C3D7FE" w:rsidR="00903D93" w:rsidRPr="00DE63BC" w:rsidRDefault="00903D93" w:rsidP="00EC3988">
            <w:pPr>
              <w:autoSpaceDE w:val="0"/>
              <w:autoSpaceDN w:val="0"/>
              <w:adjustRightInd w:val="0"/>
              <w:ind w:right="60"/>
              <w:jc w:val="both"/>
              <w:rPr>
                <w:rFonts w:ascii="Calibri" w:hAnsi="Calibri" w:cs="Calibri"/>
                <w:lang w:val="pt"/>
              </w:rPr>
            </w:pPr>
            <w:r w:rsidRPr="00DE63BC">
              <w:rPr>
                <w:rFonts w:ascii="Calibri" w:hAnsi="Calibri" w:cs="Calibri"/>
                <w:lang w:val="pt"/>
              </w:rPr>
              <w:t>240025/00001 - ABC - Agência Brasileira de Cooperação</w:t>
            </w:r>
          </w:p>
        </w:tc>
        <w:tc>
          <w:tcPr>
            <w:tcW w:w="2439" w:type="dxa"/>
          </w:tcPr>
          <w:p w14:paraId="10030D92" w14:textId="2E3EBFA0" w:rsidR="00903D93" w:rsidRPr="00DE63BC" w:rsidRDefault="00903D93" w:rsidP="006E2088">
            <w:pPr>
              <w:autoSpaceDE w:val="0"/>
              <w:autoSpaceDN w:val="0"/>
              <w:adjustRightInd w:val="0"/>
              <w:ind w:right="60"/>
              <w:jc w:val="both"/>
              <w:rPr>
                <w:rFonts w:ascii="Calibri" w:hAnsi="Calibri" w:cs="Calibri"/>
                <w:lang w:val="pt"/>
              </w:rPr>
            </w:pPr>
            <w:r w:rsidRPr="00DE63BC">
              <w:rPr>
                <w:rFonts w:ascii="Calibri" w:hAnsi="Calibri" w:cs="Calibri"/>
                <w:lang w:val="pt"/>
              </w:rPr>
              <w:t>R$ 2.000.000,00</w:t>
            </w:r>
          </w:p>
        </w:tc>
        <w:tc>
          <w:tcPr>
            <w:tcW w:w="2186" w:type="dxa"/>
          </w:tcPr>
          <w:p w14:paraId="602C53E2" w14:textId="7EBF23EA" w:rsidR="00903D93" w:rsidRPr="00DE63BC" w:rsidRDefault="00903D93" w:rsidP="00EC3988">
            <w:pPr>
              <w:autoSpaceDE w:val="0"/>
              <w:autoSpaceDN w:val="0"/>
              <w:adjustRightInd w:val="0"/>
              <w:ind w:right="60"/>
              <w:jc w:val="both"/>
              <w:rPr>
                <w:rFonts w:ascii="Calibri" w:hAnsi="Calibri" w:cs="Calibri"/>
                <w:lang w:val="pt"/>
              </w:rPr>
            </w:pPr>
            <w:r w:rsidRPr="00DE63BC">
              <w:rPr>
                <w:rFonts w:ascii="Calibri" w:hAnsi="Calibri" w:cs="Calibri"/>
                <w:lang w:val="pt"/>
              </w:rPr>
              <w:t>27/06/2025</w:t>
            </w:r>
          </w:p>
        </w:tc>
      </w:tr>
      <w:tr w:rsidR="00172CC0" w:rsidRPr="00172CC0" w14:paraId="03F400F9" w14:textId="77777777" w:rsidTr="00D04F49">
        <w:tc>
          <w:tcPr>
            <w:tcW w:w="2183" w:type="dxa"/>
          </w:tcPr>
          <w:p w14:paraId="5CF078E4" w14:textId="5E32F074" w:rsidR="00903D93" w:rsidRPr="00DE63BC" w:rsidRDefault="00903D93" w:rsidP="00EC3988">
            <w:pPr>
              <w:autoSpaceDE w:val="0"/>
              <w:autoSpaceDN w:val="0"/>
              <w:adjustRightInd w:val="0"/>
              <w:ind w:right="60"/>
              <w:jc w:val="both"/>
              <w:rPr>
                <w:rFonts w:ascii="Calibri" w:hAnsi="Calibri" w:cs="Calibri"/>
                <w:lang w:val="pt"/>
              </w:rPr>
            </w:pPr>
            <w:r w:rsidRPr="00DE63BC">
              <w:rPr>
                <w:rFonts w:ascii="Calibri" w:hAnsi="Calibri" w:cs="Calibri"/>
                <w:lang w:val="pt"/>
              </w:rPr>
              <w:t>966931</w:t>
            </w:r>
          </w:p>
        </w:tc>
        <w:tc>
          <w:tcPr>
            <w:tcW w:w="2196" w:type="dxa"/>
          </w:tcPr>
          <w:p w14:paraId="105AADAE" w14:textId="053E6BE2" w:rsidR="00903D93" w:rsidRPr="00DE63BC" w:rsidRDefault="00903D93" w:rsidP="00EC3988">
            <w:pPr>
              <w:autoSpaceDE w:val="0"/>
              <w:autoSpaceDN w:val="0"/>
              <w:adjustRightInd w:val="0"/>
              <w:ind w:right="60"/>
              <w:jc w:val="both"/>
              <w:rPr>
                <w:rFonts w:ascii="Calibri" w:hAnsi="Calibri" w:cs="Calibri"/>
                <w:lang w:val="pt"/>
              </w:rPr>
            </w:pPr>
            <w:r w:rsidRPr="00DE63BC">
              <w:rPr>
                <w:rFonts w:ascii="Calibri" w:hAnsi="Calibri" w:cs="Calibri"/>
                <w:lang w:val="pt"/>
              </w:rPr>
              <w:t>240025/00001 - ABC - Agência Brasileira de Cooperação</w:t>
            </w:r>
          </w:p>
        </w:tc>
        <w:tc>
          <w:tcPr>
            <w:tcW w:w="2439" w:type="dxa"/>
          </w:tcPr>
          <w:p w14:paraId="01C5A071" w14:textId="3BD0C32F" w:rsidR="00903D93" w:rsidRPr="00DE63BC" w:rsidRDefault="00903D93" w:rsidP="006E2088">
            <w:pPr>
              <w:autoSpaceDE w:val="0"/>
              <w:autoSpaceDN w:val="0"/>
              <w:adjustRightInd w:val="0"/>
              <w:ind w:right="60"/>
              <w:jc w:val="both"/>
              <w:rPr>
                <w:rFonts w:ascii="Calibri" w:hAnsi="Calibri" w:cs="Calibri"/>
                <w:lang w:val="pt"/>
              </w:rPr>
            </w:pPr>
            <w:r w:rsidRPr="00DE63BC">
              <w:rPr>
                <w:rFonts w:ascii="Calibri" w:hAnsi="Calibri" w:cs="Calibri"/>
                <w:lang w:val="pt"/>
              </w:rPr>
              <w:t>R$ 2.000.000,00</w:t>
            </w:r>
          </w:p>
        </w:tc>
        <w:tc>
          <w:tcPr>
            <w:tcW w:w="2186" w:type="dxa"/>
          </w:tcPr>
          <w:p w14:paraId="15A8B352" w14:textId="198EDAC8" w:rsidR="00903D93" w:rsidRPr="00DE63BC" w:rsidRDefault="00903D93" w:rsidP="00EC3988">
            <w:pPr>
              <w:autoSpaceDE w:val="0"/>
              <w:autoSpaceDN w:val="0"/>
              <w:adjustRightInd w:val="0"/>
              <w:ind w:right="60"/>
              <w:jc w:val="both"/>
              <w:rPr>
                <w:rFonts w:ascii="Calibri" w:hAnsi="Calibri" w:cs="Calibri"/>
                <w:lang w:val="pt"/>
              </w:rPr>
            </w:pPr>
            <w:r w:rsidRPr="00DE63BC">
              <w:rPr>
                <w:rFonts w:ascii="Calibri" w:hAnsi="Calibri" w:cs="Calibri"/>
                <w:lang w:val="pt"/>
              </w:rPr>
              <w:t>27/06/2025</w:t>
            </w:r>
          </w:p>
        </w:tc>
      </w:tr>
      <w:tr w:rsidR="00172CC0" w:rsidRPr="00172CC0" w14:paraId="799A1FC0" w14:textId="77777777" w:rsidTr="00D04F49">
        <w:tc>
          <w:tcPr>
            <w:tcW w:w="2183" w:type="dxa"/>
          </w:tcPr>
          <w:p w14:paraId="1A5131C9" w14:textId="0941999A" w:rsidR="00640D08" w:rsidRPr="00DE63BC" w:rsidRDefault="00640D08" w:rsidP="00EC3988">
            <w:pPr>
              <w:autoSpaceDE w:val="0"/>
              <w:autoSpaceDN w:val="0"/>
              <w:adjustRightInd w:val="0"/>
              <w:ind w:right="60"/>
              <w:jc w:val="both"/>
              <w:rPr>
                <w:rFonts w:ascii="Calibri" w:hAnsi="Calibri" w:cs="Calibri"/>
                <w:lang w:val="pt"/>
              </w:rPr>
            </w:pPr>
            <w:r w:rsidRPr="00DE63BC">
              <w:rPr>
                <w:rFonts w:ascii="Calibri" w:hAnsi="Calibri" w:cs="Calibri"/>
                <w:lang w:val="pt"/>
              </w:rPr>
              <w:t>973431</w:t>
            </w:r>
          </w:p>
        </w:tc>
        <w:tc>
          <w:tcPr>
            <w:tcW w:w="2196" w:type="dxa"/>
          </w:tcPr>
          <w:p w14:paraId="37EFA4E4" w14:textId="2EF5D88E" w:rsidR="00640D08" w:rsidRPr="00DE63BC" w:rsidRDefault="002D7DF1" w:rsidP="00EC3988">
            <w:pPr>
              <w:autoSpaceDE w:val="0"/>
              <w:autoSpaceDN w:val="0"/>
              <w:adjustRightInd w:val="0"/>
              <w:ind w:right="60"/>
              <w:jc w:val="both"/>
              <w:rPr>
                <w:rFonts w:ascii="Calibri" w:hAnsi="Calibri" w:cs="Calibri"/>
                <w:lang w:val="pt"/>
              </w:rPr>
            </w:pPr>
            <w:r w:rsidRPr="00DE63BC">
              <w:rPr>
                <w:rFonts w:ascii="Calibri" w:hAnsi="Calibri" w:cs="Calibri"/>
                <w:lang w:val="pt"/>
              </w:rPr>
              <w:t>240025/00001 - ABC - Agência Brasileira de Cooperação</w:t>
            </w:r>
          </w:p>
        </w:tc>
        <w:tc>
          <w:tcPr>
            <w:tcW w:w="2439" w:type="dxa"/>
          </w:tcPr>
          <w:p w14:paraId="7F95937E" w14:textId="4AF54C49" w:rsidR="00640D08" w:rsidRPr="00DE63BC" w:rsidRDefault="00640D08" w:rsidP="006E2088">
            <w:pPr>
              <w:autoSpaceDE w:val="0"/>
              <w:autoSpaceDN w:val="0"/>
              <w:adjustRightInd w:val="0"/>
              <w:ind w:right="60"/>
              <w:jc w:val="both"/>
              <w:rPr>
                <w:rFonts w:ascii="Calibri" w:hAnsi="Calibri" w:cs="Calibri"/>
                <w:lang w:val="pt"/>
              </w:rPr>
            </w:pPr>
            <w:r w:rsidRPr="00DE63BC">
              <w:rPr>
                <w:rFonts w:ascii="Calibri" w:hAnsi="Calibri" w:cs="Calibri"/>
                <w:lang w:val="pt"/>
              </w:rPr>
              <w:t>R$ 590.000,00</w:t>
            </w:r>
          </w:p>
        </w:tc>
        <w:tc>
          <w:tcPr>
            <w:tcW w:w="2186" w:type="dxa"/>
          </w:tcPr>
          <w:p w14:paraId="284852B8" w14:textId="24A7FB75" w:rsidR="00640D08" w:rsidRPr="00DE63BC" w:rsidRDefault="002D7DF1" w:rsidP="00EC3988">
            <w:pPr>
              <w:autoSpaceDE w:val="0"/>
              <w:autoSpaceDN w:val="0"/>
              <w:adjustRightInd w:val="0"/>
              <w:ind w:right="60"/>
              <w:jc w:val="both"/>
              <w:rPr>
                <w:rFonts w:ascii="Calibri" w:hAnsi="Calibri" w:cs="Calibri"/>
                <w:lang w:val="pt"/>
              </w:rPr>
            </w:pPr>
            <w:r w:rsidRPr="00DE63BC">
              <w:rPr>
                <w:rFonts w:ascii="Calibri" w:hAnsi="Calibri" w:cs="Calibri"/>
                <w:lang w:val="pt"/>
              </w:rPr>
              <w:t>30/01/2026</w:t>
            </w:r>
          </w:p>
        </w:tc>
      </w:tr>
      <w:tr w:rsidR="00172CC0" w:rsidRPr="00172CC0" w14:paraId="15ED86A7" w14:textId="77777777" w:rsidTr="00D04F49">
        <w:tc>
          <w:tcPr>
            <w:tcW w:w="2183" w:type="dxa"/>
          </w:tcPr>
          <w:p w14:paraId="40FF1FA5" w14:textId="48D1B1B7" w:rsidR="00640D08" w:rsidRPr="00DE63BC" w:rsidRDefault="00640D08" w:rsidP="00EC3988">
            <w:pPr>
              <w:autoSpaceDE w:val="0"/>
              <w:autoSpaceDN w:val="0"/>
              <w:adjustRightInd w:val="0"/>
              <w:ind w:right="60"/>
              <w:jc w:val="both"/>
              <w:rPr>
                <w:rFonts w:ascii="Calibri" w:hAnsi="Calibri" w:cs="Calibri"/>
                <w:lang w:val="pt"/>
              </w:rPr>
            </w:pPr>
            <w:r w:rsidRPr="00DE63BC">
              <w:rPr>
                <w:rFonts w:ascii="Calibri" w:hAnsi="Calibri" w:cs="Calibri"/>
                <w:lang w:val="pt"/>
              </w:rPr>
              <w:t>973432</w:t>
            </w:r>
          </w:p>
        </w:tc>
        <w:tc>
          <w:tcPr>
            <w:tcW w:w="2196" w:type="dxa"/>
          </w:tcPr>
          <w:p w14:paraId="166DE013" w14:textId="5825C04E" w:rsidR="00640D08" w:rsidRPr="00DE63BC" w:rsidRDefault="002D7DF1" w:rsidP="00EC3988">
            <w:pPr>
              <w:autoSpaceDE w:val="0"/>
              <w:autoSpaceDN w:val="0"/>
              <w:adjustRightInd w:val="0"/>
              <w:ind w:right="60"/>
              <w:jc w:val="both"/>
              <w:rPr>
                <w:rFonts w:ascii="Calibri" w:hAnsi="Calibri" w:cs="Calibri"/>
                <w:lang w:val="pt"/>
              </w:rPr>
            </w:pPr>
            <w:r w:rsidRPr="00DE63BC">
              <w:rPr>
                <w:rFonts w:ascii="Calibri" w:hAnsi="Calibri" w:cs="Calibri"/>
                <w:lang w:val="pt"/>
              </w:rPr>
              <w:t>240025/00001 - ABC - Agência Brasileira de Cooperação</w:t>
            </w:r>
          </w:p>
        </w:tc>
        <w:tc>
          <w:tcPr>
            <w:tcW w:w="2439" w:type="dxa"/>
          </w:tcPr>
          <w:p w14:paraId="1039F84C" w14:textId="277BCD4B" w:rsidR="00640D08" w:rsidRPr="00DE63BC" w:rsidRDefault="00640D08" w:rsidP="006E2088">
            <w:pPr>
              <w:autoSpaceDE w:val="0"/>
              <w:autoSpaceDN w:val="0"/>
              <w:adjustRightInd w:val="0"/>
              <w:ind w:right="60"/>
              <w:jc w:val="both"/>
              <w:rPr>
                <w:rFonts w:ascii="Calibri" w:hAnsi="Calibri" w:cs="Calibri"/>
                <w:lang w:val="pt"/>
              </w:rPr>
            </w:pPr>
            <w:r w:rsidRPr="00DE63BC">
              <w:rPr>
                <w:rFonts w:ascii="Calibri" w:hAnsi="Calibri" w:cs="Calibri"/>
                <w:lang w:val="pt"/>
              </w:rPr>
              <w:t>R$ 5.310.000,00</w:t>
            </w:r>
          </w:p>
        </w:tc>
        <w:tc>
          <w:tcPr>
            <w:tcW w:w="2186" w:type="dxa"/>
          </w:tcPr>
          <w:p w14:paraId="1AF7225A" w14:textId="2C306880" w:rsidR="00640D08" w:rsidRPr="00DE63BC" w:rsidRDefault="002D7DF1" w:rsidP="00EC3988">
            <w:pPr>
              <w:autoSpaceDE w:val="0"/>
              <w:autoSpaceDN w:val="0"/>
              <w:adjustRightInd w:val="0"/>
              <w:ind w:right="60"/>
              <w:jc w:val="both"/>
              <w:rPr>
                <w:rFonts w:ascii="Calibri" w:hAnsi="Calibri" w:cs="Calibri"/>
                <w:lang w:val="pt"/>
              </w:rPr>
            </w:pPr>
            <w:r w:rsidRPr="00DE63BC">
              <w:rPr>
                <w:rFonts w:ascii="Calibri" w:hAnsi="Calibri" w:cs="Calibri"/>
                <w:lang w:val="pt"/>
              </w:rPr>
              <w:t>26/01/2026</w:t>
            </w:r>
          </w:p>
        </w:tc>
      </w:tr>
      <w:tr w:rsidR="00DE63BC" w:rsidRPr="00172CC0" w14:paraId="34FF41DA" w14:textId="77777777" w:rsidTr="00D04F49">
        <w:tc>
          <w:tcPr>
            <w:tcW w:w="2183" w:type="dxa"/>
          </w:tcPr>
          <w:p w14:paraId="4BDC0D2A" w14:textId="436C8887" w:rsidR="00DE63BC" w:rsidRPr="00DE63BC" w:rsidRDefault="00DE63BC" w:rsidP="00EC3988">
            <w:pPr>
              <w:autoSpaceDE w:val="0"/>
              <w:autoSpaceDN w:val="0"/>
              <w:adjustRightInd w:val="0"/>
              <w:ind w:right="60"/>
              <w:jc w:val="both"/>
              <w:rPr>
                <w:rFonts w:ascii="Calibri" w:hAnsi="Calibri" w:cs="Calibri"/>
                <w:lang w:val="pt"/>
              </w:rPr>
            </w:pPr>
            <w:r>
              <w:rPr>
                <w:rFonts w:ascii="Calibri" w:hAnsi="Calibri" w:cs="Calibri"/>
                <w:lang w:val="pt"/>
              </w:rPr>
              <w:t>973811</w:t>
            </w:r>
          </w:p>
        </w:tc>
        <w:tc>
          <w:tcPr>
            <w:tcW w:w="2196" w:type="dxa"/>
          </w:tcPr>
          <w:p w14:paraId="53F1F2B4" w14:textId="5613B0EF" w:rsidR="00DE63BC" w:rsidRPr="00DE63BC" w:rsidRDefault="00DE63BC" w:rsidP="00EC3988">
            <w:pPr>
              <w:autoSpaceDE w:val="0"/>
              <w:autoSpaceDN w:val="0"/>
              <w:adjustRightInd w:val="0"/>
              <w:ind w:right="60"/>
              <w:jc w:val="both"/>
              <w:rPr>
                <w:rFonts w:ascii="Calibri" w:hAnsi="Calibri" w:cs="Calibri"/>
                <w:lang w:val="pt"/>
              </w:rPr>
            </w:pPr>
            <w:r>
              <w:rPr>
                <w:rFonts w:ascii="Calibri" w:hAnsi="Calibri" w:cs="Calibri"/>
                <w:lang w:val="pt"/>
              </w:rPr>
              <w:t xml:space="preserve">510002/57202 - </w:t>
            </w:r>
            <w:r w:rsidRPr="00DE63BC">
              <w:rPr>
                <w:rFonts w:ascii="Calibri" w:hAnsi="Calibri" w:cs="Calibri"/>
                <w:lang w:val="pt"/>
              </w:rPr>
              <w:t>INSS - Instituto Nacional do Seguro Social</w:t>
            </w:r>
          </w:p>
        </w:tc>
        <w:tc>
          <w:tcPr>
            <w:tcW w:w="2439" w:type="dxa"/>
          </w:tcPr>
          <w:p w14:paraId="03F8B331" w14:textId="6759F1AE" w:rsidR="00DE63BC" w:rsidRPr="00DE63BC" w:rsidRDefault="00DE63BC" w:rsidP="006E2088">
            <w:pPr>
              <w:autoSpaceDE w:val="0"/>
              <w:autoSpaceDN w:val="0"/>
              <w:adjustRightInd w:val="0"/>
              <w:ind w:right="60"/>
              <w:jc w:val="both"/>
              <w:rPr>
                <w:rFonts w:ascii="Calibri" w:hAnsi="Calibri" w:cs="Calibri"/>
                <w:lang w:val="pt"/>
              </w:rPr>
            </w:pPr>
            <w:r>
              <w:rPr>
                <w:rFonts w:ascii="Calibri" w:hAnsi="Calibri" w:cs="Calibri"/>
                <w:lang w:val="pt"/>
              </w:rPr>
              <w:t>R$ 31.210.575.000,00</w:t>
            </w:r>
          </w:p>
        </w:tc>
        <w:tc>
          <w:tcPr>
            <w:tcW w:w="2186" w:type="dxa"/>
          </w:tcPr>
          <w:p w14:paraId="76FF236F" w14:textId="5CFE1A5A" w:rsidR="00DE63BC" w:rsidRPr="00172CC0" w:rsidRDefault="00DE63BC" w:rsidP="00EC3988">
            <w:pPr>
              <w:autoSpaceDE w:val="0"/>
              <w:autoSpaceDN w:val="0"/>
              <w:adjustRightInd w:val="0"/>
              <w:ind w:right="60"/>
              <w:jc w:val="both"/>
              <w:rPr>
                <w:rFonts w:ascii="Calibri" w:hAnsi="Calibri" w:cs="Calibri"/>
                <w:color w:val="FF0000"/>
                <w:lang w:val="pt"/>
              </w:rPr>
            </w:pPr>
            <w:r w:rsidRPr="00DE63BC">
              <w:rPr>
                <w:rFonts w:ascii="Calibri" w:hAnsi="Calibri" w:cs="Calibri"/>
                <w:lang w:val="pt"/>
              </w:rPr>
              <w:t>31/12/2025</w:t>
            </w:r>
          </w:p>
        </w:tc>
      </w:tr>
      <w:tr w:rsidR="00172CC0" w:rsidRPr="00172CC0" w14:paraId="6552606F" w14:textId="77777777" w:rsidTr="00F16311">
        <w:tc>
          <w:tcPr>
            <w:tcW w:w="4379" w:type="dxa"/>
            <w:gridSpan w:val="2"/>
          </w:tcPr>
          <w:p w14:paraId="5967A90F" w14:textId="70995CC1" w:rsidR="00F16311" w:rsidRPr="00DE63BC" w:rsidRDefault="00F16311" w:rsidP="00EC3988">
            <w:pPr>
              <w:autoSpaceDE w:val="0"/>
              <w:autoSpaceDN w:val="0"/>
              <w:adjustRightInd w:val="0"/>
              <w:ind w:right="60"/>
              <w:jc w:val="both"/>
              <w:rPr>
                <w:rFonts w:ascii="Calibri" w:hAnsi="Calibri" w:cs="Calibri"/>
                <w:lang w:val="pt"/>
              </w:rPr>
            </w:pPr>
            <w:r w:rsidRPr="00DE63BC">
              <w:rPr>
                <w:rFonts w:ascii="Calibri" w:hAnsi="Calibri" w:cs="Calibri"/>
                <w:b/>
                <w:lang w:val="pt"/>
              </w:rPr>
              <w:t>TOTAL</w:t>
            </w:r>
          </w:p>
        </w:tc>
        <w:tc>
          <w:tcPr>
            <w:tcW w:w="2439" w:type="dxa"/>
          </w:tcPr>
          <w:p w14:paraId="78CD7D63" w14:textId="3249D6AD" w:rsidR="00F16311" w:rsidRPr="00DE63BC" w:rsidRDefault="00F16311" w:rsidP="006E2088">
            <w:pPr>
              <w:autoSpaceDE w:val="0"/>
              <w:autoSpaceDN w:val="0"/>
              <w:adjustRightInd w:val="0"/>
              <w:ind w:right="60"/>
              <w:jc w:val="both"/>
              <w:rPr>
                <w:rFonts w:ascii="Calibri" w:hAnsi="Calibri" w:cs="Calibri"/>
                <w:b/>
                <w:lang w:val="pt"/>
              </w:rPr>
            </w:pPr>
            <w:r w:rsidRPr="00DE63BC">
              <w:rPr>
                <w:rFonts w:ascii="Calibri" w:hAnsi="Calibri" w:cs="Calibri"/>
                <w:b/>
                <w:lang w:val="pt"/>
              </w:rPr>
              <w:t xml:space="preserve">R$ </w:t>
            </w:r>
            <w:r w:rsidR="00DE63BC" w:rsidRPr="00DE63BC">
              <w:rPr>
                <w:rFonts w:ascii="Calibri" w:hAnsi="Calibri" w:cs="Calibri"/>
                <w:b/>
                <w:lang w:val="pt"/>
              </w:rPr>
              <w:t>131.716.221.744,17</w:t>
            </w:r>
          </w:p>
        </w:tc>
        <w:tc>
          <w:tcPr>
            <w:tcW w:w="2186" w:type="dxa"/>
          </w:tcPr>
          <w:p w14:paraId="7E50301A" w14:textId="1222C54B" w:rsidR="00F16311" w:rsidRPr="00172CC0" w:rsidRDefault="00F16311" w:rsidP="00EC3988">
            <w:pPr>
              <w:autoSpaceDE w:val="0"/>
              <w:autoSpaceDN w:val="0"/>
              <w:adjustRightInd w:val="0"/>
              <w:ind w:right="60"/>
              <w:jc w:val="both"/>
              <w:rPr>
                <w:rFonts w:ascii="Calibri" w:hAnsi="Calibri" w:cs="Calibri"/>
                <w:color w:val="FF0000"/>
                <w:lang w:val="pt"/>
              </w:rPr>
            </w:pPr>
          </w:p>
        </w:tc>
      </w:tr>
    </w:tbl>
    <w:p w14:paraId="21403536" w14:textId="317C1A60" w:rsidR="00311CFF" w:rsidRPr="00E06050" w:rsidRDefault="00E06050" w:rsidP="00EC3988">
      <w:pPr>
        <w:autoSpaceDE w:val="0"/>
        <w:autoSpaceDN w:val="0"/>
        <w:adjustRightInd w:val="0"/>
        <w:spacing w:after="0" w:line="240" w:lineRule="auto"/>
        <w:ind w:right="60"/>
        <w:jc w:val="both"/>
        <w:rPr>
          <w:rFonts w:ascii="Times New Roman" w:hAnsi="Times New Roman" w:cs="Times New Roman"/>
          <w:sz w:val="16"/>
          <w:szCs w:val="16"/>
          <w:lang w:val="pt"/>
        </w:rPr>
      </w:pPr>
      <w:r>
        <w:rPr>
          <w:rFonts w:ascii="Calibri" w:hAnsi="Calibri" w:cs="Calibri"/>
          <w:sz w:val="16"/>
          <w:szCs w:val="16"/>
          <w:lang w:val="pt"/>
        </w:rPr>
        <w:t xml:space="preserve"> </w:t>
      </w:r>
      <w:r w:rsidR="00D17277" w:rsidRPr="00E06050">
        <w:rPr>
          <w:rFonts w:ascii="Times New Roman" w:hAnsi="Times New Roman" w:cs="Times New Roman"/>
          <w:sz w:val="16"/>
          <w:szCs w:val="16"/>
          <w:lang w:val="pt"/>
        </w:rPr>
        <w:t>Fonte SIAFI.</w:t>
      </w:r>
    </w:p>
    <w:p w14:paraId="1FEC1DCF" w14:textId="666777C0" w:rsidR="004516DE" w:rsidRPr="008D44D6" w:rsidRDefault="004516DE" w:rsidP="004516DE">
      <w:pPr>
        <w:pStyle w:val="NormalWeb"/>
        <w:autoSpaceDE w:val="0"/>
        <w:autoSpaceDN w:val="0"/>
        <w:spacing w:after="0"/>
        <w:ind w:left="60" w:right="60" w:firstLine="1216"/>
        <w:jc w:val="both"/>
        <w:rPr>
          <w:rFonts w:asciiTheme="minorHAnsi" w:hAnsiTheme="minorHAnsi" w:cstheme="minorHAnsi"/>
          <w:sz w:val="22"/>
          <w:szCs w:val="22"/>
        </w:rPr>
      </w:pPr>
      <w:r w:rsidRPr="008D44D6">
        <w:rPr>
          <w:rFonts w:asciiTheme="minorHAnsi" w:hAnsiTheme="minorHAnsi" w:cstheme="minorHAnsi"/>
          <w:sz w:val="22"/>
          <w:szCs w:val="22"/>
          <w:lang w:val="pt-PT"/>
        </w:rPr>
        <w:t xml:space="preserve">O TED 955596 possui por objeto o </w:t>
      </w:r>
      <w:r w:rsidRPr="008D44D6">
        <w:rPr>
          <w:rFonts w:asciiTheme="minorHAnsi" w:hAnsiTheme="minorHAnsi" w:cstheme="minorHAnsi"/>
          <w:sz w:val="22"/>
          <w:szCs w:val="22"/>
        </w:rPr>
        <w:t>pagamento de benefícios e despesas operacionais referentes ao requerimento, concessão, manutenção e revisão do Benefício de Prestação Continuada - BPC, da Renda Mensal Vitalícia – RMV e do Auxílio Inclusão - AI.</w:t>
      </w:r>
    </w:p>
    <w:p w14:paraId="404050EC" w14:textId="06D0F217" w:rsidR="004516DE" w:rsidRPr="008D44D6" w:rsidRDefault="004516DE" w:rsidP="004516DE">
      <w:pPr>
        <w:pStyle w:val="NormalWeb"/>
        <w:autoSpaceDE w:val="0"/>
        <w:autoSpaceDN w:val="0"/>
        <w:spacing w:before="0" w:beforeAutospacing="0" w:after="0" w:afterAutospacing="0"/>
        <w:ind w:left="60" w:right="60" w:firstLine="1216"/>
        <w:jc w:val="both"/>
        <w:rPr>
          <w:rFonts w:asciiTheme="minorHAnsi" w:hAnsiTheme="minorHAnsi" w:cstheme="minorHAnsi"/>
          <w:sz w:val="22"/>
          <w:szCs w:val="22"/>
        </w:rPr>
      </w:pPr>
      <w:r w:rsidRPr="008D44D6">
        <w:rPr>
          <w:rFonts w:asciiTheme="minorHAnsi" w:hAnsiTheme="minorHAnsi" w:cstheme="minorHAnsi"/>
          <w:sz w:val="22"/>
          <w:szCs w:val="22"/>
        </w:rPr>
        <w:t>Segue abaixo detalhamento quanto à natureza do TED 955596:  </w:t>
      </w:r>
    </w:p>
    <w:p w14:paraId="2ACE9533" w14:textId="1235B238" w:rsidR="004516DE" w:rsidRPr="008D44D6" w:rsidRDefault="004516DE" w:rsidP="00E06050">
      <w:pPr>
        <w:pStyle w:val="NormalWeb"/>
        <w:autoSpaceDE w:val="0"/>
        <w:autoSpaceDN w:val="0"/>
        <w:spacing w:after="0" w:afterAutospacing="0"/>
        <w:ind w:right="62"/>
        <w:jc w:val="both"/>
        <w:rPr>
          <w:rFonts w:asciiTheme="minorHAnsi" w:hAnsiTheme="minorHAnsi" w:cstheme="minorHAnsi"/>
          <w:sz w:val="22"/>
          <w:szCs w:val="22"/>
        </w:rPr>
      </w:pPr>
      <w:r w:rsidRPr="008D44D6">
        <w:rPr>
          <w:rFonts w:asciiTheme="minorHAnsi" w:hAnsiTheme="minorHAnsi" w:cstheme="minorHAnsi"/>
          <w:sz w:val="22"/>
          <w:szCs w:val="22"/>
        </w:rPr>
        <w:t xml:space="preserve">a) Descrição do objeto do TED: Termo de Execução Descentralizada de crédito orçamentário e repasse financeiro destinado ao pagamento de benefícios e despesas operacionais referentes ao requerimento, concessão, manutenção e revisão do Benefício de Prestação Continuada - BPC, da Renda Mensal Vitalícia – RMV e do Auxílio Inclusão - AI. </w:t>
      </w:r>
    </w:p>
    <w:p w14:paraId="523E86F0" w14:textId="77777777" w:rsidR="004516DE" w:rsidRPr="008D44D6" w:rsidRDefault="004516DE" w:rsidP="00E06050">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8D44D6">
        <w:rPr>
          <w:rFonts w:asciiTheme="minorHAnsi" w:hAnsiTheme="minorHAnsi" w:cstheme="minorHAnsi"/>
          <w:sz w:val="22"/>
          <w:szCs w:val="22"/>
        </w:rPr>
        <w:lastRenderedPageBreak/>
        <w:t>b) Cláusulas significativas do contrato, que possam afetar seu montante, prazo, e a segurança acerca dos fluxos de caixa futuros: No entendimento da área técnica, não há cláusulas do TED que possam afetar seu montante, prazo, e a segurança acerca dos fluxos de caixa futuros. </w:t>
      </w:r>
    </w:p>
    <w:p w14:paraId="505ADF78" w14:textId="77777777" w:rsidR="004516DE" w:rsidRPr="008D44D6" w:rsidRDefault="004516DE" w:rsidP="00E06050">
      <w:pPr>
        <w:autoSpaceDE w:val="0"/>
        <w:autoSpaceDN w:val="0"/>
        <w:adjustRightInd w:val="0"/>
        <w:spacing w:after="0" w:line="240" w:lineRule="auto"/>
        <w:ind w:right="62"/>
        <w:jc w:val="both"/>
        <w:rPr>
          <w:rFonts w:cstheme="minorHAnsi"/>
        </w:rPr>
      </w:pPr>
      <w:r w:rsidRPr="008D44D6">
        <w:rPr>
          <w:rFonts w:cstheme="minorHAnsi"/>
        </w:rPr>
        <w:t>c) A natureza e extensão (por exemplo, quantidade, prazos ou valores):  </w:t>
      </w:r>
    </w:p>
    <w:p w14:paraId="0475807B" w14:textId="77777777" w:rsidR="004516DE" w:rsidRPr="008D44D6" w:rsidRDefault="004516DE" w:rsidP="004516DE">
      <w:pPr>
        <w:pStyle w:val="NormalWeb"/>
        <w:autoSpaceDE w:val="0"/>
        <w:autoSpaceDN w:val="0"/>
        <w:spacing w:before="0" w:beforeAutospacing="0" w:after="0" w:afterAutospacing="0"/>
        <w:ind w:left="60" w:right="60" w:firstLine="1216"/>
        <w:jc w:val="both"/>
        <w:rPr>
          <w:rFonts w:asciiTheme="minorHAnsi" w:hAnsiTheme="minorHAnsi" w:cstheme="minorHAnsi"/>
          <w:sz w:val="22"/>
          <w:szCs w:val="22"/>
        </w:rPr>
      </w:pPr>
    </w:p>
    <w:p w14:paraId="24916BBA" w14:textId="2271174C" w:rsidR="004D3698" w:rsidRPr="008D44D6" w:rsidRDefault="007D33C1" w:rsidP="007D33C1">
      <w:pPr>
        <w:autoSpaceDE w:val="0"/>
        <w:autoSpaceDN w:val="0"/>
        <w:adjustRightInd w:val="0"/>
        <w:spacing w:after="0" w:line="240" w:lineRule="auto"/>
        <w:ind w:left="60" w:right="60" w:hanging="60"/>
        <w:jc w:val="both"/>
        <w:rPr>
          <w:rFonts w:ascii="Calibri" w:hAnsi="Calibri" w:cs="Calibri"/>
          <w:lang w:val="pt"/>
        </w:rPr>
      </w:pPr>
      <w:r w:rsidRPr="008D44D6">
        <w:rPr>
          <w:rFonts w:ascii="Calibri" w:hAnsi="Calibri" w:cs="Calibri"/>
          <w:noProof/>
          <w:lang w:eastAsia="pt-BR"/>
        </w:rPr>
        <w:drawing>
          <wp:inline distT="0" distB="0" distL="0" distR="0" wp14:anchorId="67978650" wp14:editId="739FB618">
            <wp:extent cx="7111365" cy="3837305"/>
            <wp:effectExtent l="0" t="0" r="0" b="0"/>
            <wp:docPr id="83525990" name="Imagem 1" descr="Interface gráfica do usuário, Texto, Aplicativo, Emai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25990" name="Imagem 1" descr="Interface gráfica do usuário, Texto, Aplicativo, Email&#10;&#10;Descrição gerada automaticamente"/>
                    <pic:cNvPicPr/>
                  </pic:nvPicPr>
                  <pic:blipFill>
                    <a:blip r:embed="rId9"/>
                    <a:stretch>
                      <a:fillRect/>
                    </a:stretch>
                  </pic:blipFill>
                  <pic:spPr>
                    <a:xfrm>
                      <a:off x="0" y="0"/>
                      <a:ext cx="7111365" cy="3837305"/>
                    </a:xfrm>
                    <a:prstGeom prst="rect">
                      <a:avLst/>
                    </a:prstGeom>
                  </pic:spPr>
                </pic:pic>
              </a:graphicData>
            </a:graphic>
          </wp:inline>
        </w:drawing>
      </w:r>
    </w:p>
    <w:p w14:paraId="1133E56C" w14:textId="74CDB5A0" w:rsidR="001E454A" w:rsidRPr="008D44D6" w:rsidRDefault="001E454A" w:rsidP="001E454A">
      <w:pPr>
        <w:pStyle w:val="NormalWeb"/>
        <w:autoSpaceDE w:val="0"/>
        <w:autoSpaceDN w:val="0"/>
        <w:spacing w:after="0"/>
        <w:ind w:left="60" w:right="60" w:firstLine="1216"/>
        <w:jc w:val="both"/>
        <w:rPr>
          <w:rFonts w:asciiTheme="minorHAnsi" w:hAnsiTheme="minorHAnsi" w:cstheme="minorHAnsi"/>
          <w:sz w:val="22"/>
          <w:szCs w:val="22"/>
        </w:rPr>
      </w:pPr>
      <w:r w:rsidRPr="008D44D6">
        <w:rPr>
          <w:rFonts w:asciiTheme="minorHAnsi" w:hAnsiTheme="minorHAnsi" w:cstheme="minorHAnsi"/>
          <w:sz w:val="22"/>
          <w:szCs w:val="22"/>
          <w:lang w:val="pt-PT"/>
        </w:rPr>
        <w:t xml:space="preserve">O TED 964753 possui por objeto o </w:t>
      </w:r>
      <w:r w:rsidRPr="008D44D6">
        <w:rPr>
          <w:rFonts w:asciiTheme="minorHAnsi" w:hAnsiTheme="minorHAnsi" w:cstheme="minorHAnsi"/>
          <w:sz w:val="22"/>
          <w:szCs w:val="22"/>
        </w:rPr>
        <w:t>pagamento de benefícios e despesas operacionais referentes ao requerimento, concessão, manutenção e revisão do Benefício de Prestação Continuada - BPC, da Renda Mensal Vitalícia – RMV e do Auxílio Inclusão - AI.</w:t>
      </w:r>
    </w:p>
    <w:p w14:paraId="0EF52925" w14:textId="238539A0" w:rsidR="001E454A" w:rsidRPr="008D44D6" w:rsidRDefault="001E454A" w:rsidP="001E454A">
      <w:pPr>
        <w:pStyle w:val="NormalWeb"/>
        <w:autoSpaceDE w:val="0"/>
        <w:autoSpaceDN w:val="0"/>
        <w:spacing w:before="0" w:beforeAutospacing="0" w:after="0" w:afterAutospacing="0"/>
        <w:ind w:left="60" w:right="60" w:firstLine="1216"/>
        <w:jc w:val="both"/>
        <w:rPr>
          <w:rFonts w:asciiTheme="minorHAnsi" w:hAnsiTheme="minorHAnsi" w:cstheme="minorHAnsi"/>
          <w:sz w:val="22"/>
          <w:szCs w:val="22"/>
        </w:rPr>
      </w:pPr>
      <w:r w:rsidRPr="008D44D6">
        <w:rPr>
          <w:rFonts w:asciiTheme="minorHAnsi" w:hAnsiTheme="minorHAnsi" w:cstheme="minorHAnsi"/>
          <w:sz w:val="22"/>
          <w:szCs w:val="22"/>
        </w:rPr>
        <w:t>Segue abaixo detalhamento quanto à natureza do TED 964753:  </w:t>
      </w:r>
    </w:p>
    <w:p w14:paraId="16B69288" w14:textId="526BA4BD" w:rsidR="001E454A" w:rsidRPr="008D44D6" w:rsidRDefault="001E454A" w:rsidP="008F7549">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8D44D6">
        <w:rPr>
          <w:rFonts w:asciiTheme="minorHAnsi" w:hAnsiTheme="minorHAnsi" w:cstheme="minorHAnsi"/>
          <w:sz w:val="22"/>
          <w:szCs w:val="22"/>
        </w:rPr>
        <w:t>a) Descrição do objeto do TED: Termo de Execução Descentralizada de crédito orçamentário e repasse financeiro destinado a fortalecer e apoiar as principais demandas dos povos indígenas da terra Yanomami, através de ações públicas de assistência social, atenção e promoção da saúde, considerando as especificidades culturais desse povo e suas necessidades.</w:t>
      </w:r>
    </w:p>
    <w:p w14:paraId="3957E956" w14:textId="7C9F5869" w:rsidR="00E06050" w:rsidRPr="008D44D6" w:rsidRDefault="001E454A" w:rsidP="008F7549">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8D44D6">
        <w:rPr>
          <w:rFonts w:asciiTheme="minorHAnsi" w:hAnsiTheme="minorHAnsi" w:cstheme="minorHAnsi"/>
          <w:sz w:val="22"/>
          <w:szCs w:val="22"/>
        </w:rPr>
        <w:t>b) Cláusulas significativas do contrato, que possam afetar seu montante, prazo, e a segurança acerca dos fluxos de caixa futuros: No entendimento da área técnica, não há cláusulas do TED que possam afetar seu montante, prazo, e a segurança acerca dos fluxos de caixa futuros. </w:t>
      </w:r>
    </w:p>
    <w:p w14:paraId="3FA9515C" w14:textId="10F54B2B" w:rsidR="001E454A" w:rsidRPr="008D44D6" w:rsidRDefault="008F7549" w:rsidP="008F7549">
      <w:pPr>
        <w:pStyle w:val="NormalWeb"/>
        <w:autoSpaceDE w:val="0"/>
        <w:autoSpaceDN w:val="0"/>
        <w:spacing w:before="0" w:beforeAutospacing="0" w:after="0" w:afterAutospacing="0"/>
        <w:ind w:right="60"/>
        <w:jc w:val="both"/>
        <w:rPr>
          <w:rFonts w:asciiTheme="minorHAnsi" w:hAnsiTheme="minorHAnsi" w:cstheme="minorHAnsi"/>
          <w:sz w:val="22"/>
          <w:szCs w:val="22"/>
        </w:rPr>
      </w:pPr>
      <w:r w:rsidRPr="008D44D6">
        <w:rPr>
          <w:rFonts w:asciiTheme="minorHAnsi" w:hAnsiTheme="minorHAnsi" w:cstheme="minorHAnsi"/>
          <w:sz w:val="22"/>
          <w:szCs w:val="22"/>
        </w:rPr>
        <w:t xml:space="preserve">c) </w:t>
      </w:r>
      <w:r w:rsidR="001E454A" w:rsidRPr="008D44D6">
        <w:rPr>
          <w:rFonts w:asciiTheme="minorHAnsi" w:hAnsiTheme="minorHAnsi" w:cstheme="minorHAnsi"/>
          <w:sz w:val="22"/>
          <w:szCs w:val="22"/>
        </w:rPr>
        <w:t>A natureza e extensão (por exemplo, quantidade, prazos ou valores):  </w:t>
      </w:r>
    </w:p>
    <w:p w14:paraId="77C360E7" w14:textId="77777777" w:rsidR="00030ADC" w:rsidRPr="008D44D6" w:rsidRDefault="00030ADC" w:rsidP="008F7549">
      <w:pPr>
        <w:pStyle w:val="NormalWeb"/>
        <w:autoSpaceDE w:val="0"/>
        <w:autoSpaceDN w:val="0"/>
        <w:spacing w:before="0" w:beforeAutospacing="0" w:after="0" w:afterAutospacing="0"/>
        <w:ind w:right="60"/>
        <w:jc w:val="both"/>
        <w:rPr>
          <w:rFonts w:asciiTheme="minorHAnsi" w:hAnsiTheme="minorHAnsi" w:cstheme="minorHAnsi"/>
          <w:sz w:val="22"/>
          <w:szCs w:val="22"/>
        </w:rPr>
      </w:pPr>
    </w:p>
    <w:p w14:paraId="6F582833" w14:textId="0B701A5F" w:rsidR="00030ADC" w:rsidRPr="008D44D6" w:rsidRDefault="00030ADC" w:rsidP="008F7549">
      <w:pPr>
        <w:pStyle w:val="NormalWeb"/>
        <w:autoSpaceDE w:val="0"/>
        <w:autoSpaceDN w:val="0"/>
        <w:spacing w:before="0" w:beforeAutospacing="0" w:after="0" w:afterAutospacing="0"/>
        <w:ind w:right="60"/>
        <w:jc w:val="both"/>
        <w:rPr>
          <w:rFonts w:asciiTheme="minorHAnsi" w:hAnsiTheme="minorHAnsi" w:cstheme="minorHAnsi"/>
          <w:sz w:val="22"/>
          <w:szCs w:val="22"/>
        </w:rPr>
      </w:pPr>
      <w:r w:rsidRPr="008D44D6">
        <w:rPr>
          <w:rFonts w:asciiTheme="minorHAnsi" w:hAnsiTheme="minorHAnsi" w:cstheme="minorHAnsi"/>
          <w:noProof/>
          <w:sz w:val="22"/>
          <w:szCs w:val="22"/>
        </w:rPr>
        <w:lastRenderedPageBreak/>
        <w:drawing>
          <wp:inline distT="0" distB="0" distL="0" distR="0" wp14:anchorId="66B070D2" wp14:editId="6B515C95">
            <wp:extent cx="7111365" cy="3165475"/>
            <wp:effectExtent l="0" t="0" r="0" b="0"/>
            <wp:docPr id="539038467" name="Imagem 1"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38467" name="Imagem 1" descr="Texto&#10;&#10;Descrição gerada automaticamente"/>
                    <pic:cNvPicPr/>
                  </pic:nvPicPr>
                  <pic:blipFill>
                    <a:blip r:embed="rId10"/>
                    <a:stretch>
                      <a:fillRect/>
                    </a:stretch>
                  </pic:blipFill>
                  <pic:spPr>
                    <a:xfrm>
                      <a:off x="0" y="0"/>
                      <a:ext cx="7111365" cy="3165475"/>
                    </a:xfrm>
                    <a:prstGeom prst="rect">
                      <a:avLst/>
                    </a:prstGeom>
                  </pic:spPr>
                </pic:pic>
              </a:graphicData>
            </a:graphic>
          </wp:inline>
        </w:drawing>
      </w:r>
    </w:p>
    <w:p w14:paraId="22911B12" w14:textId="0C5C0459" w:rsidR="008F7549" w:rsidRPr="008D44D6" w:rsidRDefault="008F7549" w:rsidP="008F7549">
      <w:pPr>
        <w:pStyle w:val="NormalWeb"/>
        <w:autoSpaceDE w:val="0"/>
        <w:autoSpaceDN w:val="0"/>
        <w:spacing w:after="0"/>
        <w:ind w:left="60" w:right="60" w:firstLine="1216"/>
        <w:jc w:val="both"/>
        <w:rPr>
          <w:rFonts w:asciiTheme="minorHAnsi" w:hAnsiTheme="minorHAnsi" w:cstheme="minorHAnsi"/>
          <w:sz w:val="22"/>
          <w:szCs w:val="22"/>
        </w:rPr>
      </w:pPr>
      <w:r w:rsidRPr="008D44D6">
        <w:rPr>
          <w:rFonts w:asciiTheme="minorHAnsi" w:hAnsiTheme="minorHAnsi" w:cstheme="minorHAnsi"/>
          <w:sz w:val="22"/>
          <w:szCs w:val="22"/>
          <w:lang w:val="pt-PT"/>
        </w:rPr>
        <w:t xml:space="preserve">O TED 966930 possui por objeto o </w:t>
      </w:r>
      <w:r w:rsidRPr="008D44D6">
        <w:rPr>
          <w:rFonts w:asciiTheme="minorHAnsi" w:hAnsiTheme="minorHAnsi" w:cstheme="minorHAnsi"/>
          <w:sz w:val="22"/>
          <w:szCs w:val="22"/>
        </w:rPr>
        <w:t>pagamento de benefícios e despesas operacionais referentes ao requerimento, concessão, manutenção e revisão do Benefício de Prestação Continuada - BPC, da Renda Mensal Vitalícia – RMV e do Auxílio Inclusão - AI.</w:t>
      </w:r>
    </w:p>
    <w:p w14:paraId="33C84773" w14:textId="6D706E8B" w:rsidR="008F7549" w:rsidRPr="008D44D6" w:rsidRDefault="008F7549" w:rsidP="008F7549">
      <w:pPr>
        <w:pStyle w:val="NormalWeb"/>
        <w:autoSpaceDE w:val="0"/>
        <w:autoSpaceDN w:val="0"/>
        <w:spacing w:before="0" w:beforeAutospacing="0" w:after="0" w:afterAutospacing="0"/>
        <w:ind w:left="60" w:right="60" w:firstLine="1216"/>
        <w:jc w:val="both"/>
        <w:rPr>
          <w:rFonts w:asciiTheme="minorHAnsi" w:hAnsiTheme="minorHAnsi" w:cstheme="minorHAnsi"/>
          <w:sz w:val="22"/>
          <w:szCs w:val="22"/>
        </w:rPr>
      </w:pPr>
      <w:r w:rsidRPr="008D44D6">
        <w:rPr>
          <w:rFonts w:asciiTheme="minorHAnsi" w:hAnsiTheme="minorHAnsi" w:cstheme="minorHAnsi"/>
          <w:sz w:val="22"/>
          <w:szCs w:val="22"/>
        </w:rPr>
        <w:t>Segue abaixo detalhamento quanto à natureza do TED 966930:  </w:t>
      </w:r>
    </w:p>
    <w:p w14:paraId="2569CC50" w14:textId="7FACF317" w:rsidR="008F7549" w:rsidRPr="008D44D6" w:rsidRDefault="008F7549" w:rsidP="008F7549">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8D44D6">
        <w:rPr>
          <w:rFonts w:asciiTheme="minorHAnsi" w:hAnsiTheme="minorHAnsi" w:cstheme="minorHAnsi"/>
          <w:sz w:val="22"/>
          <w:szCs w:val="22"/>
        </w:rPr>
        <w:t>a) Descrição do objeto do TED: Termo de Execução Descentralizada de crédito orçamentário e repasse financeiro destinado a força-Tarefa Humanitária e logística para responder aos desafios de insegurança alimentar e nutricional e aos serviços socioassistenciais para imigrantes e refugiados em situação de vulnerabilidade social na Operação Acolhida, no Estado de Roraima.</w:t>
      </w:r>
    </w:p>
    <w:p w14:paraId="66CFE21E" w14:textId="77777777" w:rsidR="008F7549" w:rsidRPr="008D44D6" w:rsidRDefault="008F7549" w:rsidP="008F7549">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8D44D6">
        <w:rPr>
          <w:rFonts w:asciiTheme="minorHAnsi" w:hAnsiTheme="minorHAnsi" w:cstheme="minorHAnsi"/>
          <w:sz w:val="22"/>
          <w:szCs w:val="22"/>
        </w:rPr>
        <w:t>b) Cláusulas significativas do contrato, que possam afetar seu montante, prazo, e a segurança acerca dos fluxos de caixa futuros: No entendimento da área técnica, não há cláusulas do TED que possam afetar seu montante, prazo, e a segurança acerca dos fluxos de caixa futuros. </w:t>
      </w:r>
    </w:p>
    <w:p w14:paraId="5022768F" w14:textId="77777777" w:rsidR="008F7549" w:rsidRPr="008D44D6" w:rsidRDefault="008F7549" w:rsidP="008F7549">
      <w:pPr>
        <w:pStyle w:val="NormalWeb"/>
        <w:autoSpaceDE w:val="0"/>
        <w:autoSpaceDN w:val="0"/>
        <w:spacing w:before="0" w:beforeAutospacing="0" w:after="0" w:afterAutospacing="0"/>
        <w:ind w:right="60"/>
        <w:jc w:val="both"/>
        <w:rPr>
          <w:rFonts w:asciiTheme="minorHAnsi" w:hAnsiTheme="minorHAnsi" w:cstheme="minorHAnsi"/>
          <w:sz w:val="22"/>
          <w:szCs w:val="22"/>
        </w:rPr>
      </w:pPr>
      <w:r w:rsidRPr="008D44D6">
        <w:rPr>
          <w:rFonts w:asciiTheme="minorHAnsi" w:hAnsiTheme="minorHAnsi" w:cstheme="minorHAnsi"/>
          <w:sz w:val="22"/>
          <w:szCs w:val="22"/>
        </w:rPr>
        <w:t>c) A natureza e extensão (por exemplo, quantidade, prazos ou valores):  </w:t>
      </w:r>
    </w:p>
    <w:p w14:paraId="42E64374" w14:textId="77777777" w:rsidR="001E454A" w:rsidRPr="008D44D6" w:rsidRDefault="001E454A" w:rsidP="001E454A">
      <w:pPr>
        <w:pStyle w:val="NormalWeb"/>
        <w:autoSpaceDE w:val="0"/>
        <w:autoSpaceDN w:val="0"/>
        <w:spacing w:before="0" w:beforeAutospacing="0" w:after="0" w:afterAutospacing="0"/>
        <w:ind w:left="60" w:right="60" w:firstLine="1216"/>
        <w:jc w:val="both"/>
        <w:rPr>
          <w:rFonts w:asciiTheme="minorHAnsi" w:hAnsiTheme="minorHAnsi" w:cstheme="minorHAnsi"/>
          <w:sz w:val="22"/>
          <w:szCs w:val="22"/>
        </w:rPr>
      </w:pPr>
    </w:p>
    <w:p w14:paraId="2B6758BD" w14:textId="093FEF0C" w:rsidR="00030ADC" w:rsidRPr="008D44D6" w:rsidRDefault="00030ADC" w:rsidP="00030ADC">
      <w:pPr>
        <w:pStyle w:val="NormalWeb"/>
        <w:autoSpaceDE w:val="0"/>
        <w:autoSpaceDN w:val="0"/>
        <w:spacing w:before="0" w:beforeAutospacing="0" w:after="0" w:afterAutospacing="0"/>
        <w:ind w:left="60" w:right="60" w:hanging="202"/>
        <w:jc w:val="both"/>
        <w:rPr>
          <w:rFonts w:asciiTheme="minorHAnsi" w:hAnsiTheme="minorHAnsi" w:cstheme="minorHAnsi"/>
          <w:sz w:val="22"/>
          <w:szCs w:val="22"/>
        </w:rPr>
      </w:pPr>
      <w:r w:rsidRPr="008D44D6">
        <w:rPr>
          <w:rFonts w:asciiTheme="minorHAnsi" w:hAnsiTheme="minorHAnsi" w:cstheme="minorHAnsi"/>
          <w:noProof/>
          <w:sz w:val="22"/>
          <w:szCs w:val="22"/>
        </w:rPr>
        <w:drawing>
          <wp:inline distT="0" distB="0" distL="0" distR="0" wp14:anchorId="74C24AAA" wp14:editId="27CBD1E4">
            <wp:extent cx="7111365" cy="1391285"/>
            <wp:effectExtent l="0" t="0" r="0" b="0"/>
            <wp:docPr id="1634587911" name="Imagem 1" descr="Interface gráfica do usuário, Texto, Aplicativo, Emai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587911" name="Imagem 1" descr="Interface gráfica do usuário, Texto, Aplicativo, Email&#10;&#10;Descrição gerada automaticamente"/>
                    <pic:cNvPicPr/>
                  </pic:nvPicPr>
                  <pic:blipFill>
                    <a:blip r:embed="rId11"/>
                    <a:stretch>
                      <a:fillRect/>
                    </a:stretch>
                  </pic:blipFill>
                  <pic:spPr>
                    <a:xfrm>
                      <a:off x="0" y="0"/>
                      <a:ext cx="7111365" cy="1391285"/>
                    </a:xfrm>
                    <a:prstGeom prst="rect">
                      <a:avLst/>
                    </a:prstGeom>
                  </pic:spPr>
                </pic:pic>
              </a:graphicData>
            </a:graphic>
          </wp:inline>
        </w:drawing>
      </w:r>
    </w:p>
    <w:p w14:paraId="34B68E83" w14:textId="4B4F680F" w:rsidR="00971779" w:rsidRPr="008D44D6" w:rsidRDefault="00971779" w:rsidP="00971779">
      <w:pPr>
        <w:pStyle w:val="NormalWeb"/>
        <w:autoSpaceDE w:val="0"/>
        <w:autoSpaceDN w:val="0"/>
        <w:spacing w:after="0"/>
        <w:ind w:left="60" w:right="60" w:firstLine="1216"/>
        <w:jc w:val="both"/>
        <w:rPr>
          <w:rFonts w:asciiTheme="minorHAnsi" w:hAnsiTheme="minorHAnsi" w:cstheme="minorHAnsi"/>
          <w:sz w:val="22"/>
          <w:szCs w:val="22"/>
        </w:rPr>
      </w:pPr>
      <w:r w:rsidRPr="008D44D6">
        <w:rPr>
          <w:rFonts w:asciiTheme="minorHAnsi" w:hAnsiTheme="minorHAnsi" w:cstheme="minorHAnsi"/>
          <w:sz w:val="22"/>
          <w:szCs w:val="22"/>
          <w:lang w:val="pt-PT"/>
        </w:rPr>
        <w:t xml:space="preserve">O TED 966931 possui por objeto o </w:t>
      </w:r>
      <w:r w:rsidRPr="008D44D6">
        <w:rPr>
          <w:rFonts w:asciiTheme="minorHAnsi" w:hAnsiTheme="minorHAnsi" w:cstheme="minorHAnsi"/>
          <w:sz w:val="22"/>
          <w:szCs w:val="22"/>
        </w:rPr>
        <w:t>pagamento de benefícios e despesas operacionais referentes ao requerimento, concessão, manutenção e revisão do Benefício de Prestação Continuada - BPC, da Renda Mensal Vitalícia – RMV e do Auxílio Inclusão - AI.</w:t>
      </w:r>
    </w:p>
    <w:p w14:paraId="5A8614A7" w14:textId="0816F24A" w:rsidR="00971779" w:rsidRPr="008D44D6" w:rsidRDefault="00971779" w:rsidP="00971779">
      <w:pPr>
        <w:pStyle w:val="NormalWeb"/>
        <w:autoSpaceDE w:val="0"/>
        <w:autoSpaceDN w:val="0"/>
        <w:spacing w:before="0" w:beforeAutospacing="0" w:after="0" w:afterAutospacing="0"/>
        <w:ind w:left="60" w:right="60" w:firstLine="1216"/>
        <w:jc w:val="both"/>
        <w:rPr>
          <w:rFonts w:asciiTheme="minorHAnsi" w:hAnsiTheme="minorHAnsi" w:cstheme="minorHAnsi"/>
          <w:sz w:val="22"/>
          <w:szCs w:val="22"/>
        </w:rPr>
      </w:pPr>
      <w:r w:rsidRPr="008D44D6">
        <w:rPr>
          <w:rFonts w:asciiTheme="minorHAnsi" w:hAnsiTheme="minorHAnsi" w:cstheme="minorHAnsi"/>
          <w:sz w:val="22"/>
          <w:szCs w:val="22"/>
        </w:rPr>
        <w:t>Segue abaixo detalhamento quanto à natureza do TED 966931:  </w:t>
      </w:r>
    </w:p>
    <w:p w14:paraId="64D32092" w14:textId="08D27B5D" w:rsidR="00971779" w:rsidRPr="008D44D6" w:rsidRDefault="00971779" w:rsidP="00971779">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8D44D6">
        <w:rPr>
          <w:rFonts w:asciiTheme="minorHAnsi" w:hAnsiTheme="minorHAnsi" w:cstheme="minorHAnsi"/>
          <w:sz w:val="22"/>
          <w:szCs w:val="22"/>
        </w:rPr>
        <w:lastRenderedPageBreak/>
        <w:t>a) Descrição do objeto do TED: Termo de Execução Descentralizada de crédito orçamentário e repasse financeiro destinado a ações humanitária imediatas pelo poder público, que visam a contribuir para salvar vidas e aliviar o sofrimento da população do Rio Grande do Sul, atingida pelas enchentes, mediante o acesso às necessidades básicas e aos cuidados de saúde primários essências.</w:t>
      </w:r>
    </w:p>
    <w:p w14:paraId="129577BB" w14:textId="77777777" w:rsidR="00971779" w:rsidRPr="008D44D6" w:rsidRDefault="00971779" w:rsidP="00971779">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8D44D6">
        <w:rPr>
          <w:rFonts w:asciiTheme="minorHAnsi" w:hAnsiTheme="minorHAnsi" w:cstheme="minorHAnsi"/>
          <w:sz w:val="22"/>
          <w:szCs w:val="22"/>
        </w:rPr>
        <w:t>b) Cláusulas significativas do contrato, que possam afetar seu montante, prazo, e a segurança acerca dos fluxos de caixa futuros: No entendimento da área técnica, não há cláusulas do TED que possam afetar seu montante, prazo, e a segurança acerca dos fluxos de caixa futuros. </w:t>
      </w:r>
    </w:p>
    <w:p w14:paraId="0B1EE9A0" w14:textId="77777777" w:rsidR="00971779" w:rsidRPr="008D44D6" w:rsidRDefault="00971779" w:rsidP="00971779">
      <w:pPr>
        <w:pStyle w:val="NormalWeb"/>
        <w:autoSpaceDE w:val="0"/>
        <w:autoSpaceDN w:val="0"/>
        <w:spacing w:before="0" w:beforeAutospacing="0" w:after="0" w:afterAutospacing="0"/>
        <w:ind w:right="60"/>
        <w:jc w:val="both"/>
        <w:rPr>
          <w:rFonts w:asciiTheme="minorHAnsi" w:hAnsiTheme="minorHAnsi" w:cstheme="minorHAnsi"/>
          <w:sz w:val="22"/>
          <w:szCs w:val="22"/>
        </w:rPr>
      </w:pPr>
      <w:r w:rsidRPr="008D44D6">
        <w:rPr>
          <w:rFonts w:asciiTheme="minorHAnsi" w:hAnsiTheme="minorHAnsi" w:cstheme="minorHAnsi"/>
          <w:sz w:val="22"/>
          <w:szCs w:val="22"/>
        </w:rPr>
        <w:t>c) A natureza e extensão (por exemplo, quantidade, prazos ou valores):  </w:t>
      </w:r>
    </w:p>
    <w:p w14:paraId="55ED28C0" w14:textId="77777777" w:rsidR="00791085" w:rsidRPr="008D44D6" w:rsidRDefault="00791085" w:rsidP="00971779">
      <w:pPr>
        <w:pStyle w:val="NormalWeb"/>
        <w:autoSpaceDE w:val="0"/>
        <w:autoSpaceDN w:val="0"/>
        <w:spacing w:before="0" w:beforeAutospacing="0" w:after="0" w:afterAutospacing="0"/>
        <w:ind w:right="60"/>
        <w:jc w:val="both"/>
        <w:rPr>
          <w:rFonts w:asciiTheme="minorHAnsi" w:hAnsiTheme="minorHAnsi" w:cstheme="minorHAnsi"/>
          <w:noProof/>
          <w:sz w:val="22"/>
          <w:szCs w:val="22"/>
        </w:rPr>
      </w:pPr>
    </w:p>
    <w:p w14:paraId="7DFF31E8" w14:textId="52611D4C" w:rsidR="00971779" w:rsidRPr="008D44D6" w:rsidRDefault="00791085" w:rsidP="00971779">
      <w:pPr>
        <w:pStyle w:val="NormalWeb"/>
        <w:autoSpaceDE w:val="0"/>
        <w:autoSpaceDN w:val="0"/>
        <w:spacing w:before="0" w:beforeAutospacing="0" w:after="0" w:afterAutospacing="0"/>
        <w:ind w:right="60"/>
        <w:jc w:val="both"/>
        <w:rPr>
          <w:rFonts w:asciiTheme="minorHAnsi" w:hAnsiTheme="minorHAnsi" w:cstheme="minorHAnsi"/>
          <w:sz w:val="22"/>
          <w:szCs w:val="22"/>
        </w:rPr>
      </w:pPr>
      <w:r w:rsidRPr="008D44D6">
        <w:rPr>
          <w:rFonts w:asciiTheme="minorHAnsi" w:hAnsiTheme="minorHAnsi" w:cstheme="minorHAnsi"/>
          <w:noProof/>
          <w:sz w:val="22"/>
          <w:szCs w:val="22"/>
        </w:rPr>
        <w:drawing>
          <wp:inline distT="0" distB="0" distL="0" distR="0" wp14:anchorId="72ADC386" wp14:editId="143F6AD3">
            <wp:extent cx="7111365" cy="2192655"/>
            <wp:effectExtent l="0" t="0" r="0" b="0"/>
            <wp:docPr id="682500772" name="Imagem 1" descr="Interface gráfica do usuário, Texto, Aplicativo, Emai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500772" name="Imagem 1" descr="Interface gráfica do usuário, Texto, Aplicativo, Email&#10;&#10;Descrição gerada automaticamente"/>
                    <pic:cNvPicPr/>
                  </pic:nvPicPr>
                  <pic:blipFill>
                    <a:blip r:embed="rId12"/>
                    <a:stretch>
                      <a:fillRect/>
                    </a:stretch>
                  </pic:blipFill>
                  <pic:spPr>
                    <a:xfrm>
                      <a:off x="0" y="0"/>
                      <a:ext cx="7111365" cy="2192655"/>
                    </a:xfrm>
                    <a:prstGeom prst="rect">
                      <a:avLst/>
                    </a:prstGeom>
                  </pic:spPr>
                </pic:pic>
              </a:graphicData>
            </a:graphic>
          </wp:inline>
        </w:drawing>
      </w:r>
    </w:p>
    <w:p w14:paraId="7942B180" w14:textId="77777777" w:rsidR="001E454A" w:rsidRPr="008D44D6" w:rsidRDefault="001E454A" w:rsidP="00EC3988">
      <w:pPr>
        <w:autoSpaceDE w:val="0"/>
        <w:autoSpaceDN w:val="0"/>
        <w:adjustRightInd w:val="0"/>
        <w:spacing w:after="0" w:line="240" w:lineRule="auto"/>
        <w:ind w:left="60" w:right="60" w:firstLine="1216"/>
        <w:jc w:val="both"/>
        <w:rPr>
          <w:rFonts w:ascii="Calibri" w:hAnsi="Calibri" w:cs="Calibri"/>
          <w:lang w:val="pt"/>
        </w:rPr>
      </w:pPr>
    </w:p>
    <w:p w14:paraId="3808092C" w14:textId="360AF273" w:rsidR="002D7DF1" w:rsidRPr="008D44D6" w:rsidRDefault="002D7DF1" w:rsidP="00017560">
      <w:pPr>
        <w:pStyle w:val="NormalWeb"/>
        <w:autoSpaceDE w:val="0"/>
        <w:autoSpaceDN w:val="0"/>
        <w:ind w:left="60" w:right="60" w:firstLine="1216"/>
        <w:jc w:val="both"/>
        <w:rPr>
          <w:rFonts w:asciiTheme="minorHAnsi" w:hAnsiTheme="minorHAnsi" w:cstheme="minorHAnsi"/>
          <w:sz w:val="22"/>
          <w:szCs w:val="22"/>
        </w:rPr>
      </w:pPr>
      <w:r w:rsidRPr="008D44D6">
        <w:rPr>
          <w:rFonts w:asciiTheme="minorHAnsi" w:hAnsiTheme="minorHAnsi" w:cstheme="minorHAnsi"/>
          <w:sz w:val="22"/>
          <w:szCs w:val="22"/>
          <w:lang w:val="pt-PT"/>
        </w:rPr>
        <w:t>O TED 9</w:t>
      </w:r>
      <w:r w:rsidR="00A65D7B" w:rsidRPr="008D44D6">
        <w:rPr>
          <w:rFonts w:asciiTheme="minorHAnsi" w:hAnsiTheme="minorHAnsi" w:cstheme="minorHAnsi"/>
          <w:sz w:val="22"/>
          <w:szCs w:val="22"/>
          <w:lang w:val="pt-PT"/>
        </w:rPr>
        <w:t>73431</w:t>
      </w:r>
      <w:r w:rsidRPr="008D44D6">
        <w:rPr>
          <w:rFonts w:asciiTheme="minorHAnsi" w:hAnsiTheme="minorHAnsi" w:cstheme="minorHAnsi"/>
          <w:sz w:val="22"/>
          <w:szCs w:val="22"/>
          <w:lang w:val="pt-PT"/>
        </w:rPr>
        <w:t xml:space="preserve"> possui por objeto </w:t>
      </w:r>
      <w:r w:rsidR="00043822" w:rsidRPr="008D44D6">
        <w:rPr>
          <w:rFonts w:asciiTheme="minorHAnsi" w:hAnsiTheme="minorHAnsi" w:cstheme="minorHAnsi"/>
          <w:sz w:val="22"/>
          <w:szCs w:val="22"/>
          <w:lang w:val="pt-PT"/>
        </w:rPr>
        <w:t>f</w:t>
      </w:r>
      <w:r w:rsidR="00A65D7B" w:rsidRPr="008D44D6">
        <w:rPr>
          <w:rFonts w:asciiTheme="minorHAnsi" w:hAnsiTheme="minorHAnsi" w:cstheme="minorHAnsi"/>
          <w:sz w:val="22"/>
          <w:szCs w:val="22"/>
          <w:lang w:val="pt-PT"/>
        </w:rPr>
        <w:t>ortalecer a cooperação internacional e nacional de caráter humanitário do Brasil, com foco no apoio às operações de cooperação técnica e assistência humanitária, visando a resposta a desastres, processos de reconstrução e proteção social às populações afetadas. Inclui iniciativas pré e pós-desastres decorrentes de mudanças climáticas ou outros fatores, bem como o aperfeiçoamento de mecanismos internos de execução, capacitação de equipes no Brasil para atuação no exterior e suporte às ações de reconstrução e proteção social, em especial, no Estado do Rio Grande do Sul, em virtude das fortes chuvas e seus impactos sociais.</w:t>
      </w:r>
      <w:r w:rsidRPr="008D44D6">
        <w:rPr>
          <w:rFonts w:asciiTheme="minorHAnsi" w:hAnsiTheme="minorHAnsi" w:cstheme="minorHAnsi"/>
          <w:sz w:val="22"/>
          <w:szCs w:val="22"/>
        </w:rPr>
        <w:t>.</w:t>
      </w:r>
    </w:p>
    <w:p w14:paraId="2754A897" w14:textId="34C4322D" w:rsidR="002D7DF1" w:rsidRPr="008D44D6" w:rsidRDefault="002D7DF1" w:rsidP="002D7DF1">
      <w:pPr>
        <w:pStyle w:val="NormalWeb"/>
        <w:autoSpaceDE w:val="0"/>
        <w:autoSpaceDN w:val="0"/>
        <w:spacing w:before="0" w:beforeAutospacing="0" w:after="0" w:afterAutospacing="0"/>
        <w:ind w:left="60" w:right="60" w:firstLine="1216"/>
        <w:jc w:val="both"/>
        <w:rPr>
          <w:rFonts w:asciiTheme="minorHAnsi" w:hAnsiTheme="minorHAnsi" w:cstheme="minorHAnsi"/>
          <w:sz w:val="22"/>
          <w:szCs w:val="22"/>
        </w:rPr>
      </w:pPr>
      <w:r w:rsidRPr="008D44D6">
        <w:rPr>
          <w:rFonts w:asciiTheme="minorHAnsi" w:hAnsiTheme="minorHAnsi" w:cstheme="minorHAnsi"/>
          <w:sz w:val="22"/>
          <w:szCs w:val="22"/>
        </w:rPr>
        <w:t>Segue abaixo detalhamento quanto à natureza do TED 9</w:t>
      </w:r>
      <w:r w:rsidR="00A65D7B" w:rsidRPr="008D44D6">
        <w:rPr>
          <w:rFonts w:asciiTheme="minorHAnsi" w:hAnsiTheme="minorHAnsi" w:cstheme="minorHAnsi"/>
          <w:sz w:val="22"/>
          <w:szCs w:val="22"/>
        </w:rPr>
        <w:t>73431</w:t>
      </w:r>
      <w:r w:rsidRPr="008D44D6">
        <w:rPr>
          <w:rFonts w:asciiTheme="minorHAnsi" w:hAnsiTheme="minorHAnsi" w:cstheme="minorHAnsi"/>
          <w:sz w:val="22"/>
          <w:szCs w:val="22"/>
        </w:rPr>
        <w:t>:  </w:t>
      </w:r>
    </w:p>
    <w:p w14:paraId="0C351653" w14:textId="4FAD7D6A" w:rsidR="00A65D7B" w:rsidRPr="008D44D6" w:rsidRDefault="002D7DF1" w:rsidP="00A65D7B">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8D44D6">
        <w:rPr>
          <w:rFonts w:asciiTheme="minorHAnsi" w:hAnsiTheme="minorHAnsi" w:cstheme="minorHAnsi"/>
          <w:sz w:val="22"/>
          <w:szCs w:val="22"/>
        </w:rPr>
        <w:t xml:space="preserve">a) Descrição do objeto do TED: </w:t>
      </w:r>
      <w:r w:rsidR="00A65D7B" w:rsidRPr="008D44D6">
        <w:rPr>
          <w:rFonts w:asciiTheme="minorHAnsi" w:hAnsiTheme="minorHAnsi" w:cstheme="minorHAnsi"/>
          <w:sz w:val="22"/>
          <w:szCs w:val="22"/>
        </w:rPr>
        <w:t>Nos últimos anos, o mundo tem vivenciado impactos cada vez mais significativos dos fenômenos climáticos, intensificados pelas mudanças globais. Tais impactos geram agravamentos sociais e aumentam as situações de vulnerabilidade, demandando respostas céleres e coordenadas para garantir a proteção social das populações afetadas. Os contextos de emergência caracterizam-se pela urgência na resposta às necessidades básicas da população, como alimentação, abrigo e acesso à água.</w:t>
      </w:r>
    </w:p>
    <w:p w14:paraId="5F4270B6" w14:textId="191FE149" w:rsidR="00A65D7B" w:rsidRPr="008D44D6" w:rsidRDefault="00A65D7B" w:rsidP="00A65D7B">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8D44D6">
        <w:rPr>
          <w:rFonts w:asciiTheme="minorHAnsi" w:hAnsiTheme="minorHAnsi" w:cstheme="minorHAnsi"/>
          <w:sz w:val="22"/>
          <w:szCs w:val="22"/>
        </w:rPr>
        <w:t>No âmbito das respostas intersetoriais do território, as demandas decorrentes dessas situações muitas vezes ultrapassam a capacidade de resposta dos entes locais, exigindo a mobilização de recursos, articulação e apoio dos entes estadual, federal e internacional. Além do repasse de recursos ordinários, ações mais robustas têm sido solicitadas pelos municípios, como apoio técnico e logístico, ampliação de recursos financeiros e fortalecimento da</w:t>
      </w:r>
      <w:r w:rsidR="00A940EB">
        <w:rPr>
          <w:rFonts w:asciiTheme="minorHAnsi" w:hAnsiTheme="minorHAnsi" w:cstheme="minorHAnsi"/>
          <w:sz w:val="22"/>
          <w:szCs w:val="22"/>
        </w:rPr>
        <w:t>s</w:t>
      </w:r>
      <w:r w:rsidRPr="008D44D6">
        <w:rPr>
          <w:rFonts w:asciiTheme="minorHAnsi" w:hAnsiTheme="minorHAnsi" w:cstheme="minorHAnsi"/>
          <w:sz w:val="22"/>
          <w:szCs w:val="22"/>
        </w:rPr>
        <w:t xml:space="preserve"> políticas que lidam diretamente com o contexto de respostas </w:t>
      </w:r>
      <w:proofErr w:type="gramStart"/>
      <w:r w:rsidRPr="008D44D6">
        <w:rPr>
          <w:rFonts w:asciiTheme="minorHAnsi" w:hAnsiTheme="minorHAnsi" w:cstheme="minorHAnsi"/>
          <w:sz w:val="22"/>
          <w:szCs w:val="22"/>
        </w:rPr>
        <w:t>à</w:t>
      </w:r>
      <w:proofErr w:type="gramEnd"/>
      <w:r w:rsidRPr="008D44D6">
        <w:rPr>
          <w:rFonts w:asciiTheme="minorHAnsi" w:hAnsiTheme="minorHAnsi" w:cstheme="minorHAnsi"/>
          <w:sz w:val="22"/>
          <w:szCs w:val="22"/>
        </w:rPr>
        <w:t xml:space="preserve"> emergências e calamidades.</w:t>
      </w:r>
    </w:p>
    <w:p w14:paraId="12EADAC0" w14:textId="77777777" w:rsidR="00A65D7B" w:rsidRPr="008D44D6" w:rsidRDefault="00A65D7B" w:rsidP="00A65D7B">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8D44D6">
        <w:rPr>
          <w:rFonts w:asciiTheme="minorHAnsi" w:hAnsiTheme="minorHAnsi" w:cstheme="minorHAnsi"/>
          <w:sz w:val="22"/>
          <w:szCs w:val="22"/>
        </w:rPr>
        <w:t>No Estado do Rio Grande do Sul, por exemplo, o aprimoramento das articulações e coordenações intergovernamentais se faz necessário para responder aos desafios atuais, garantindo que a proteção social alcance as populações em situação de maior vulnerabilidade.</w:t>
      </w:r>
    </w:p>
    <w:p w14:paraId="0420457F" w14:textId="1E9C8865" w:rsidR="00A65D7B" w:rsidRPr="008D44D6" w:rsidRDefault="00A65D7B" w:rsidP="00A65D7B">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8D44D6">
        <w:rPr>
          <w:rFonts w:asciiTheme="minorHAnsi" w:hAnsiTheme="minorHAnsi" w:cstheme="minorHAnsi"/>
          <w:sz w:val="22"/>
          <w:szCs w:val="22"/>
        </w:rPr>
        <w:t xml:space="preserve">Nesse contexto, destaca-se a parceria com o Escritório das Nações Unidas de Serviços para Projetos (UNOPS), organização internacional reconhecida por sua expertise em ações humanitárias e pela capacidade de gerenciar projetos complexos em situações de risco, envolvendo respostas a emergências e calamidades. A UNOPS possui vasta experiência na execução de </w:t>
      </w:r>
      <w:r w:rsidRPr="008D44D6">
        <w:rPr>
          <w:rFonts w:asciiTheme="minorHAnsi" w:hAnsiTheme="minorHAnsi" w:cstheme="minorHAnsi"/>
          <w:sz w:val="22"/>
          <w:szCs w:val="22"/>
        </w:rPr>
        <w:lastRenderedPageBreak/>
        <w:t>operações de assistência humanitária, incluindo o apoio a países em situações de crise, mobilização de recursos e desenvolvimento de soluções sustentáveis para a reconstrução e proteção social.</w:t>
      </w:r>
    </w:p>
    <w:p w14:paraId="6516D095" w14:textId="77777777" w:rsidR="00A65D7B" w:rsidRPr="008D44D6" w:rsidRDefault="00A65D7B" w:rsidP="00A65D7B">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8D44D6">
        <w:rPr>
          <w:rFonts w:asciiTheme="minorHAnsi" w:hAnsiTheme="minorHAnsi" w:cstheme="minorHAnsi"/>
          <w:sz w:val="22"/>
          <w:szCs w:val="22"/>
        </w:rPr>
        <w:t>A atuação da UNOPS será fundamental para fortalecer as respostas sociais em cenários de crise, contribuindo para a mobilização e a coordenação de recursos materiais, humanos e logísticos. Essa parceria visa promover a capacitação de equipes, aprimorar a gestão de operações e consolidar as estratégias de proteção social, com foco em contextos emergenciais e de reconstrução.</w:t>
      </w:r>
    </w:p>
    <w:p w14:paraId="75D466E5" w14:textId="76295BC3" w:rsidR="002D7DF1" w:rsidRPr="008D44D6" w:rsidRDefault="00A65D7B" w:rsidP="00A65D7B">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8D44D6">
        <w:rPr>
          <w:rFonts w:asciiTheme="minorHAnsi" w:hAnsiTheme="minorHAnsi" w:cstheme="minorHAnsi"/>
          <w:sz w:val="22"/>
          <w:szCs w:val="22"/>
        </w:rPr>
        <w:t>Por meio dessas iniciativas, espera-se assegurar uma resposta social mais integrada, eficaz e sustentável, alinhada às diretrizes nacionais e aos padrões internacionais de assistência humanitária.</w:t>
      </w:r>
    </w:p>
    <w:p w14:paraId="707C4850" w14:textId="77777777" w:rsidR="002D7DF1" w:rsidRPr="008D44D6" w:rsidRDefault="002D7DF1" w:rsidP="002D7DF1">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8D44D6">
        <w:rPr>
          <w:rFonts w:asciiTheme="minorHAnsi" w:hAnsiTheme="minorHAnsi" w:cstheme="minorHAnsi"/>
          <w:sz w:val="22"/>
          <w:szCs w:val="22"/>
        </w:rPr>
        <w:t>b) Cláusulas significativas do contrato, que possam afetar seu montante, prazo, e a segurança acerca dos fluxos de caixa futuros: No entendimento da área técnica, não há cláusulas do TED que possam afetar seu montante, prazo, e a segurança acerca dos fluxos de caixa futuros. </w:t>
      </w:r>
    </w:p>
    <w:p w14:paraId="6AEF1F45" w14:textId="77777777" w:rsidR="002D7DF1" w:rsidRPr="008D44D6" w:rsidRDefault="002D7DF1" w:rsidP="002D7DF1">
      <w:pPr>
        <w:pStyle w:val="NormalWeb"/>
        <w:autoSpaceDE w:val="0"/>
        <w:autoSpaceDN w:val="0"/>
        <w:spacing w:before="0" w:beforeAutospacing="0" w:after="0" w:afterAutospacing="0"/>
        <w:ind w:right="60"/>
        <w:jc w:val="both"/>
        <w:rPr>
          <w:rFonts w:asciiTheme="minorHAnsi" w:hAnsiTheme="minorHAnsi" w:cstheme="minorHAnsi"/>
          <w:sz w:val="22"/>
          <w:szCs w:val="22"/>
        </w:rPr>
      </w:pPr>
      <w:r w:rsidRPr="008D44D6">
        <w:rPr>
          <w:rFonts w:asciiTheme="minorHAnsi" w:hAnsiTheme="minorHAnsi" w:cstheme="minorHAnsi"/>
          <w:sz w:val="22"/>
          <w:szCs w:val="22"/>
        </w:rPr>
        <w:t>c) A natureza e extensão (por exemplo, quantidade, prazos ou valores):  </w:t>
      </w:r>
    </w:p>
    <w:p w14:paraId="65C6AA57" w14:textId="426DED33" w:rsidR="002D7DF1" w:rsidRPr="008D44D6" w:rsidRDefault="00A65D7B" w:rsidP="002D7DF1">
      <w:pPr>
        <w:pStyle w:val="NormalWeb"/>
        <w:autoSpaceDE w:val="0"/>
        <w:autoSpaceDN w:val="0"/>
        <w:spacing w:before="0" w:beforeAutospacing="0" w:after="0" w:afterAutospacing="0"/>
        <w:ind w:right="60"/>
        <w:jc w:val="both"/>
        <w:rPr>
          <w:rFonts w:asciiTheme="minorHAnsi" w:hAnsiTheme="minorHAnsi" w:cstheme="minorHAnsi"/>
          <w:sz w:val="22"/>
          <w:szCs w:val="22"/>
        </w:rPr>
      </w:pPr>
      <w:r w:rsidRPr="008D44D6">
        <w:rPr>
          <w:rFonts w:asciiTheme="minorHAnsi" w:hAnsiTheme="minorHAnsi" w:cstheme="minorHAnsi"/>
          <w:noProof/>
          <w:sz w:val="22"/>
          <w:szCs w:val="22"/>
        </w:rPr>
        <w:drawing>
          <wp:inline distT="0" distB="0" distL="0" distR="0" wp14:anchorId="0E3185E9" wp14:editId="4DE0B654">
            <wp:extent cx="7111365" cy="1125220"/>
            <wp:effectExtent l="0" t="0" r="0" b="0"/>
            <wp:docPr id="1484921349" name="Imagem 1" descr="Text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921349" name="Imagem 1" descr="Texto, Aplicativo&#10;&#10;Descrição gerada automaticamente"/>
                    <pic:cNvPicPr/>
                  </pic:nvPicPr>
                  <pic:blipFill>
                    <a:blip r:embed="rId13"/>
                    <a:stretch>
                      <a:fillRect/>
                    </a:stretch>
                  </pic:blipFill>
                  <pic:spPr>
                    <a:xfrm>
                      <a:off x="0" y="0"/>
                      <a:ext cx="7111365" cy="1125220"/>
                    </a:xfrm>
                    <a:prstGeom prst="rect">
                      <a:avLst/>
                    </a:prstGeom>
                  </pic:spPr>
                </pic:pic>
              </a:graphicData>
            </a:graphic>
          </wp:inline>
        </w:drawing>
      </w:r>
    </w:p>
    <w:p w14:paraId="799B4839" w14:textId="35A95E62" w:rsidR="002D7DF1" w:rsidRPr="008D44D6" w:rsidRDefault="002D7DF1" w:rsidP="002D7DF1">
      <w:pPr>
        <w:pStyle w:val="NormalWeb"/>
        <w:autoSpaceDE w:val="0"/>
        <w:autoSpaceDN w:val="0"/>
        <w:spacing w:after="0"/>
        <w:ind w:left="60" w:right="60" w:firstLine="1216"/>
        <w:jc w:val="both"/>
        <w:rPr>
          <w:rFonts w:asciiTheme="minorHAnsi" w:hAnsiTheme="minorHAnsi" w:cstheme="minorHAnsi"/>
          <w:sz w:val="22"/>
          <w:szCs w:val="22"/>
        </w:rPr>
      </w:pPr>
      <w:r w:rsidRPr="008D44D6">
        <w:rPr>
          <w:rFonts w:asciiTheme="minorHAnsi" w:hAnsiTheme="minorHAnsi" w:cstheme="minorHAnsi"/>
          <w:sz w:val="22"/>
          <w:szCs w:val="22"/>
          <w:lang w:val="pt-PT"/>
        </w:rPr>
        <w:t>O TED 9</w:t>
      </w:r>
      <w:r w:rsidR="00043822" w:rsidRPr="008D44D6">
        <w:rPr>
          <w:rFonts w:asciiTheme="minorHAnsi" w:hAnsiTheme="minorHAnsi" w:cstheme="minorHAnsi"/>
          <w:sz w:val="22"/>
          <w:szCs w:val="22"/>
          <w:lang w:val="pt-PT"/>
        </w:rPr>
        <w:t>73432</w:t>
      </w:r>
      <w:r w:rsidRPr="008D44D6">
        <w:rPr>
          <w:rFonts w:asciiTheme="minorHAnsi" w:hAnsiTheme="minorHAnsi" w:cstheme="minorHAnsi"/>
          <w:sz w:val="22"/>
          <w:szCs w:val="22"/>
          <w:lang w:val="pt-PT"/>
        </w:rPr>
        <w:t xml:space="preserve"> possui por objeto </w:t>
      </w:r>
      <w:r w:rsidR="00043822" w:rsidRPr="008D44D6">
        <w:rPr>
          <w:rFonts w:asciiTheme="minorHAnsi" w:hAnsiTheme="minorHAnsi" w:cstheme="minorHAnsi"/>
          <w:sz w:val="22"/>
          <w:szCs w:val="22"/>
          <w:lang w:val="pt-PT"/>
        </w:rPr>
        <w:t>apoiar a implementação da Força de Proteção do Sistema Único de Assistência Social no âmbito do Rio Grande do Sul (FORSUAS-RS), devido às fortes chuvas e aos impactos sociais decorrentes da situação de emergência vivenciada pelo Estado, assegurando proteção às populações em situação de vulnerabilidade e risco social afetadas.</w:t>
      </w:r>
    </w:p>
    <w:p w14:paraId="552EB3BC" w14:textId="224668E4" w:rsidR="002D7DF1" w:rsidRPr="008D44D6" w:rsidRDefault="002D7DF1" w:rsidP="002D7DF1">
      <w:pPr>
        <w:pStyle w:val="NormalWeb"/>
        <w:autoSpaceDE w:val="0"/>
        <w:autoSpaceDN w:val="0"/>
        <w:spacing w:before="0" w:beforeAutospacing="0" w:after="0" w:afterAutospacing="0"/>
        <w:ind w:left="60" w:right="60" w:firstLine="1216"/>
        <w:jc w:val="both"/>
        <w:rPr>
          <w:rFonts w:asciiTheme="minorHAnsi" w:hAnsiTheme="minorHAnsi" w:cstheme="minorHAnsi"/>
          <w:sz w:val="22"/>
          <w:szCs w:val="22"/>
        </w:rPr>
      </w:pPr>
      <w:r w:rsidRPr="008D44D6">
        <w:rPr>
          <w:rFonts w:asciiTheme="minorHAnsi" w:hAnsiTheme="minorHAnsi" w:cstheme="minorHAnsi"/>
          <w:sz w:val="22"/>
          <w:szCs w:val="22"/>
        </w:rPr>
        <w:t>Segue abaixo detalhamento quanto à natureza do TED 9</w:t>
      </w:r>
      <w:r w:rsidR="00043822" w:rsidRPr="008D44D6">
        <w:rPr>
          <w:rFonts w:asciiTheme="minorHAnsi" w:hAnsiTheme="minorHAnsi" w:cstheme="minorHAnsi"/>
          <w:sz w:val="22"/>
          <w:szCs w:val="22"/>
        </w:rPr>
        <w:t>73432</w:t>
      </w:r>
      <w:r w:rsidRPr="008D44D6">
        <w:rPr>
          <w:rFonts w:asciiTheme="minorHAnsi" w:hAnsiTheme="minorHAnsi" w:cstheme="minorHAnsi"/>
          <w:sz w:val="22"/>
          <w:szCs w:val="22"/>
        </w:rPr>
        <w:t>:  </w:t>
      </w:r>
    </w:p>
    <w:p w14:paraId="62BDC1D1" w14:textId="77777777" w:rsidR="00043822" w:rsidRPr="008D44D6" w:rsidRDefault="002D7DF1" w:rsidP="00043822">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8D44D6">
        <w:rPr>
          <w:rFonts w:asciiTheme="minorHAnsi" w:hAnsiTheme="minorHAnsi" w:cstheme="minorHAnsi"/>
          <w:sz w:val="22"/>
          <w:szCs w:val="22"/>
        </w:rPr>
        <w:t xml:space="preserve">a) Descrição do objeto do TED: </w:t>
      </w:r>
      <w:r w:rsidR="00043822" w:rsidRPr="008D44D6">
        <w:rPr>
          <w:rFonts w:asciiTheme="minorHAnsi" w:hAnsiTheme="minorHAnsi" w:cstheme="minorHAnsi"/>
          <w:sz w:val="22"/>
          <w:szCs w:val="22"/>
        </w:rPr>
        <w:t>Nos últimos anos, o Brasil passou a vivenciar um maior impacto dos fenômenos naturais decorrentes das mudanças climáticas, o que causa agravos e desproteção social, deixando centenas de famílias em situações mais agravadas de vulnerabilidade, exigindo respostas emergenciais.</w:t>
      </w:r>
    </w:p>
    <w:p w14:paraId="24C162B1" w14:textId="77777777" w:rsidR="00043822" w:rsidRPr="008D44D6" w:rsidRDefault="00043822" w:rsidP="00043822">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8D44D6">
        <w:rPr>
          <w:rFonts w:asciiTheme="minorHAnsi" w:hAnsiTheme="minorHAnsi" w:cstheme="minorHAnsi"/>
          <w:sz w:val="22"/>
          <w:szCs w:val="22"/>
        </w:rPr>
        <w:t>Os contextos de emergência têm como característica principal a necessidade de ações de resposta céleres, especialmente quando se trata de questões de sobrevivência e necessidades básicas da população (alimentação, água e abrigo). O trabalho social com famílias, indivíduos e territórios permite, também, o manejo de situações de medo, angústia, luto, entre outras, comuns a esses cenários.</w:t>
      </w:r>
    </w:p>
    <w:p w14:paraId="29F3EC21" w14:textId="77777777" w:rsidR="00043822" w:rsidRPr="008D44D6" w:rsidRDefault="00043822" w:rsidP="00043822">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8D44D6">
        <w:rPr>
          <w:rFonts w:asciiTheme="minorHAnsi" w:hAnsiTheme="minorHAnsi" w:cstheme="minorHAnsi"/>
          <w:sz w:val="22"/>
          <w:szCs w:val="22"/>
        </w:rPr>
        <w:t>No campo da Política de Assistência Social, em muitas situações, a capacidade de resposta dos entes locais torna-se insuficiente, o que pode demandar apoio do ente estadual e federal. Para além do repasse de recursos ordinário à manutenção da rede socioassistencial, atualmente, as ações executadas pelo ente federal nos contextos de emergência costumam ser a disponibilização de orientações e apoio técnico, e o repasse de recursos financeiros para organizar ofertas de acolhimento emergencial nos territórios. No entanto, os municípios têm demandado uma atuação mais efetiva do estado e da União.</w:t>
      </w:r>
    </w:p>
    <w:p w14:paraId="0DB680F0" w14:textId="77777777" w:rsidR="00043822" w:rsidRPr="008D44D6" w:rsidRDefault="00043822" w:rsidP="00043822">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8D44D6">
        <w:rPr>
          <w:rFonts w:asciiTheme="minorHAnsi" w:hAnsiTheme="minorHAnsi" w:cstheme="minorHAnsi"/>
          <w:sz w:val="22"/>
          <w:szCs w:val="22"/>
        </w:rPr>
        <w:t>Dentro desta perspectiva, a Força de Proteção do Sistema Único de Assistência Social (FORSUAS) constitui uma estratégia de cooperação acionada para mobilizar recursos humanos e logísticos aos municípios que passam por Emergências em Assistência Social. Trata-se de equipes de apoio multidisciplinar – mobilizadas regionalmente e capacitadas para atuar na resposta da assistência social a desastres e crises – reforçando o quadro de trabalhadores(as) do SUAS no município.</w:t>
      </w:r>
    </w:p>
    <w:p w14:paraId="2D7D2D96" w14:textId="77777777" w:rsidR="00043822" w:rsidRPr="008D44D6" w:rsidRDefault="00043822" w:rsidP="00043822">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8D44D6">
        <w:rPr>
          <w:rFonts w:asciiTheme="minorHAnsi" w:hAnsiTheme="minorHAnsi" w:cstheme="minorHAnsi"/>
          <w:sz w:val="22"/>
          <w:szCs w:val="22"/>
        </w:rPr>
        <w:t xml:space="preserve">Isto posto, destaca-se que, desde abril de 2024, o Estado do Rio Grande do sul tem enfrentado fortes chuvas que provocaram danos e agravos a diversas regiões, afetando municípios com enchentes, inundações e deslizamentos de terra, que foram considerados desastres de grandes proporções e deixaram inúmeras famílias desabrigadas e desalojadas. Esses incidentes têm gerado grandes desafios para o atendimento das famílias e pessoas afetadas, especialmente aquelas mais </w:t>
      </w:r>
      <w:r w:rsidRPr="008D44D6">
        <w:rPr>
          <w:rFonts w:asciiTheme="minorHAnsi" w:hAnsiTheme="minorHAnsi" w:cstheme="minorHAnsi"/>
          <w:sz w:val="22"/>
          <w:szCs w:val="22"/>
        </w:rPr>
        <w:lastRenderedPageBreak/>
        <w:t>vulnerabilizadas socialmente, aumentando a necessidade de aprimoramento da articulação e da coordenação de esforços entre os entes federados, incluindo setores governamentais e não governamentais.</w:t>
      </w:r>
    </w:p>
    <w:p w14:paraId="364AA863" w14:textId="77777777" w:rsidR="00043822" w:rsidRPr="008D44D6" w:rsidRDefault="00043822" w:rsidP="00043822">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8D44D6">
        <w:rPr>
          <w:rFonts w:asciiTheme="minorHAnsi" w:hAnsiTheme="minorHAnsi" w:cstheme="minorHAnsi"/>
          <w:sz w:val="22"/>
          <w:szCs w:val="22"/>
        </w:rPr>
        <w:t>Em maio de 2024, foi publicada a Portaria MDS nº 991, que instituiu a Força de Proteção do Sistema Único de Assistência Social no âmbito do Rio Grande do Sul (FORSUAS/RS) como uma estratégia coordenada de ações em emergência da assistência social. O objetivo é dar suporte aos municípios gaúchos, por meio da mobilização e coordenação de recursos materiais, humanos e logísticos.</w:t>
      </w:r>
    </w:p>
    <w:p w14:paraId="692AB016" w14:textId="77777777" w:rsidR="00043822" w:rsidRPr="008D44D6" w:rsidRDefault="00043822" w:rsidP="00043822">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8D44D6">
        <w:rPr>
          <w:rFonts w:asciiTheme="minorHAnsi" w:hAnsiTheme="minorHAnsi" w:cstheme="minorHAnsi"/>
          <w:sz w:val="22"/>
          <w:szCs w:val="22"/>
        </w:rPr>
        <w:t>A FORSUAS-RS atuará de modo integrado com a gestão estadual e com as gestões municipais do SUAS, conforme normatizações vigentes e Orientações Técnicas para atuação do SUAS em Emergência em Assistência Social. Seu escopo de atuação consiste nas ações socioassistenciais emergenciais estabelecidas pela Portaria que a instituiu. Como uma iniciativa inédita, faz-se importante a junção de esforços e a colaboração de parceiros, visando à sua implementação e manutenção durante o período de reconstrução.</w:t>
      </w:r>
    </w:p>
    <w:p w14:paraId="25B218D5" w14:textId="77777777" w:rsidR="00043822" w:rsidRPr="008D44D6" w:rsidRDefault="00043822" w:rsidP="00043822">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8D44D6">
        <w:rPr>
          <w:rFonts w:asciiTheme="minorHAnsi" w:hAnsiTheme="minorHAnsi" w:cstheme="minorHAnsi"/>
          <w:sz w:val="22"/>
          <w:szCs w:val="22"/>
        </w:rPr>
        <w:t>Cumpre destacar que a Organização Internacional para Migrações no Brasil (OIM) tem sido uma importante parceira do Governo Brasileiro no âmbito do desenvolvimento de diversas ações emergenciais que atendem, para além das situações migratórias, ocorrências de calamidades públicas e emergências provocadas por eventos climáticos, que também resultam em migrações ambientais, entre outras, vulnerabilizando famílias e indivíduos.</w:t>
      </w:r>
    </w:p>
    <w:p w14:paraId="3C6F58E1" w14:textId="77777777" w:rsidR="00043822" w:rsidRPr="008D44D6" w:rsidRDefault="00043822" w:rsidP="00043822">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8D44D6">
        <w:rPr>
          <w:rFonts w:asciiTheme="minorHAnsi" w:hAnsiTheme="minorHAnsi" w:cstheme="minorHAnsi"/>
          <w:sz w:val="22"/>
          <w:szCs w:val="22"/>
        </w:rPr>
        <w:t>Como uma função importante do seu mandato, a OIM é a Agência Líder do Cluster para a Coordenação e Gestão de Alojamentos Provisórios (CCCM), com escopo em situações de deslocamento induzidos por desastres naturais no âmbito da Reforma Humanitária do IASC de 2005.</w:t>
      </w:r>
    </w:p>
    <w:p w14:paraId="16B17DBE" w14:textId="77777777" w:rsidR="00043822" w:rsidRPr="008D44D6" w:rsidRDefault="00043822" w:rsidP="00043822">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8D44D6">
        <w:rPr>
          <w:rFonts w:asciiTheme="minorHAnsi" w:hAnsiTheme="minorHAnsi" w:cstheme="minorHAnsi"/>
          <w:sz w:val="22"/>
          <w:szCs w:val="22"/>
        </w:rPr>
        <w:t>Em resposta ao objetivo de impulsionar soluções para o deslocamento, a OIM se esforça para reduzir os riscos e impactos da mudança do clima, degradação ambiental, conflitos e instabilidade de comunidades afetadas por ou em risco de deslocamento, incluindo populações desabrigadas e desalojadas por situações de desastres.</w:t>
      </w:r>
    </w:p>
    <w:p w14:paraId="47030B74" w14:textId="77777777" w:rsidR="00043822" w:rsidRPr="008D44D6" w:rsidRDefault="00043822" w:rsidP="00043822">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8D44D6">
        <w:rPr>
          <w:rFonts w:asciiTheme="minorHAnsi" w:hAnsiTheme="minorHAnsi" w:cstheme="minorHAnsi"/>
          <w:sz w:val="22"/>
          <w:szCs w:val="22"/>
        </w:rPr>
        <w:t>A expertise da organização possibilitará, portanto, a implementação da FORSUAS-RS, nos moldes das metas postas neste documento.</w:t>
      </w:r>
    </w:p>
    <w:p w14:paraId="7778575A" w14:textId="33C27B5A" w:rsidR="002D7DF1" w:rsidRPr="008D44D6" w:rsidRDefault="002D7DF1" w:rsidP="00043822">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8D44D6">
        <w:rPr>
          <w:rFonts w:asciiTheme="minorHAnsi" w:hAnsiTheme="minorHAnsi" w:cstheme="minorHAnsi"/>
          <w:sz w:val="22"/>
          <w:szCs w:val="22"/>
        </w:rPr>
        <w:t>b) Cláusulas significativas do contrato, que possam afetar seu montante, prazo, e a segurança acerca dos fluxos de caixa futuros: No entendimento da área técnica, não há cláusulas do TED que possam afetar seu montante, prazo, e a segurança acerca dos fluxos de caixa futuros. </w:t>
      </w:r>
    </w:p>
    <w:p w14:paraId="5EBC0850" w14:textId="77777777" w:rsidR="002D7DF1" w:rsidRPr="008D44D6" w:rsidRDefault="002D7DF1" w:rsidP="002D7DF1">
      <w:pPr>
        <w:pStyle w:val="NormalWeb"/>
        <w:autoSpaceDE w:val="0"/>
        <w:autoSpaceDN w:val="0"/>
        <w:spacing w:before="0" w:beforeAutospacing="0" w:after="0" w:afterAutospacing="0"/>
        <w:ind w:right="60"/>
        <w:jc w:val="both"/>
        <w:rPr>
          <w:rFonts w:asciiTheme="minorHAnsi" w:hAnsiTheme="minorHAnsi" w:cstheme="minorHAnsi"/>
          <w:sz w:val="22"/>
          <w:szCs w:val="22"/>
        </w:rPr>
      </w:pPr>
      <w:r w:rsidRPr="008D44D6">
        <w:rPr>
          <w:rFonts w:asciiTheme="minorHAnsi" w:hAnsiTheme="minorHAnsi" w:cstheme="minorHAnsi"/>
          <w:sz w:val="22"/>
          <w:szCs w:val="22"/>
        </w:rPr>
        <w:t>c) A natureza e extensão (por exemplo, quantidade, prazos ou valores):  </w:t>
      </w:r>
    </w:p>
    <w:p w14:paraId="0D470BC5" w14:textId="6CBDFD00" w:rsidR="002D7DF1" w:rsidRPr="008D44D6" w:rsidRDefault="00043822" w:rsidP="002D7DF1">
      <w:pPr>
        <w:pStyle w:val="NormalWeb"/>
        <w:autoSpaceDE w:val="0"/>
        <w:autoSpaceDN w:val="0"/>
        <w:spacing w:before="0" w:beforeAutospacing="0" w:after="0" w:afterAutospacing="0"/>
        <w:ind w:right="60"/>
        <w:jc w:val="both"/>
        <w:rPr>
          <w:rFonts w:asciiTheme="minorHAnsi" w:hAnsiTheme="minorHAnsi" w:cstheme="minorHAnsi"/>
          <w:sz w:val="22"/>
          <w:szCs w:val="22"/>
        </w:rPr>
      </w:pPr>
      <w:r w:rsidRPr="008D44D6">
        <w:rPr>
          <w:rFonts w:asciiTheme="minorHAnsi" w:hAnsiTheme="minorHAnsi" w:cstheme="minorHAnsi"/>
          <w:noProof/>
          <w:sz w:val="22"/>
          <w:szCs w:val="22"/>
        </w:rPr>
        <w:drawing>
          <wp:inline distT="0" distB="0" distL="0" distR="0" wp14:anchorId="4F9FD02D" wp14:editId="2B429DB8">
            <wp:extent cx="7111365" cy="1551940"/>
            <wp:effectExtent l="0" t="0" r="0" b="0"/>
            <wp:docPr id="1865695091" name="Imagem 1" descr="Interface gráfica do usuário, Texto, Aplicativo, Emai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695091" name="Imagem 1" descr="Interface gráfica do usuário, Texto, Aplicativo, Email&#10;&#10;Descrição gerada automaticamente"/>
                    <pic:cNvPicPr/>
                  </pic:nvPicPr>
                  <pic:blipFill>
                    <a:blip r:embed="rId14"/>
                    <a:stretch>
                      <a:fillRect/>
                    </a:stretch>
                  </pic:blipFill>
                  <pic:spPr>
                    <a:xfrm>
                      <a:off x="0" y="0"/>
                      <a:ext cx="7111365" cy="1551940"/>
                    </a:xfrm>
                    <a:prstGeom prst="rect">
                      <a:avLst/>
                    </a:prstGeom>
                  </pic:spPr>
                </pic:pic>
              </a:graphicData>
            </a:graphic>
          </wp:inline>
        </w:drawing>
      </w:r>
    </w:p>
    <w:p w14:paraId="798680CC" w14:textId="77777777" w:rsidR="002D7DF1" w:rsidRDefault="002D7DF1" w:rsidP="00EC3988">
      <w:pPr>
        <w:autoSpaceDE w:val="0"/>
        <w:autoSpaceDN w:val="0"/>
        <w:adjustRightInd w:val="0"/>
        <w:spacing w:after="0" w:line="240" w:lineRule="auto"/>
        <w:ind w:left="60" w:right="60" w:firstLine="1216"/>
        <w:jc w:val="both"/>
        <w:rPr>
          <w:rFonts w:ascii="Calibri" w:hAnsi="Calibri" w:cs="Calibri"/>
          <w:color w:val="FF0000"/>
          <w:lang w:val="pt"/>
        </w:rPr>
      </w:pPr>
    </w:p>
    <w:p w14:paraId="65E0DC28" w14:textId="2D7D58A8" w:rsidR="008D44D6" w:rsidRPr="00524E6D" w:rsidRDefault="008D44D6" w:rsidP="00524E6D">
      <w:pPr>
        <w:pStyle w:val="NormalWeb"/>
        <w:autoSpaceDE w:val="0"/>
        <w:autoSpaceDN w:val="0"/>
        <w:spacing w:after="0"/>
        <w:ind w:left="60" w:right="60" w:firstLine="1216"/>
        <w:jc w:val="both"/>
        <w:rPr>
          <w:rFonts w:asciiTheme="minorHAnsi" w:hAnsiTheme="minorHAnsi" w:cstheme="minorHAnsi"/>
          <w:sz w:val="22"/>
          <w:szCs w:val="22"/>
        </w:rPr>
      </w:pPr>
      <w:r w:rsidRPr="00524E6D">
        <w:rPr>
          <w:rFonts w:asciiTheme="minorHAnsi" w:hAnsiTheme="minorHAnsi" w:cstheme="minorHAnsi"/>
          <w:sz w:val="22"/>
          <w:szCs w:val="22"/>
          <w:lang w:val="pt-PT"/>
        </w:rPr>
        <w:t xml:space="preserve">O TED 973811 possui por objeto o </w:t>
      </w:r>
      <w:r w:rsidRPr="00524E6D">
        <w:rPr>
          <w:rFonts w:asciiTheme="minorHAnsi" w:hAnsiTheme="minorHAnsi" w:cstheme="minorHAnsi"/>
          <w:sz w:val="22"/>
          <w:szCs w:val="22"/>
        </w:rPr>
        <w:t xml:space="preserve">pagamento de benefícios e despesas </w:t>
      </w:r>
      <w:r w:rsidR="00524E6D" w:rsidRPr="00524E6D">
        <w:rPr>
          <w:rFonts w:asciiTheme="minorHAnsi" w:hAnsiTheme="minorHAnsi" w:cstheme="minorHAnsi"/>
          <w:sz w:val="22"/>
          <w:szCs w:val="22"/>
        </w:rPr>
        <w:t>operacionais referentes ao requerimento, concessão, manutenção e revisão do Benefício de Prestação Continuada - BPC, da Renda Mensal Vitalícia – RMV e do Auxílio Inclusão - AI.</w:t>
      </w:r>
    </w:p>
    <w:p w14:paraId="7E6AC50B" w14:textId="301D6EDC" w:rsidR="008D44D6" w:rsidRPr="00524E6D" w:rsidRDefault="008D44D6" w:rsidP="008D44D6">
      <w:pPr>
        <w:pStyle w:val="NormalWeb"/>
        <w:autoSpaceDE w:val="0"/>
        <w:autoSpaceDN w:val="0"/>
        <w:spacing w:before="0" w:beforeAutospacing="0" w:after="0" w:afterAutospacing="0"/>
        <w:ind w:left="60" w:right="60" w:firstLine="1216"/>
        <w:jc w:val="both"/>
        <w:rPr>
          <w:rFonts w:asciiTheme="minorHAnsi" w:hAnsiTheme="minorHAnsi" w:cstheme="minorHAnsi"/>
          <w:sz w:val="22"/>
          <w:szCs w:val="22"/>
        </w:rPr>
      </w:pPr>
      <w:r w:rsidRPr="00524E6D">
        <w:rPr>
          <w:rFonts w:asciiTheme="minorHAnsi" w:hAnsiTheme="minorHAnsi" w:cstheme="minorHAnsi"/>
          <w:sz w:val="22"/>
          <w:szCs w:val="22"/>
        </w:rPr>
        <w:t>Segue abaixo detalhamento quanto à natureza do TED 9</w:t>
      </w:r>
      <w:r w:rsidR="00524E6D" w:rsidRPr="00524E6D">
        <w:rPr>
          <w:rFonts w:asciiTheme="minorHAnsi" w:hAnsiTheme="minorHAnsi" w:cstheme="minorHAnsi"/>
          <w:sz w:val="22"/>
          <w:szCs w:val="22"/>
        </w:rPr>
        <w:t>73811</w:t>
      </w:r>
      <w:r w:rsidRPr="00524E6D">
        <w:rPr>
          <w:rFonts w:asciiTheme="minorHAnsi" w:hAnsiTheme="minorHAnsi" w:cstheme="minorHAnsi"/>
          <w:sz w:val="22"/>
          <w:szCs w:val="22"/>
        </w:rPr>
        <w:t>:  </w:t>
      </w:r>
    </w:p>
    <w:p w14:paraId="61162105" w14:textId="77777777" w:rsidR="008D44D6" w:rsidRPr="00524E6D" w:rsidRDefault="008D44D6" w:rsidP="008D44D6">
      <w:pPr>
        <w:pStyle w:val="NormalWeb"/>
        <w:autoSpaceDE w:val="0"/>
        <w:autoSpaceDN w:val="0"/>
        <w:spacing w:after="0"/>
        <w:ind w:right="60"/>
        <w:jc w:val="both"/>
        <w:rPr>
          <w:rFonts w:asciiTheme="minorHAnsi" w:hAnsiTheme="minorHAnsi" w:cstheme="minorHAnsi"/>
          <w:sz w:val="22"/>
          <w:szCs w:val="22"/>
        </w:rPr>
      </w:pPr>
      <w:r w:rsidRPr="00524E6D">
        <w:rPr>
          <w:rFonts w:asciiTheme="minorHAnsi" w:hAnsiTheme="minorHAnsi" w:cstheme="minorHAnsi"/>
          <w:sz w:val="22"/>
          <w:szCs w:val="22"/>
        </w:rPr>
        <w:t xml:space="preserve">a) Descrição do objeto do TED: Termo de Execução Descentralizada de crédito orçamentário e repasse financeiro destinado ao pagamento de benefícios e despesas operacionais referentes ao requerimento, concessão, manutenção e revisão do Benefício de Prestação Continuada - BPC, da Renda Mensal Vitalícia – RMV e do Auxílio Inclusão - AI. </w:t>
      </w:r>
    </w:p>
    <w:p w14:paraId="28FD978E" w14:textId="77777777" w:rsidR="008D44D6" w:rsidRPr="00524E6D" w:rsidRDefault="008D44D6" w:rsidP="008D44D6">
      <w:pPr>
        <w:pStyle w:val="NormalWeb"/>
        <w:autoSpaceDE w:val="0"/>
        <w:autoSpaceDN w:val="0"/>
        <w:spacing w:before="0" w:beforeAutospacing="0" w:after="0" w:afterAutospacing="0"/>
        <w:ind w:left="60" w:right="60"/>
        <w:jc w:val="both"/>
        <w:rPr>
          <w:rFonts w:asciiTheme="minorHAnsi" w:hAnsiTheme="minorHAnsi" w:cstheme="minorHAnsi"/>
          <w:sz w:val="22"/>
          <w:szCs w:val="22"/>
        </w:rPr>
      </w:pPr>
      <w:r w:rsidRPr="00524E6D">
        <w:rPr>
          <w:rFonts w:asciiTheme="minorHAnsi" w:hAnsiTheme="minorHAnsi" w:cstheme="minorHAnsi"/>
          <w:sz w:val="22"/>
          <w:szCs w:val="22"/>
        </w:rPr>
        <w:lastRenderedPageBreak/>
        <w:t>b) Cláusulas significativas do contrato, que possam afetar seu montante, prazo, e a segurança acerca dos fluxos de caixa futuros: No entendimento da área técnica, não há cláusulas do TED que possam afetar seu montante, prazo, e a segurança acerca dos fluxos de caixa futuros. </w:t>
      </w:r>
    </w:p>
    <w:p w14:paraId="23ABFB27" w14:textId="77777777" w:rsidR="008D44D6" w:rsidRPr="00172CC0" w:rsidRDefault="008D44D6" w:rsidP="008D44D6">
      <w:pPr>
        <w:pStyle w:val="NormalWeb"/>
        <w:autoSpaceDE w:val="0"/>
        <w:autoSpaceDN w:val="0"/>
        <w:spacing w:before="0" w:beforeAutospacing="0" w:after="0" w:afterAutospacing="0"/>
        <w:ind w:left="60" w:right="60"/>
        <w:jc w:val="both"/>
        <w:rPr>
          <w:rFonts w:asciiTheme="minorHAnsi" w:hAnsiTheme="minorHAnsi" w:cstheme="minorHAnsi"/>
          <w:color w:val="FF0000"/>
          <w:sz w:val="22"/>
          <w:szCs w:val="22"/>
        </w:rPr>
      </w:pPr>
    </w:p>
    <w:p w14:paraId="17CED579" w14:textId="77777777" w:rsidR="008D44D6" w:rsidRPr="00524E6D" w:rsidRDefault="008D44D6" w:rsidP="008D44D6">
      <w:pPr>
        <w:autoSpaceDE w:val="0"/>
        <w:autoSpaceDN w:val="0"/>
        <w:adjustRightInd w:val="0"/>
        <w:spacing w:after="0" w:line="240" w:lineRule="auto"/>
        <w:ind w:right="60"/>
        <w:jc w:val="both"/>
        <w:rPr>
          <w:rFonts w:cstheme="minorHAnsi"/>
        </w:rPr>
      </w:pPr>
      <w:r w:rsidRPr="00524E6D">
        <w:rPr>
          <w:rFonts w:cstheme="minorHAnsi"/>
        </w:rPr>
        <w:t>c) A natureza e extensão (por exemplo, quantidade, prazos ou valores):  </w:t>
      </w:r>
    </w:p>
    <w:p w14:paraId="74E02F50" w14:textId="77777777" w:rsidR="008D44D6" w:rsidRPr="00172CC0" w:rsidRDefault="008D44D6" w:rsidP="008D44D6">
      <w:pPr>
        <w:pStyle w:val="NormalWeb"/>
        <w:autoSpaceDE w:val="0"/>
        <w:autoSpaceDN w:val="0"/>
        <w:spacing w:before="0" w:beforeAutospacing="0" w:after="0" w:afterAutospacing="0"/>
        <w:ind w:left="60" w:right="60" w:firstLine="1216"/>
        <w:jc w:val="both"/>
        <w:rPr>
          <w:rFonts w:asciiTheme="minorHAnsi" w:hAnsiTheme="minorHAnsi" w:cstheme="minorHAnsi"/>
          <w:color w:val="FF0000"/>
          <w:sz w:val="22"/>
          <w:szCs w:val="22"/>
        </w:rPr>
      </w:pPr>
    </w:p>
    <w:p w14:paraId="5783FE48" w14:textId="4F75BD17" w:rsidR="008D44D6" w:rsidRPr="00172CC0" w:rsidRDefault="00524E6D" w:rsidP="008D44D6">
      <w:pPr>
        <w:autoSpaceDE w:val="0"/>
        <w:autoSpaceDN w:val="0"/>
        <w:adjustRightInd w:val="0"/>
        <w:spacing w:after="0" w:line="240" w:lineRule="auto"/>
        <w:ind w:left="60" w:right="60" w:hanging="60"/>
        <w:jc w:val="both"/>
        <w:rPr>
          <w:rFonts w:ascii="Calibri" w:hAnsi="Calibri" w:cs="Calibri"/>
          <w:color w:val="FF0000"/>
          <w:lang w:val="pt"/>
        </w:rPr>
      </w:pPr>
      <w:r w:rsidRPr="00524E6D">
        <w:rPr>
          <w:rFonts w:ascii="Calibri" w:hAnsi="Calibri" w:cs="Calibri"/>
          <w:noProof/>
          <w:color w:val="FF0000"/>
          <w:lang w:val="pt"/>
        </w:rPr>
        <w:drawing>
          <wp:inline distT="0" distB="0" distL="0" distR="0" wp14:anchorId="72E40D65" wp14:editId="2817E364">
            <wp:extent cx="7111365" cy="2395220"/>
            <wp:effectExtent l="0" t="0" r="0" b="5080"/>
            <wp:docPr id="988705077" name="Imagem 1" descr="Interface gráfica do usuário, Texto, Aplicativo, Email&#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705077" name="Imagem 1" descr="Interface gráfica do usuário, Texto, Aplicativo, Email&#10;&#10;O conteúdo gerado por IA pode estar incorreto."/>
                    <pic:cNvPicPr/>
                  </pic:nvPicPr>
                  <pic:blipFill>
                    <a:blip r:embed="rId15"/>
                    <a:stretch>
                      <a:fillRect/>
                    </a:stretch>
                  </pic:blipFill>
                  <pic:spPr>
                    <a:xfrm>
                      <a:off x="0" y="0"/>
                      <a:ext cx="7111365" cy="2395220"/>
                    </a:xfrm>
                    <a:prstGeom prst="rect">
                      <a:avLst/>
                    </a:prstGeom>
                  </pic:spPr>
                </pic:pic>
              </a:graphicData>
            </a:graphic>
          </wp:inline>
        </w:drawing>
      </w:r>
    </w:p>
    <w:p w14:paraId="246C32AD" w14:textId="77777777" w:rsidR="008D44D6" w:rsidRPr="00172CC0" w:rsidRDefault="008D44D6" w:rsidP="00EC3988">
      <w:pPr>
        <w:autoSpaceDE w:val="0"/>
        <w:autoSpaceDN w:val="0"/>
        <w:adjustRightInd w:val="0"/>
        <w:spacing w:after="0" w:line="240" w:lineRule="auto"/>
        <w:ind w:left="60" w:right="60" w:firstLine="1216"/>
        <w:jc w:val="both"/>
        <w:rPr>
          <w:rFonts w:ascii="Calibri" w:hAnsi="Calibri" w:cs="Calibri"/>
          <w:color w:val="FF0000"/>
          <w:lang w:val="pt"/>
        </w:rPr>
      </w:pPr>
    </w:p>
    <w:p w14:paraId="383A8B1D" w14:textId="26A3EB4C" w:rsidR="008E3CAB" w:rsidRPr="00752BD1" w:rsidRDefault="008E3CAB" w:rsidP="00EC3988">
      <w:pPr>
        <w:autoSpaceDE w:val="0"/>
        <w:autoSpaceDN w:val="0"/>
        <w:adjustRightInd w:val="0"/>
        <w:spacing w:after="0" w:line="240" w:lineRule="auto"/>
        <w:ind w:left="60" w:right="60" w:firstLine="1216"/>
        <w:jc w:val="both"/>
        <w:rPr>
          <w:rFonts w:ascii="Calibri" w:hAnsi="Calibri" w:cs="Calibri"/>
          <w:lang w:val="pt"/>
        </w:rPr>
      </w:pPr>
      <w:r w:rsidRPr="00752BD1">
        <w:rPr>
          <w:rFonts w:ascii="Calibri" w:hAnsi="Calibri" w:cs="Calibri"/>
          <w:lang w:val="pt"/>
        </w:rPr>
        <w:t>Segue abaixo levantamento com o montante nas demais unidade</w:t>
      </w:r>
      <w:r w:rsidR="00D74961" w:rsidRPr="00752BD1">
        <w:rPr>
          <w:rFonts w:ascii="Calibri" w:hAnsi="Calibri" w:cs="Calibri"/>
          <w:lang w:val="pt"/>
        </w:rPr>
        <w:t>s</w:t>
      </w:r>
      <w:r w:rsidRPr="00752BD1">
        <w:rPr>
          <w:rFonts w:ascii="Calibri" w:hAnsi="Calibri" w:cs="Calibri"/>
          <w:lang w:val="pt"/>
        </w:rPr>
        <w:t xml:space="preserve"> gestora</w:t>
      </w:r>
      <w:r w:rsidR="00D74961" w:rsidRPr="00752BD1">
        <w:rPr>
          <w:rFonts w:ascii="Calibri" w:hAnsi="Calibri" w:cs="Calibri"/>
          <w:lang w:val="pt"/>
        </w:rPr>
        <w:t xml:space="preserve">s que possuem Termos de Descentralização Externa </w:t>
      </w:r>
      <w:r w:rsidRPr="00752BD1">
        <w:rPr>
          <w:rFonts w:ascii="Calibri" w:hAnsi="Calibri" w:cs="Calibri"/>
          <w:lang w:val="pt"/>
        </w:rPr>
        <w:t>cujas vigências já se encontram expiradas</w:t>
      </w:r>
      <w:r w:rsidR="00305E6D" w:rsidRPr="00752BD1">
        <w:rPr>
          <w:rFonts w:ascii="Calibri" w:hAnsi="Calibri" w:cs="Calibri"/>
          <w:lang w:val="pt"/>
        </w:rPr>
        <w:t xml:space="preserve"> há mais de 330 dias (considerando os prazos estabelecidos no Decreto nº 10.426/2020, 120 dias para </w:t>
      </w:r>
      <w:r w:rsidR="00305E6D" w:rsidRPr="00752BD1">
        <w:t>apresentação do Relatório de Cumprimento do Objeto (RCO) + 30 dias de prorrogação + 180 dias de análise do RCO)</w:t>
      </w:r>
      <w:r w:rsidRPr="00752BD1">
        <w:rPr>
          <w:rFonts w:ascii="Calibri" w:hAnsi="Calibri" w:cs="Calibri"/>
          <w:lang w:val="pt"/>
        </w:rPr>
        <w:t>:</w:t>
      </w:r>
    </w:p>
    <w:p w14:paraId="6CA97103" w14:textId="77777777" w:rsidR="00104B3D" w:rsidRPr="00752BD1" w:rsidRDefault="00104B3D" w:rsidP="00104B3D">
      <w:pPr>
        <w:autoSpaceDE w:val="0"/>
        <w:autoSpaceDN w:val="0"/>
        <w:adjustRightInd w:val="0"/>
        <w:spacing w:after="0" w:line="240" w:lineRule="auto"/>
        <w:ind w:right="60"/>
        <w:jc w:val="both"/>
        <w:rPr>
          <w:rFonts w:ascii="Calibri" w:hAnsi="Calibri" w:cs="Calibri"/>
          <w:highlight w:val="yellow"/>
          <w:lang w:val="pt"/>
        </w:rPr>
      </w:pPr>
    </w:p>
    <w:p w14:paraId="30E8C3BA" w14:textId="49C4290F" w:rsidR="00104B3D" w:rsidRPr="00752BD1" w:rsidRDefault="00104B3D" w:rsidP="00104B3D">
      <w:pPr>
        <w:autoSpaceDE w:val="0"/>
        <w:autoSpaceDN w:val="0"/>
        <w:adjustRightInd w:val="0"/>
        <w:spacing w:after="0" w:line="240" w:lineRule="auto"/>
        <w:ind w:right="60"/>
        <w:jc w:val="both"/>
        <w:rPr>
          <w:rFonts w:ascii="Calibri" w:hAnsi="Calibri" w:cs="Calibri"/>
          <w:b/>
          <w:i/>
          <w:lang w:val="pt"/>
        </w:rPr>
      </w:pPr>
      <w:r w:rsidRPr="00752BD1">
        <w:rPr>
          <w:rFonts w:ascii="Calibri" w:hAnsi="Calibri" w:cs="Calibri"/>
          <w:b/>
          <w:i/>
          <w:lang w:val="pt"/>
        </w:rPr>
        <w:t>Tabela nº 02 – Termos de Execução Descentra</w:t>
      </w:r>
      <w:r w:rsidR="00BE49C7" w:rsidRPr="00752BD1">
        <w:rPr>
          <w:rFonts w:ascii="Calibri" w:hAnsi="Calibri" w:cs="Calibri"/>
          <w:b/>
          <w:i/>
          <w:lang w:val="pt"/>
        </w:rPr>
        <w:t>lizada Ven</w:t>
      </w:r>
      <w:r w:rsidR="00062BFF" w:rsidRPr="00752BD1">
        <w:rPr>
          <w:rFonts w:ascii="Calibri" w:hAnsi="Calibri" w:cs="Calibri"/>
          <w:b/>
          <w:i/>
          <w:lang w:val="pt"/>
        </w:rPr>
        <w:t>cidos (Data Base 3</w:t>
      </w:r>
      <w:r w:rsidR="00B248E7" w:rsidRPr="00752BD1">
        <w:rPr>
          <w:rFonts w:ascii="Calibri" w:hAnsi="Calibri" w:cs="Calibri"/>
          <w:b/>
          <w:i/>
          <w:lang w:val="pt"/>
        </w:rPr>
        <w:t>1</w:t>
      </w:r>
      <w:r w:rsidR="00124EF3" w:rsidRPr="00752BD1">
        <w:rPr>
          <w:rFonts w:ascii="Calibri" w:hAnsi="Calibri" w:cs="Calibri"/>
          <w:b/>
          <w:i/>
          <w:lang w:val="pt"/>
        </w:rPr>
        <w:t>/</w:t>
      </w:r>
      <w:r w:rsidR="00752BD1" w:rsidRPr="00752BD1">
        <w:rPr>
          <w:rFonts w:ascii="Calibri" w:hAnsi="Calibri" w:cs="Calibri"/>
          <w:b/>
          <w:i/>
          <w:lang w:val="pt"/>
        </w:rPr>
        <w:t>03</w:t>
      </w:r>
      <w:r w:rsidR="00124EF3" w:rsidRPr="00752BD1">
        <w:rPr>
          <w:rFonts w:ascii="Calibri" w:hAnsi="Calibri" w:cs="Calibri"/>
          <w:b/>
          <w:i/>
          <w:lang w:val="pt"/>
        </w:rPr>
        <w:t>/202</w:t>
      </w:r>
      <w:r w:rsidR="00752BD1" w:rsidRPr="00752BD1">
        <w:rPr>
          <w:rFonts w:ascii="Calibri" w:hAnsi="Calibri" w:cs="Calibri"/>
          <w:b/>
          <w:i/>
          <w:lang w:val="pt"/>
        </w:rPr>
        <w:t>5</w:t>
      </w:r>
      <w:r w:rsidRPr="00752BD1">
        <w:rPr>
          <w:rFonts w:ascii="Calibri" w:hAnsi="Calibri" w:cs="Calibri"/>
          <w:b/>
          <w:i/>
          <w:lang w:val="pt"/>
        </w:rPr>
        <w:t>)</w:t>
      </w:r>
    </w:p>
    <w:tbl>
      <w:tblPr>
        <w:tblW w:w="5000" w:type="pct"/>
        <w:tblCellMar>
          <w:left w:w="0" w:type="dxa"/>
          <w:right w:w="0" w:type="dxa"/>
        </w:tblCellMar>
        <w:tblLook w:val="04A0" w:firstRow="1" w:lastRow="0" w:firstColumn="1" w:lastColumn="0" w:noHBand="0" w:noVBand="1"/>
      </w:tblPr>
      <w:tblGrid>
        <w:gridCol w:w="2227"/>
        <w:gridCol w:w="2231"/>
        <w:gridCol w:w="2245"/>
        <w:gridCol w:w="2238"/>
        <w:gridCol w:w="2238"/>
      </w:tblGrid>
      <w:tr w:rsidR="00172CC0" w:rsidRPr="00172CC0" w14:paraId="29A813BB" w14:textId="77777777" w:rsidTr="00BD6922">
        <w:tc>
          <w:tcPr>
            <w:tcW w:w="9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6B99F11" w14:textId="77777777" w:rsidR="00BD6922" w:rsidRPr="00752BD1" w:rsidRDefault="00BD6922">
            <w:pPr>
              <w:autoSpaceDE w:val="0"/>
              <w:autoSpaceDN w:val="0"/>
              <w:ind w:right="60"/>
              <w:jc w:val="both"/>
              <w:rPr>
                <w:b/>
                <w:bCs/>
                <w:lang w:val="pt-PT"/>
              </w:rPr>
            </w:pPr>
            <w:r w:rsidRPr="00752BD1">
              <w:rPr>
                <w:b/>
                <w:bCs/>
                <w:lang w:val="pt-PT"/>
              </w:rPr>
              <w:t>UG</w:t>
            </w:r>
          </w:p>
        </w:tc>
        <w:tc>
          <w:tcPr>
            <w:tcW w:w="9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180367" w14:textId="77777777" w:rsidR="00BD6922" w:rsidRPr="00752BD1" w:rsidRDefault="00BD6922">
            <w:pPr>
              <w:autoSpaceDE w:val="0"/>
              <w:autoSpaceDN w:val="0"/>
              <w:ind w:right="60"/>
              <w:jc w:val="both"/>
              <w:rPr>
                <w:b/>
                <w:bCs/>
                <w:lang w:val="pt-PT"/>
              </w:rPr>
            </w:pPr>
            <w:r w:rsidRPr="00752BD1">
              <w:rPr>
                <w:b/>
                <w:bCs/>
                <w:lang w:val="pt-PT"/>
              </w:rPr>
              <w:t>Qtd. de TEDs expirados</w:t>
            </w:r>
          </w:p>
        </w:tc>
        <w:tc>
          <w:tcPr>
            <w:tcW w:w="10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47510C" w14:textId="77777777" w:rsidR="00BD6922" w:rsidRPr="00242ACD" w:rsidRDefault="00BD6922">
            <w:pPr>
              <w:autoSpaceDE w:val="0"/>
              <w:autoSpaceDN w:val="0"/>
              <w:ind w:right="60"/>
              <w:jc w:val="both"/>
              <w:rPr>
                <w:b/>
                <w:bCs/>
                <w:lang w:val="pt-PT"/>
              </w:rPr>
            </w:pPr>
            <w:r w:rsidRPr="00242ACD">
              <w:rPr>
                <w:b/>
                <w:bCs/>
                <w:lang w:val="pt-PT"/>
              </w:rPr>
              <w:t>Não Apresentaram Prestação de Contas</w:t>
            </w:r>
          </w:p>
        </w:tc>
        <w:tc>
          <w:tcPr>
            <w:tcW w:w="10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FD0FE7" w14:textId="23F66105" w:rsidR="00BD6922" w:rsidRPr="00242ACD" w:rsidRDefault="00BD6922" w:rsidP="00447C68">
            <w:pPr>
              <w:autoSpaceDE w:val="0"/>
              <w:autoSpaceDN w:val="0"/>
              <w:ind w:right="60"/>
              <w:jc w:val="both"/>
              <w:rPr>
                <w:b/>
                <w:bCs/>
                <w:lang w:val="pt-PT"/>
              </w:rPr>
            </w:pPr>
            <w:r w:rsidRPr="00242ACD">
              <w:rPr>
                <w:b/>
                <w:bCs/>
                <w:lang w:val="pt-PT"/>
              </w:rPr>
              <w:t>Análises de Prestação de Contas Iniciadas até 3</w:t>
            </w:r>
            <w:r w:rsidR="00B248E7" w:rsidRPr="00242ACD">
              <w:rPr>
                <w:b/>
                <w:bCs/>
                <w:lang w:val="pt-PT"/>
              </w:rPr>
              <w:t>1</w:t>
            </w:r>
            <w:r w:rsidR="00447C68" w:rsidRPr="00242ACD">
              <w:rPr>
                <w:b/>
                <w:bCs/>
                <w:lang w:val="pt-PT"/>
              </w:rPr>
              <w:t>/</w:t>
            </w:r>
            <w:r w:rsidR="00DF601E" w:rsidRPr="00242ACD">
              <w:rPr>
                <w:b/>
                <w:bCs/>
                <w:lang w:val="pt-PT"/>
              </w:rPr>
              <w:t>03</w:t>
            </w:r>
            <w:r w:rsidRPr="00242ACD">
              <w:rPr>
                <w:b/>
                <w:bCs/>
                <w:lang w:val="pt-PT"/>
              </w:rPr>
              <w:t>/202</w:t>
            </w:r>
            <w:r w:rsidR="00DF601E" w:rsidRPr="00242ACD">
              <w:rPr>
                <w:b/>
                <w:bCs/>
                <w:lang w:val="pt-PT"/>
              </w:rPr>
              <w:t>5</w:t>
            </w:r>
          </w:p>
        </w:tc>
        <w:tc>
          <w:tcPr>
            <w:tcW w:w="10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57E2E4" w14:textId="49E1651E" w:rsidR="00BD6922" w:rsidRPr="00242ACD" w:rsidRDefault="00BD6922">
            <w:pPr>
              <w:autoSpaceDE w:val="0"/>
              <w:autoSpaceDN w:val="0"/>
              <w:ind w:right="60"/>
              <w:jc w:val="both"/>
              <w:rPr>
                <w:b/>
                <w:bCs/>
                <w:lang w:val="pt-PT"/>
              </w:rPr>
            </w:pPr>
            <w:r w:rsidRPr="00242ACD">
              <w:rPr>
                <w:b/>
                <w:bCs/>
                <w:lang w:val="pt-PT"/>
              </w:rPr>
              <w:t>Análises de Prestaçã</w:t>
            </w:r>
            <w:r w:rsidR="004C3218" w:rsidRPr="00242ACD">
              <w:rPr>
                <w:b/>
                <w:bCs/>
                <w:lang w:val="pt-PT"/>
              </w:rPr>
              <w:t>o de Contas Não Iniciadas até 3</w:t>
            </w:r>
            <w:r w:rsidR="00B248E7" w:rsidRPr="00242ACD">
              <w:rPr>
                <w:b/>
                <w:bCs/>
                <w:lang w:val="pt-PT"/>
              </w:rPr>
              <w:t>1</w:t>
            </w:r>
            <w:r w:rsidR="004C3218" w:rsidRPr="00242ACD">
              <w:rPr>
                <w:b/>
                <w:bCs/>
                <w:lang w:val="pt-PT"/>
              </w:rPr>
              <w:t>/</w:t>
            </w:r>
            <w:r w:rsidR="00DF601E" w:rsidRPr="00242ACD">
              <w:rPr>
                <w:b/>
                <w:bCs/>
                <w:lang w:val="pt-PT"/>
              </w:rPr>
              <w:t>03</w:t>
            </w:r>
            <w:r w:rsidRPr="00242ACD">
              <w:rPr>
                <w:b/>
                <w:bCs/>
                <w:lang w:val="pt-PT"/>
              </w:rPr>
              <w:t>/202</w:t>
            </w:r>
            <w:r w:rsidR="00DF601E" w:rsidRPr="00242ACD">
              <w:rPr>
                <w:b/>
                <w:bCs/>
                <w:lang w:val="pt-PT"/>
              </w:rPr>
              <w:t>5</w:t>
            </w:r>
          </w:p>
        </w:tc>
      </w:tr>
      <w:tr w:rsidR="00172CC0" w:rsidRPr="00172CC0" w14:paraId="2D719CCC" w14:textId="77777777" w:rsidTr="00BD6922">
        <w:tc>
          <w:tcPr>
            <w:tcW w:w="99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B868D19" w14:textId="4BA07FD5" w:rsidR="006A17E4" w:rsidRPr="00752BD1" w:rsidRDefault="006A17E4">
            <w:pPr>
              <w:autoSpaceDE w:val="0"/>
              <w:autoSpaceDN w:val="0"/>
              <w:ind w:right="60"/>
              <w:jc w:val="both"/>
              <w:rPr>
                <w:lang w:val="pt-PT"/>
              </w:rPr>
            </w:pPr>
            <w:r w:rsidRPr="00752BD1">
              <w:rPr>
                <w:lang w:val="pt-PT"/>
              </w:rPr>
              <w:t>550005</w:t>
            </w: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73DFE51A" w14:textId="6754EF56" w:rsidR="006A17E4" w:rsidRPr="00752BD1" w:rsidRDefault="006A17E4">
            <w:pPr>
              <w:autoSpaceDE w:val="0"/>
              <w:autoSpaceDN w:val="0"/>
              <w:ind w:right="60"/>
              <w:jc w:val="both"/>
              <w:rPr>
                <w:lang w:val="pt-PT"/>
              </w:rPr>
            </w:pPr>
            <w:r w:rsidRPr="00752BD1">
              <w:rPr>
                <w:lang w:val="pt-PT"/>
              </w:rPr>
              <w:t>1</w:t>
            </w:r>
          </w:p>
        </w:tc>
        <w:tc>
          <w:tcPr>
            <w:tcW w:w="1004" w:type="pct"/>
            <w:tcBorders>
              <w:top w:val="nil"/>
              <w:left w:val="nil"/>
              <w:bottom w:val="single" w:sz="8" w:space="0" w:color="auto"/>
              <w:right w:val="single" w:sz="8" w:space="0" w:color="auto"/>
            </w:tcBorders>
            <w:tcMar>
              <w:top w:w="0" w:type="dxa"/>
              <w:left w:w="108" w:type="dxa"/>
              <w:bottom w:w="0" w:type="dxa"/>
              <w:right w:w="108" w:type="dxa"/>
            </w:tcMar>
          </w:tcPr>
          <w:p w14:paraId="6F64FB5F" w14:textId="19341E09" w:rsidR="006A17E4" w:rsidRPr="00242ACD" w:rsidRDefault="00B248E7">
            <w:pPr>
              <w:autoSpaceDE w:val="0"/>
              <w:autoSpaceDN w:val="0"/>
              <w:ind w:right="60"/>
              <w:rPr>
                <w:lang w:val="pt-PT"/>
              </w:rPr>
            </w:pPr>
            <w:r w:rsidRPr="00242ACD">
              <w:rPr>
                <w:lang w:val="pt-PT"/>
              </w:rPr>
              <w:t>-</w:t>
            </w:r>
          </w:p>
        </w:tc>
        <w:tc>
          <w:tcPr>
            <w:tcW w:w="1001" w:type="pct"/>
            <w:tcBorders>
              <w:top w:val="nil"/>
              <w:left w:val="nil"/>
              <w:bottom w:val="single" w:sz="8" w:space="0" w:color="auto"/>
              <w:right w:val="single" w:sz="8" w:space="0" w:color="auto"/>
            </w:tcBorders>
            <w:tcMar>
              <w:top w:w="0" w:type="dxa"/>
              <w:left w:w="108" w:type="dxa"/>
              <w:bottom w:w="0" w:type="dxa"/>
              <w:right w:w="108" w:type="dxa"/>
            </w:tcMar>
          </w:tcPr>
          <w:p w14:paraId="100C5F21" w14:textId="5C38D39E" w:rsidR="006A17E4" w:rsidRPr="00242ACD" w:rsidRDefault="006A17E4">
            <w:pPr>
              <w:autoSpaceDE w:val="0"/>
              <w:autoSpaceDN w:val="0"/>
              <w:ind w:right="60"/>
              <w:jc w:val="both"/>
              <w:rPr>
                <w:lang w:val="pt-PT"/>
              </w:rPr>
            </w:pPr>
            <w:r w:rsidRPr="00242ACD">
              <w:rPr>
                <w:lang w:val="pt-PT"/>
              </w:rPr>
              <w:t>1</w:t>
            </w:r>
          </w:p>
        </w:tc>
        <w:tc>
          <w:tcPr>
            <w:tcW w:w="1001" w:type="pct"/>
            <w:tcBorders>
              <w:top w:val="nil"/>
              <w:left w:val="nil"/>
              <w:bottom w:val="single" w:sz="8" w:space="0" w:color="auto"/>
              <w:right w:val="single" w:sz="8" w:space="0" w:color="auto"/>
            </w:tcBorders>
            <w:tcMar>
              <w:top w:w="0" w:type="dxa"/>
              <w:left w:w="108" w:type="dxa"/>
              <w:bottom w:w="0" w:type="dxa"/>
              <w:right w:w="108" w:type="dxa"/>
            </w:tcMar>
          </w:tcPr>
          <w:p w14:paraId="45AA32F4" w14:textId="0A7716AE" w:rsidR="006A17E4" w:rsidRPr="00242ACD" w:rsidRDefault="00242ACD">
            <w:pPr>
              <w:autoSpaceDE w:val="0"/>
              <w:autoSpaceDN w:val="0"/>
              <w:ind w:right="60"/>
              <w:jc w:val="both"/>
              <w:rPr>
                <w:lang w:val="pt-PT"/>
              </w:rPr>
            </w:pPr>
            <w:r w:rsidRPr="00242ACD">
              <w:rPr>
                <w:lang w:val="pt-PT"/>
              </w:rPr>
              <w:t>1</w:t>
            </w:r>
          </w:p>
        </w:tc>
      </w:tr>
      <w:tr w:rsidR="00172CC0" w:rsidRPr="00172CC0" w14:paraId="4457673E" w14:textId="77777777" w:rsidTr="00BD6922">
        <w:tc>
          <w:tcPr>
            <w:tcW w:w="99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BEBB6CA" w14:textId="18F562EB" w:rsidR="003C7639" w:rsidRPr="00752BD1" w:rsidRDefault="003C7639">
            <w:pPr>
              <w:autoSpaceDE w:val="0"/>
              <w:autoSpaceDN w:val="0"/>
              <w:ind w:right="60"/>
              <w:jc w:val="both"/>
              <w:rPr>
                <w:lang w:val="pt-PT"/>
              </w:rPr>
            </w:pPr>
            <w:r w:rsidRPr="00752BD1">
              <w:rPr>
                <w:lang w:val="pt-PT"/>
              </w:rPr>
              <w:t>550008</w:t>
            </w: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7CD04D1A" w14:textId="0322BC95" w:rsidR="003C7639" w:rsidRPr="00752BD1" w:rsidRDefault="00752BD1">
            <w:pPr>
              <w:autoSpaceDE w:val="0"/>
              <w:autoSpaceDN w:val="0"/>
              <w:ind w:right="60"/>
              <w:jc w:val="both"/>
              <w:rPr>
                <w:lang w:val="pt-PT"/>
              </w:rPr>
            </w:pPr>
            <w:r w:rsidRPr="00752BD1">
              <w:rPr>
                <w:lang w:val="pt-PT"/>
              </w:rPr>
              <w:t>3</w:t>
            </w:r>
          </w:p>
        </w:tc>
        <w:tc>
          <w:tcPr>
            <w:tcW w:w="1004" w:type="pct"/>
            <w:tcBorders>
              <w:top w:val="nil"/>
              <w:left w:val="nil"/>
              <w:bottom w:val="single" w:sz="8" w:space="0" w:color="auto"/>
              <w:right w:val="single" w:sz="8" w:space="0" w:color="auto"/>
            </w:tcBorders>
            <w:tcMar>
              <w:top w:w="0" w:type="dxa"/>
              <w:left w:w="108" w:type="dxa"/>
              <w:bottom w:w="0" w:type="dxa"/>
              <w:right w:w="108" w:type="dxa"/>
            </w:tcMar>
          </w:tcPr>
          <w:p w14:paraId="5E2AE9F6" w14:textId="0887489A" w:rsidR="003C7639" w:rsidRPr="00242ACD" w:rsidRDefault="004C3218">
            <w:pPr>
              <w:autoSpaceDE w:val="0"/>
              <w:autoSpaceDN w:val="0"/>
              <w:ind w:right="60"/>
              <w:rPr>
                <w:lang w:val="pt-PT"/>
              </w:rPr>
            </w:pPr>
            <w:r w:rsidRPr="00242ACD">
              <w:rPr>
                <w:lang w:val="pt-PT"/>
              </w:rPr>
              <w:t>-</w:t>
            </w:r>
          </w:p>
        </w:tc>
        <w:tc>
          <w:tcPr>
            <w:tcW w:w="1001" w:type="pct"/>
            <w:tcBorders>
              <w:top w:val="nil"/>
              <w:left w:val="nil"/>
              <w:bottom w:val="single" w:sz="8" w:space="0" w:color="auto"/>
              <w:right w:val="single" w:sz="8" w:space="0" w:color="auto"/>
            </w:tcBorders>
            <w:tcMar>
              <w:top w:w="0" w:type="dxa"/>
              <w:left w:w="108" w:type="dxa"/>
              <w:bottom w:w="0" w:type="dxa"/>
              <w:right w:w="108" w:type="dxa"/>
            </w:tcMar>
          </w:tcPr>
          <w:p w14:paraId="2F5E6499" w14:textId="2D1EB78B" w:rsidR="003C7639" w:rsidRPr="00242ACD" w:rsidRDefault="00242ACD">
            <w:pPr>
              <w:autoSpaceDE w:val="0"/>
              <w:autoSpaceDN w:val="0"/>
              <w:ind w:right="60"/>
              <w:jc w:val="both"/>
              <w:rPr>
                <w:lang w:val="pt-PT"/>
              </w:rPr>
            </w:pPr>
            <w:r w:rsidRPr="00242ACD">
              <w:rPr>
                <w:lang w:val="pt-PT"/>
              </w:rPr>
              <w:t>3</w:t>
            </w:r>
          </w:p>
        </w:tc>
        <w:tc>
          <w:tcPr>
            <w:tcW w:w="1001" w:type="pct"/>
            <w:tcBorders>
              <w:top w:val="nil"/>
              <w:left w:val="nil"/>
              <w:bottom w:val="single" w:sz="8" w:space="0" w:color="auto"/>
              <w:right w:val="single" w:sz="8" w:space="0" w:color="auto"/>
            </w:tcBorders>
            <w:tcMar>
              <w:top w:w="0" w:type="dxa"/>
              <w:left w:w="108" w:type="dxa"/>
              <w:bottom w:w="0" w:type="dxa"/>
              <w:right w:w="108" w:type="dxa"/>
            </w:tcMar>
          </w:tcPr>
          <w:p w14:paraId="53462071" w14:textId="518BFFB9" w:rsidR="003C7639" w:rsidRPr="00242ACD" w:rsidRDefault="00242ACD">
            <w:pPr>
              <w:autoSpaceDE w:val="0"/>
              <w:autoSpaceDN w:val="0"/>
              <w:ind w:right="60"/>
              <w:jc w:val="both"/>
              <w:rPr>
                <w:lang w:val="pt-PT"/>
              </w:rPr>
            </w:pPr>
            <w:r w:rsidRPr="00242ACD">
              <w:rPr>
                <w:lang w:val="pt-PT"/>
              </w:rPr>
              <w:t>3</w:t>
            </w:r>
          </w:p>
        </w:tc>
      </w:tr>
      <w:tr w:rsidR="00172CC0" w:rsidRPr="00172CC0" w14:paraId="693D9C4A" w14:textId="77777777" w:rsidTr="00BD6922">
        <w:tc>
          <w:tcPr>
            <w:tcW w:w="99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A74C966" w14:textId="7C6DAA18" w:rsidR="006A17E4" w:rsidRPr="00752BD1" w:rsidRDefault="006A17E4">
            <w:pPr>
              <w:autoSpaceDE w:val="0"/>
              <w:autoSpaceDN w:val="0"/>
              <w:ind w:right="60"/>
              <w:jc w:val="both"/>
              <w:rPr>
                <w:lang w:val="pt-PT"/>
              </w:rPr>
            </w:pPr>
            <w:r w:rsidRPr="00752BD1">
              <w:rPr>
                <w:lang w:val="pt-PT"/>
              </w:rPr>
              <w:t>5500</w:t>
            </w:r>
            <w:r w:rsidR="00B248E7" w:rsidRPr="00752BD1">
              <w:rPr>
                <w:lang w:val="pt-PT"/>
              </w:rPr>
              <w:t>09</w:t>
            </w: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1D5F4AF6" w14:textId="5A959E72" w:rsidR="006A17E4" w:rsidRPr="00752BD1" w:rsidRDefault="006A17E4">
            <w:pPr>
              <w:autoSpaceDE w:val="0"/>
              <w:autoSpaceDN w:val="0"/>
              <w:ind w:right="60"/>
              <w:jc w:val="both"/>
              <w:rPr>
                <w:lang w:val="pt-PT"/>
              </w:rPr>
            </w:pPr>
            <w:r w:rsidRPr="00752BD1">
              <w:rPr>
                <w:lang w:val="pt-PT"/>
              </w:rPr>
              <w:t>1</w:t>
            </w:r>
          </w:p>
        </w:tc>
        <w:tc>
          <w:tcPr>
            <w:tcW w:w="1004" w:type="pct"/>
            <w:tcBorders>
              <w:top w:val="nil"/>
              <w:left w:val="nil"/>
              <w:bottom w:val="single" w:sz="8" w:space="0" w:color="auto"/>
              <w:right w:val="single" w:sz="8" w:space="0" w:color="auto"/>
            </w:tcBorders>
            <w:tcMar>
              <w:top w:w="0" w:type="dxa"/>
              <w:left w:w="108" w:type="dxa"/>
              <w:bottom w:w="0" w:type="dxa"/>
              <w:right w:w="108" w:type="dxa"/>
            </w:tcMar>
          </w:tcPr>
          <w:p w14:paraId="6BCB9156" w14:textId="2FD9A4EA" w:rsidR="006A17E4" w:rsidRPr="00242ACD" w:rsidRDefault="00242ACD">
            <w:pPr>
              <w:autoSpaceDE w:val="0"/>
              <w:autoSpaceDN w:val="0"/>
              <w:ind w:right="60"/>
              <w:rPr>
                <w:lang w:val="pt-PT"/>
              </w:rPr>
            </w:pPr>
            <w:r w:rsidRPr="00242ACD">
              <w:rPr>
                <w:lang w:val="pt-PT"/>
              </w:rPr>
              <w:t>-</w:t>
            </w:r>
          </w:p>
        </w:tc>
        <w:tc>
          <w:tcPr>
            <w:tcW w:w="1001" w:type="pct"/>
            <w:tcBorders>
              <w:top w:val="nil"/>
              <w:left w:val="nil"/>
              <w:bottom w:val="single" w:sz="8" w:space="0" w:color="auto"/>
              <w:right w:val="single" w:sz="8" w:space="0" w:color="auto"/>
            </w:tcBorders>
            <w:tcMar>
              <w:top w:w="0" w:type="dxa"/>
              <w:left w:w="108" w:type="dxa"/>
              <w:bottom w:w="0" w:type="dxa"/>
              <w:right w:w="108" w:type="dxa"/>
            </w:tcMar>
          </w:tcPr>
          <w:p w14:paraId="7B938580" w14:textId="3B6BA5C1" w:rsidR="006A17E4" w:rsidRPr="00242ACD" w:rsidRDefault="006A17E4">
            <w:pPr>
              <w:autoSpaceDE w:val="0"/>
              <w:autoSpaceDN w:val="0"/>
              <w:ind w:right="60"/>
              <w:jc w:val="both"/>
              <w:rPr>
                <w:lang w:val="pt-PT"/>
              </w:rPr>
            </w:pPr>
            <w:r w:rsidRPr="00242ACD">
              <w:rPr>
                <w:lang w:val="pt-PT"/>
              </w:rPr>
              <w:t>1</w:t>
            </w:r>
          </w:p>
        </w:tc>
        <w:tc>
          <w:tcPr>
            <w:tcW w:w="1001" w:type="pct"/>
            <w:tcBorders>
              <w:top w:val="nil"/>
              <w:left w:val="nil"/>
              <w:bottom w:val="single" w:sz="8" w:space="0" w:color="auto"/>
              <w:right w:val="single" w:sz="8" w:space="0" w:color="auto"/>
            </w:tcBorders>
            <w:tcMar>
              <w:top w:w="0" w:type="dxa"/>
              <w:left w:w="108" w:type="dxa"/>
              <w:bottom w:w="0" w:type="dxa"/>
              <w:right w:w="108" w:type="dxa"/>
            </w:tcMar>
          </w:tcPr>
          <w:p w14:paraId="65758A0A" w14:textId="15ADD433" w:rsidR="006A17E4" w:rsidRPr="00242ACD" w:rsidRDefault="00242ACD">
            <w:pPr>
              <w:autoSpaceDE w:val="0"/>
              <w:autoSpaceDN w:val="0"/>
              <w:ind w:right="60"/>
              <w:jc w:val="both"/>
              <w:rPr>
                <w:lang w:val="pt-PT"/>
              </w:rPr>
            </w:pPr>
            <w:r w:rsidRPr="00242ACD">
              <w:rPr>
                <w:lang w:val="pt-PT"/>
              </w:rPr>
              <w:t>1</w:t>
            </w:r>
          </w:p>
        </w:tc>
      </w:tr>
      <w:tr w:rsidR="00172CC0" w:rsidRPr="00172CC0" w14:paraId="4C07D9E1" w14:textId="77777777" w:rsidTr="00BD6922">
        <w:tc>
          <w:tcPr>
            <w:tcW w:w="99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1D091EC" w14:textId="5926DE3D" w:rsidR="006A17E4" w:rsidRPr="00752BD1" w:rsidRDefault="006A17E4">
            <w:pPr>
              <w:autoSpaceDE w:val="0"/>
              <w:autoSpaceDN w:val="0"/>
              <w:ind w:right="60"/>
              <w:jc w:val="both"/>
              <w:rPr>
                <w:lang w:val="pt-PT"/>
              </w:rPr>
            </w:pPr>
            <w:r w:rsidRPr="00752BD1">
              <w:rPr>
                <w:lang w:val="pt-PT"/>
              </w:rPr>
              <w:t>550018</w:t>
            </w: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097AD152" w14:textId="4328A832" w:rsidR="006A17E4" w:rsidRPr="00752BD1" w:rsidRDefault="006A17E4">
            <w:pPr>
              <w:autoSpaceDE w:val="0"/>
              <w:autoSpaceDN w:val="0"/>
              <w:ind w:right="60"/>
              <w:jc w:val="both"/>
              <w:rPr>
                <w:lang w:val="pt-PT"/>
              </w:rPr>
            </w:pPr>
            <w:r w:rsidRPr="00752BD1">
              <w:rPr>
                <w:lang w:val="pt-PT"/>
              </w:rPr>
              <w:t>1</w:t>
            </w:r>
          </w:p>
        </w:tc>
        <w:tc>
          <w:tcPr>
            <w:tcW w:w="1004" w:type="pct"/>
            <w:tcBorders>
              <w:top w:val="nil"/>
              <w:left w:val="nil"/>
              <w:bottom w:val="single" w:sz="8" w:space="0" w:color="auto"/>
              <w:right w:val="single" w:sz="8" w:space="0" w:color="auto"/>
            </w:tcBorders>
            <w:tcMar>
              <w:top w:w="0" w:type="dxa"/>
              <w:left w:w="108" w:type="dxa"/>
              <w:bottom w:w="0" w:type="dxa"/>
              <w:right w:w="108" w:type="dxa"/>
            </w:tcMar>
          </w:tcPr>
          <w:p w14:paraId="47BCEE50" w14:textId="524F7519" w:rsidR="006A17E4" w:rsidRPr="00242ACD" w:rsidRDefault="006A17E4">
            <w:pPr>
              <w:autoSpaceDE w:val="0"/>
              <w:autoSpaceDN w:val="0"/>
              <w:ind w:right="60"/>
              <w:rPr>
                <w:lang w:val="pt-PT"/>
              </w:rPr>
            </w:pPr>
            <w:r w:rsidRPr="00242ACD">
              <w:rPr>
                <w:lang w:val="pt-PT"/>
              </w:rPr>
              <w:t>1</w:t>
            </w:r>
          </w:p>
        </w:tc>
        <w:tc>
          <w:tcPr>
            <w:tcW w:w="1001" w:type="pct"/>
            <w:tcBorders>
              <w:top w:val="nil"/>
              <w:left w:val="nil"/>
              <w:bottom w:val="single" w:sz="8" w:space="0" w:color="auto"/>
              <w:right w:val="single" w:sz="8" w:space="0" w:color="auto"/>
            </w:tcBorders>
            <w:tcMar>
              <w:top w:w="0" w:type="dxa"/>
              <w:left w:w="108" w:type="dxa"/>
              <w:bottom w:w="0" w:type="dxa"/>
              <w:right w:w="108" w:type="dxa"/>
            </w:tcMar>
          </w:tcPr>
          <w:p w14:paraId="360F3D64" w14:textId="7E6B234C" w:rsidR="006A17E4" w:rsidRPr="00242ACD" w:rsidRDefault="006A17E4">
            <w:pPr>
              <w:autoSpaceDE w:val="0"/>
              <w:autoSpaceDN w:val="0"/>
              <w:ind w:right="60"/>
              <w:jc w:val="both"/>
              <w:rPr>
                <w:lang w:val="pt-PT"/>
              </w:rPr>
            </w:pPr>
            <w:r w:rsidRPr="00242ACD">
              <w:rPr>
                <w:lang w:val="pt-PT"/>
              </w:rPr>
              <w:t xml:space="preserve"> -</w:t>
            </w:r>
          </w:p>
        </w:tc>
        <w:tc>
          <w:tcPr>
            <w:tcW w:w="1001" w:type="pct"/>
            <w:tcBorders>
              <w:top w:val="nil"/>
              <w:left w:val="nil"/>
              <w:bottom w:val="single" w:sz="8" w:space="0" w:color="auto"/>
              <w:right w:val="single" w:sz="8" w:space="0" w:color="auto"/>
            </w:tcBorders>
            <w:tcMar>
              <w:top w:w="0" w:type="dxa"/>
              <w:left w:w="108" w:type="dxa"/>
              <w:bottom w:w="0" w:type="dxa"/>
              <w:right w:w="108" w:type="dxa"/>
            </w:tcMar>
          </w:tcPr>
          <w:p w14:paraId="01B3065D" w14:textId="6F36072E" w:rsidR="006A17E4" w:rsidRPr="00242ACD" w:rsidRDefault="006A17E4">
            <w:pPr>
              <w:autoSpaceDE w:val="0"/>
              <w:autoSpaceDN w:val="0"/>
              <w:ind w:right="60"/>
              <w:jc w:val="both"/>
              <w:rPr>
                <w:lang w:val="pt-PT"/>
              </w:rPr>
            </w:pPr>
            <w:r w:rsidRPr="00242ACD">
              <w:rPr>
                <w:lang w:val="pt-PT"/>
              </w:rPr>
              <w:t>1</w:t>
            </w:r>
          </w:p>
        </w:tc>
      </w:tr>
      <w:tr w:rsidR="007D1461" w:rsidRPr="00172CC0" w14:paraId="56A881DD" w14:textId="77777777" w:rsidTr="00BD6922">
        <w:tc>
          <w:tcPr>
            <w:tcW w:w="9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EB3434" w14:textId="77777777" w:rsidR="00BD6922" w:rsidRPr="00752BD1" w:rsidRDefault="00BD6922">
            <w:pPr>
              <w:autoSpaceDE w:val="0"/>
              <w:autoSpaceDN w:val="0"/>
              <w:ind w:right="60"/>
              <w:jc w:val="both"/>
              <w:rPr>
                <w:lang w:val="pt-PT"/>
              </w:rPr>
            </w:pPr>
            <w:r w:rsidRPr="00752BD1">
              <w:rPr>
                <w:b/>
                <w:bCs/>
                <w:lang w:val="pt-PT"/>
              </w:rPr>
              <w:t>TOTAL</w:t>
            </w: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14:paraId="173E8BE1" w14:textId="094C8F3C" w:rsidR="00BD6922" w:rsidRPr="00752BD1" w:rsidRDefault="00752BD1">
            <w:pPr>
              <w:autoSpaceDE w:val="0"/>
              <w:autoSpaceDN w:val="0"/>
              <w:ind w:right="60"/>
              <w:jc w:val="both"/>
              <w:rPr>
                <w:lang w:val="pt-PT"/>
              </w:rPr>
            </w:pPr>
            <w:r w:rsidRPr="00752BD1">
              <w:rPr>
                <w:lang w:val="pt-PT"/>
              </w:rPr>
              <w:t>6</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14:paraId="5588FA2C" w14:textId="48A2EB03" w:rsidR="00BD6922" w:rsidRPr="00DB1939" w:rsidRDefault="00242ACD">
            <w:pPr>
              <w:autoSpaceDE w:val="0"/>
              <w:autoSpaceDN w:val="0"/>
              <w:ind w:right="60"/>
              <w:rPr>
                <w:lang w:val="pt-PT"/>
              </w:rPr>
            </w:pPr>
            <w:r w:rsidRPr="00DB1939">
              <w:rPr>
                <w:lang w:val="pt-PT"/>
              </w:rPr>
              <w:t>1</w:t>
            </w: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14:paraId="02F2561C" w14:textId="190C5DCC" w:rsidR="00BD6922" w:rsidRPr="00DB1939" w:rsidRDefault="00242ACD">
            <w:pPr>
              <w:autoSpaceDE w:val="0"/>
              <w:autoSpaceDN w:val="0"/>
              <w:ind w:right="60"/>
              <w:jc w:val="both"/>
              <w:rPr>
                <w:lang w:val="pt-PT"/>
              </w:rPr>
            </w:pPr>
            <w:r w:rsidRPr="00DB1939">
              <w:rPr>
                <w:lang w:val="pt-PT"/>
              </w:rPr>
              <w:t>5</w:t>
            </w: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14:paraId="25DE27C5" w14:textId="7C020FA6" w:rsidR="00BD6922" w:rsidRPr="00DB1939" w:rsidRDefault="00DB1939">
            <w:pPr>
              <w:autoSpaceDE w:val="0"/>
              <w:autoSpaceDN w:val="0"/>
              <w:ind w:right="60"/>
              <w:jc w:val="both"/>
              <w:rPr>
                <w:lang w:val="pt-PT"/>
              </w:rPr>
            </w:pPr>
            <w:r w:rsidRPr="00DB1939">
              <w:rPr>
                <w:lang w:val="pt-PT"/>
              </w:rPr>
              <w:t>6</w:t>
            </w:r>
          </w:p>
        </w:tc>
      </w:tr>
    </w:tbl>
    <w:p w14:paraId="198AEF34" w14:textId="77777777" w:rsidR="00BD6922" w:rsidRPr="00172CC0" w:rsidRDefault="00BD6922" w:rsidP="00BD6922">
      <w:pPr>
        <w:rPr>
          <w:rFonts w:ascii="Calibri" w:hAnsi="Calibri" w:cs="Calibri"/>
          <w:color w:val="FF0000"/>
          <w14:ligatures w14:val="standardContextual"/>
        </w:rPr>
      </w:pPr>
    </w:p>
    <w:p w14:paraId="0207514C" w14:textId="096FAAD3" w:rsidR="00BD6922" w:rsidRPr="00172CC0" w:rsidRDefault="00BD6922" w:rsidP="00BD6922">
      <w:pPr>
        <w:autoSpaceDE w:val="0"/>
        <w:autoSpaceDN w:val="0"/>
        <w:ind w:left="60" w:right="60" w:firstLine="1216"/>
        <w:jc w:val="both"/>
        <w:rPr>
          <w:color w:val="FF0000"/>
          <w:lang w:val="pt-PT"/>
        </w:rPr>
      </w:pPr>
      <w:r w:rsidRPr="00DB1939">
        <w:rPr>
          <w:lang w:val="pt-PT"/>
        </w:rPr>
        <w:t>Desta forma, em 3</w:t>
      </w:r>
      <w:r w:rsidR="00397E31" w:rsidRPr="00DB1939">
        <w:rPr>
          <w:lang w:val="pt-PT"/>
        </w:rPr>
        <w:t>1</w:t>
      </w:r>
      <w:r w:rsidR="00FC13DE" w:rsidRPr="00DB1939">
        <w:rPr>
          <w:lang w:val="pt-PT"/>
        </w:rPr>
        <w:t>/</w:t>
      </w:r>
      <w:r w:rsidR="00DB1939" w:rsidRPr="00DB1939">
        <w:rPr>
          <w:lang w:val="pt-PT"/>
        </w:rPr>
        <w:t>03</w:t>
      </w:r>
      <w:r w:rsidR="00FC13DE" w:rsidRPr="00DB1939">
        <w:rPr>
          <w:lang w:val="pt-PT"/>
        </w:rPr>
        <w:t>/202</w:t>
      </w:r>
      <w:r w:rsidR="00DB1939" w:rsidRPr="00DB1939">
        <w:rPr>
          <w:lang w:val="pt-PT"/>
        </w:rPr>
        <w:t>5</w:t>
      </w:r>
      <w:r w:rsidR="00FC13DE" w:rsidRPr="00DB1939">
        <w:rPr>
          <w:lang w:val="pt-PT"/>
        </w:rPr>
        <w:t xml:space="preserve">, foram identificados </w:t>
      </w:r>
      <w:r w:rsidR="00DB1939" w:rsidRPr="00DB1939">
        <w:rPr>
          <w:lang w:val="pt-PT"/>
        </w:rPr>
        <w:t>6</w:t>
      </w:r>
      <w:r w:rsidRPr="00DB1939">
        <w:rPr>
          <w:lang w:val="pt-PT"/>
        </w:rPr>
        <w:t xml:space="preserve"> Termos de Execução Descentralizada (TEDs) com prazo de análise de cumprimento do objeto expirado, totalizando o valor de R$ </w:t>
      </w:r>
      <w:r w:rsidR="00397E31" w:rsidRPr="00DB1939">
        <w:rPr>
          <w:lang w:val="pt-PT"/>
        </w:rPr>
        <w:t>3</w:t>
      </w:r>
      <w:r w:rsidR="00DB1939" w:rsidRPr="00DB1939">
        <w:rPr>
          <w:lang w:val="pt-PT"/>
        </w:rPr>
        <w:t>4.765.361,43</w:t>
      </w:r>
      <w:r w:rsidRPr="00DB1939">
        <w:rPr>
          <w:lang w:val="pt-PT"/>
        </w:rPr>
        <w:t xml:space="preserve">. Esse montante representa aproximadamente </w:t>
      </w:r>
      <w:r w:rsidR="00415430">
        <w:rPr>
          <w:lang w:val="pt-PT"/>
        </w:rPr>
        <w:t>18,</w:t>
      </w:r>
      <w:r w:rsidR="00415430" w:rsidRPr="00415430">
        <w:rPr>
          <w:lang w:val="pt-PT"/>
        </w:rPr>
        <w:t>48</w:t>
      </w:r>
      <w:r w:rsidRPr="00415430">
        <w:rPr>
          <w:lang w:val="pt-PT"/>
        </w:rPr>
        <w:t xml:space="preserve">% do valor total de R$ </w:t>
      </w:r>
      <w:r w:rsidR="00415430" w:rsidRPr="00415430">
        <w:rPr>
          <w:lang w:val="pt-PT"/>
        </w:rPr>
        <w:t xml:space="preserve">188.085.927,09 </w:t>
      </w:r>
      <w:r w:rsidRPr="00DB1939">
        <w:rPr>
          <w:lang w:val="pt-PT"/>
        </w:rPr>
        <w:t xml:space="preserve">registrado na conta 11382.38.00 – </w:t>
      </w:r>
      <w:r w:rsidRPr="00DB1939">
        <w:t xml:space="preserve">Adiantamento – Termo Execução Descentralizada </w:t>
      </w:r>
      <w:r w:rsidRPr="00DB1939">
        <w:rPr>
          <w:lang w:val="pt-PT"/>
        </w:rPr>
        <w:t xml:space="preserve">constante no órgão não superior 55000. </w:t>
      </w:r>
    </w:p>
    <w:p w14:paraId="6D52F9C8" w14:textId="51B0E97B" w:rsidR="006F43F8" w:rsidRPr="00AE4410" w:rsidRDefault="00D64DA6" w:rsidP="001A3656">
      <w:pPr>
        <w:pStyle w:val="PargrafodaLista"/>
        <w:autoSpaceDE w:val="0"/>
        <w:autoSpaceDN w:val="0"/>
        <w:adjustRightInd w:val="0"/>
        <w:spacing w:after="0" w:line="240" w:lineRule="auto"/>
        <w:ind w:right="60"/>
        <w:jc w:val="both"/>
        <w:rPr>
          <w:rFonts w:ascii="Calibri" w:hAnsi="Calibri" w:cs="Calibri"/>
          <w:b/>
          <w:lang w:val="pt"/>
        </w:rPr>
      </w:pPr>
      <w:r w:rsidRPr="00AE4410">
        <w:rPr>
          <w:rFonts w:ascii="Calibri" w:hAnsi="Calibri" w:cs="Calibri"/>
          <w:b/>
          <w:lang w:val="pt"/>
        </w:rPr>
        <w:lastRenderedPageBreak/>
        <w:t>2</w:t>
      </w:r>
      <w:r w:rsidR="00FD1947" w:rsidRPr="00AE4410">
        <w:rPr>
          <w:rFonts w:ascii="Calibri" w:hAnsi="Calibri" w:cs="Calibri"/>
          <w:b/>
          <w:lang w:val="pt"/>
        </w:rPr>
        <w:t>.3</w:t>
      </w:r>
      <w:r w:rsidR="001A3656" w:rsidRPr="00AE4410">
        <w:rPr>
          <w:rFonts w:ascii="Calibri" w:hAnsi="Calibri" w:cs="Calibri"/>
          <w:b/>
          <w:lang w:val="pt"/>
        </w:rPr>
        <w:t xml:space="preserve">. </w:t>
      </w:r>
      <w:r w:rsidR="006F43F8" w:rsidRPr="00AE4410">
        <w:rPr>
          <w:rFonts w:ascii="Calibri" w:hAnsi="Calibri" w:cs="Calibri"/>
          <w:b/>
          <w:lang w:val="pt"/>
        </w:rPr>
        <w:t>Diversos Responsáveis</w:t>
      </w:r>
    </w:p>
    <w:p w14:paraId="0E622177" w14:textId="77777777" w:rsidR="001A3656" w:rsidRPr="00AE4410" w:rsidRDefault="001A3656" w:rsidP="00EC3988">
      <w:pPr>
        <w:autoSpaceDE w:val="0"/>
        <w:autoSpaceDN w:val="0"/>
        <w:adjustRightInd w:val="0"/>
        <w:spacing w:after="0" w:line="240" w:lineRule="auto"/>
        <w:ind w:left="60" w:right="60" w:firstLine="1216"/>
        <w:jc w:val="both"/>
        <w:rPr>
          <w:rFonts w:ascii="Calibri" w:hAnsi="Calibri" w:cs="Calibri"/>
          <w:lang w:val="pt"/>
        </w:rPr>
      </w:pPr>
    </w:p>
    <w:p w14:paraId="35373716" w14:textId="11DCD0DB" w:rsidR="0017217D" w:rsidRPr="003E2AFE" w:rsidRDefault="00C322F8" w:rsidP="00017560">
      <w:pPr>
        <w:autoSpaceDE w:val="0"/>
        <w:autoSpaceDN w:val="0"/>
        <w:adjustRightInd w:val="0"/>
        <w:spacing w:after="0" w:line="240" w:lineRule="auto"/>
        <w:ind w:left="60" w:right="60" w:firstLine="1216"/>
        <w:jc w:val="both"/>
        <w:rPr>
          <w:rFonts w:ascii="Calibri" w:hAnsi="Calibri" w:cs="Calibri"/>
          <w:lang w:val="pt"/>
        </w:rPr>
      </w:pPr>
      <w:r w:rsidRPr="00AE4410">
        <w:rPr>
          <w:rFonts w:ascii="Calibri" w:hAnsi="Calibri" w:cs="Calibri"/>
          <w:lang w:val="pt"/>
        </w:rPr>
        <w:t>Nas conta</w:t>
      </w:r>
      <w:r w:rsidR="005741DC" w:rsidRPr="00AE4410">
        <w:rPr>
          <w:rFonts w:ascii="Calibri" w:hAnsi="Calibri" w:cs="Calibri"/>
          <w:lang w:val="pt"/>
        </w:rPr>
        <w:t>s</w:t>
      </w:r>
      <w:r w:rsidRPr="00AE4410">
        <w:rPr>
          <w:rFonts w:ascii="Calibri" w:hAnsi="Calibri" w:cs="Calibri"/>
          <w:lang w:val="pt"/>
        </w:rPr>
        <w:t xml:space="preserve"> do grupo Créditos por Dano ao Patrimônio – Decisão TCU, </w:t>
      </w:r>
      <w:r w:rsidR="004434D4" w:rsidRPr="00AE4410">
        <w:rPr>
          <w:rFonts w:ascii="Calibri" w:hAnsi="Calibri" w:cs="Calibri"/>
          <w:lang w:val="pt"/>
        </w:rPr>
        <w:t>o</w:t>
      </w:r>
      <w:r w:rsidR="00217327" w:rsidRPr="00AE4410">
        <w:rPr>
          <w:rFonts w:ascii="Calibri" w:hAnsi="Calibri" w:cs="Calibri"/>
          <w:lang w:val="pt"/>
        </w:rPr>
        <w:t xml:space="preserve"> maior</w:t>
      </w:r>
      <w:r w:rsidR="004434D4" w:rsidRPr="00AE4410">
        <w:rPr>
          <w:rFonts w:ascii="Calibri" w:hAnsi="Calibri" w:cs="Calibri"/>
          <w:lang w:val="pt"/>
        </w:rPr>
        <w:t xml:space="preserve"> saldo est</w:t>
      </w:r>
      <w:r w:rsidR="00217327" w:rsidRPr="00AE4410">
        <w:rPr>
          <w:rFonts w:ascii="Calibri" w:hAnsi="Calibri" w:cs="Calibri"/>
          <w:lang w:val="pt"/>
        </w:rPr>
        <w:t>á</w:t>
      </w:r>
      <w:r w:rsidR="004434D4" w:rsidRPr="00AE4410">
        <w:rPr>
          <w:rFonts w:ascii="Calibri" w:hAnsi="Calibri" w:cs="Calibri"/>
          <w:lang w:val="pt"/>
        </w:rPr>
        <w:t xml:space="preserve"> na conta </w:t>
      </w:r>
      <w:r w:rsidR="004E4860" w:rsidRPr="00AE4410">
        <w:rPr>
          <w:rFonts w:ascii="Calibri" w:hAnsi="Calibri" w:cs="Calibri"/>
          <w:lang w:val="pt"/>
        </w:rPr>
        <w:t>“</w:t>
      </w:r>
      <w:r w:rsidR="00311CFF" w:rsidRPr="00AE4410">
        <w:rPr>
          <w:rFonts w:ascii="Calibri" w:hAnsi="Calibri" w:cs="Calibri"/>
          <w:lang w:val="pt"/>
        </w:rPr>
        <w:t xml:space="preserve">121210508 - </w:t>
      </w:r>
      <w:r w:rsidR="0092795B" w:rsidRPr="00AE4410">
        <w:rPr>
          <w:rFonts w:ascii="Calibri" w:hAnsi="Calibri" w:cs="Calibri"/>
          <w:lang w:val="pt"/>
        </w:rPr>
        <w:t>Crédito</w:t>
      </w:r>
      <w:r w:rsidR="004434D4" w:rsidRPr="00AE4410">
        <w:rPr>
          <w:rFonts w:ascii="Calibri" w:hAnsi="Calibri" w:cs="Calibri"/>
          <w:lang w:val="pt"/>
        </w:rPr>
        <w:t xml:space="preserve"> a Receber por falta/irregularidade na Comprovação</w:t>
      </w:r>
      <w:r w:rsidR="004E4860" w:rsidRPr="00AE4410">
        <w:rPr>
          <w:rFonts w:ascii="Calibri" w:hAnsi="Calibri" w:cs="Calibri"/>
          <w:lang w:val="pt"/>
        </w:rPr>
        <w:t>”</w:t>
      </w:r>
      <w:r w:rsidR="004434D4" w:rsidRPr="00AE4410">
        <w:rPr>
          <w:rFonts w:ascii="Calibri" w:hAnsi="Calibri" w:cs="Calibri"/>
          <w:lang w:val="pt"/>
        </w:rPr>
        <w:t>.</w:t>
      </w:r>
      <w:r w:rsidR="00B44BCF" w:rsidRPr="00AE4410">
        <w:rPr>
          <w:rFonts w:ascii="Calibri" w:hAnsi="Calibri" w:cs="Calibri"/>
          <w:lang w:val="pt"/>
        </w:rPr>
        <w:t xml:space="preserve"> </w:t>
      </w:r>
      <w:r w:rsidR="00217327" w:rsidRPr="00AE4410">
        <w:rPr>
          <w:rFonts w:ascii="Calibri" w:hAnsi="Calibri" w:cs="Calibri"/>
          <w:lang w:val="pt"/>
        </w:rPr>
        <w:t xml:space="preserve">Nela são </w:t>
      </w:r>
      <w:r w:rsidR="004434D4" w:rsidRPr="00AE4410">
        <w:rPr>
          <w:rFonts w:ascii="Calibri" w:hAnsi="Calibri" w:cs="Calibri"/>
          <w:lang w:val="pt"/>
        </w:rPr>
        <w:t>realizados os registros dos valores correspondentes à falta de documentação comprobatória da execução da despesa, inclusive as apresentações fora do prazo legal, bem como a inadimplência na comprovação de instrumentos de transferência ou ainda</w:t>
      </w:r>
      <w:r w:rsidR="00160059" w:rsidRPr="00AE4410">
        <w:rPr>
          <w:rFonts w:ascii="Calibri" w:hAnsi="Calibri" w:cs="Calibri"/>
          <w:lang w:val="pt"/>
        </w:rPr>
        <w:t xml:space="preserve"> irregularidade na documentação</w:t>
      </w:r>
      <w:r w:rsidR="004434D4" w:rsidRPr="00AE4410">
        <w:rPr>
          <w:rFonts w:ascii="Calibri" w:hAnsi="Calibri" w:cs="Calibri"/>
          <w:lang w:val="pt"/>
        </w:rPr>
        <w:t>, com imputação da responsabilidade (quando for instaurada tomada de contas especial</w:t>
      </w:r>
      <w:r w:rsidR="00217327" w:rsidRPr="00AE4410">
        <w:rPr>
          <w:rFonts w:ascii="Calibri" w:hAnsi="Calibri" w:cs="Calibri"/>
          <w:lang w:val="pt"/>
        </w:rPr>
        <w:t xml:space="preserve"> após apreciação pelo Tribunal de Contas da União –TCU).</w:t>
      </w:r>
      <w:r w:rsidR="00017560" w:rsidRPr="00AE4410">
        <w:rPr>
          <w:rFonts w:ascii="Calibri" w:hAnsi="Calibri" w:cs="Calibri"/>
          <w:lang w:val="pt"/>
        </w:rPr>
        <w:t xml:space="preserve"> </w:t>
      </w:r>
      <w:r w:rsidR="00AE4410" w:rsidRPr="003E2AFE">
        <w:rPr>
          <w:rFonts w:ascii="Calibri" w:hAnsi="Calibri" w:cs="Calibri"/>
          <w:lang w:val="pt"/>
        </w:rPr>
        <w:t>A última atualização ocorreu</w:t>
      </w:r>
      <w:r w:rsidR="00017560" w:rsidRPr="003E2AFE">
        <w:rPr>
          <w:rFonts w:ascii="Calibri" w:hAnsi="Calibri" w:cs="Calibri"/>
          <w:lang w:val="pt"/>
        </w:rPr>
        <w:t xml:space="preserve"> em 2024</w:t>
      </w:r>
      <w:r w:rsidR="00AE4410" w:rsidRPr="003E2AFE">
        <w:rPr>
          <w:rFonts w:ascii="Calibri" w:hAnsi="Calibri" w:cs="Calibri"/>
          <w:lang w:val="pt"/>
        </w:rPr>
        <w:t xml:space="preserve"> e haverá uma nova ao longo de 2025</w:t>
      </w:r>
      <w:r w:rsidR="00017560" w:rsidRPr="003E2AFE">
        <w:rPr>
          <w:rFonts w:ascii="Calibri" w:hAnsi="Calibri" w:cs="Calibri"/>
          <w:lang w:val="pt"/>
        </w:rPr>
        <w:t xml:space="preserve">. </w:t>
      </w:r>
      <w:r w:rsidR="00687062" w:rsidRPr="003E2AFE">
        <w:rPr>
          <w:rFonts w:ascii="Calibri" w:hAnsi="Calibri" w:cs="Calibri"/>
          <w:lang w:val="pt"/>
        </w:rPr>
        <w:t>Segue abaixo tabela com valores constantes na conta 12121.99.02 – Ajuste de Perdas de Créditos Apurados em TCE.</w:t>
      </w:r>
    </w:p>
    <w:p w14:paraId="3C49C993" w14:textId="77777777" w:rsidR="00687062" w:rsidRPr="003E2AFE" w:rsidRDefault="00687062" w:rsidP="0033485C">
      <w:pPr>
        <w:autoSpaceDE w:val="0"/>
        <w:autoSpaceDN w:val="0"/>
        <w:adjustRightInd w:val="0"/>
        <w:spacing w:after="0" w:line="240" w:lineRule="auto"/>
        <w:ind w:left="60" w:right="60" w:firstLine="1216"/>
        <w:jc w:val="both"/>
        <w:rPr>
          <w:rFonts w:ascii="Calibri" w:hAnsi="Calibri" w:cs="Calibri"/>
          <w:lang w:val="pt"/>
        </w:rPr>
      </w:pPr>
    </w:p>
    <w:p w14:paraId="3A937B99" w14:textId="6AC6414E" w:rsidR="00A11B23" w:rsidRPr="003E2AFE" w:rsidRDefault="0017217D" w:rsidP="00A11B23">
      <w:pPr>
        <w:autoSpaceDE w:val="0"/>
        <w:autoSpaceDN w:val="0"/>
        <w:adjustRightInd w:val="0"/>
        <w:spacing w:after="0" w:line="240" w:lineRule="auto"/>
        <w:ind w:left="60" w:right="60"/>
        <w:jc w:val="both"/>
        <w:rPr>
          <w:rFonts w:ascii="Calibri" w:hAnsi="Calibri" w:cs="Calibri"/>
          <w:b/>
          <w:i/>
          <w:highlight w:val="yellow"/>
          <w:lang w:val="pt"/>
        </w:rPr>
      </w:pPr>
      <w:r w:rsidRPr="003E2AFE">
        <w:rPr>
          <w:rFonts w:ascii="Calibri" w:hAnsi="Calibri" w:cs="Calibri"/>
          <w:b/>
          <w:i/>
          <w:lang w:val="pt"/>
        </w:rPr>
        <w:t xml:space="preserve">Tabela nº </w:t>
      </w:r>
      <w:r w:rsidR="0096567B" w:rsidRPr="003E2AFE">
        <w:rPr>
          <w:rFonts w:ascii="Calibri" w:hAnsi="Calibri" w:cs="Calibri"/>
          <w:b/>
          <w:i/>
          <w:lang w:val="pt"/>
        </w:rPr>
        <w:t>03</w:t>
      </w:r>
      <w:r w:rsidRPr="003E2AFE">
        <w:rPr>
          <w:rFonts w:ascii="Calibri" w:hAnsi="Calibri" w:cs="Calibri"/>
          <w:b/>
          <w:i/>
          <w:lang w:val="pt"/>
        </w:rPr>
        <w:t xml:space="preserve"> – Ajuste de Perdas na Conta 12121</w:t>
      </w:r>
      <w:r w:rsidR="00A11B23" w:rsidRPr="003E2AFE">
        <w:rPr>
          <w:rFonts w:ascii="Calibri" w:hAnsi="Calibri" w:cs="Calibri"/>
          <w:b/>
          <w:i/>
          <w:lang w:val="pt"/>
        </w:rPr>
        <w:t>.</w:t>
      </w:r>
      <w:r w:rsidRPr="003E2AFE">
        <w:rPr>
          <w:rFonts w:ascii="Calibri" w:hAnsi="Calibri" w:cs="Calibri"/>
          <w:b/>
          <w:i/>
          <w:lang w:val="pt"/>
        </w:rPr>
        <w:t>05</w:t>
      </w:r>
      <w:r w:rsidR="00A11B23" w:rsidRPr="003E2AFE">
        <w:rPr>
          <w:rFonts w:ascii="Calibri" w:hAnsi="Calibri" w:cs="Calibri"/>
          <w:b/>
          <w:i/>
          <w:lang w:val="pt"/>
        </w:rPr>
        <w:t>.</w:t>
      </w:r>
      <w:r w:rsidRPr="003E2AFE">
        <w:rPr>
          <w:rFonts w:ascii="Calibri" w:hAnsi="Calibri" w:cs="Calibri"/>
          <w:b/>
          <w:i/>
          <w:lang w:val="pt"/>
        </w:rPr>
        <w:t>08</w:t>
      </w:r>
      <w:r w:rsidR="00A11B23" w:rsidRPr="003E2AFE">
        <w:rPr>
          <w:rFonts w:ascii="Calibri" w:hAnsi="Calibri" w:cs="Calibri"/>
          <w:b/>
          <w:i/>
          <w:lang w:val="pt"/>
        </w:rPr>
        <w:t xml:space="preserve"> - </w:t>
      </w:r>
      <w:r w:rsidR="00687062" w:rsidRPr="003E2AFE">
        <w:rPr>
          <w:rFonts w:ascii="Calibri" w:hAnsi="Calibri" w:cs="Calibri"/>
          <w:b/>
          <w:i/>
          <w:lang w:val="pt"/>
        </w:rPr>
        <w:t>12121.99.02 – Ajuste de Perdas de Créditos Apurados em TCE</w:t>
      </w:r>
    </w:p>
    <w:tbl>
      <w:tblPr>
        <w:tblStyle w:val="Tabelacomgrade"/>
        <w:tblW w:w="0" w:type="auto"/>
        <w:tblLook w:val="04A0" w:firstRow="1" w:lastRow="0" w:firstColumn="1" w:lastColumn="0" w:noHBand="0" w:noVBand="1"/>
      </w:tblPr>
      <w:tblGrid>
        <w:gridCol w:w="1331"/>
        <w:gridCol w:w="886"/>
        <w:gridCol w:w="1907"/>
      </w:tblGrid>
      <w:tr w:rsidR="003E2AFE" w:rsidRPr="003E2AFE" w14:paraId="0DA5988B" w14:textId="77777777" w:rsidTr="006B7E3D">
        <w:tc>
          <w:tcPr>
            <w:tcW w:w="1331" w:type="dxa"/>
          </w:tcPr>
          <w:p w14:paraId="1D2146B8" w14:textId="2ED39B82" w:rsidR="0017217D" w:rsidRPr="003E2AFE" w:rsidRDefault="0017217D" w:rsidP="006F43F8">
            <w:pPr>
              <w:autoSpaceDE w:val="0"/>
              <w:autoSpaceDN w:val="0"/>
              <w:adjustRightInd w:val="0"/>
              <w:ind w:right="60"/>
              <w:jc w:val="both"/>
              <w:rPr>
                <w:rFonts w:ascii="Calibri" w:hAnsi="Calibri" w:cs="Calibri"/>
                <w:b/>
                <w:lang w:val="pt"/>
              </w:rPr>
            </w:pPr>
            <w:r w:rsidRPr="003E2AFE">
              <w:rPr>
                <w:rFonts w:ascii="Calibri" w:hAnsi="Calibri" w:cs="Calibri"/>
                <w:b/>
                <w:lang w:val="pt"/>
              </w:rPr>
              <w:t>Conta</w:t>
            </w:r>
            <w:r w:rsidR="00687062" w:rsidRPr="003E2AFE">
              <w:rPr>
                <w:rFonts w:ascii="Calibri" w:hAnsi="Calibri" w:cs="Calibri"/>
                <w:b/>
                <w:lang w:val="pt"/>
              </w:rPr>
              <w:t xml:space="preserve"> de Referência</w:t>
            </w:r>
          </w:p>
        </w:tc>
        <w:tc>
          <w:tcPr>
            <w:tcW w:w="886" w:type="dxa"/>
          </w:tcPr>
          <w:p w14:paraId="20A2C2DC" w14:textId="092F239F" w:rsidR="0017217D" w:rsidRPr="003E2AFE" w:rsidRDefault="0017217D" w:rsidP="006F43F8">
            <w:pPr>
              <w:autoSpaceDE w:val="0"/>
              <w:autoSpaceDN w:val="0"/>
              <w:adjustRightInd w:val="0"/>
              <w:ind w:right="60"/>
              <w:jc w:val="both"/>
              <w:rPr>
                <w:rFonts w:ascii="Calibri" w:hAnsi="Calibri" w:cs="Calibri"/>
                <w:b/>
                <w:lang w:val="pt"/>
              </w:rPr>
            </w:pPr>
            <w:r w:rsidRPr="003E2AFE">
              <w:rPr>
                <w:rFonts w:ascii="Calibri" w:hAnsi="Calibri" w:cs="Calibri"/>
                <w:b/>
                <w:lang w:val="pt"/>
              </w:rPr>
              <w:t>UG</w:t>
            </w:r>
          </w:p>
        </w:tc>
        <w:tc>
          <w:tcPr>
            <w:tcW w:w="1907" w:type="dxa"/>
          </w:tcPr>
          <w:p w14:paraId="493EEA0C" w14:textId="41F027E4" w:rsidR="0017217D" w:rsidRPr="003E2AFE" w:rsidRDefault="0017217D" w:rsidP="006F43F8">
            <w:pPr>
              <w:autoSpaceDE w:val="0"/>
              <w:autoSpaceDN w:val="0"/>
              <w:adjustRightInd w:val="0"/>
              <w:ind w:right="60"/>
              <w:jc w:val="both"/>
              <w:rPr>
                <w:rFonts w:ascii="Calibri" w:hAnsi="Calibri" w:cs="Calibri"/>
                <w:b/>
                <w:lang w:val="pt"/>
              </w:rPr>
            </w:pPr>
            <w:r w:rsidRPr="003E2AFE">
              <w:rPr>
                <w:rFonts w:ascii="Calibri" w:hAnsi="Calibri" w:cs="Calibri"/>
                <w:b/>
                <w:lang w:val="pt"/>
              </w:rPr>
              <w:t>Valores</w:t>
            </w:r>
          </w:p>
        </w:tc>
      </w:tr>
      <w:tr w:rsidR="003E2AFE" w:rsidRPr="003E2AFE" w14:paraId="1784AA53" w14:textId="77777777" w:rsidTr="006B7E3D">
        <w:tc>
          <w:tcPr>
            <w:tcW w:w="1331" w:type="dxa"/>
            <w:vMerge w:val="restart"/>
          </w:tcPr>
          <w:p w14:paraId="42FC9539" w14:textId="3EC68A0F" w:rsidR="006B7E3D" w:rsidRPr="003E2AFE" w:rsidRDefault="006B7E3D" w:rsidP="006B7E3D">
            <w:pPr>
              <w:jc w:val="both"/>
            </w:pPr>
            <w:r w:rsidRPr="003E2AFE">
              <w:t>12121.05.08</w:t>
            </w:r>
          </w:p>
        </w:tc>
        <w:tc>
          <w:tcPr>
            <w:tcW w:w="886" w:type="dxa"/>
          </w:tcPr>
          <w:p w14:paraId="6EF574E9" w14:textId="6F8B4496" w:rsidR="006B7E3D" w:rsidRPr="003E2AFE" w:rsidRDefault="006B7E3D" w:rsidP="006B7E3D">
            <w:pPr>
              <w:jc w:val="both"/>
            </w:pPr>
            <w:r w:rsidRPr="003E2AFE">
              <w:t>550008</w:t>
            </w:r>
          </w:p>
        </w:tc>
        <w:tc>
          <w:tcPr>
            <w:tcW w:w="1907" w:type="dxa"/>
          </w:tcPr>
          <w:p w14:paraId="7696F011" w14:textId="39EA864F" w:rsidR="006B7E3D" w:rsidRPr="003E2AFE" w:rsidRDefault="006B7E3D" w:rsidP="006B7E3D">
            <w:pPr>
              <w:jc w:val="both"/>
            </w:pPr>
            <w:r w:rsidRPr="003E2AFE">
              <w:t xml:space="preserve">R$ </w:t>
            </w:r>
            <w:r w:rsidR="00017560" w:rsidRPr="003E2AFE">
              <w:t>178.452.010,31</w:t>
            </w:r>
          </w:p>
        </w:tc>
      </w:tr>
      <w:tr w:rsidR="003E2AFE" w:rsidRPr="003E2AFE" w14:paraId="0CF23040" w14:textId="77777777" w:rsidTr="006B7E3D">
        <w:tc>
          <w:tcPr>
            <w:tcW w:w="1331" w:type="dxa"/>
            <w:vMerge/>
          </w:tcPr>
          <w:p w14:paraId="1BC74833" w14:textId="77777777" w:rsidR="006B7E3D" w:rsidRPr="003E2AFE" w:rsidRDefault="006B7E3D" w:rsidP="006B7E3D">
            <w:pPr>
              <w:jc w:val="both"/>
            </w:pPr>
          </w:p>
        </w:tc>
        <w:tc>
          <w:tcPr>
            <w:tcW w:w="886" w:type="dxa"/>
          </w:tcPr>
          <w:p w14:paraId="47299668" w14:textId="1775BAD7" w:rsidR="006B7E3D" w:rsidRPr="003E2AFE" w:rsidRDefault="006B7E3D" w:rsidP="006B7E3D">
            <w:pPr>
              <w:jc w:val="both"/>
            </w:pPr>
            <w:r w:rsidRPr="003E2AFE">
              <w:t>550009</w:t>
            </w:r>
          </w:p>
        </w:tc>
        <w:tc>
          <w:tcPr>
            <w:tcW w:w="1907" w:type="dxa"/>
          </w:tcPr>
          <w:p w14:paraId="2AE777F8" w14:textId="118108A3" w:rsidR="006B7E3D" w:rsidRPr="003E2AFE" w:rsidRDefault="006B7E3D" w:rsidP="006B7E3D">
            <w:pPr>
              <w:jc w:val="both"/>
            </w:pPr>
            <w:r w:rsidRPr="003E2AFE">
              <w:t xml:space="preserve">R$ </w:t>
            </w:r>
            <w:r w:rsidR="00017560" w:rsidRPr="003E2AFE">
              <w:t>2.253.540,53</w:t>
            </w:r>
          </w:p>
        </w:tc>
      </w:tr>
      <w:tr w:rsidR="003E2AFE" w:rsidRPr="003E2AFE" w14:paraId="46FE829B" w14:textId="77777777" w:rsidTr="006B7E3D">
        <w:tc>
          <w:tcPr>
            <w:tcW w:w="1331" w:type="dxa"/>
            <w:vMerge/>
          </w:tcPr>
          <w:p w14:paraId="4231C1D8" w14:textId="77777777" w:rsidR="006B7E3D" w:rsidRPr="003E2AFE" w:rsidRDefault="006B7E3D" w:rsidP="006B7E3D">
            <w:pPr>
              <w:jc w:val="both"/>
            </w:pPr>
          </w:p>
        </w:tc>
        <w:tc>
          <w:tcPr>
            <w:tcW w:w="886" w:type="dxa"/>
          </w:tcPr>
          <w:p w14:paraId="09E656F6" w14:textId="71688229" w:rsidR="006B7E3D" w:rsidRPr="003E2AFE" w:rsidRDefault="006B7E3D" w:rsidP="006B7E3D">
            <w:pPr>
              <w:jc w:val="both"/>
            </w:pPr>
            <w:r w:rsidRPr="003E2AFE">
              <w:t>550013</w:t>
            </w:r>
          </w:p>
        </w:tc>
        <w:tc>
          <w:tcPr>
            <w:tcW w:w="1907" w:type="dxa"/>
          </w:tcPr>
          <w:p w14:paraId="53A6F47F" w14:textId="5D2D142C" w:rsidR="006B7E3D" w:rsidRPr="003E2AFE" w:rsidRDefault="006B7E3D" w:rsidP="006B7E3D">
            <w:pPr>
              <w:jc w:val="both"/>
            </w:pPr>
            <w:r w:rsidRPr="003E2AFE">
              <w:t xml:space="preserve">R$ </w:t>
            </w:r>
            <w:r w:rsidR="000E1DA2" w:rsidRPr="003E2AFE">
              <w:t>9</w:t>
            </w:r>
            <w:r w:rsidR="00370282" w:rsidRPr="003E2AFE">
              <w:t>46</w:t>
            </w:r>
            <w:r w:rsidR="000E1DA2" w:rsidRPr="003E2AFE">
              <w:t>.4</w:t>
            </w:r>
            <w:r w:rsidR="00370282" w:rsidRPr="003E2AFE">
              <w:t>72,40</w:t>
            </w:r>
          </w:p>
        </w:tc>
      </w:tr>
      <w:tr w:rsidR="003E2AFE" w:rsidRPr="003E2AFE" w14:paraId="735E4653" w14:textId="77777777" w:rsidTr="006B7E3D">
        <w:tc>
          <w:tcPr>
            <w:tcW w:w="1331" w:type="dxa"/>
            <w:vMerge/>
          </w:tcPr>
          <w:p w14:paraId="2981558B" w14:textId="77777777" w:rsidR="006B7E3D" w:rsidRPr="003E2AFE" w:rsidRDefault="006B7E3D" w:rsidP="006B7E3D">
            <w:pPr>
              <w:jc w:val="both"/>
            </w:pPr>
          </w:p>
        </w:tc>
        <w:tc>
          <w:tcPr>
            <w:tcW w:w="886" w:type="dxa"/>
          </w:tcPr>
          <w:p w14:paraId="61BB7E40" w14:textId="4BDC5C5A" w:rsidR="006B7E3D" w:rsidRPr="003E2AFE" w:rsidRDefault="006B7E3D" w:rsidP="006B7E3D">
            <w:pPr>
              <w:jc w:val="both"/>
            </w:pPr>
            <w:r w:rsidRPr="003E2AFE">
              <w:t>330013</w:t>
            </w:r>
          </w:p>
        </w:tc>
        <w:tc>
          <w:tcPr>
            <w:tcW w:w="1907" w:type="dxa"/>
          </w:tcPr>
          <w:p w14:paraId="70E74566" w14:textId="74DAACBE" w:rsidR="006B7E3D" w:rsidRPr="003E2AFE" w:rsidRDefault="006B7E3D" w:rsidP="006B7E3D">
            <w:pPr>
              <w:jc w:val="both"/>
            </w:pPr>
            <w:r w:rsidRPr="003E2AFE">
              <w:t xml:space="preserve">R$ </w:t>
            </w:r>
            <w:r w:rsidR="00017560" w:rsidRPr="003E2AFE">
              <w:t>274.765.557,96</w:t>
            </w:r>
          </w:p>
        </w:tc>
      </w:tr>
      <w:tr w:rsidR="003E2AFE" w:rsidRPr="003E2AFE" w14:paraId="7ED123AB" w14:textId="77777777" w:rsidTr="006B7E3D">
        <w:tc>
          <w:tcPr>
            <w:tcW w:w="2217" w:type="dxa"/>
            <w:gridSpan w:val="2"/>
          </w:tcPr>
          <w:p w14:paraId="5CD7F038" w14:textId="0E59215F" w:rsidR="0017217D" w:rsidRPr="003E2AFE" w:rsidRDefault="0017217D" w:rsidP="00A12C4F">
            <w:pPr>
              <w:jc w:val="both"/>
              <w:rPr>
                <w:b/>
              </w:rPr>
            </w:pPr>
            <w:r w:rsidRPr="003E2AFE">
              <w:rPr>
                <w:b/>
              </w:rPr>
              <w:t>TOTAL</w:t>
            </w:r>
          </w:p>
        </w:tc>
        <w:tc>
          <w:tcPr>
            <w:tcW w:w="1907" w:type="dxa"/>
          </w:tcPr>
          <w:p w14:paraId="63278974" w14:textId="3D50D3B4" w:rsidR="0017217D" w:rsidRPr="003E2AFE" w:rsidRDefault="0017217D" w:rsidP="00A12C4F">
            <w:pPr>
              <w:jc w:val="both"/>
              <w:rPr>
                <w:b/>
              </w:rPr>
            </w:pPr>
            <w:r w:rsidRPr="003E2AFE">
              <w:rPr>
                <w:b/>
              </w:rPr>
              <w:t xml:space="preserve">R$ </w:t>
            </w:r>
            <w:r w:rsidR="00017560" w:rsidRPr="003E2AFE">
              <w:rPr>
                <w:b/>
              </w:rPr>
              <w:t>456.417.581,20</w:t>
            </w:r>
          </w:p>
        </w:tc>
      </w:tr>
    </w:tbl>
    <w:p w14:paraId="1ED0954E" w14:textId="0EC8553E" w:rsidR="0017217D" w:rsidRPr="003E2AFE" w:rsidRDefault="00687062" w:rsidP="00687062">
      <w:pPr>
        <w:autoSpaceDE w:val="0"/>
        <w:autoSpaceDN w:val="0"/>
        <w:adjustRightInd w:val="0"/>
        <w:spacing w:after="0" w:line="240" w:lineRule="auto"/>
        <w:ind w:right="60"/>
        <w:jc w:val="both"/>
        <w:rPr>
          <w:rFonts w:ascii="Calibri" w:hAnsi="Calibri" w:cs="Calibri"/>
          <w:sz w:val="16"/>
          <w:szCs w:val="16"/>
          <w:lang w:val="pt"/>
        </w:rPr>
      </w:pPr>
      <w:r w:rsidRPr="003E2AFE">
        <w:rPr>
          <w:rFonts w:ascii="Calibri" w:hAnsi="Calibri" w:cs="Calibri"/>
          <w:sz w:val="16"/>
          <w:szCs w:val="16"/>
          <w:lang w:val="pt"/>
        </w:rPr>
        <w:t>Fonte: SIAFI.</w:t>
      </w:r>
    </w:p>
    <w:p w14:paraId="367AE658" w14:textId="77777777" w:rsidR="00687062" w:rsidRPr="00172CC0" w:rsidRDefault="00687062" w:rsidP="00687062">
      <w:pPr>
        <w:autoSpaceDE w:val="0"/>
        <w:autoSpaceDN w:val="0"/>
        <w:adjustRightInd w:val="0"/>
        <w:spacing w:after="0" w:line="240" w:lineRule="auto"/>
        <w:ind w:right="60"/>
        <w:jc w:val="both"/>
        <w:rPr>
          <w:rFonts w:ascii="Calibri" w:hAnsi="Calibri" w:cs="Calibri"/>
          <w:color w:val="FF0000"/>
          <w:sz w:val="16"/>
          <w:szCs w:val="16"/>
          <w:lang w:val="pt"/>
        </w:rPr>
      </w:pPr>
    </w:p>
    <w:p w14:paraId="2C36A1D1" w14:textId="5127F226" w:rsidR="00661BD9" w:rsidRPr="003E2AFE" w:rsidRDefault="00661BD9" w:rsidP="00EC3988">
      <w:pPr>
        <w:autoSpaceDE w:val="0"/>
        <w:autoSpaceDN w:val="0"/>
        <w:adjustRightInd w:val="0"/>
        <w:spacing w:after="0" w:line="240" w:lineRule="auto"/>
        <w:ind w:left="60" w:right="60" w:firstLine="1216"/>
        <w:jc w:val="both"/>
        <w:rPr>
          <w:rFonts w:ascii="Calibri" w:hAnsi="Calibri" w:cs="Calibri"/>
          <w:lang w:val="pt"/>
        </w:rPr>
      </w:pPr>
      <w:r w:rsidRPr="003E2AFE">
        <w:rPr>
          <w:rFonts w:ascii="Calibri" w:hAnsi="Calibri" w:cs="Calibri"/>
          <w:lang w:val="pt"/>
        </w:rPr>
        <w:t xml:space="preserve">Como metodologia de cálculo para o Ajuste </w:t>
      </w:r>
      <w:r w:rsidR="0013528B" w:rsidRPr="003E2AFE">
        <w:rPr>
          <w:rFonts w:ascii="Calibri" w:hAnsi="Calibri" w:cs="Calibri"/>
          <w:lang w:val="pt"/>
        </w:rPr>
        <w:t>de perdas dessa conta</w:t>
      </w:r>
      <w:r w:rsidRPr="003E2AFE">
        <w:rPr>
          <w:rFonts w:ascii="Calibri" w:hAnsi="Calibri" w:cs="Calibri"/>
          <w:lang w:val="pt"/>
        </w:rPr>
        <w:t xml:space="preserve"> foram utilizados os preceitos estabelecidos na </w:t>
      </w:r>
      <w:proofErr w:type="spellStart"/>
      <w:r w:rsidR="00D40356" w:rsidRPr="003E2AFE">
        <w:rPr>
          <w:rFonts w:ascii="Calibri" w:hAnsi="Calibri" w:cs="Calibri"/>
          <w:lang w:val="pt"/>
        </w:rPr>
        <w:t>Macrofunção</w:t>
      </w:r>
      <w:proofErr w:type="spellEnd"/>
      <w:r w:rsidR="00D40356" w:rsidRPr="003E2AFE">
        <w:rPr>
          <w:rFonts w:ascii="Calibri" w:hAnsi="Calibri" w:cs="Calibri"/>
          <w:lang w:val="pt"/>
        </w:rPr>
        <w:t xml:space="preserve"> 020342 – Ajustes para Perdas Estimadas</w:t>
      </w:r>
      <w:r w:rsidRPr="003E2AFE">
        <w:rPr>
          <w:rFonts w:ascii="Calibri" w:hAnsi="Calibri" w:cs="Calibri"/>
          <w:lang w:val="pt"/>
        </w:rPr>
        <w:t xml:space="preserve"> e o</w:t>
      </w:r>
      <w:r w:rsidR="007E004A" w:rsidRPr="003E2AFE">
        <w:rPr>
          <w:rFonts w:ascii="Calibri" w:hAnsi="Calibri" w:cs="Calibri"/>
          <w:lang w:val="pt"/>
        </w:rPr>
        <w:t>s</w:t>
      </w:r>
      <w:r w:rsidRPr="003E2AFE">
        <w:rPr>
          <w:rFonts w:ascii="Calibri" w:hAnsi="Calibri" w:cs="Calibri"/>
          <w:lang w:val="pt"/>
        </w:rPr>
        <w:t xml:space="preserve"> percentua</w:t>
      </w:r>
      <w:r w:rsidR="00F24502" w:rsidRPr="003E2AFE">
        <w:rPr>
          <w:rFonts w:ascii="Calibri" w:hAnsi="Calibri" w:cs="Calibri"/>
          <w:lang w:val="pt"/>
        </w:rPr>
        <w:t>is</w:t>
      </w:r>
      <w:r w:rsidRPr="003E2AFE">
        <w:rPr>
          <w:rFonts w:ascii="Calibri" w:hAnsi="Calibri" w:cs="Calibri"/>
          <w:lang w:val="pt"/>
        </w:rPr>
        <w:t xml:space="preserve"> aplicado</w:t>
      </w:r>
      <w:r w:rsidR="00F24502" w:rsidRPr="003E2AFE">
        <w:rPr>
          <w:rFonts w:ascii="Calibri" w:hAnsi="Calibri" w:cs="Calibri"/>
          <w:lang w:val="pt"/>
        </w:rPr>
        <w:t>s</w:t>
      </w:r>
      <w:r w:rsidRPr="003E2AFE">
        <w:rPr>
          <w:rFonts w:ascii="Calibri" w:hAnsi="Calibri" w:cs="Calibri"/>
          <w:lang w:val="pt"/>
        </w:rPr>
        <w:t xml:space="preserve"> </w:t>
      </w:r>
      <w:r w:rsidR="00F24502" w:rsidRPr="003E2AFE">
        <w:rPr>
          <w:rFonts w:ascii="Calibri" w:hAnsi="Calibri" w:cs="Calibri"/>
          <w:lang w:val="pt"/>
        </w:rPr>
        <w:t xml:space="preserve">para as </w:t>
      </w:r>
      <w:proofErr w:type="spellStart"/>
      <w:r w:rsidR="00F24502" w:rsidRPr="003E2AFE">
        <w:rPr>
          <w:rFonts w:ascii="Calibri" w:hAnsi="Calibri" w:cs="Calibri"/>
          <w:lang w:val="pt"/>
        </w:rPr>
        <w:t>UGs</w:t>
      </w:r>
      <w:proofErr w:type="spellEnd"/>
      <w:r w:rsidR="00F24502" w:rsidRPr="003E2AFE">
        <w:rPr>
          <w:rFonts w:ascii="Calibri" w:hAnsi="Calibri" w:cs="Calibri"/>
          <w:lang w:val="pt"/>
        </w:rPr>
        <w:t xml:space="preserve"> 550008, 550009, 550013 e 330013 foram respectivamente 99,92%, 100%, 100% e 99,87% </w:t>
      </w:r>
      <w:r w:rsidRPr="003E2AFE">
        <w:rPr>
          <w:rFonts w:ascii="Calibri" w:hAnsi="Calibri" w:cs="Calibri"/>
          <w:lang w:val="pt"/>
        </w:rPr>
        <w:t xml:space="preserve">conforme evidenciado </w:t>
      </w:r>
      <w:r w:rsidR="00F24502" w:rsidRPr="003E2AFE">
        <w:rPr>
          <w:rFonts w:ascii="Calibri" w:hAnsi="Calibri" w:cs="Calibri"/>
          <w:lang w:val="pt"/>
        </w:rPr>
        <w:t>na</w:t>
      </w:r>
      <w:r w:rsidRPr="003E2AFE">
        <w:rPr>
          <w:rFonts w:ascii="Calibri" w:hAnsi="Calibri" w:cs="Calibri"/>
          <w:lang w:val="pt"/>
        </w:rPr>
        <w:t xml:space="preserve"> tabela abaixo:</w:t>
      </w:r>
    </w:p>
    <w:p w14:paraId="2F4B8790" w14:textId="77777777" w:rsidR="00661BD9" w:rsidRPr="003E2AFE" w:rsidRDefault="00661BD9" w:rsidP="00661BD9">
      <w:pPr>
        <w:autoSpaceDE w:val="0"/>
        <w:autoSpaceDN w:val="0"/>
        <w:adjustRightInd w:val="0"/>
        <w:spacing w:after="0" w:line="240" w:lineRule="auto"/>
        <w:ind w:left="60" w:right="60"/>
        <w:jc w:val="both"/>
        <w:rPr>
          <w:rFonts w:ascii="Calibri" w:hAnsi="Calibri" w:cs="Calibri"/>
          <w:lang w:val="pt"/>
        </w:rPr>
      </w:pPr>
    </w:p>
    <w:p w14:paraId="057BB831" w14:textId="425C8550" w:rsidR="00661BD9" w:rsidRPr="003E2AFE" w:rsidRDefault="00661BD9" w:rsidP="00661BD9">
      <w:pPr>
        <w:autoSpaceDE w:val="0"/>
        <w:autoSpaceDN w:val="0"/>
        <w:adjustRightInd w:val="0"/>
        <w:spacing w:after="0" w:line="240" w:lineRule="auto"/>
        <w:ind w:left="60" w:right="60"/>
        <w:jc w:val="both"/>
        <w:rPr>
          <w:rFonts w:ascii="Calibri" w:hAnsi="Calibri" w:cs="Calibri"/>
          <w:b/>
          <w:i/>
          <w:highlight w:val="yellow"/>
          <w:lang w:val="pt"/>
        </w:rPr>
      </w:pPr>
      <w:r w:rsidRPr="003E2AFE">
        <w:rPr>
          <w:rFonts w:ascii="Calibri" w:hAnsi="Calibri" w:cs="Calibri"/>
          <w:b/>
          <w:i/>
          <w:lang w:val="pt"/>
        </w:rPr>
        <w:t>Tabela nº</w:t>
      </w:r>
      <w:r w:rsidR="0096567B" w:rsidRPr="003E2AFE">
        <w:rPr>
          <w:rFonts w:ascii="Calibri" w:hAnsi="Calibri" w:cs="Calibri"/>
          <w:b/>
          <w:i/>
          <w:lang w:val="pt"/>
        </w:rPr>
        <w:t xml:space="preserve"> 04</w:t>
      </w:r>
      <w:r w:rsidRPr="003E2AFE">
        <w:rPr>
          <w:rFonts w:ascii="Calibri" w:hAnsi="Calibri" w:cs="Calibri"/>
          <w:b/>
          <w:i/>
          <w:lang w:val="pt"/>
        </w:rPr>
        <w:t xml:space="preserve"> - Recebimentos na conta 12121</w:t>
      </w:r>
      <w:r w:rsidR="00A11B23" w:rsidRPr="003E2AFE">
        <w:rPr>
          <w:rFonts w:ascii="Calibri" w:hAnsi="Calibri" w:cs="Calibri"/>
          <w:b/>
          <w:i/>
          <w:lang w:val="pt"/>
        </w:rPr>
        <w:t>.</w:t>
      </w:r>
      <w:r w:rsidRPr="003E2AFE">
        <w:rPr>
          <w:rFonts w:ascii="Calibri" w:hAnsi="Calibri" w:cs="Calibri"/>
          <w:b/>
          <w:i/>
          <w:lang w:val="pt"/>
        </w:rPr>
        <w:t>05</w:t>
      </w:r>
      <w:r w:rsidR="00A11B23" w:rsidRPr="003E2AFE">
        <w:rPr>
          <w:rFonts w:ascii="Calibri" w:hAnsi="Calibri" w:cs="Calibri"/>
          <w:b/>
          <w:i/>
          <w:lang w:val="pt"/>
        </w:rPr>
        <w:t>.</w:t>
      </w:r>
      <w:r w:rsidRPr="003E2AFE">
        <w:rPr>
          <w:rFonts w:ascii="Calibri" w:hAnsi="Calibri" w:cs="Calibri"/>
          <w:b/>
          <w:i/>
          <w:lang w:val="pt"/>
        </w:rPr>
        <w:t>08</w:t>
      </w:r>
      <w:r w:rsidR="00A11B23" w:rsidRPr="003E2AFE">
        <w:rPr>
          <w:rFonts w:ascii="Calibri" w:hAnsi="Calibri" w:cs="Calibri"/>
          <w:b/>
          <w:i/>
          <w:lang w:val="pt"/>
        </w:rPr>
        <w:t xml:space="preserve"> - C</w:t>
      </w:r>
      <w:r w:rsidR="0033485C" w:rsidRPr="003E2AFE">
        <w:rPr>
          <w:rFonts w:ascii="Calibri" w:hAnsi="Calibri" w:cs="Calibri"/>
          <w:b/>
          <w:i/>
          <w:lang w:val="pt"/>
        </w:rPr>
        <w:t>réditos a Receber por falta/Irregularidade na comprovação</w:t>
      </w:r>
    </w:p>
    <w:tbl>
      <w:tblPr>
        <w:tblStyle w:val="Tabelacomgrade"/>
        <w:tblW w:w="0" w:type="auto"/>
        <w:tblLook w:val="04A0" w:firstRow="1" w:lastRow="0" w:firstColumn="1" w:lastColumn="0" w:noHBand="0" w:noVBand="1"/>
      </w:tblPr>
      <w:tblGrid>
        <w:gridCol w:w="1864"/>
        <w:gridCol w:w="1392"/>
        <w:gridCol w:w="1984"/>
        <w:gridCol w:w="2219"/>
        <w:gridCol w:w="1865"/>
        <w:gridCol w:w="1865"/>
      </w:tblGrid>
      <w:tr w:rsidR="003E2AFE" w:rsidRPr="003E2AFE" w14:paraId="03518ADF" w14:textId="77777777" w:rsidTr="00584541">
        <w:tc>
          <w:tcPr>
            <w:tcW w:w="1864" w:type="dxa"/>
          </w:tcPr>
          <w:p w14:paraId="7BD840A9" w14:textId="56C74835" w:rsidR="00F24502" w:rsidRPr="003E2AFE" w:rsidRDefault="00F24502" w:rsidP="00454BAB">
            <w:pPr>
              <w:autoSpaceDE w:val="0"/>
              <w:autoSpaceDN w:val="0"/>
              <w:adjustRightInd w:val="0"/>
              <w:ind w:right="62"/>
              <w:jc w:val="both"/>
              <w:rPr>
                <w:rFonts w:ascii="Calibri" w:hAnsi="Calibri" w:cs="Calibri"/>
                <w:b/>
                <w:bCs/>
                <w:lang w:val="pt"/>
              </w:rPr>
            </w:pPr>
            <w:r w:rsidRPr="003E2AFE">
              <w:rPr>
                <w:rFonts w:ascii="Calibri" w:hAnsi="Calibri" w:cs="Calibri"/>
                <w:b/>
                <w:bCs/>
                <w:lang w:val="pt"/>
              </w:rPr>
              <w:t>UG</w:t>
            </w:r>
          </w:p>
        </w:tc>
        <w:tc>
          <w:tcPr>
            <w:tcW w:w="1392" w:type="dxa"/>
          </w:tcPr>
          <w:p w14:paraId="32357B65" w14:textId="7E617B83" w:rsidR="00F24502" w:rsidRPr="003E2AFE" w:rsidRDefault="00F24502" w:rsidP="00454BAB">
            <w:pPr>
              <w:autoSpaceDE w:val="0"/>
              <w:autoSpaceDN w:val="0"/>
              <w:adjustRightInd w:val="0"/>
              <w:ind w:right="62"/>
              <w:jc w:val="both"/>
              <w:rPr>
                <w:rFonts w:ascii="Calibri" w:hAnsi="Calibri" w:cs="Calibri"/>
                <w:b/>
                <w:bCs/>
                <w:lang w:val="pt"/>
              </w:rPr>
            </w:pPr>
            <w:r w:rsidRPr="003E2AFE">
              <w:rPr>
                <w:rFonts w:ascii="Calibri" w:hAnsi="Calibri" w:cs="Calibri"/>
                <w:b/>
                <w:bCs/>
                <w:lang w:val="pt"/>
              </w:rPr>
              <w:t>Ano</w:t>
            </w:r>
          </w:p>
        </w:tc>
        <w:tc>
          <w:tcPr>
            <w:tcW w:w="1984" w:type="dxa"/>
          </w:tcPr>
          <w:p w14:paraId="48CBB007" w14:textId="6FD587D7" w:rsidR="00F24502" w:rsidRPr="003E2AFE" w:rsidRDefault="00F24502" w:rsidP="00454BAB">
            <w:pPr>
              <w:autoSpaceDE w:val="0"/>
              <w:autoSpaceDN w:val="0"/>
              <w:adjustRightInd w:val="0"/>
              <w:ind w:right="62"/>
              <w:jc w:val="both"/>
              <w:rPr>
                <w:rFonts w:ascii="Calibri" w:hAnsi="Calibri" w:cs="Calibri"/>
                <w:b/>
                <w:bCs/>
                <w:lang w:val="pt"/>
              </w:rPr>
            </w:pPr>
            <w:r w:rsidRPr="003E2AFE">
              <w:rPr>
                <w:rFonts w:ascii="Calibri" w:hAnsi="Calibri" w:cs="Calibri"/>
                <w:b/>
                <w:bCs/>
                <w:lang w:val="pt"/>
              </w:rPr>
              <w:t>Recebimentos</w:t>
            </w:r>
          </w:p>
        </w:tc>
        <w:tc>
          <w:tcPr>
            <w:tcW w:w="2219" w:type="dxa"/>
          </w:tcPr>
          <w:p w14:paraId="492CCA51" w14:textId="5025F96F" w:rsidR="00F24502" w:rsidRPr="003E2AFE" w:rsidRDefault="00F24502" w:rsidP="00454BAB">
            <w:pPr>
              <w:autoSpaceDE w:val="0"/>
              <w:autoSpaceDN w:val="0"/>
              <w:adjustRightInd w:val="0"/>
              <w:ind w:right="62"/>
              <w:jc w:val="both"/>
              <w:rPr>
                <w:rFonts w:ascii="Calibri" w:hAnsi="Calibri" w:cs="Calibri"/>
                <w:b/>
                <w:bCs/>
                <w:lang w:val="pt"/>
              </w:rPr>
            </w:pPr>
            <w:r w:rsidRPr="003E2AFE">
              <w:rPr>
                <w:rFonts w:ascii="Calibri" w:hAnsi="Calibri" w:cs="Calibri"/>
                <w:b/>
                <w:bCs/>
                <w:lang w:val="pt"/>
              </w:rPr>
              <w:t>Saldo a Receber</w:t>
            </w:r>
          </w:p>
        </w:tc>
        <w:tc>
          <w:tcPr>
            <w:tcW w:w="1865" w:type="dxa"/>
          </w:tcPr>
          <w:p w14:paraId="565A7418" w14:textId="187E74B2" w:rsidR="00F24502" w:rsidRPr="003E2AFE" w:rsidRDefault="00F24502" w:rsidP="00454BAB">
            <w:pPr>
              <w:autoSpaceDE w:val="0"/>
              <w:autoSpaceDN w:val="0"/>
              <w:adjustRightInd w:val="0"/>
              <w:ind w:right="62"/>
              <w:jc w:val="both"/>
              <w:rPr>
                <w:rFonts w:ascii="Calibri" w:hAnsi="Calibri" w:cs="Calibri"/>
                <w:b/>
                <w:bCs/>
                <w:lang w:val="pt"/>
              </w:rPr>
            </w:pPr>
            <w:r w:rsidRPr="003E2AFE">
              <w:rPr>
                <w:rFonts w:ascii="Calibri" w:hAnsi="Calibri" w:cs="Calibri"/>
                <w:b/>
                <w:bCs/>
                <w:lang w:val="pt"/>
              </w:rPr>
              <w:t>Percentual de Recebimento</w:t>
            </w:r>
          </w:p>
        </w:tc>
        <w:tc>
          <w:tcPr>
            <w:tcW w:w="1865" w:type="dxa"/>
          </w:tcPr>
          <w:p w14:paraId="6724A16C" w14:textId="7280DF71" w:rsidR="00F24502" w:rsidRPr="003E2AFE" w:rsidRDefault="00F24502" w:rsidP="00454BAB">
            <w:pPr>
              <w:autoSpaceDE w:val="0"/>
              <w:autoSpaceDN w:val="0"/>
              <w:adjustRightInd w:val="0"/>
              <w:ind w:right="62"/>
              <w:jc w:val="both"/>
              <w:rPr>
                <w:rFonts w:ascii="Calibri" w:hAnsi="Calibri" w:cs="Calibri"/>
                <w:b/>
                <w:bCs/>
                <w:lang w:val="pt"/>
              </w:rPr>
            </w:pPr>
            <w:r w:rsidRPr="003E2AFE">
              <w:rPr>
                <w:rFonts w:ascii="Calibri" w:hAnsi="Calibri" w:cs="Calibri"/>
                <w:b/>
                <w:bCs/>
                <w:lang w:val="pt"/>
              </w:rPr>
              <w:t>Percentual de Perda</w:t>
            </w:r>
          </w:p>
        </w:tc>
      </w:tr>
      <w:tr w:rsidR="003E2AFE" w:rsidRPr="003E2AFE" w14:paraId="134D8B54" w14:textId="77777777" w:rsidTr="00584541">
        <w:tc>
          <w:tcPr>
            <w:tcW w:w="1864" w:type="dxa"/>
            <w:vMerge w:val="restart"/>
          </w:tcPr>
          <w:p w14:paraId="6A49504C" w14:textId="1D5D66DA" w:rsidR="00351E7D" w:rsidRPr="003E2AFE" w:rsidRDefault="00351E7D" w:rsidP="00454BAB">
            <w:pPr>
              <w:autoSpaceDE w:val="0"/>
              <w:autoSpaceDN w:val="0"/>
              <w:adjustRightInd w:val="0"/>
              <w:ind w:right="62"/>
              <w:jc w:val="both"/>
              <w:rPr>
                <w:rFonts w:ascii="Calibri" w:hAnsi="Calibri" w:cs="Calibri"/>
                <w:lang w:val="pt"/>
              </w:rPr>
            </w:pPr>
            <w:r w:rsidRPr="003E2AFE">
              <w:rPr>
                <w:rFonts w:ascii="Calibri" w:hAnsi="Calibri" w:cs="Calibri"/>
                <w:lang w:val="pt"/>
              </w:rPr>
              <w:t>550008</w:t>
            </w:r>
          </w:p>
        </w:tc>
        <w:tc>
          <w:tcPr>
            <w:tcW w:w="1392" w:type="dxa"/>
          </w:tcPr>
          <w:p w14:paraId="199A51CD" w14:textId="551933C0" w:rsidR="00351E7D" w:rsidRPr="003E2AFE" w:rsidRDefault="00351E7D" w:rsidP="00454BAB">
            <w:pPr>
              <w:autoSpaceDE w:val="0"/>
              <w:autoSpaceDN w:val="0"/>
              <w:adjustRightInd w:val="0"/>
              <w:ind w:right="62"/>
              <w:jc w:val="both"/>
              <w:rPr>
                <w:rFonts w:ascii="Calibri" w:hAnsi="Calibri" w:cs="Calibri"/>
                <w:lang w:val="pt"/>
              </w:rPr>
            </w:pPr>
            <w:r w:rsidRPr="003E2AFE">
              <w:rPr>
                <w:rFonts w:ascii="Calibri" w:hAnsi="Calibri" w:cs="Calibri"/>
                <w:lang w:val="pt"/>
              </w:rPr>
              <w:t>2022</w:t>
            </w:r>
          </w:p>
        </w:tc>
        <w:tc>
          <w:tcPr>
            <w:tcW w:w="1984" w:type="dxa"/>
          </w:tcPr>
          <w:p w14:paraId="5040D5F3" w14:textId="0E519939" w:rsidR="00351E7D" w:rsidRPr="003E2AFE" w:rsidRDefault="00351E7D" w:rsidP="00454BAB">
            <w:pPr>
              <w:autoSpaceDE w:val="0"/>
              <w:autoSpaceDN w:val="0"/>
              <w:adjustRightInd w:val="0"/>
              <w:ind w:right="62"/>
              <w:jc w:val="both"/>
              <w:rPr>
                <w:rFonts w:ascii="Calibri" w:hAnsi="Calibri" w:cs="Calibri"/>
                <w:lang w:val="pt"/>
              </w:rPr>
            </w:pPr>
            <w:r w:rsidRPr="003E2AFE">
              <w:rPr>
                <w:rFonts w:ascii="Calibri" w:hAnsi="Calibri" w:cs="Calibri"/>
                <w:lang w:val="pt"/>
              </w:rPr>
              <w:t>R$ 91.410,19</w:t>
            </w:r>
          </w:p>
        </w:tc>
        <w:tc>
          <w:tcPr>
            <w:tcW w:w="2219" w:type="dxa"/>
          </w:tcPr>
          <w:p w14:paraId="625CB91F" w14:textId="51BB79DF" w:rsidR="00351E7D" w:rsidRPr="003E2AFE" w:rsidRDefault="00351E7D" w:rsidP="00454BAB">
            <w:pPr>
              <w:autoSpaceDE w:val="0"/>
              <w:autoSpaceDN w:val="0"/>
              <w:adjustRightInd w:val="0"/>
              <w:ind w:right="62"/>
              <w:jc w:val="both"/>
              <w:rPr>
                <w:rFonts w:ascii="Calibri" w:hAnsi="Calibri" w:cs="Calibri"/>
                <w:lang w:val="pt"/>
              </w:rPr>
            </w:pPr>
            <w:r w:rsidRPr="003E2AFE">
              <w:rPr>
                <w:rFonts w:ascii="Calibri" w:hAnsi="Calibri" w:cs="Calibri"/>
                <w:lang w:val="pt"/>
              </w:rPr>
              <w:t>R$ 103.392.800,20</w:t>
            </w:r>
          </w:p>
        </w:tc>
        <w:tc>
          <w:tcPr>
            <w:tcW w:w="1865" w:type="dxa"/>
          </w:tcPr>
          <w:p w14:paraId="1A36BF0B" w14:textId="0ACD674F" w:rsidR="00351E7D" w:rsidRPr="003E2AFE" w:rsidRDefault="00351E7D" w:rsidP="00454BAB">
            <w:pPr>
              <w:autoSpaceDE w:val="0"/>
              <w:autoSpaceDN w:val="0"/>
              <w:adjustRightInd w:val="0"/>
              <w:ind w:right="62"/>
              <w:jc w:val="both"/>
              <w:rPr>
                <w:rFonts w:ascii="Calibri" w:hAnsi="Calibri" w:cs="Calibri"/>
                <w:lang w:val="pt"/>
              </w:rPr>
            </w:pPr>
            <w:r w:rsidRPr="003E2AFE">
              <w:rPr>
                <w:rFonts w:ascii="Calibri" w:hAnsi="Calibri" w:cs="Calibri"/>
                <w:lang w:val="pt"/>
              </w:rPr>
              <w:t>0,09%</w:t>
            </w:r>
          </w:p>
        </w:tc>
        <w:tc>
          <w:tcPr>
            <w:tcW w:w="1865" w:type="dxa"/>
            <w:vMerge w:val="restart"/>
          </w:tcPr>
          <w:p w14:paraId="414BC83C" w14:textId="03898A0B" w:rsidR="00351E7D" w:rsidRPr="003E2AFE" w:rsidRDefault="00351E7D" w:rsidP="00454BAB">
            <w:pPr>
              <w:autoSpaceDE w:val="0"/>
              <w:autoSpaceDN w:val="0"/>
              <w:adjustRightInd w:val="0"/>
              <w:ind w:right="62"/>
              <w:jc w:val="both"/>
              <w:rPr>
                <w:rFonts w:ascii="Calibri" w:hAnsi="Calibri" w:cs="Calibri"/>
                <w:b/>
                <w:bCs/>
                <w:lang w:val="pt"/>
              </w:rPr>
            </w:pPr>
            <w:r w:rsidRPr="003E2AFE">
              <w:rPr>
                <w:rFonts w:ascii="Calibri" w:hAnsi="Calibri" w:cs="Calibri"/>
                <w:b/>
                <w:bCs/>
                <w:lang w:val="pt"/>
              </w:rPr>
              <w:t>99,92%</w:t>
            </w:r>
          </w:p>
        </w:tc>
      </w:tr>
      <w:tr w:rsidR="003E2AFE" w:rsidRPr="003E2AFE" w14:paraId="03BC52C9" w14:textId="77777777" w:rsidTr="00584541">
        <w:tc>
          <w:tcPr>
            <w:tcW w:w="1864" w:type="dxa"/>
            <w:vMerge/>
          </w:tcPr>
          <w:p w14:paraId="20E6CDB7" w14:textId="77777777" w:rsidR="00351E7D" w:rsidRPr="003E2AFE" w:rsidRDefault="00351E7D" w:rsidP="00454BAB">
            <w:pPr>
              <w:autoSpaceDE w:val="0"/>
              <w:autoSpaceDN w:val="0"/>
              <w:adjustRightInd w:val="0"/>
              <w:ind w:right="62"/>
              <w:jc w:val="both"/>
              <w:rPr>
                <w:rFonts w:ascii="Calibri" w:hAnsi="Calibri" w:cs="Calibri"/>
                <w:lang w:val="pt"/>
              </w:rPr>
            </w:pPr>
          </w:p>
        </w:tc>
        <w:tc>
          <w:tcPr>
            <w:tcW w:w="1392" w:type="dxa"/>
          </w:tcPr>
          <w:p w14:paraId="516EA1CC" w14:textId="78F4FB1C" w:rsidR="00351E7D" w:rsidRPr="003E2AFE" w:rsidRDefault="00351E7D" w:rsidP="00454BAB">
            <w:pPr>
              <w:autoSpaceDE w:val="0"/>
              <w:autoSpaceDN w:val="0"/>
              <w:adjustRightInd w:val="0"/>
              <w:ind w:right="62"/>
              <w:jc w:val="both"/>
              <w:rPr>
                <w:rFonts w:ascii="Calibri" w:hAnsi="Calibri" w:cs="Calibri"/>
                <w:lang w:val="pt"/>
              </w:rPr>
            </w:pPr>
            <w:r w:rsidRPr="003E2AFE">
              <w:rPr>
                <w:rFonts w:ascii="Calibri" w:hAnsi="Calibri" w:cs="Calibri"/>
                <w:lang w:val="pt"/>
              </w:rPr>
              <w:t>2023</w:t>
            </w:r>
          </w:p>
        </w:tc>
        <w:tc>
          <w:tcPr>
            <w:tcW w:w="1984" w:type="dxa"/>
          </w:tcPr>
          <w:p w14:paraId="1C41F16B" w14:textId="336A6AC6" w:rsidR="00351E7D" w:rsidRPr="003E2AFE" w:rsidRDefault="00351E7D" w:rsidP="00454BAB">
            <w:pPr>
              <w:autoSpaceDE w:val="0"/>
              <w:autoSpaceDN w:val="0"/>
              <w:adjustRightInd w:val="0"/>
              <w:ind w:right="62"/>
              <w:jc w:val="both"/>
              <w:rPr>
                <w:rFonts w:ascii="Calibri" w:hAnsi="Calibri" w:cs="Calibri"/>
                <w:lang w:val="pt"/>
              </w:rPr>
            </w:pPr>
            <w:r w:rsidRPr="003E2AFE">
              <w:rPr>
                <w:rFonts w:ascii="Calibri" w:hAnsi="Calibri" w:cs="Calibri"/>
                <w:lang w:val="pt"/>
              </w:rPr>
              <w:t>R$ 0,00</w:t>
            </w:r>
          </w:p>
        </w:tc>
        <w:tc>
          <w:tcPr>
            <w:tcW w:w="2219" w:type="dxa"/>
          </w:tcPr>
          <w:p w14:paraId="28D75556" w14:textId="6CF92509" w:rsidR="00351E7D" w:rsidRPr="003E2AFE" w:rsidRDefault="00351E7D" w:rsidP="00454BAB">
            <w:pPr>
              <w:autoSpaceDE w:val="0"/>
              <w:autoSpaceDN w:val="0"/>
              <w:adjustRightInd w:val="0"/>
              <w:ind w:right="62"/>
              <w:jc w:val="both"/>
              <w:rPr>
                <w:rFonts w:ascii="Calibri" w:hAnsi="Calibri" w:cs="Calibri"/>
                <w:lang w:val="pt"/>
              </w:rPr>
            </w:pPr>
            <w:r w:rsidRPr="003E2AFE">
              <w:rPr>
                <w:rFonts w:ascii="Calibri" w:hAnsi="Calibri" w:cs="Calibri"/>
                <w:lang w:val="pt"/>
              </w:rPr>
              <w:t>R$ 121.447.018,49</w:t>
            </w:r>
          </w:p>
        </w:tc>
        <w:tc>
          <w:tcPr>
            <w:tcW w:w="1865" w:type="dxa"/>
          </w:tcPr>
          <w:p w14:paraId="67F1984F" w14:textId="746E39F2" w:rsidR="00351E7D" w:rsidRPr="003E2AFE" w:rsidRDefault="00351E7D" w:rsidP="00454BAB">
            <w:pPr>
              <w:autoSpaceDE w:val="0"/>
              <w:autoSpaceDN w:val="0"/>
              <w:adjustRightInd w:val="0"/>
              <w:ind w:right="62"/>
              <w:jc w:val="both"/>
              <w:rPr>
                <w:rFonts w:ascii="Calibri" w:hAnsi="Calibri" w:cs="Calibri"/>
                <w:lang w:val="pt"/>
              </w:rPr>
            </w:pPr>
            <w:r w:rsidRPr="003E2AFE">
              <w:rPr>
                <w:rFonts w:ascii="Calibri" w:hAnsi="Calibri" w:cs="Calibri"/>
                <w:lang w:val="pt"/>
              </w:rPr>
              <w:t>0,00%</w:t>
            </w:r>
          </w:p>
        </w:tc>
        <w:tc>
          <w:tcPr>
            <w:tcW w:w="1865" w:type="dxa"/>
            <w:vMerge/>
          </w:tcPr>
          <w:p w14:paraId="3A6D0742" w14:textId="56BBF3EC" w:rsidR="00351E7D" w:rsidRPr="003E2AFE" w:rsidRDefault="00351E7D" w:rsidP="00454BAB">
            <w:pPr>
              <w:autoSpaceDE w:val="0"/>
              <w:autoSpaceDN w:val="0"/>
              <w:adjustRightInd w:val="0"/>
              <w:ind w:right="62"/>
              <w:jc w:val="both"/>
              <w:rPr>
                <w:rFonts w:ascii="Calibri" w:hAnsi="Calibri" w:cs="Calibri"/>
                <w:lang w:val="pt"/>
              </w:rPr>
            </w:pPr>
          </w:p>
        </w:tc>
      </w:tr>
      <w:tr w:rsidR="003E2AFE" w:rsidRPr="003E2AFE" w14:paraId="26CBCC87" w14:textId="77777777" w:rsidTr="00584541">
        <w:tc>
          <w:tcPr>
            <w:tcW w:w="1864" w:type="dxa"/>
            <w:vMerge/>
          </w:tcPr>
          <w:p w14:paraId="6AC09A65" w14:textId="77777777" w:rsidR="00351E7D" w:rsidRPr="003E2AFE" w:rsidRDefault="00351E7D" w:rsidP="00454BAB">
            <w:pPr>
              <w:autoSpaceDE w:val="0"/>
              <w:autoSpaceDN w:val="0"/>
              <w:adjustRightInd w:val="0"/>
              <w:ind w:right="62"/>
              <w:jc w:val="both"/>
              <w:rPr>
                <w:rFonts w:ascii="Calibri" w:hAnsi="Calibri" w:cs="Calibri"/>
                <w:lang w:val="pt"/>
              </w:rPr>
            </w:pPr>
          </w:p>
        </w:tc>
        <w:tc>
          <w:tcPr>
            <w:tcW w:w="1392" w:type="dxa"/>
          </w:tcPr>
          <w:p w14:paraId="79F0096D" w14:textId="61906BEC" w:rsidR="00351E7D" w:rsidRPr="003E2AFE" w:rsidRDefault="00351E7D" w:rsidP="00454BAB">
            <w:pPr>
              <w:autoSpaceDE w:val="0"/>
              <w:autoSpaceDN w:val="0"/>
              <w:adjustRightInd w:val="0"/>
              <w:ind w:right="62"/>
              <w:jc w:val="both"/>
              <w:rPr>
                <w:rFonts w:ascii="Calibri" w:hAnsi="Calibri" w:cs="Calibri"/>
                <w:lang w:val="pt"/>
              </w:rPr>
            </w:pPr>
            <w:r w:rsidRPr="003E2AFE">
              <w:rPr>
                <w:rFonts w:ascii="Calibri" w:hAnsi="Calibri" w:cs="Calibri"/>
                <w:lang w:val="pt"/>
              </w:rPr>
              <w:t>2024</w:t>
            </w:r>
          </w:p>
        </w:tc>
        <w:tc>
          <w:tcPr>
            <w:tcW w:w="1984" w:type="dxa"/>
          </w:tcPr>
          <w:p w14:paraId="08A69AA7" w14:textId="7860A488" w:rsidR="00351E7D" w:rsidRPr="003E2AFE" w:rsidRDefault="00351E7D" w:rsidP="00454BAB">
            <w:pPr>
              <w:autoSpaceDE w:val="0"/>
              <w:autoSpaceDN w:val="0"/>
              <w:adjustRightInd w:val="0"/>
              <w:ind w:right="62"/>
              <w:jc w:val="both"/>
              <w:rPr>
                <w:rFonts w:ascii="Calibri" w:hAnsi="Calibri" w:cs="Calibri"/>
                <w:lang w:val="pt"/>
              </w:rPr>
            </w:pPr>
            <w:r w:rsidRPr="003E2AFE">
              <w:rPr>
                <w:rFonts w:ascii="Calibri" w:hAnsi="Calibri" w:cs="Calibri"/>
                <w:lang w:val="pt"/>
              </w:rPr>
              <w:t>R$ 232.263,89</w:t>
            </w:r>
          </w:p>
        </w:tc>
        <w:tc>
          <w:tcPr>
            <w:tcW w:w="2219" w:type="dxa"/>
          </w:tcPr>
          <w:p w14:paraId="7A87BC7A" w14:textId="123BA8C9" w:rsidR="00351E7D" w:rsidRPr="003E2AFE" w:rsidRDefault="00351E7D" w:rsidP="00454BAB">
            <w:pPr>
              <w:autoSpaceDE w:val="0"/>
              <w:autoSpaceDN w:val="0"/>
              <w:adjustRightInd w:val="0"/>
              <w:ind w:right="62"/>
              <w:jc w:val="both"/>
              <w:rPr>
                <w:rFonts w:ascii="Calibri" w:hAnsi="Calibri" w:cs="Calibri"/>
                <w:lang w:val="pt"/>
              </w:rPr>
            </w:pPr>
            <w:r w:rsidRPr="003E2AFE">
              <w:rPr>
                <w:rFonts w:ascii="Calibri" w:hAnsi="Calibri" w:cs="Calibri"/>
                <w:lang w:val="pt"/>
              </w:rPr>
              <w:t>R$ 178.595.296,47</w:t>
            </w:r>
          </w:p>
        </w:tc>
        <w:tc>
          <w:tcPr>
            <w:tcW w:w="1865" w:type="dxa"/>
          </w:tcPr>
          <w:p w14:paraId="44567CEC" w14:textId="6B64B4EA" w:rsidR="00351E7D" w:rsidRPr="003E2AFE" w:rsidRDefault="00351E7D" w:rsidP="00454BAB">
            <w:pPr>
              <w:autoSpaceDE w:val="0"/>
              <w:autoSpaceDN w:val="0"/>
              <w:adjustRightInd w:val="0"/>
              <w:ind w:right="62"/>
              <w:jc w:val="both"/>
              <w:rPr>
                <w:rFonts w:ascii="Calibri" w:hAnsi="Calibri" w:cs="Calibri"/>
                <w:lang w:val="pt"/>
              </w:rPr>
            </w:pPr>
            <w:r w:rsidRPr="003E2AFE">
              <w:rPr>
                <w:rFonts w:ascii="Calibri" w:hAnsi="Calibri" w:cs="Calibri"/>
                <w:lang w:val="pt"/>
              </w:rPr>
              <w:t>0,13%</w:t>
            </w:r>
          </w:p>
        </w:tc>
        <w:tc>
          <w:tcPr>
            <w:tcW w:w="1865" w:type="dxa"/>
            <w:vMerge/>
          </w:tcPr>
          <w:p w14:paraId="45033317" w14:textId="7C49E892" w:rsidR="00351E7D" w:rsidRPr="003E2AFE" w:rsidRDefault="00351E7D" w:rsidP="00454BAB">
            <w:pPr>
              <w:autoSpaceDE w:val="0"/>
              <w:autoSpaceDN w:val="0"/>
              <w:adjustRightInd w:val="0"/>
              <w:ind w:right="62"/>
              <w:jc w:val="both"/>
              <w:rPr>
                <w:rFonts w:ascii="Calibri" w:hAnsi="Calibri" w:cs="Calibri"/>
                <w:lang w:val="pt"/>
              </w:rPr>
            </w:pPr>
          </w:p>
        </w:tc>
      </w:tr>
      <w:tr w:rsidR="003E2AFE" w:rsidRPr="003E2AFE" w14:paraId="74AE208D" w14:textId="77777777" w:rsidTr="00584541">
        <w:tc>
          <w:tcPr>
            <w:tcW w:w="1864" w:type="dxa"/>
            <w:vMerge/>
          </w:tcPr>
          <w:p w14:paraId="73722258" w14:textId="77777777" w:rsidR="00351E7D" w:rsidRPr="003E2AFE" w:rsidRDefault="00351E7D" w:rsidP="00454BAB">
            <w:pPr>
              <w:autoSpaceDE w:val="0"/>
              <w:autoSpaceDN w:val="0"/>
              <w:adjustRightInd w:val="0"/>
              <w:ind w:right="62"/>
              <w:jc w:val="both"/>
              <w:rPr>
                <w:rFonts w:ascii="Calibri" w:hAnsi="Calibri" w:cs="Calibri"/>
                <w:lang w:val="pt"/>
              </w:rPr>
            </w:pPr>
          </w:p>
        </w:tc>
        <w:tc>
          <w:tcPr>
            <w:tcW w:w="1392" w:type="dxa"/>
          </w:tcPr>
          <w:p w14:paraId="7C9C78DC" w14:textId="77777777" w:rsidR="00351E7D" w:rsidRPr="003E2AFE" w:rsidRDefault="00351E7D" w:rsidP="00454BAB">
            <w:pPr>
              <w:autoSpaceDE w:val="0"/>
              <w:autoSpaceDN w:val="0"/>
              <w:adjustRightInd w:val="0"/>
              <w:ind w:right="62"/>
              <w:jc w:val="both"/>
              <w:rPr>
                <w:rFonts w:ascii="Calibri" w:hAnsi="Calibri" w:cs="Calibri"/>
                <w:lang w:val="pt"/>
              </w:rPr>
            </w:pPr>
          </w:p>
        </w:tc>
        <w:tc>
          <w:tcPr>
            <w:tcW w:w="1984" w:type="dxa"/>
          </w:tcPr>
          <w:p w14:paraId="19D58988" w14:textId="1816E700" w:rsidR="00351E7D" w:rsidRPr="003E2AFE" w:rsidRDefault="00351E7D" w:rsidP="00454BAB">
            <w:pPr>
              <w:autoSpaceDE w:val="0"/>
              <w:autoSpaceDN w:val="0"/>
              <w:adjustRightInd w:val="0"/>
              <w:ind w:right="62"/>
              <w:jc w:val="both"/>
              <w:rPr>
                <w:rFonts w:ascii="Calibri" w:hAnsi="Calibri" w:cs="Calibri"/>
                <w:b/>
                <w:bCs/>
                <w:lang w:val="pt"/>
              </w:rPr>
            </w:pPr>
            <w:r w:rsidRPr="003E2AFE">
              <w:rPr>
                <w:rFonts w:ascii="Calibri" w:hAnsi="Calibri" w:cs="Calibri"/>
                <w:b/>
                <w:bCs/>
                <w:lang w:val="pt"/>
              </w:rPr>
              <w:t>R$ 323.674,08</w:t>
            </w:r>
          </w:p>
        </w:tc>
        <w:tc>
          <w:tcPr>
            <w:tcW w:w="2219" w:type="dxa"/>
          </w:tcPr>
          <w:p w14:paraId="3009F8C1" w14:textId="66E6D22C" w:rsidR="00351E7D" w:rsidRPr="003E2AFE" w:rsidRDefault="00351E7D" w:rsidP="00454BAB">
            <w:pPr>
              <w:autoSpaceDE w:val="0"/>
              <w:autoSpaceDN w:val="0"/>
              <w:adjustRightInd w:val="0"/>
              <w:ind w:right="62"/>
              <w:jc w:val="both"/>
              <w:rPr>
                <w:rFonts w:ascii="Calibri" w:hAnsi="Calibri" w:cs="Calibri"/>
                <w:b/>
                <w:bCs/>
                <w:lang w:val="pt"/>
              </w:rPr>
            </w:pPr>
            <w:r w:rsidRPr="003E2AFE">
              <w:rPr>
                <w:rFonts w:ascii="Calibri" w:hAnsi="Calibri" w:cs="Calibri"/>
                <w:b/>
                <w:bCs/>
                <w:lang w:val="pt"/>
              </w:rPr>
              <w:t>R$ 403.435.115,16</w:t>
            </w:r>
          </w:p>
        </w:tc>
        <w:tc>
          <w:tcPr>
            <w:tcW w:w="1865" w:type="dxa"/>
          </w:tcPr>
          <w:p w14:paraId="0998CF7F" w14:textId="2CF2CC80" w:rsidR="00351E7D" w:rsidRPr="003E2AFE" w:rsidRDefault="00351E7D" w:rsidP="00454BAB">
            <w:pPr>
              <w:autoSpaceDE w:val="0"/>
              <w:autoSpaceDN w:val="0"/>
              <w:adjustRightInd w:val="0"/>
              <w:ind w:right="62"/>
              <w:jc w:val="both"/>
              <w:rPr>
                <w:rFonts w:ascii="Calibri" w:hAnsi="Calibri" w:cs="Calibri"/>
                <w:b/>
                <w:bCs/>
                <w:lang w:val="pt"/>
              </w:rPr>
            </w:pPr>
            <w:r w:rsidRPr="003E2AFE">
              <w:rPr>
                <w:rFonts w:ascii="Calibri" w:hAnsi="Calibri" w:cs="Calibri"/>
                <w:b/>
                <w:bCs/>
                <w:lang w:val="pt"/>
              </w:rPr>
              <w:t>0,08%</w:t>
            </w:r>
          </w:p>
        </w:tc>
        <w:tc>
          <w:tcPr>
            <w:tcW w:w="1865" w:type="dxa"/>
            <w:vMerge/>
          </w:tcPr>
          <w:p w14:paraId="465CE446" w14:textId="63E9E8DA" w:rsidR="00351E7D" w:rsidRPr="003E2AFE" w:rsidRDefault="00351E7D" w:rsidP="00454BAB">
            <w:pPr>
              <w:autoSpaceDE w:val="0"/>
              <w:autoSpaceDN w:val="0"/>
              <w:adjustRightInd w:val="0"/>
              <w:ind w:right="62"/>
              <w:jc w:val="both"/>
              <w:rPr>
                <w:rFonts w:ascii="Calibri" w:hAnsi="Calibri" w:cs="Calibri"/>
                <w:lang w:val="pt"/>
              </w:rPr>
            </w:pPr>
          </w:p>
        </w:tc>
      </w:tr>
      <w:tr w:rsidR="003E2AFE" w:rsidRPr="003E2AFE" w14:paraId="35B8AFF8" w14:textId="77777777" w:rsidTr="00584541">
        <w:tc>
          <w:tcPr>
            <w:tcW w:w="1864" w:type="dxa"/>
            <w:vMerge w:val="restart"/>
          </w:tcPr>
          <w:p w14:paraId="5723BA3B" w14:textId="528C1D55" w:rsidR="00351E7D" w:rsidRPr="003E2AFE" w:rsidRDefault="00351E7D" w:rsidP="00454BAB">
            <w:pPr>
              <w:autoSpaceDE w:val="0"/>
              <w:autoSpaceDN w:val="0"/>
              <w:adjustRightInd w:val="0"/>
              <w:ind w:right="62"/>
              <w:jc w:val="both"/>
              <w:rPr>
                <w:rFonts w:ascii="Calibri" w:hAnsi="Calibri" w:cs="Calibri"/>
                <w:lang w:val="pt"/>
              </w:rPr>
            </w:pPr>
            <w:r w:rsidRPr="003E2AFE">
              <w:rPr>
                <w:rFonts w:ascii="Calibri" w:hAnsi="Calibri" w:cs="Calibri"/>
                <w:lang w:val="pt"/>
              </w:rPr>
              <w:t>550009</w:t>
            </w:r>
          </w:p>
        </w:tc>
        <w:tc>
          <w:tcPr>
            <w:tcW w:w="1392" w:type="dxa"/>
          </w:tcPr>
          <w:p w14:paraId="10AC50C3" w14:textId="27C0837C" w:rsidR="00351E7D" w:rsidRPr="003E2AFE" w:rsidRDefault="00351E7D" w:rsidP="00454BAB">
            <w:pPr>
              <w:autoSpaceDE w:val="0"/>
              <w:autoSpaceDN w:val="0"/>
              <w:adjustRightInd w:val="0"/>
              <w:ind w:right="62"/>
              <w:jc w:val="both"/>
              <w:rPr>
                <w:rFonts w:ascii="Calibri" w:hAnsi="Calibri" w:cs="Calibri"/>
                <w:lang w:val="pt"/>
              </w:rPr>
            </w:pPr>
            <w:r w:rsidRPr="003E2AFE">
              <w:rPr>
                <w:rFonts w:ascii="Calibri" w:hAnsi="Calibri" w:cs="Calibri"/>
                <w:lang w:val="pt"/>
              </w:rPr>
              <w:t>2022</w:t>
            </w:r>
          </w:p>
        </w:tc>
        <w:tc>
          <w:tcPr>
            <w:tcW w:w="1984" w:type="dxa"/>
          </w:tcPr>
          <w:p w14:paraId="3DA30ED3" w14:textId="5F93049E" w:rsidR="00351E7D" w:rsidRPr="003E2AFE" w:rsidRDefault="00351E7D" w:rsidP="00454BAB">
            <w:pPr>
              <w:autoSpaceDE w:val="0"/>
              <w:autoSpaceDN w:val="0"/>
              <w:adjustRightInd w:val="0"/>
              <w:ind w:right="62"/>
              <w:jc w:val="both"/>
              <w:rPr>
                <w:rFonts w:ascii="Calibri" w:hAnsi="Calibri" w:cs="Calibri"/>
                <w:lang w:val="pt"/>
              </w:rPr>
            </w:pPr>
            <w:r w:rsidRPr="003E2AFE">
              <w:rPr>
                <w:rFonts w:ascii="Calibri" w:hAnsi="Calibri" w:cs="Calibri"/>
                <w:lang w:val="pt"/>
              </w:rPr>
              <w:t>R$ 0,00</w:t>
            </w:r>
          </w:p>
        </w:tc>
        <w:tc>
          <w:tcPr>
            <w:tcW w:w="2219" w:type="dxa"/>
          </w:tcPr>
          <w:p w14:paraId="337C8128" w14:textId="504F170F" w:rsidR="00351E7D" w:rsidRPr="003E2AFE" w:rsidRDefault="00351E7D" w:rsidP="00454BAB">
            <w:pPr>
              <w:autoSpaceDE w:val="0"/>
              <w:autoSpaceDN w:val="0"/>
              <w:adjustRightInd w:val="0"/>
              <w:ind w:right="62"/>
              <w:jc w:val="both"/>
              <w:rPr>
                <w:rFonts w:ascii="Calibri" w:hAnsi="Calibri" w:cs="Calibri"/>
                <w:lang w:val="pt"/>
              </w:rPr>
            </w:pPr>
            <w:r w:rsidRPr="003E2AFE">
              <w:rPr>
                <w:rFonts w:ascii="Calibri" w:hAnsi="Calibri" w:cs="Calibri"/>
                <w:lang w:val="pt"/>
              </w:rPr>
              <w:t>R$ 2.018.934,94</w:t>
            </w:r>
          </w:p>
        </w:tc>
        <w:tc>
          <w:tcPr>
            <w:tcW w:w="1865" w:type="dxa"/>
          </w:tcPr>
          <w:p w14:paraId="4A73A077" w14:textId="6768BB55" w:rsidR="00351E7D" w:rsidRPr="003E2AFE" w:rsidRDefault="00351E7D" w:rsidP="00454BAB">
            <w:pPr>
              <w:autoSpaceDE w:val="0"/>
              <w:autoSpaceDN w:val="0"/>
              <w:adjustRightInd w:val="0"/>
              <w:ind w:right="62"/>
              <w:jc w:val="both"/>
              <w:rPr>
                <w:rFonts w:ascii="Calibri" w:hAnsi="Calibri" w:cs="Calibri"/>
                <w:lang w:val="pt"/>
              </w:rPr>
            </w:pPr>
            <w:r w:rsidRPr="003E2AFE">
              <w:rPr>
                <w:rFonts w:ascii="Calibri" w:hAnsi="Calibri" w:cs="Calibri"/>
                <w:lang w:val="pt"/>
              </w:rPr>
              <w:t>0,00%</w:t>
            </w:r>
          </w:p>
        </w:tc>
        <w:tc>
          <w:tcPr>
            <w:tcW w:w="1865" w:type="dxa"/>
            <w:vMerge w:val="restart"/>
          </w:tcPr>
          <w:p w14:paraId="50DFD344" w14:textId="31CE3A3D" w:rsidR="00351E7D" w:rsidRPr="003E2AFE" w:rsidRDefault="00351E7D" w:rsidP="00454BAB">
            <w:pPr>
              <w:autoSpaceDE w:val="0"/>
              <w:autoSpaceDN w:val="0"/>
              <w:adjustRightInd w:val="0"/>
              <w:ind w:right="62"/>
              <w:jc w:val="both"/>
              <w:rPr>
                <w:rFonts w:ascii="Calibri" w:hAnsi="Calibri" w:cs="Calibri"/>
                <w:b/>
                <w:bCs/>
                <w:lang w:val="pt"/>
              </w:rPr>
            </w:pPr>
            <w:r w:rsidRPr="003E2AFE">
              <w:rPr>
                <w:rFonts w:ascii="Calibri" w:hAnsi="Calibri" w:cs="Calibri"/>
                <w:b/>
                <w:bCs/>
                <w:lang w:val="pt"/>
              </w:rPr>
              <w:t>100,00%</w:t>
            </w:r>
          </w:p>
        </w:tc>
      </w:tr>
      <w:tr w:rsidR="003E2AFE" w:rsidRPr="003E2AFE" w14:paraId="034960A1" w14:textId="77777777" w:rsidTr="00584541">
        <w:tc>
          <w:tcPr>
            <w:tcW w:w="1864" w:type="dxa"/>
            <w:vMerge/>
          </w:tcPr>
          <w:p w14:paraId="0C78F538" w14:textId="77777777" w:rsidR="00351E7D" w:rsidRPr="003E2AFE" w:rsidRDefault="00351E7D" w:rsidP="00454BAB">
            <w:pPr>
              <w:autoSpaceDE w:val="0"/>
              <w:autoSpaceDN w:val="0"/>
              <w:adjustRightInd w:val="0"/>
              <w:ind w:right="62"/>
              <w:jc w:val="both"/>
              <w:rPr>
                <w:rFonts w:ascii="Calibri" w:hAnsi="Calibri" w:cs="Calibri"/>
                <w:lang w:val="pt"/>
              </w:rPr>
            </w:pPr>
          </w:p>
        </w:tc>
        <w:tc>
          <w:tcPr>
            <w:tcW w:w="1392" w:type="dxa"/>
          </w:tcPr>
          <w:p w14:paraId="17642017" w14:textId="3490A9DA" w:rsidR="00351E7D" w:rsidRPr="003E2AFE" w:rsidRDefault="00351E7D" w:rsidP="00454BAB">
            <w:pPr>
              <w:autoSpaceDE w:val="0"/>
              <w:autoSpaceDN w:val="0"/>
              <w:adjustRightInd w:val="0"/>
              <w:ind w:right="62"/>
              <w:jc w:val="both"/>
              <w:rPr>
                <w:rFonts w:ascii="Calibri" w:hAnsi="Calibri" w:cs="Calibri"/>
                <w:lang w:val="pt"/>
              </w:rPr>
            </w:pPr>
            <w:r w:rsidRPr="003E2AFE">
              <w:rPr>
                <w:rFonts w:ascii="Calibri" w:hAnsi="Calibri" w:cs="Calibri"/>
                <w:lang w:val="pt"/>
              </w:rPr>
              <w:t>2023</w:t>
            </w:r>
          </w:p>
        </w:tc>
        <w:tc>
          <w:tcPr>
            <w:tcW w:w="1984" w:type="dxa"/>
          </w:tcPr>
          <w:p w14:paraId="772FD56A" w14:textId="78A2A59C" w:rsidR="00351E7D" w:rsidRPr="003E2AFE" w:rsidRDefault="00351E7D" w:rsidP="00454BAB">
            <w:pPr>
              <w:autoSpaceDE w:val="0"/>
              <w:autoSpaceDN w:val="0"/>
              <w:adjustRightInd w:val="0"/>
              <w:ind w:right="62"/>
              <w:jc w:val="both"/>
              <w:rPr>
                <w:rFonts w:ascii="Calibri" w:hAnsi="Calibri" w:cs="Calibri"/>
                <w:lang w:val="pt"/>
              </w:rPr>
            </w:pPr>
            <w:r w:rsidRPr="003E2AFE">
              <w:rPr>
                <w:rFonts w:ascii="Calibri" w:hAnsi="Calibri" w:cs="Calibri"/>
                <w:lang w:val="pt"/>
              </w:rPr>
              <w:t>R$ 0,00</w:t>
            </w:r>
          </w:p>
        </w:tc>
        <w:tc>
          <w:tcPr>
            <w:tcW w:w="2219" w:type="dxa"/>
          </w:tcPr>
          <w:p w14:paraId="011B3328" w14:textId="077CD581" w:rsidR="00351E7D" w:rsidRPr="003E2AFE" w:rsidRDefault="00351E7D" w:rsidP="00454BAB">
            <w:pPr>
              <w:autoSpaceDE w:val="0"/>
              <w:autoSpaceDN w:val="0"/>
              <w:adjustRightInd w:val="0"/>
              <w:ind w:right="62"/>
              <w:jc w:val="both"/>
              <w:rPr>
                <w:rFonts w:ascii="Calibri" w:hAnsi="Calibri" w:cs="Calibri"/>
                <w:lang w:val="pt"/>
              </w:rPr>
            </w:pPr>
            <w:r w:rsidRPr="003E2AFE">
              <w:rPr>
                <w:rFonts w:ascii="Calibri" w:hAnsi="Calibri" w:cs="Calibri"/>
                <w:lang w:val="pt"/>
              </w:rPr>
              <w:t>R$ 2.146.060,17</w:t>
            </w:r>
          </w:p>
        </w:tc>
        <w:tc>
          <w:tcPr>
            <w:tcW w:w="1865" w:type="dxa"/>
          </w:tcPr>
          <w:p w14:paraId="0B862B86" w14:textId="1A6C64E8" w:rsidR="00351E7D" w:rsidRPr="003E2AFE" w:rsidRDefault="00351E7D" w:rsidP="00454BAB">
            <w:pPr>
              <w:autoSpaceDE w:val="0"/>
              <w:autoSpaceDN w:val="0"/>
              <w:adjustRightInd w:val="0"/>
              <w:ind w:right="62"/>
              <w:jc w:val="both"/>
              <w:rPr>
                <w:rFonts w:ascii="Calibri" w:hAnsi="Calibri" w:cs="Calibri"/>
                <w:lang w:val="pt"/>
              </w:rPr>
            </w:pPr>
            <w:r w:rsidRPr="003E2AFE">
              <w:rPr>
                <w:rFonts w:ascii="Calibri" w:hAnsi="Calibri" w:cs="Calibri"/>
                <w:lang w:val="pt"/>
              </w:rPr>
              <w:t>0,00%</w:t>
            </w:r>
          </w:p>
        </w:tc>
        <w:tc>
          <w:tcPr>
            <w:tcW w:w="1865" w:type="dxa"/>
            <w:vMerge/>
          </w:tcPr>
          <w:p w14:paraId="35406AAE" w14:textId="5A420532" w:rsidR="00351E7D" w:rsidRPr="003E2AFE" w:rsidRDefault="00351E7D" w:rsidP="00454BAB">
            <w:pPr>
              <w:autoSpaceDE w:val="0"/>
              <w:autoSpaceDN w:val="0"/>
              <w:adjustRightInd w:val="0"/>
              <w:ind w:right="62"/>
              <w:jc w:val="both"/>
              <w:rPr>
                <w:rFonts w:ascii="Calibri" w:hAnsi="Calibri" w:cs="Calibri"/>
                <w:lang w:val="pt"/>
              </w:rPr>
            </w:pPr>
          </w:p>
        </w:tc>
      </w:tr>
      <w:tr w:rsidR="003E2AFE" w:rsidRPr="003E2AFE" w14:paraId="66FA4A3C" w14:textId="77777777" w:rsidTr="00584541">
        <w:tc>
          <w:tcPr>
            <w:tcW w:w="1864" w:type="dxa"/>
            <w:vMerge/>
          </w:tcPr>
          <w:p w14:paraId="310CC04A" w14:textId="77777777" w:rsidR="00351E7D" w:rsidRPr="003E2AFE" w:rsidRDefault="00351E7D" w:rsidP="00454BAB">
            <w:pPr>
              <w:autoSpaceDE w:val="0"/>
              <w:autoSpaceDN w:val="0"/>
              <w:adjustRightInd w:val="0"/>
              <w:ind w:right="62"/>
              <w:jc w:val="both"/>
              <w:rPr>
                <w:rFonts w:ascii="Calibri" w:hAnsi="Calibri" w:cs="Calibri"/>
                <w:lang w:val="pt"/>
              </w:rPr>
            </w:pPr>
          </w:p>
        </w:tc>
        <w:tc>
          <w:tcPr>
            <w:tcW w:w="1392" w:type="dxa"/>
          </w:tcPr>
          <w:p w14:paraId="5139B721" w14:textId="10B9E7AA" w:rsidR="00351E7D" w:rsidRPr="003E2AFE" w:rsidRDefault="00351E7D" w:rsidP="00454BAB">
            <w:pPr>
              <w:autoSpaceDE w:val="0"/>
              <w:autoSpaceDN w:val="0"/>
              <w:adjustRightInd w:val="0"/>
              <w:ind w:right="62"/>
              <w:jc w:val="both"/>
              <w:rPr>
                <w:rFonts w:ascii="Calibri" w:hAnsi="Calibri" w:cs="Calibri"/>
                <w:lang w:val="pt"/>
              </w:rPr>
            </w:pPr>
            <w:r w:rsidRPr="003E2AFE">
              <w:rPr>
                <w:rFonts w:ascii="Calibri" w:hAnsi="Calibri" w:cs="Calibri"/>
                <w:lang w:val="pt"/>
              </w:rPr>
              <w:t>2024</w:t>
            </w:r>
          </w:p>
        </w:tc>
        <w:tc>
          <w:tcPr>
            <w:tcW w:w="1984" w:type="dxa"/>
          </w:tcPr>
          <w:p w14:paraId="2E3356D3" w14:textId="2F8C7FE7" w:rsidR="00351E7D" w:rsidRPr="003E2AFE" w:rsidRDefault="00351E7D" w:rsidP="00454BAB">
            <w:pPr>
              <w:autoSpaceDE w:val="0"/>
              <w:autoSpaceDN w:val="0"/>
              <w:adjustRightInd w:val="0"/>
              <w:ind w:right="62"/>
              <w:jc w:val="both"/>
              <w:rPr>
                <w:rFonts w:ascii="Calibri" w:hAnsi="Calibri" w:cs="Calibri"/>
                <w:lang w:val="pt"/>
              </w:rPr>
            </w:pPr>
            <w:r w:rsidRPr="003E2AFE">
              <w:rPr>
                <w:rFonts w:ascii="Calibri" w:hAnsi="Calibri" w:cs="Calibri"/>
                <w:lang w:val="pt"/>
              </w:rPr>
              <w:t>R$ 0,00</w:t>
            </w:r>
          </w:p>
        </w:tc>
        <w:tc>
          <w:tcPr>
            <w:tcW w:w="2219" w:type="dxa"/>
          </w:tcPr>
          <w:p w14:paraId="0296B91E" w14:textId="40919F04" w:rsidR="00351E7D" w:rsidRPr="003E2AFE" w:rsidRDefault="00351E7D" w:rsidP="00454BAB">
            <w:pPr>
              <w:autoSpaceDE w:val="0"/>
              <w:autoSpaceDN w:val="0"/>
              <w:adjustRightInd w:val="0"/>
              <w:ind w:right="62"/>
              <w:jc w:val="both"/>
              <w:rPr>
                <w:rFonts w:ascii="Calibri" w:hAnsi="Calibri" w:cs="Calibri"/>
                <w:lang w:val="pt"/>
              </w:rPr>
            </w:pPr>
            <w:r w:rsidRPr="003E2AFE">
              <w:rPr>
                <w:rFonts w:ascii="Calibri" w:hAnsi="Calibri" w:cs="Calibri"/>
                <w:lang w:val="pt"/>
              </w:rPr>
              <w:t>R$ 2.253.540,53</w:t>
            </w:r>
          </w:p>
        </w:tc>
        <w:tc>
          <w:tcPr>
            <w:tcW w:w="1865" w:type="dxa"/>
          </w:tcPr>
          <w:p w14:paraId="6B486CEB" w14:textId="3A9FF410" w:rsidR="00351E7D" w:rsidRPr="003E2AFE" w:rsidRDefault="00351E7D" w:rsidP="00454BAB">
            <w:pPr>
              <w:autoSpaceDE w:val="0"/>
              <w:autoSpaceDN w:val="0"/>
              <w:adjustRightInd w:val="0"/>
              <w:ind w:right="62"/>
              <w:jc w:val="both"/>
              <w:rPr>
                <w:rFonts w:ascii="Calibri" w:hAnsi="Calibri" w:cs="Calibri"/>
                <w:lang w:val="pt"/>
              </w:rPr>
            </w:pPr>
            <w:r w:rsidRPr="003E2AFE">
              <w:rPr>
                <w:rFonts w:ascii="Calibri" w:hAnsi="Calibri" w:cs="Calibri"/>
                <w:lang w:val="pt"/>
              </w:rPr>
              <w:t>0,00%</w:t>
            </w:r>
          </w:p>
        </w:tc>
        <w:tc>
          <w:tcPr>
            <w:tcW w:w="1865" w:type="dxa"/>
            <w:vMerge/>
          </w:tcPr>
          <w:p w14:paraId="548755FA" w14:textId="7555DE49" w:rsidR="00351E7D" w:rsidRPr="003E2AFE" w:rsidRDefault="00351E7D" w:rsidP="00454BAB">
            <w:pPr>
              <w:autoSpaceDE w:val="0"/>
              <w:autoSpaceDN w:val="0"/>
              <w:adjustRightInd w:val="0"/>
              <w:ind w:right="62"/>
              <w:jc w:val="both"/>
              <w:rPr>
                <w:rFonts w:ascii="Calibri" w:hAnsi="Calibri" w:cs="Calibri"/>
                <w:lang w:val="pt"/>
              </w:rPr>
            </w:pPr>
          </w:p>
        </w:tc>
      </w:tr>
      <w:tr w:rsidR="003E2AFE" w:rsidRPr="003E2AFE" w14:paraId="135EF60D" w14:textId="77777777" w:rsidTr="00584541">
        <w:tc>
          <w:tcPr>
            <w:tcW w:w="1864" w:type="dxa"/>
            <w:vMerge/>
          </w:tcPr>
          <w:p w14:paraId="2AFEC7A6" w14:textId="77777777" w:rsidR="00351E7D" w:rsidRPr="003E2AFE" w:rsidRDefault="00351E7D" w:rsidP="00454BAB">
            <w:pPr>
              <w:autoSpaceDE w:val="0"/>
              <w:autoSpaceDN w:val="0"/>
              <w:adjustRightInd w:val="0"/>
              <w:ind w:right="62"/>
              <w:jc w:val="both"/>
              <w:rPr>
                <w:rFonts w:ascii="Calibri" w:hAnsi="Calibri" w:cs="Calibri"/>
                <w:lang w:val="pt"/>
              </w:rPr>
            </w:pPr>
          </w:p>
        </w:tc>
        <w:tc>
          <w:tcPr>
            <w:tcW w:w="1392" w:type="dxa"/>
          </w:tcPr>
          <w:p w14:paraId="0B3DFBB5" w14:textId="77777777" w:rsidR="00351E7D" w:rsidRPr="003E2AFE" w:rsidRDefault="00351E7D" w:rsidP="00454BAB">
            <w:pPr>
              <w:autoSpaceDE w:val="0"/>
              <w:autoSpaceDN w:val="0"/>
              <w:adjustRightInd w:val="0"/>
              <w:ind w:right="62"/>
              <w:jc w:val="both"/>
              <w:rPr>
                <w:rFonts w:ascii="Calibri" w:hAnsi="Calibri" w:cs="Calibri"/>
                <w:lang w:val="pt"/>
              </w:rPr>
            </w:pPr>
          </w:p>
        </w:tc>
        <w:tc>
          <w:tcPr>
            <w:tcW w:w="1984" w:type="dxa"/>
          </w:tcPr>
          <w:p w14:paraId="63EDFE68" w14:textId="19880B09" w:rsidR="00351E7D" w:rsidRPr="003E2AFE" w:rsidRDefault="00351E7D" w:rsidP="00454BAB">
            <w:pPr>
              <w:autoSpaceDE w:val="0"/>
              <w:autoSpaceDN w:val="0"/>
              <w:adjustRightInd w:val="0"/>
              <w:ind w:right="62"/>
              <w:jc w:val="both"/>
              <w:rPr>
                <w:rFonts w:ascii="Calibri" w:hAnsi="Calibri" w:cs="Calibri"/>
                <w:b/>
                <w:bCs/>
                <w:lang w:val="pt"/>
              </w:rPr>
            </w:pPr>
            <w:r w:rsidRPr="003E2AFE">
              <w:rPr>
                <w:rFonts w:ascii="Calibri" w:hAnsi="Calibri" w:cs="Calibri"/>
                <w:b/>
                <w:bCs/>
                <w:lang w:val="pt"/>
              </w:rPr>
              <w:t>R$ 0,00</w:t>
            </w:r>
          </w:p>
        </w:tc>
        <w:tc>
          <w:tcPr>
            <w:tcW w:w="2219" w:type="dxa"/>
          </w:tcPr>
          <w:p w14:paraId="3C45C9B4" w14:textId="41D5C8E6" w:rsidR="00351E7D" w:rsidRPr="003E2AFE" w:rsidRDefault="00351E7D" w:rsidP="00454BAB">
            <w:pPr>
              <w:autoSpaceDE w:val="0"/>
              <w:autoSpaceDN w:val="0"/>
              <w:adjustRightInd w:val="0"/>
              <w:ind w:right="62"/>
              <w:jc w:val="both"/>
              <w:rPr>
                <w:rFonts w:ascii="Calibri" w:hAnsi="Calibri" w:cs="Calibri"/>
                <w:b/>
                <w:bCs/>
                <w:lang w:val="pt"/>
              </w:rPr>
            </w:pPr>
            <w:r w:rsidRPr="003E2AFE">
              <w:rPr>
                <w:rFonts w:ascii="Calibri" w:hAnsi="Calibri" w:cs="Calibri"/>
                <w:b/>
                <w:bCs/>
                <w:lang w:val="pt"/>
              </w:rPr>
              <w:t>R$ 6.418.535,64</w:t>
            </w:r>
          </w:p>
        </w:tc>
        <w:tc>
          <w:tcPr>
            <w:tcW w:w="1865" w:type="dxa"/>
          </w:tcPr>
          <w:p w14:paraId="5C57C3C6" w14:textId="04DD0F08" w:rsidR="00351E7D" w:rsidRPr="003E2AFE" w:rsidRDefault="00351E7D" w:rsidP="00454BAB">
            <w:pPr>
              <w:autoSpaceDE w:val="0"/>
              <w:autoSpaceDN w:val="0"/>
              <w:adjustRightInd w:val="0"/>
              <w:ind w:right="62"/>
              <w:jc w:val="both"/>
              <w:rPr>
                <w:rFonts w:ascii="Calibri" w:hAnsi="Calibri" w:cs="Calibri"/>
                <w:b/>
                <w:bCs/>
                <w:lang w:val="pt"/>
              </w:rPr>
            </w:pPr>
            <w:r w:rsidRPr="003E2AFE">
              <w:rPr>
                <w:rFonts w:ascii="Calibri" w:hAnsi="Calibri" w:cs="Calibri"/>
                <w:b/>
                <w:bCs/>
                <w:lang w:val="pt"/>
              </w:rPr>
              <w:t>0,00%</w:t>
            </w:r>
          </w:p>
        </w:tc>
        <w:tc>
          <w:tcPr>
            <w:tcW w:w="1865" w:type="dxa"/>
            <w:vMerge/>
          </w:tcPr>
          <w:p w14:paraId="2DFE646A" w14:textId="55ACD4DB" w:rsidR="00351E7D" w:rsidRPr="003E2AFE" w:rsidRDefault="00351E7D" w:rsidP="00454BAB">
            <w:pPr>
              <w:autoSpaceDE w:val="0"/>
              <w:autoSpaceDN w:val="0"/>
              <w:adjustRightInd w:val="0"/>
              <w:ind w:right="62"/>
              <w:jc w:val="both"/>
              <w:rPr>
                <w:rFonts w:ascii="Calibri" w:hAnsi="Calibri" w:cs="Calibri"/>
                <w:lang w:val="pt"/>
              </w:rPr>
            </w:pPr>
          </w:p>
        </w:tc>
      </w:tr>
      <w:tr w:rsidR="003E2AFE" w:rsidRPr="003E2AFE" w14:paraId="4D1633E6" w14:textId="77777777" w:rsidTr="00584541">
        <w:tc>
          <w:tcPr>
            <w:tcW w:w="1864" w:type="dxa"/>
            <w:vMerge w:val="restart"/>
          </w:tcPr>
          <w:p w14:paraId="3D120566" w14:textId="281635CE" w:rsidR="00351E7D" w:rsidRPr="003E2AFE" w:rsidRDefault="00351E7D" w:rsidP="00454BAB">
            <w:pPr>
              <w:autoSpaceDE w:val="0"/>
              <w:autoSpaceDN w:val="0"/>
              <w:adjustRightInd w:val="0"/>
              <w:ind w:right="62"/>
              <w:jc w:val="both"/>
              <w:rPr>
                <w:rFonts w:ascii="Calibri" w:hAnsi="Calibri" w:cs="Calibri"/>
                <w:lang w:val="pt"/>
              </w:rPr>
            </w:pPr>
            <w:r w:rsidRPr="003E2AFE">
              <w:rPr>
                <w:rFonts w:ascii="Calibri" w:hAnsi="Calibri" w:cs="Calibri"/>
                <w:lang w:val="pt"/>
              </w:rPr>
              <w:t>550013</w:t>
            </w:r>
          </w:p>
        </w:tc>
        <w:tc>
          <w:tcPr>
            <w:tcW w:w="1392" w:type="dxa"/>
          </w:tcPr>
          <w:p w14:paraId="7765E820" w14:textId="74845277" w:rsidR="00351E7D" w:rsidRPr="003E2AFE" w:rsidRDefault="00351E7D" w:rsidP="00454BAB">
            <w:pPr>
              <w:autoSpaceDE w:val="0"/>
              <w:autoSpaceDN w:val="0"/>
              <w:adjustRightInd w:val="0"/>
              <w:ind w:right="62"/>
              <w:jc w:val="both"/>
              <w:rPr>
                <w:rFonts w:ascii="Calibri" w:hAnsi="Calibri" w:cs="Calibri"/>
                <w:lang w:val="pt"/>
              </w:rPr>
            </w:pPr>
            <w:r w:rsidRPr="003E2AFE">
              <w:rPr>
                <w:rFonts w:ascii="Calibri" w:hAnsi="Calibri" w:cs="Calibri"/>
                <w:lang w:val="pt"/>
              </w:rPr>
              <w:t>2022</w:t>
            </w:r>
          </w:p>
        </w:tc>
        <w:tc>
          <w:tcPr>
            <w:tcW w:w="1984" w:type="dxa"/>
          </w:tcPr>
          <w:p w14:paraId="1B871E2C" w14:textId="3BB8D075" w:rsidR="00351E7D" w:rsidRPr="003E2AFE" w:rsidRDefault="00351E7D" w:rsidP="00454BAB">
            <w:pPr>
              <w:autoSpaceDE w:val="0"/>
              <w:autoSpaceDN w:val="0"/>
              <w:adjustRightInd w:val="0"/>
              <w:ind w:right="62"/>
              <w:jc w:val="both"/>
              <w:rPr>
                <w:rFonts w:ascii="Calibri" w:hAnsi="Calibri" w:cs="Calibri"/>
                <w:lang w:val="pt"/>
              </w:rPr>
            </w:pPr>
            <w:r w:rsidRPr="003E2AFE">
              <w:rPr>
                <w:rFonts w:ascii="Calibri" w:hAnsi="Calibri" w:cs="Calibri"/>
                <w:lang w:val="pt"/>
              </w:rPr>
              <w:t>R$ 0,00</w:t>
            </w:r>
          </w:p>
        </w:tc>
        <w:tc>
          <w:tcPr>
            <w:tcW w:w="2219" w:type="dxa"/>
          </w:tcPr>
          <w:p w14:paraId="299D2BEB" w14:textId="46CF8355" w:rsidR="00351E7D" w:rsidRPr="003E2AFE" w:rsidRDefault="00351E7D" w:rsidP="00454BAB">
            <w:pPr>
              <w:autoSpaceDE w:val="0"/>
              <w:autoSpaceDN w:val="0"/>
              <w:adjustRightInd w:val="0"/>
              <w:ind w:right="62"/>
              <w:jc w:val="both"/>
              <w:rPr>
                <w:rFonts w:ascii="Calibri" w:hAnsi="Calibri" w:cs="Calibri"/>
                <w:lang w:val="pt"/>
              </w:rPr>
            </w:pPr>
            <w:r w:rsidRPr="003E2AFE">
              <w:rPr>
                <w:rFonts w:ascii="Calibri" w:hAnsi="Calibri" w:cs="Calibri"/>
                <w:lang w:val="pt"/>
              </w:rPr>
              <w:t>R$ 946.472,40</w:t>
            </w:r>
          </w:p>
        </w:tc>
        <w:tc>
          <w:tcPr>
            <w:tcW w:w="1865" w:type="dxa"/>
          </w:tcPr>
          <w:p w14:paraId="0DAA971D" w14:textId="3E131830" w:rsidR="00351E7D" w:rsidRPr="003E2AFE" w:rsidRDefault="00351E7D" w:rsidP="00454BAB">
            <w:pPr>
              <w:autoSpaceDE w:val="0"/>
              <w:autoSpaceDN w:val="0"/>
              <w:adjustRightInd w:val="0"/>
              <w:ind w:right="62"/>
              <w:jc w:val="both"/>
              <w:rPr>
                <w:rFonts w:ascii="Calibri" w:hAnsi="Calibri" w:cs="Calibri"/>
                <w:lang w:val="pt"/>
              </w:rPr>
            </w:pPr>
            <w:r w:rsidRPr="003E2AFE">
              <w:rPr>
                <w:rFonts w:ascii="Calibri" w:hAnsi="Calibri" w:cs="Calibri"/>
                <w:lang w:val="pt"/>
              </w:rPr>
              <w:t>0,00%</w:t>
            </w:r>
          </w:p>
        </w:tc>
        <w:tc>
          <w:tcPr>
            <w:tcW w:w="1865" w:type="dxa"/>
            <w:vMerge w:val="restart"/>
          </w:tcPr>
          <w:p w14:paraId="6473E49C" w14:textId="4A5CB835" w:rsidR="00351E7D" w:rsidRPr="003E2AFE" w:rsidRDefault="00351E7D" w:rsidP="00454BAB">
            <w:pPr>
              <w:autoSpaceDE w:val="0"/>
              <w:autoSpaceDN w:val="0"/>
              <w:adjustRightInd w:val="0"/>
              <w:ind w:right="62"/>
              <w:jc w:val="both"/>
              <w:rPr>
                <w:rFonts w:ascii="Calibri" w:hAnsi="Calibri" w:cs="Calibri"/>
                <w:b/>
                <w:bCs/>
                <w:lang w:val="pt"/>
              </w:rPr>
            </w:pPr>
            <w:r w:rsidRPr="003E2AFE">
              <w:rPr>
                <w:rFonts w:ascii="Calibri" w:hAnsi="Calibri" w:cs="Calibri"/>
                <w:b/>
                <w:bCs/>
                <w:lang w:val="pt"/>
              </w:rPr>
              <w:t>100,00%</w:t>
            </w:r>
          </w:p>
        </w:tc>
      </w:tr>
      <w:tr w:rsidR="003E2AFE" w:rsidRPr="003E2AFE" w14:paraId="6C65FF66" w14:textId="77777777" w:rsidTr="00584541">
        <w:tc>
          <w:tcPr>
            <w:tcW w:w="1864" w:type="dxa"/>
            <w:vMerge/>
          </w:tcPr>
          <w:p w14:paraId="2D134F69" w14:textId="77777777" w:rsidR="00351E7D" w:rsidRPr="003E2AFE" w:rsidRDefault="00351E7D" w:rsidP="00351E7D">
            <w:pPr>
              <w:autoSpaceDE w:val="0"/>
              <w:autoSpaceDN w:val="0"/>
              <w:adjustRightInd w:val="0"/>
              <w:ind w:right="62"/>
              <w:jc w:val="both"/>
              <w:rPr>
                <w:rFonts w:ascii="Calibri" w:hAnsi="Calibri" w:cs="Calibri"/>
                <w:lang w:val="pt"/>
              </w:rPr>
            </w:pPr>
          </w:p>
        </w:tc>
        <w:tc>
          <w:tcPr>
            <w:tcW w:w="1392" w:type="dxa"/>
          </w:tcPr>
          <w:p w14:paraId="58DA3E7E" w14:textId="0D5BEA67" w:rsidR="00351E7D" w:rsidRPr="003E2AFE" w:rsidRDefault="00351E7D" w:rsidP="00351E7D">
            <w:pPr>
              <w:autoSpaceDE w:val="0"/>
              <w:autoSpaceDN w:val="0"/>
              <w:adjustRightInd w:val="0"/>
              <w:ind w:right="62"/>
              <w:jc w:val="both"/>
              <w:rPr>
                <w:rFonts w:ascii="Calibri" w:hAnsi="Calibri" w:cs="Calibri"/>
                <w:lang w:val="pt"/>
              </w:rPr>
            </w:pPr>
            <w:r w:rsidRPr="003E2AFE">
              <w:rPr>
                <w:rFonts w:ascii="Calibri" w:hAnsi="Calibri" w:cs="Calibri"/>
                <w:lang w:val="pt"/>
              </w:rPr>
              <w:t>2023</w:t>
            </w:r>
          </w:p>
        </w:tc>
        <w:tc>
          <w:tcPr>
            <w:tcW w:w="1984" w:type="dxa"/>
          </w:tcPr>
          <w:p w14:paraId="479C4F53" w14:textId="5D551763" w:rsidR="00351E7D" w:rsidRPr="003E2AFE" w:rsidRDefault="00351E7D" w:rsidP="00351E7D">
            <w:pPr>
              <w:autoSpaceDE w:val="0"/>
              <w:autoSpaceDN w:val="0"/>
              <w:adjustRightInd w:val="0"/>
              <w:ind w:right="62"/>
              <w:jc w:val="both"/>
              <w:rPr>
                <w:rFonts w:ascii="Calibri" w:hAnsi="Calibri" w:cs="Calibri"/>
                <w:lang w:val="pt"/>
              </w:rPr>
            </w:pPr>
            <w:r w:rsidRPr="003E2AFE">
              <w:rPr>
                <w:rFonts w:ascii="Calibri" w:hAnsi="Calibri" w:cs="Calibri"/>
                <w:lang w:val="pt"/>
              </w:rPr>
              <w:t>R$ 0,00</w:t>
            </w:r>
          </w:p>
        </w:tc>
        <w:tc>
          <w:tcPr>
            <w:tcW w:w="2219" w:type="dxa"/>
          </w:tcPr>
          <w:p w14:paraId="529BFE0A" w14:textId="039B0EF6" w:rsidR="00351E7D" w:rsidRPr="003E2AFE" w:rsidRDefault="00351E7D" w:rsidP="00351E7D">
            <w:pPr>
              <w:autoSpaceDE w:val="0"/>
              <w:autoSpaceDN w:val="0"/>
              <w:adjustRightInd w:val="0"/>
              <w:ind w:right="62"/>
              <w:jc w:val="both"/>
              <w:rPr>
                <w:rFonts w:ascii="Calibri" w:hAnsi="Calibri" w:cs="Calibri"/>
                <w:lang w:val="pt"/>
              </w:rPr>
            </w:pPr>
            <w:r w:rsidRPr="003E2AFE">
              <w:rPr>
                <w:rFonts w:ascii="Calibri" w:hAnsi="Calibri" w:cs="Calibri"/>
                <w:lang w:val="pt"/>
              </w:rPr>
              <w:t>R$ 946.472,40</w:t>
            </w:r>
          </w:p>
        </w:tc>
        <w:tc>
          <w:tcPr>
            <w:tcW w:w="1865" w:type="dxa"/>
          </w:tcPr>
          <w:p w14:paraId="456DAC22" w14:textId="69992839" w:rsidR="00351E7D" w:rsidRPr="003E2AFE" w:rsidRDefault="00351E7D" w:rsidP="00351E7D">
            <w:pPr>
              <w:autoSpaceDE w:val="0"/>
              <w:autoSpaceDN w:val="0"/>
              <w:adjustRightInd w:val="0"/>
              <w:ind w:right="62"/>
              <w:jc w:val="both"/>
              <w:rPr>
                <w:rFonts w:ascii="Calibri" w:hAnsi="Calibri" w:cs="Calibri"/>
                <w:lang w:val="pt"/>
              </w:rPr>
            </w:pPr>
            <w:r w:rsidRPr="003E2AFE">
              <w:rPr>
                <w:rFonts w:ascii="Calibri" w:hAnsi="Calibri" w:cs="Calibri"/>
                <w:lang w:val="pt"/>
              </w:rPr>
              <w:t>0,00%</w:t>
            </w:r>
          </w:p>
        </w:tc>
        <w:tc>
          <w:tcPr>
            <w:tcW w:w="1865" w:type="dxa"/>
            <w:vMerge/>
          </w:tcPr>
          <w:p w14:paraId="1B7180C6" w14:textId="77777777" w:rsidR="00351E7D" w:rsidRPr="003E2AFE" w:rsidRDefault="00351E7D" w:rsidP="00351E7D">
            <w:pPr>
              <w:autoSpaceDE w:val="0"/>
              <w:autoSpaceDN w:val="0"/>
              <w:adjustRightInd w:val="0"/>
              <w:ind w:right="62"/>
              <w:jc w:val="both"/>
              <w:rPr>
                <w:rFonts w:ascii="Calibri" w:hAnsi="Calibri" w:cs="Calibri"/>
                <w:lang w:val="pt"/>
              </w:rPr>
            </w:pPr>
          </w:p>
        </w:tc>
      </w:tr>
      <w:tr w:rsidR="003E2AFE" w:rsidRPr="003E2AFE" w14:paraId="05CE09C1" w14:textId="77777777" w:rsidTr="00584541">
        <w:tc>
          <w:tcPr>
            <w:tcW w:w="1864" w:type="dxa"/>
            <w:vMerge/>
          </w:tcPr>
          <w:p w14:paraId="2003D33C" w14:textId="77777777" w:rsidR="00351E7D" w:rsidRPr="003E2AFE" w:rsidRDefault="00351E7D" w:rsidP="00351E7D">
            <w:pPr>
              <w:autoSpaceDE w:val="0"/>
              <w:autoSpaceDN w:val="0"/>
              <w:adjustRightInd w:val="0"/>
              <w:ind w:right="62"/>
              <w:jc w:val="both"/>
              <w:rPr>
                <w:rFonts w:ascii="Calibri" w:hAnsi="Calibri" w:cs="Calibri"/>
                <w:lang w:val="pt"/>
              </w:rPr>
            </w:pPr>
          </w:p>
        </w:tc>
        <w:tc>
          <w:tcPr>
            <w:tcW w:w="1392" w:type="dxa"/>
          </w:tcPr>
          <w:p w14:paraId="4DCB5CEB" w14:textId="36BE7EF8" w:rsidR="00351E7D" w:rsidRPr="003E2AFE" w:rsidRDefault="00351E7D" w:rsidP="00351E7D">
            <w:pPr>
              <w:autoSpaceDE w:val="0"/>
              <w:autoSpaceDN w:val="0"/>
              <w:adjustRightInd w:val="0"/>
              <w:ind w:right="62"/>
              <w:jc w:val="both"/>
              <w:rPr>
                <w:rFonts w:ascii="Calibri" w:hAnsi="Calibri" w:cs="Calibri"/>
                <w:lang w:val="pt"/>
              </w:rPr>
            </w:pPr>
            <w:r w:rsidRPr="003E2AFE">
              <w:rPr>
                <w:rFonts w:ascii="Calibri" w:hAnsi="Calibri" w:cs="Calibri"/>
                <w:lang w:val="pt"/>
              </w:rPr>
              <w:t>2024</w:t>
            </w:r>
          </w:p>
        </w:tc>
        <w:tc>
          <w:tcPr>
            <w:tcW w:w="1984" w:type="dxa"/>
          </w:tcPr>
          <w:p w14:paraId="0DB87F16" w14:textId="055F05C0" w:rsidR="00351E7D" w:rsidRPr="003E2AFE" w:rsidRDefault="00351E7D" w:rsidP="00351E7D">
            <w:pPr>
              <w:autoSpaceDE w:val="0"/>
              <w:autoSpaceDN w:val="0"/>
              <w:adjustRightInd w:val="0"/>
              <w:ind w:right="62"/>
              <w:jc w:val="both"/>
              <w:rPr>
                <w:rFonts w:ascii="Calibri" w:hAnsi="Calibri" w:cs="Calibri"/>
                <w:lang w:val="pt"/>
              </w:rPr>
            </w:pPr>
            <w:r w:rsidRPr="003E2AFE">
              <w:rPr>
                <w:rFonts w:ascii="Calibri" w:hAnsi="Calibri" w:cs="Calibri"/>
                <w:lang w:val="pt"/>
              </w:rPr>
              <w:t>R$ 0,00</w:t>
            </w:r>
          </w:p>
        </w:tc>
        <w:tc>
          <w:tcPr>
            <w:tcW w:w="2219" w:type="dxa"/>
          </w:tcPr>
          <w:p w14:paraId="79F02F0D" w14:textId="51FDE760" w:rsidR="00351E7D" w:rsidRPr="003E2AFE" w:rsidRDefault="00351E7D" w:rsidP="00351E7D">
            <w:pPr>
              <w:autoSpaceDE w:val="0"/>
              <w:autoSpaceDN w:val="0"/>
              <w:adjustRightInd w:val="0"/>
              <w:ind w:right="62"/>
              <w:jc w:val="both"/>
              <w:rPr>
                <w:rFonts w:ascii="Calibri" w:hAnsi="Calibri" w:cs="Calibri"/>
                <w:lang w:val="pt"/>
              </w:rPr>
            </w:pPr>
            <w:r w:rsidRPr="003E2AFE">
              <w:rPr>
                <w:rFonts w:ascii="Calibri" w:hAnsi="Calibri" w:cs="Calibri"/>
                <w:lang w:val="pt"/>
              </w:rPr>
              <w:t>R$ 946.472,40</w:t>
            </w:r>
          </w:p>
        </w:tc>
        <w:tc>
          <w:tcPr>
            <w:tcW w:w="1865" w:type="dxa"/>
          </w:tcPr>
          <w:p w14:paraId="0E4A118B" w14:textId="33A90B45" w:rsidR="00351E7D" w:rsidRPr="003E2AFE" w:rsidRDefault="00351E7D" w:rsidP="00351E7D">
            <w:pPr>
              <w:autoSpaceDE w:val="0"/>
              <w:autoSpaceDN w:val="0"/>
              <w:adjustRightInd w:val="0"/>
              <w:ind w:right="62"/>
              <w:jc w:val="both"/>
              <w:rPr>
                <w:rFonts w:ascii="Calibri" w:hAnsi="Calibri" w:cs="Calibri"/>
                <w:lang w:val="pt"/>
              </w:rPr>
            </w:pPr>
            <w:r w:rsidRPr="003E2AFE">
              <w:rPr>
                <w:rFonts w:ascii="Calibri" w:hAnsi="Calibri" w:cs="Calibri"/>
                <w:lang w:val="pt"/>
              </w:rPr>
              <w:t>0,00%</w:t>
            </w:r>
          </w:p>
        </w:tc>
        <w:tc>
          <w:tcPr>
            <w:tcW w:w="1865" w:type="dxa"/>
            <w:vMerge/>
          </w:tcPr>
          <w:p w14:paraId="4A8FB2E0" w14:textId="77777777" w:rsidR="00351E7D" w:rsidRPr="003E2AFE" w:rsidRDefault="00351E7D" w:rsidP="00351E7D">
            <w:pPr>
              <w:autoSpaceDE w:val="0"/>
              <w:autoSpaceDN w:val="0"/>
              <w:adjustRightInd w:val="0"/>
              <w:ind w:right="62"/>
              <w:jc w:val="both"/>
              <w:rPr>
                <w:rFonts w:ascii="Calibri" w:hAnsi="Calibri" w:cs="Calibri"/>
                <w:lang w:val="pt"/>
              </w:rPr>
            </w:pPr>
          </w:p>
        </w:tc>
      </w:tr>
      <w:tr w:rsidR="003E2AFE" w:rsidRPr="003E2AFE" w14:paraId="7A858AAE" w14:textId="77777777" w:rsidTr="00584541">
        <w:tc>
          <w:tcPr>
            <w:tcW w:w="1864" w:type="dxa"/>
            <w:vMerge/>
          </w:tcPr>
          <w:p w14:paraId="4C58E470" w14:textId="77777777" w:rsidR="00351E7D" w:rsidRPr="003E2AFE" w:rsidRDefault="00351E7D" w:rsidP="00351E7D">
            <w:pPr>
              <w:autoSpaceDE w:val="0"/>
              <w:autoSpaceDN w:val="0"/>
              <w:adjustRightInd w:val="0"/>
              <w:ind w:right="62"/>
              <w:jc w:val="both"/>
              <w:rPr>
                <w:rFonts w:ascii="Calibri" w:hAnsi="Calibri" w:cs="Calibri"/>
                <w:lang w:val="pt"/>
              </w:rPr>
            </w:pPr>
          </w:p>
        </w:tc>
        <w:tc>
          <w:tcPr>
            <w:tcW w:w="1392" w:type="dxa"/>
          </w:tcPr>
          <w:p w14:paraId="094086CA" w14:textId="77777777" w:rsidR="00351E7D" w:rsidRPr="003E2AFE" w:rsidRDefault="00351E7D" w:rsidP="00351E7D">
            <w:pPr>
              <w:autoSpaceDE w:val="0"/>
              <w:autoSpaceDN w:val="0"/>
              <w:adjustRightInd w:val="0"/>
              <w:ind w:right="62"/>
              <w:jc w:val="both"/>
              <w:rPr>
                <w:rFonts w:ascii="Calibri" w:hAnsi="Calibri" w:cs="Calibri"/>
                <w:lang w:val="pt"/>
              </w:rPr>
            </w:pPr>
          </w:p>
        </w:tc>
        <w:tc>
          <w:tcPr>
            <w:tcW w:w="1984" w:type="dxa"/>
          </w:tcPr>
          <w:p w14:paraId="0B7FAEA8" w14:textId="3767FA23" w:rsidR="00351E7D" w:rsidRPr="003E2AFE" w:rsidRDefault="00351E7D" w:rsidP="00351E7D">
            <w:pPr>
              <w:autoSpaceDE w:val="0"/>
              <w:autoSpaceDN w:val="0"/>
              <w:adjustRightInd w:val="0"/>
              <w:ind w:right="62"/>
              <w:jc w:val="both"/>
              <w:rPr>
                <w:rFonts w:ascii="Calibri" w:hAnsi="Calibri" w:cs="Calibri"/>
                <w:b/>
                <w:bCs/>
                <w:lang w:val="pt"/>
              </w:rPr>
            </w:pPr>
            <w:r w:rsidRPr="003E2AFE">
              <w:rPr>
                <w:rFonts w:ascii="Calibri" w:hAnsi="Calibri" w:cs="Calibri"/>
                <w:b/>
                <w:bCs/>
                <w:lang w:val="pt"/>
              </w:rPr>
              <w:t>R$ 0,00</w:t>
            </w:r>
          </w:p>
        </w:tc>
        <w:tc>
          <w:tcPr>
            <w:tcW w:w="2219" w:type="dxa"/>
          </w:tcPr>
          <w:p w14:paraId="3C5C0A25" w14:textId="440274A0" w:rsidR="00351E7D" w:rsidRPr="003E2AFE" w:rsidRDefault="00351E7D" w:rsidP="00351E7D">
            <w:pPr>
              <w:autoSpaceDE w:val="0"/>
              <w:autoSpaceDN w:val="0"/>
              <w:adjustRightInd w:val="0"/>
              <w:ind w:right="62"/>
              <w:jc w:val="both"/>
              <w:rPr>
                <w:rFonts w:ascii="Calibri" w:hAnsi="Calibri" w:cs="Calibri"/>
                <w:b/>
                <w:bCs/>
                <w:lang w:val="pt"/>
              </w:rPr>
            </w:pPr>
            <w:r w:rsidRPr="003E2AFE">
              <w:rPr>
                <w:rFonts w:ascii="Calibri" w:hAnsi="Calibri" w:cs="Calibri"/>
                <w:b/>
                <w:bCs/>
                <w:lang w:val="pt"/>
              </w:rPr>
              <w:t xml:space="preserve">R$ </w:t>
            </w:r>
            <w:r w:rsidR="00584541" w:rsidRPr="003E2AFE">
              <w:rPr>
                <w:rFonts w:ascii="Calibri" w:hAnsi="Calibri" w:cs="Calibri"/>
                <w:b/>
                <w:bCs/>
                <w:lang w:val="pt"/>
              </w:rPr>
              <w:t>2.839.417,20</w:t>
            </w:r>
          </w:p>
        </w:tc>
        <w:tc>
          <w:tcPr>
            <w:tcW w:w="1865" w:type="dxa"/>
          </w:tcPr>
          <w:p w14:paraId="31FE003D" w14:textId="77221381" w:rsidR="00351E7D" w:rsidRPr="003E2AFE" w:rsidRDefault="00351E7D" w:rsidP="00351E7D">
            <w:pPr>
              <w:autoSpaceDE w:val="0"/>
              <w:autoSpaceDN w:val="0"/>
              <w:adjustRightInd w:val="0"/>
              <w:ind w:right="62"/>
              <w:jc w:val="both"/>
              <w:rPr>
                <w:rFonts w:ascii="Calibri" w:hAnsi="Calibri" w:cs="Calibri"/>
                <w:b/>
                <w:bCs/>
                <w:lang w:val="pt"/>
              </w:rPr>
            </w:pPr>
            <w:r w:rsidRPr="003E2AFE">
              <w:rPr>
                <w:rFonts w:ascii="Calibri" w:hAnsi="Calibri" w:cs="Calibri"/>
                <w:b/>
                <w:bCs/>
                <w:lang w:val="pt"/>
              </w:rPr>
              <w:t>0,00%</w:t>
            </w:r>
          </w:p>
        </w:tc>
        <w:tc>
          <w:tcPr>
            <w:tcW w:w="1865" w:type="dxa"/>
            <w:vMerge/>
          </w:tcPr>
          <w:p w14:paraId="785BF2FB" w14:textId="77777777" w:rsidR="00351E7D" w:rsidRPr="003E2AFE" w:rsidRDefault="00351E7D" w:rsidP="00351E7D">
            <w:pPr>
              <w:autoSpaceDE w:val="0"/>
              <w:autoSpaceDN w:val="0"/>
              <w:adjustRightInd w:val="0"/>
              <w:ind w:right="62"/>
              <w:jc w:val="both"/>
              <w:rPr>
                <w:rFonts w:ascii="Calibri" w:hAnsi="Calibri" w:cs="Calibri"/>
                <w:lang w:val="pt"/>
              </w:rPr>
            </w:pPr>
          </w:p>
        </w:tc>
      </w:tr>
      <w:tr w:rsidR="003E2AFE" w:rsidRPr="003E2AFE" w14:paraId="58F96892" w14:textId="77777777" w:rsidTr="00584541">
        <w:tc>
          <w:tcPr>
            <w:tcW w:w="1864" w:type="dxa"/>
            <w:vMerge w:val="restart"/>
          </w:tcPr>
          <w:p w14:paraId="70262D05" w14:textId="526D789E" w:rsidR="00584541" w:rsidRPr="003E2AFE" w:rsidRDefault="00584541" w:rsidP="00454BAB">
            <w:pPr>
              <w:autoSpaceDE w:val="0"/>
              <w:autoSpaceDN w:val="0"/>
              <w:adjustRightInd w:val="0"/>
              <w:ind w:right="62"/>
              <w:jc w:val="both"/>
              <w:rPr>
                <w:rFonts w:ascii="Calibri" w:hAnsi="Calibri" w:cs="Calibri"/>
                <w:lang w:val="pt"/>
              </w:rPr>
            </w:pPr>
            <w:r w:rsidRPr="003E2AFE">
              <w:rPr>
                <w:rFonts w:ascii="Calibri" w:hAnsi="Calibri" w:cs="Calibri"/>
                <w:lang w:val="pt"/>
              </w:rPr>
              <w:t>330013</w:t>
            </w:r>
          </w:p>
        </w:tc>
        <w:tc>
          <w:tcPr>
            <w:tcW w:w="1392" w:type="dxa"/>
          </w:tcPr>
          <w:p w14:paraId="039A03BE" w14:textId="57CF0CCD" w:rsidR="00584541" w:rsidRPr="003E2AFE" w:rsidRDefault="00584541" w:rsidP="00454BAB">
            <w:pPr>
              <w:autoSpaceDE w:val="0"/>
              <w:autoSpaceDN w:val="0"/>
              <w:adjustRightInd w:val="0"/>
              <w:ind w:right="62"/>
              <w:jc w:val="both"/>
              <w:rPr>
                <w:rFonts w:ascii="Calibri" w:hAnsi="Calibri" w:cs="Calibri"/>
                <w:lang w:val="pt"/>
              </w:rPr>
            </w:pPr>
            <w:r w:rsidRPr="003E2AFE">
              <w:rPr>
                <w:rFonts w:ascii="Calibri" w:hAnsi="Calibri" w:cs="Calibri"/>
                <w:lang w:val="pt"/>
              </w:rPr>
              <w:t>2022</w:t>
            </w:r>
          </w:p>
        </w:tc>
        <w:tc>
          <w:tcPr>
            <w:tcW w:w="1984" w:type="dxa"/>
          </w:tcPr>
          <w:p w14:paraId="468E4B4B" w14:textId="6E51E36C" w:rsidR="00584541" w:rsidRPr="003E2AFE" w:rsidRDefault="00584541" w:rsidP="00454BAB">
            <w:pPr>
              <w:autoSpaceDE w:val="0"/>
              <w:autoSpaceDN w:val="0"/>
              <w:adjustRightInd w:val="0"/>
              <w:ind w:right="62"/>
              <w:jc w:val="both"/>
              <w:rPr>
                <w:rFonts w:ascii="Calibri" w:hAnsi="Calibri" w:cs="Calibri"/>
                <w:lang w:val="pt"/>
              </w:rPr>
            </w:pPr>
            <w:r w:rsidRPr="003E2AFE">
              <w:rPr>
                <w:rFonts w:ascii="Calibri" w:hAnsi="Calibri" w:cs="Calibri"/>
                <w:lang w:val="pt"/>
              </w:rPr>
              <w:t>R$ 292.356,03</w:t>
            </w:r>
          </w:p>
        </w:tc>
        <w:tc>
          <w:tcPr>
            <w:tcW w:w="2219" w:type="dxa"/>
          </w:tcPr>
          <w:p w14:paraId="5BEB49B8" w14:textId="6E5A0921" w:rsidR="00584541" w:rsidRPr="003E2AFE" w:rsidRDefault="00584541" w:rsidP="00454BAB">
            <w:pPr>
              <w:autoSpaceDE w:val="0"/>
              <w:autoSpaceDN w:val="0"/>
              <w:adjustRightInd w:val="0"/>
              <w:ind w:right="62"/>
              <w:jc w:val="both"/>
              <w:rPr>
                <w:rFonts w:ascii="Calibri" w:hAnsi="Calibri" w:cs="Calibri"/>
                <w:lang w:val="pt"/>
              </w:rPr>
            </w:pPr>
            <w:r w:rsidRPr="003E2AFE">
              <w:rPr>
                <w:rFonts w:ascii="Calibri" w:hAnsi="Calibri" w:cs="Calibri"/>
                <w:lang w:val="pt"/>
              </w:rPr>
              <w:t>R$ 198.767.782,00</w:t>
            </w:r>
          </w:p>
        </w:tc>
        <w:tc>
          <w:tcPr>
            <w:tcW w:w="1865" w:type="dxa"/>
          </w:tcPr>
          <w:p w14:paraId="6C781100" w14:textId="497E4401" w:rsidR="00584541" w:rsidRPr="003E2AFE" w:rsidRDefault="00584541" w:rsidP="00454BAB">
            <w:pPr>
              <w:autoSpaceDE w:val="0"/>
              <w:autoSpaceDN w:val="0"/>
              <w:adjustRightInd w:val="0"/>
              <w:ind w:right="62"/>
              <w:jc w:val="both"/>
              <w:rPr>
                <w:rFonts w:ascii="Calibri" w:hAnsi="Calibri" w:cs="Calibri"/>
                <w:lang w:val="pt"/>
              </w:rPr>
            </w:pPr>
            <w:r w:rsidRPr="003E2AFE">
              <w:rPr>
                <w:rFonts w:ascii="Calibri" w:hAnsi="Calibri" w:cs="Calibri"/>
                <w:lang w:val="pt"/>
              </w:rPr>
              <w:t>0,15%</w:t>
            </w:r>
          </w:p>
        </w:tc>
        <w:tc>
          <w:tcPr>
            <w:tcW w:w="1865" w:type="dxa"/>
            <w:vMerge w:val="restart"/>
          </w:tcPr>
          <w:p w14:paraId="55312230" w14:textId="3764B023" w:rsidR="00584541" w:rsidRPr="003E2AFE" w:rsidRDefault="00584541" w:rsidP="00454BAB">
            <w:pPr>
              <w:autoSpaceDE w:val="0"/>
              <w:autoSpaceDN w:val="0"/>
              <w:adjustRightInd w:val="0"/>
              <w:ind w:right="62"/>
              <w:jc w:val="both"/>
              <w:rPr>
                <w:rFonts w:ascii="Calibri" w:hAnsi="Calibri" w:cs="Calibri"/>
                <w:b/>
                <w:bCs/>
                <w:lang w:val="pt"/>
              </w:rPr>
            </w:pPr>
            <w:r w:rsidRPr="003E2AFE">
              <w:rPr>
                <w:rFonts w:ascii="Calibri" w:hAnsi="Calibri" w:cs="Calibri"/>
                <w:b/>
                <w:bCs/>
                <w:lang w:val="pt"/>
              </w:rPr>
              <w:t>99,87%</w:t>
            </w:r>
          </w:p>
        </w:tc>
      </w:tr>
      <w:tr w:rsidR="003E2AFE" w:rsidRPr="003E2AFE" w14:paraId="069B88F0" w14:textId="77777777" w:rsidTr="00584541">
        <w:tc>
          <w:tcPr>
            <w:tcW w:w="1864" w:type="dxa"/>
            <w:vMerge/>
          </w:tcPr>
          <w:p w14:paraId="5EF3D469" w14:textId="77777777" w:rsidR="00584541" w:rsidRPr="003E2AFE" w:rsidRDefault="00584541" w:rsidP="00454BAB">
            <w:pPr>
              <w:autoSpaceDE w:val="0"/>
              <w:autoSpaceDN w:val="0"/>
              <w:adjustRightInd w:val="0"/>
              <w:ind w:right="62"/>
              <w:jc w:val="both"/>
              <w:rPr>
                <w:rFonts w:ascii="Calibri" w:hAnsi="Calibri" w:cs="Calibri"/>
                <w:lang w:val="pt"/>
              </w:rPr>
            </w:pPr>
          </w:p>
        </w:tc>
        <w:tc>
          <w:tcPr>
            <w:tcW w:w="1392" w:type="dxa"/>
          </w:tcPr>
          <w:p w14:paraId="4B2896FC" w14:textId="6B0E562F" w:rsidR="00584541" w:rsidRPr="003E2AFE" w:rsidRDefault="00584541" w:rsidP="00454BAB">
            <w:pPr>
              <w:autoSpaceDE w:val="0"/>
              <w:autoSpaceDN w:val="0"/>
              <w:adjustRightInd w:val="0"/>
              <w:ind w:right="62"/>
              <w:jc w:val="both"/>
              <w:rPr>
                <w:rFonts w:ascii="Calibri" w:hAnsi="Calibri" w:cs="Calibri"/>
                <w:lang w:val="pt"/>
              </w:rPr>
            </w:pPr>
            <w:r w:rsidRPr="003E2AFE">
              <w:rPr>
                <w:rFonts w:ascii="Calibri" w:hAnsi="Calibri" w:cs="Calibri"/>
                <w:lang w:val="pt"/>
              </w:rPr>
              <w:t>2023</w:t>
            </w:r>
          </w:p>
        </w:tc>
        <w:tc>
          <w:tcPr>
            <w:tcW w:w="1984" w:type="dxa"/>
          </w:tcPr>
          <w:p w14:paraId="6F352F64" w14:textId="3235BF76" w:rsidR="00584541" w:rsidRPr="003E2AFE" w:rsidRDefault="00584541" w:rsidP="00454BAB">
            <w:pPr>
              <w:autoSpaceDE w:val="0"/>
              <w:autoSpaceDN w:val="0"/>
              <w:adjustRightInd w:val="0"/>
              <w:ind w:right="62"/>
              <w:jc w:val="both"/>
              <w:rPr>
                <w:rFonts w:ascii="Calibri" w:hAnsi="Calibri" w:cs="Calibri"/>
                <w:lang w:val="pt"/>
              </w:rPr>
            </w:pPr>
            <w:r w:rsidRPr="003E2AFE">
              <w:rPr>
                <w:rFonts w:ascii="Calibri" w:hAnsi="Calibri" w:cs="Calibri"/>
                <w:lang w:val="pt"/>
              </w:rPr>
              <w:t>R$ 266.983,15</w:t>
            </w:r>
          </w:p>
        </w:tc>
        <w:tc>
          <w:tcPr>
            <w:tcW w:w="2219" w:type="dxa"/>
          </w:tcPr>
          <w:p w14:paraId="6667F41B" w14:textId="1768378E" w:rsidR="00584541" w:rsidRPr="003E2AFE" w:rsidRDefault="00584541" w:rsidP="00454BAB">
            <w:pPr>
              <w:autoSpaceDE w:val="0"/>
              <w:autoSpaceDN w:val="0"/>
              <w:adjustRightInd w:val="0"/>
              <w:ind w:right="62"/>
              <w:jc w:val="both"/>
              <w:rPr>
                <w:rFonts w:ascii="Calibri" w:hAnsi="Calibri" w:cs="Calibri"/>
                <w:lang w:val="pt"/>
              </w:rPr>
            </w:pPr>
            <w:r w:rsidRPr="003E2AFE">
              <w:rPr>
                <w:rFonts w:ascii="Calibri" w:hAnsi="Calibri" w:cs="Calibri"/>
                <w:lang w:val="pt"/>
              </w:rPr>
              <w:t>R$ 253.466.119,58</w:t>
            </w:r>
          </w:p>
        </w:tc>
        <w:tc>
          <w:tcPr>
            <w:tcW w:w="1865" w:type="dxa"/>
          </w:tcPr>
          <w:p w14:paraId="3D0C957D" w14:textId="39A7008E" w:rsidR="00584541" w:rsidRPr="003E2AFE" w:rsidRDefault="00584541" w:rsidP="00454BAB">
            <w:pPr>
              <w:autoSpaceDE w:val="0"/>
              <w:autoSpaceDN w:val="0"/>
              <w:adjustRightInd w:val="0"/>
              <w:ind w:right="62"/>
              <w:jc w:val="both"/>
              <w:rPr>
                <w:rFonts w:ascii="Calibri" w:hAnsi="Calibri" w:cs="Calibri"/>
                <w:lang w:val="pt"/>
              </w:rPr>
            </w:pPr>
            <w:r w:rsidRPr="003E2AFE">
              <w:rPr>
                <w:rFonts w:ascii="Calibri" w:hAnsi="Calibri" w:cs="Calibri"/>
                <w:lang w:val="pt"/>
              </w:rPr>
              <w:t>0,11%</w:t>
            </w:r>
          </w:p>
        </w:tc>
        <w:tc>
          <w:tcPr>
            <w:tcW w:w="1865" w:type="dxa"/>
            <w:vMerge/>
          </w:tcPr>
          <w:p w14:paraId="26CFA28B" w14:textId="77777777" w:rsidR="00584541" w:rsidRPr="003E2AFE" w:rsidRDefault="00584541" w:rsidP="00454BAB">
            <w:pPr>
              <w:autoSpaceDE w:val="0"/>
              <w:autoSpaceDN w:val="0"/>
              <w:adjustRightInd w:val="0"/>
              <w:ind w:right="62"/>
              <w:jc w:val="both"/>
              <w:rPr>
                <w:rFonts w:ascii="Calibri" w:hAnsi="Calibri" w:cs="Calibri"/>
                <w:lang w:val="pt"/>
              </w:rPr>
            </w:pPr>
          </w:p>
        </w:tc>
      </w:tr>
      <w:tr w:rsidR="003E2AFE" w:rsidRPr="003E2AFE" w14:paraId="1B88B7E3" w14:textId="77777777" w:rsidTr="00584541">
        <w:tc>
          <w:tcPr>
            <w:tcW w:w="1864" w:type="dxa"/>
            <w:vMerge/>
          </w:tcPr>
          <w:p w14:paraId="17E11BE2" w14:textId="77777777" w:rsidR="00584541" w:rsidRPr="003E2AFE" w:rsidRDefault="00584541" w:rsidP="00454BAB">
            <w:pPr>
              <w:autoSpaceDE w:val="0"/>
              <w:autoSpaceDN w:val="0"/>
              <w:adjustRightInd w:val="0"/>
              <w:ind w:right="62"/>
              <w:jc w:val="both"/>
              <w:rPr>
                <w:rFonts w:ascii="Calibri" w:hAnsi="Calibri" w:cs="Calibri"/>
                <w:lang w:val="pt"/>
              </w:rPr>
            </w:pPr>
          </w:p>
        </w:tc>
        <w:tc>
          <w:tcPr>
            <w:tcW w:w="1392" w:type="dxa"/>
          </w:tcPr>
          <w:p w14:paraId="31F76586" w14:textId="405B98C8" w:rsidR="00584541" w:rsidRPr="003E2AFE" w:rsidRDefault="00584541" w:rsidP="00454BAB">
            <w:pPr>
              <w:autoSpaceDE w:val="0"/>
              <w:autoSpaceDN w:val="0"/>
              <w:adjustRightInd w:val="0"/>
              <w:ind w:right="62"/>
              <w:jc w:val="both"/>
              <w:rPr>
                <w:rFonts w:ascii="Calibri" w:hAnsi="Calibri" w:cs="Calibri"/>
                <w:lang w:val="pt"/>
              </w:rPr>
            </w:pPr>
            <w:r w:rsidRPr="003E2AFE">
              <w:rPr>
                <w:rFonts w:ascii="Calibri" w:hAnsi="Calibri" w:cs="Calibri"/>
                <w:lang w:val="pt"/>
              </w:rPr>
              <w:t>2024</w:t>
            </w:r>
          </w:p>
        </w:tc>
        <w:tc>
          <w:tcPr>
            <w:tcW w:w="1984" w:type="dxa"/>
          </w:tcPr>
          <w:p w14:paraId="7AFE96E6" w14:textId="21D34283" w:rsidR="00584541" w:rsidRPr="003E2AFE" w:rsidRDefault="00584541" w:rsidP="00454BAB">
            <w:pPr>
              <w:autoSpaceDE w:val="0"/>
              <w:autoSpaceDN w:val="0"/>
              <w:adjustRightInd w:val="0"/>
              <w:ind w:right="62"/>
              <w:jc w:val="both"/>
              <w:rPr>
                <w:rFonts w:ascii="Calibri" w:hAnsi="Calibri" w:cs="Calibri"/>
                <w:lang w:val="pt"/>
              </w:rPr>
            </w:pPr>
            <w:r w:rsidRPr="003E2AFE">
              <w:rPr>
                <w:rFonts w:ascii="Calibri" w:hAnsi="Calibri" w:cs="Calibri"/>
                <w:lang w:val="pt"/>
              </w:rPr>
              <w:t>R$ 419.138,72</w:t>
            </w:r>
          </w:p>
        </w:tc>
        <w:tc>
          <w:tcPr>
            <w:tcW w:w="2219" w:type="dxa"/>
          </w:tcPr>
          <w:p w14:paraId="13EFF1DD" w14:textId="78BFE2A3" w:rsidR="00584541" w:rsidRPr="003E2AFE" w:rsidRDefault="00584541" w:rsidP="00454BAB">
            <w:pPr>
              <w:autoSpaceDE w:val="0"/>
              <w:autoSpaceDN w:val="0"/>
              <w:adjustRightInd w:val="0"/>
              <w:ind w:right="62"/>
              <w:jc w:val="both"/>
              <w:rPr>
                <w:rFonts w:ascii="Calibri" w:hAnsi="Calibri" w:cs="Calibri"/>
                <w:lang w:val="pt"/>
              </w:rPr>
            </w:pPr>
            <w:r w:rsidRPr="003E2AFE">
              <w:rPr>
                <w:rFonts w:ascii="Calibri" w:hAnsi="Calibri" w:cs="Calibri"/>
                <w:lang w:val="pt"/>
              </w:rPr>
              <w:t>R$ 275.135.678,17</w:t>
            </w:r>
          </w:p>
        </w:tc>
        <w:tc>
          <w:tcPr>
            <w:tcW w:w="1865" w:type="dxa"/>
          </w:tcPr>
          <w:p w14:paraId="771E6BF2" w14:textId="097B4ECD" w:rsidR="00584541" w:rsidRPr="003E2AFE" w:rsidRDefault="00584541" w:rsidP="00454BAB">
            <w:pPr>
              <w:autoSpaceDE w:val="0"/>
              <w:autoSpaceDN w:val="0"/>
              <w:adjustRightInd w:val="0"/>
              <w:ind w:right="62"/>
              <w:jc w:val="both"/>
              <w:rPr>
                <w:rFonts w:ascii="Calibri" w:hAnsi="Calibri" w:cs="Calibri"/>
                <w:lang w:val="pt"/>
              </w:rPr>
            </w:pPr>
            <w:r w:rsidRPr="003E2AFE">
              <w:rPr>
                <w:rFonts w:ascii="Calibri" w:hAnsi="Calibri" w:cs="Calibri"/>
                <w:lang w:val="pt"/>
              </w:rPr>
              <w:t>0,15%</w:t>
            </w:r>
          </w:p>
        </w:tc>
        <w:tc>
          <w:tcPr>
            <w:tcW w:w="1865" w:type="dxa"/>
            <w:vMerge/>
          </w:tcPr>
          <w:p w14:paraId="652019C0" w14:textId="77777777" w:rsidR="00584541" w:rsidRPr="003E2AFE" w:rsidRDefault="00584541" w:rsidP="00454BAB">
            <w:pPr>
              <w:autoSpaceDE w:val="0"/>
              <w:autoSpaceDN w:val="0"/>
              <w:adjustRightInd w:val="0"/>
              <w:ind w:right="62"/>
              <w:jc w:val="both"/>
              <w:rPr>
                <w:rFonts w:ascii="Calibri" w:hAnsi="Calibri" w:cs="Calibri"/>
                <w:lang w:val="pt"/>
              </w:rPr>
            </w:pPr>
          </w:p>
        </w:tc>
      </w:tr>
      <w:tr w:rsidR="00584541" w:rsidRPr="003E2AFE" w14:paraId="092CBCB3" w14:textId="77777777" w:rsidTr="00584541">
        <w:tc>
          <w:tcPr>
            <w:tcW w:w="1864" w:type="dxa"/>
            <w:vMerge/>
          </w:tcPr>
          <w:p w14:paraId="094395E3" w14:textId="77777777" w:rsidR="00584541" w:rsidRPr="003E2AFE" w:rsidRDefault="00584541" w:rsidP="00454BAB">
            <w:pPr>
              <w:autoSpaceDE w:val="0"/>
              <w:autoSpaceDN w:val="0"/>
              <w:adjustRightInd w:val="0"/>
              <w:ind w:right="62"/>
              <w:jc w:val="both"/>
              <w:rPr>
                <w:rFonts w:ascii="Calibri" w:hAnsi="Calibri" w:cs="Calibri"/>
                <w:lang w:val="pt"/>
              </w:rPr>
            </w:pPr>
          </w:p>
        </w:tc>
        <w:tc>
          <w:tcPr>
            <w:tcW w:w="1392" w:type="dxa"/>
          </w:tcPr>
          <w:p w14:paraId="00D9E250" w14:textId="77777777" w:rsidR="00584541" w:rsidRPr="003E2AFE" w:rsidRDefault="00584541" w:rsidP="00454BAB">
            <w:pPr>
              <w:autoSpaceDE w:val="0"/>
              <w:autoSpaceDN w:val="0"/>
              <w:adjustRightInd w:val="0"/>
              <w:ind w:right="62"/>
              <w:jc w:val="both"/>
              <w:rPr>
                <w:rFonts w:ascii="Calibri" w:hAnsi="Calibri" w:cs="Calibri"/>
                <w:b/>
                <w:bCs/>
                <w:lang w:val="pt"/>
              </w:rPr>
            </w:pPr>
          </w:p>
        </w:tc>
        <w:tc>
          <w:tcPr>
            <w:tcW w:w="1984" w:type="dxa"/>
          </w:tcPr>
          <w:p w14:paraId="41CBB70F" w14:textId="148D1E4E" w:rsidR="00584541" w:rsidRPr="003E2AFE" w:rsidRDefault="00584541" w:rsidP="00454BAB">
            <w:pPr>
              <w:autoSpaceDE w:val="0"/>
              <w:autoSpaceDN w:val="0"/>
              <w:adjustRightInd w:val="0"/>
              <w:ind w:right="62"/>
              <w:jc w:val="both"/>
              <w:rPr>
                <w:rFonts w:ascii="Calibri" w:hAnsi="Calibri" w:cs="Calibri"/>
                <w:b/>
                <w:bCs/>
                <w:lang w:val="pt"/>
              </w:rPr>
            </w:pPr>
            <w:r w:rsidRPr="003E2AFE">
              <w:rPr>
                <w:rFonts w:ascii="Calibri" w:hAnsi="Calibri" w:cs="Calibri"/>
                <w:b/>
                <w:bCs/>
                <w:lang w:val="pt"/>
              </w:rPr>
              <w:t>R$ 978.477,90</w:t>
            </w:r>
          </w:p>
        </w:tc>
        <w:tc>
          <w:tcPr>
            <w:tcW w:w="2219" w:type="dxa"/>
          </w:tcPr>
          <w:p w14:paraId="3F3A836E" w14:textId="6AEA73C1" w:rsidR="00584541" w:rsidRPr="003E2AFE" w:rsidRDefault="00584541" w:rsidP="00454BAB">
            <w:pPr>
              <w:autoSpaceDE w:val="0"/>
              <w:autoSpaceDN w:val="0"/>
              <w:adjustRightInd w:val="0"/>
              <w:ind w:right="62"/>
              <w:jc w:val="both"/>
              <w:rPr>
                <w:rFonts w:ascii="Calibri" w:hAnsi="Calibri" w:cs="Calibri"/>
                <w:b/>
                <w:bCs/>
                <w:lang w:val="pt"/>
              </w:rPr>
            </w:pPr>
            <w:r w:rsidRPr="003E2AFE">
              <w:rPr>
                <w:rFonts w:ascii="Calibri" w:hAnsi="Calibri" w:cs="Calibri"/>
                <w:b/>
                <w:bCs/>
                <w:lang w:val="pt"/>
              </w:rPr>
              <w:t>R$ 727.369.579,75</w:t>
            </w:r>
          </w:p>
        </w:tc>
        <w:tc>
          <w:tcPr>
            <w:tcW w:w="1865" w:type="dxa"/>
          </w:tcPr>
          <w:p w14:paraId="42D0F51E" w14:textId="4A03AC64" w:rsidR="00584541" w:rsidRPr="003E2AFE" w:rsidRDefault="00584541" w:rsidP="00454BAB">
            <w:pPr>
              <w:autoSpaceDE w:val="0"/>
              <w:autoSpaceDN w:val="0"/>
              <w:adjustRightInd w:val="0"/>
              <w:ind w:right="62"/>
              <w:jc w:val="both"/>
              <w:rPr>
                <w:rFonts w:ascii="Calibri" w:hAnsi="Calibri" w:cs="Calibri"/>
                <w:b/>
                <w:bCs/>
                <w:lang w:val="pt"/>
              </w:rPr>
            </w:pPr>
            <w:r w:rsidRPr="003E2AFE">
              <w:rPr>
                <w:rFonts w:ascii="Calibri" w:hAnsi="Calibri" w:cs="Calibri"/>
                <w:b/>
                <w:bCs/>
                <w:lang w:val="pt"/>
              </w:rPr>
              <w:t>0,13%</w:t>
            </w:r>
          </w:p>
        </w:tc>
        <w:tc>
          <w:tcPr>
            <w:tcW w:w="1865" w:type="dxa"/>
            <w:vMerge/>
          </w:tcPr>
          <w:p w14:paraId="655857CA" w14:textId="77777777" w:rsidR="00584541" w:rsidRPr="003E2AFE" w:rsidRDefault="00584541" w:rsidP="00454BAB">
            <w:pPr>
              <w:autoSpaceDE w:val="0"/>
              <w:autoSpaceDN w:val="0"/>
              <w:adjustRightInd w:val="0"/>
              <w:ind w:right="62"/>
              <w:jc w:val="both"/>
              <w:rPr>
                <w:rFonts w:ascii="Calibri" w:hAnsi="Calibri" w:cs="Calibri"/>
                <w:lang w:val="pt"/>
              </w:rPr>
            </w:pPr>
          </w:p>
        </w:tc>
      </w:tr>
    </w:tbl>
    <w:p w14:paraId="519CBCF0" w14:textId="52576643" w:rsidR="00454BAB" w:rsidRPr="003E2AFE" w:rsidRDefault="00454BAB" w:rsidP="00454BAB">
      <w:pPr>
        <w:autoSpaceDE w:val="0"/>
        <w:autoSpaceDN w:val="0"/>
        <w:adjustRightInd w:val="0"/>
        <w:spacing w:after="0" w:line="240" w:lineRule="auto"/>
        <w:ind w:right="62"/>
        <w:jc w:val="both"/>
        <w:rPr>
          <w:rFonts w:ascii="Calibri" w:hAnsi="Calibri" w:cs="Calibri"/>
          <w:lang w:val="pt"/>
        </w:rPr>
      </w:pPr>
    </w:p>
    <w:p w14:paraId="1C293A2B" w14:textId="21FBBFF7" w:rsidR="00F74698" w:rsidRPr="003E2AFE" w:rsidRDefault="001A5391" w:rsidP="001A5391">
      <w:pPr>
        <w:pStyle w:val="NormalWeb"/>
        <w:spacing w:before="0" w:beforeAutospacing="0" w:after="0" w:afterAutospacing="0"/>
        <w:ind w:firstLine="1276"/>
        <w:jc w:val="both"/>
        <w:rPr>
          <w:rFonts w:ascii="Calibri" w:eastAsiaTheme="minorHAnsi" w:hAnsi="Calibri" w:cs="Calibri"/>
          <w:sz w:val="22"/>
          <w:szCs w:val="22"/>
          <w:lang w:val="pt" w:eastAsia="en-US"/>
        </w:rPr>
      </w:pPr>
      <w:r w:rsidRPr="003E2AFE">
        <w:rPr>
          <w:rFonts w:ascii="Calibri" w:eastAsiaTheme="minorHAnsi" w:hAnsi="Calibri" w:cs="Calibri"/>
          <w:sz w:val="22"/>
          <w:szCs w:val="22"/>
          <w:lang w:val="pt" w:eastAsia="en-US"/>
        </w:rPr>
        <w:t>C</w:t>
      </w:r>
      <w:r w:rsidR="006D5E5E" w:rsidRPr="003E2AFE">
        <w:rPr>
          <w:rFonts w:ascii="Calibri" w:eastAsiaTheme="minorHAnsi" w:hAnsi="Calibri" w:cs="Calibri"/>
          <w:sz w:val="22"/>
          <w:szCs w:val="22"/>
          <w:lang w:val="pt" w:eastAsia="en-US"/>
        </w:rPr>
        <w:t>omo movimentos credores foram considerad</w:t>
      </w:r>
      <w:r w:rsidRPr="003E2AFE">
        <w:rPr>
          <w:rFonts w:ascii="Calibri" w:eastAsiaTheme="minorHAnsi" w:hAnsi="Calibri" w:cs="Calibri"/>
          <w:sz w:val="22"/>
          <w:szCs w:val="22"/>
          <w:lang w:val="pt" w:eastAsia="en-US"/>
        </w:rPr>
        <w:t>as as quitações ou</w:t>
      </w:r>
      <w:r w:rsidR="006D5E5E" w:rsidRPr="003E2AFE">
        <w:rPr>
          <w:rFonts w:ascii="Calibri" w:eastAsiaTheme="minorHAnsi" w:hAnsi="Calibri" w:cs="Calibri"/>
          <w:sz w:val="22"/>
          <w:szCs w:val="22"/>
          <w:lang w:val="pt" w:eastAsia="en-US"/>
        </w:rPr>
        <w:t xml:space="preserve"> recebimentos. Não foram considerados</w:t>
      </w:r>
      <w:r w:rsidRPr="003E2AFE">
        <w:rPr>
          <w:rFonts w:ascii="Calibri" w:eastAsiaTheme="minorHAnsi" w:hAnsi="Calibri" w:cs="Calibri"/>
          <w:sz w:val="22"/>
          <w:szCs w:val="22"/>
          <w:lang w:val="pt" w:eastAsia="en-US"/>
        </w:rPr>
        <w:t xml:space="preserve"> como movimentos credores os cancelamentos, os arquivamentos, as prescrições e as </w:t>
      </w:r>
      <w:r w:rsidR="006D5E5E" w:rsidRPr="003E2AFE">
        <w:rPr>
          <w:rFonts w:ascii="Calibri" w:eastAsiaTheme="minorHAnsi" w:hAnsi="Calibri" w:cs="Calibri"/>
          <w:sz w:val="22"/>
          <w:szCs w:val="22"/>
          <w:lang w:val="pt" w:eastAsia="en-US"/>
        </w:rPr>
        <w:t>reclassificaç</w:t>
      </w:r>
      <w:r w:rsidRPr="003E2AFE">
        <w:rPr>
          <w:rFonts w:ascii="Calibri" w:eastAsiaTheme="minorHAnsi" w:hAnsi="Calibri" w:cs="Calibri"/>
          <w:sz w:val="22"/>
          <w:szCs w:val="22"/>
          <w:lang w:val="pt" w:eastAsia="en-US"/>
        </w:rPr>
        <w:t>ões</w:t>
      </w:r>
      <w:r w:rsidR="006D5E5E" w:rsidRPr="003E2AFE">
        <w:rPr>
          <w:rFonts w:ascii="Calibri" w:eastAsiaTheme="minorHAnsi" w:hAnsi="Calibri" w:cs="Calibri"/>
          <w:sz w:val="22"/>
          <w:szCs w:val="22"/>
          <w:lang w:val="pt" w:eastAsia="en-US"/>
        </w:rPr>
        <w:t xml:space="preserve"> por contabilização equivocada.</w:t>
      </w:r>
    </w:p>
    <w:p w14:paraId="6CB1AA1E" w14:textId="77777777" w:rsidR="001A5391" w:rsidRDefault="001A5391" w:rsidP="001A5391">
      <w:pPr>
        <w:pStyle w:val="NormalWeb"/>
        <w:spacing w:before="0" w:beforeAutospacing="0" w:after="0" w:afterAutospacing="0"/>
        <w:ind w:firstLine="1276"/>
        <w:jc w:val="both"/>
        <w:rPr>
          <w:rFonts w:ascii="Calibri" w:eastAsiaTheme="minorHAnsi" w:hAnsi="Calibri" w:cs="Calibri"/>
          <w:color w:val="FF0000"/>
          <w:sz w:val="22"/>
          <w:szCs w:val="22"/>
          <w:lang w:val="pt" w:eastAsia="en-US"/>
        </w:rPr>
      </w:pPr>
    </w:p>
    <w:p w14:paraId="2CB5D451" w14:textId="77777777" w:rsidR="00E06050" w:rsidRPr="00172CC0" w:rsidRDefault="00E06050" w:rsidP="001A5391">
      <w:pPr>
        <w:pStyle w:val="NormalWeb"/>
        <w:spacing w:before="0" w:beforeAutospacing="0" w:after="0" w:afterAutospacing="0"/>
        <w:ind w:firstLine="1276"/>
        <w:jc w:val="both"/>
        <w:rPr>
          <w:rFonts w:ascii="Calibri" w:eastAsiaTheme="minorHAnsi" w:hAnsi="Calibri" w:cs="Calibri"/>
          <w:color w:val="FF0000"/>
          <w:sz w:val="22"/>
          <w:szCs w:val="22"/>
          <w:lang w:val="pt" w:eastAsia="en-US"/>
        </w:rPr>
      </w:pPr>
    </w:p>
    <w:p w14:paraId="46AF9693" w14:textId="2FCF1D55" w:rsidR="00596425" w:rsidRPr="003E2AFE" w:rsidRDefault="00D64DA6" w:rsidP="001A3656">
      <w:pPr>
        <w:pStyle w:val="PargrafodaLista"/>
        <w:autoSpaceDE w:val="0"/>
        <w:autoSpaceDN w:val="0"/>
        <w:adjustRightInd w:val="0"/>
        <w:spacing w:after="0" w:line="240" w:lineRule="auto"/>
        <w:ind w:right="62"/>
        <w:jc w:val="both"/>
        <w:rPr>
          <w:rFonts w:ascii="Calibri" w:hAnsi="Calibri" w:cs="Calibri"/>
          <w:b/>
          <w:lang w:val="pt"/>
        </w:rPr>
      </w:pPr>
      <w:r w:rsidRPr="003E2AFE">
        <w:rPr>
          <w:rFonts w:ascii="Calibri" w:hAnsi="Calibri" w:cs="Calibri"/>
          <w:b/>
          <w:lang w:val="pt"/>
        </w:rPr>
        <w:lastRenderedPageBreak/>
        <w:t>2</w:t>
      </w:r>
      <w:r w:rsidR="00FD1947" w:rsidRPr="003E2AFE">
        <w:rPr>
          <w:rFonts w:ascii="Calibri" w:hAnsi="Calibri" w:cs="Calibri"/>
          <w:b/>
          <w:lang w:val="pt"/>
        </w:rPr>
        <w:t>.4</w:t>
      </w:r>
      <w:r w:rsidR="001A3656" w:rsidRPr="003E2AFE">
        <w:rPr>
          <w:rFonts w:ascii="Calibri" w:hAnsi="Calibri" w:cs="Calibri"/>
          <w:b/>
          <w:lang w:val="pt"/>
        </w:rPr>
        <w:t xml:space="preserve">. </w:t>
      </w:r>
      <w:r w:rsidR="00596425" w:rsidRPr="003E2AFE">
        <w:rPr>
          <w:rFonts w:ascii="Calibri" w:hAnsi="Calibri" w:cs="Calibri"/>
          <w:b/>
          <w:lang w:val="pt"/>
        </w:rPr>
        <w:t>Demais Ajustes de Perdas</w:t>
      </w:r>
    </w:p>
    <w:p w14:paraId="2DDFB4EC" w14:textId="77777777" w:rsidR="00596425" w:rsidRPr="003E2AFE" w:rsidRDefault="00596425" w:rsidP="00444279">
      <w:pPr>
        <w:autoSpaceDE w:val="0"/>
        <w:autoSpaceDN w:val="0"/>
        <w:adjustRightInd w:val="0"/>
        <w:spacing w:after="0" w:line="240" w:lineRule="auto"/>
        <w:ind w:right="62"/>
        <w:jc w:val="both"/>
        <w:rPr>
          <w:rFonts w:ascii="Calibri" w:hAnsi="Calibri" w:cs="Calibri"/>
          <w:b/>
          <w:u w:val="single"/>
          <w:lang w:val="pt"/>
        </w:rPr>
      </w:pPr>
    </w:p>
    <w:p w14:paraId="2033BDC9" w14:textId="04CA249C" w:rsidR="0086058A" w:rsidRPr="003E2AFE" w:rsidRDefault="005E5792" w:rsidP="00270071">
      <w:pPr>
        <w:ind w:firstLine="1276"/>
        <w:jc w:val="both"/>
      </w:pPr>
      <w:r w:rsidRPr="003E2AFE">
        <w:t>Seguem abaixo saldos atuais dos demais ajustes de perdas.</w:t>
      </w:r>
      <w:r w:rsidR="008948F9" w:rsidRPr="003E2AFE">
        <w:t xml:space="preserve"> Os Ajustes de perda referente ao auxílio emergencial serão tratados no item </w:t>
      </w:r>
      <w:r w:rsidR="000B3E81" w:rsidRPr="003E2AFE">
        <w:t>2.</w:t>
      </w:r>
      <w:r w:rsidR="00C37835" w:rsidRPr="003E2AFE">
        <w:t>7</w:t>
      </w:r>
      <w:r w:rsidR="008948F9" w:rsidRPr="003E2AFE">
        <w:t>.</w:t>
      </w:r>
    </w:p>
    <w:p w14:paraId="6D95825E" w14:textId="5587A983" w:rsidR="0013528B" w:rsidRPr="003E2AFE" w:rsidRDefault="0013528B" w:rsidP="0096567B">
      <w:pPr>
        <w:spacing w:after="0" w:line="240" w:lineRule="auto"/>
        <w:jc w:val="both"/>
        <w:rPr>
          <w:b/>
          <w:i/>
        </w:rPr>
      </w:pPr>
      <w:r w:rsidRPr="003E2AFE">
        <w:rPr>
          <w:b/>
          <w:i/>
        </w:rPr>
        <w:t xml:space="preserve">Tabela nº </w:t>
      </w:r>
      <w:r w:rsidR="0096567B" w:rsidRPr="003E2AFE">
        <w:rPr>
          <w:b/>
          <w:i/>
        </w:rPr>
        <w:t>05</w:t>
      </w:r>
      <w:r w:rsidRPr="003E2AFE">
        <w:rPr>
          <w:b/>
          <w:i/>
        </w:rPr>
        <w:t xml:space="preserve"> – Ajustes de Perdas</w:t>
      </w:r>
      <w:r w:rsidR="008948F9" w:rsidRPr="003E2AFE">
        <w:rPr>
          <w:b/>
          <w:i/>
        </w:rPr>
        <w:t xml:space="preserve">  </w:t>
      </w:r>
    </w:p>
    <w:tbl>
      <w:tblPr>
        <w:tblStyle w:val="Tabelacomgrade"/>
        <w:tblW w:w="8926" w:type="dxa"/>
        <w:tblLook w:val="04A0" w:firstRow="1" w:lastRow="0" w:firstColumn="1" w:lastColumn="0" w:noHBand="0" w:noVBand="1"/>
      </w:tblPr>
      <w:tblGrid>
        <w:gridCol w:w="5807"/>
        <w:gridCol w:w="1276"/>
        <w:gridCol w:w="1843"/>
      </w:tblGrid>
      <w:tr w:rsidR="003E2AFE" w:rsidRPr="003E2AFE" w14:paraId="0906BB23" w14:textId="77777777" w:rsidTr="000C71DF">
        <w:tc>
          <w:tcPr>
            <w:tcW w:w="5807" w:type="dxa"/>
          </w:tcPr>
          <w:p w14:paraId="1AC44E11" w14:textId="77777777" w:rsidR="0013528B" w:rsidRPr="003E2AFE" w:rsidRDefault="0013528B" w:rsidP="00A12C4F">
            <w:pPr>
              <w:jc w:val="both"/>
              <w:rPr>
                <w:b/>
              </w:rPr>
            </w:pPr>
            <w:r w:rsidRPr="003E2AFE">
              <w:rPr>
                <w:b/>
              </w:rPr>
              <w:t>Conta</w:t>
            </w:r>
          </w:p>
        </w:tc>
        <w:tc>
          <w:tcPr>
            <w:tcW w:w="1276" w:type="dxa"/>
          </w:tcPr>
          <w:p w14:paraId="77F3B0EC" w14:textId="77777777" w:rsidR="0013528B" w:rsidRPr="003E2AFE" w:rsidRDefault="0013528B" w:rsidP="00A12C4F">
            <w:pPr>
              <w:jc w:val="both"/>
              <w:rPr>
                <w:b/>
              </w:rPr>
            </w:pPr>
            <w:r w:rsidRPr="003E2AFE">
              <w:rPr>
                <w:b/>
              </w:rPr>
              <w:t>UG</w:t>
            </w:r>
          </w:p>
        </w:tc>
        <w:tc>
          <w:tcPr>
            <w:tcW w:w="1843" w:type="dxa"/>
          </w:tcPr>
          <w:p w14:paraId="1048E859" w14:textId="77777777" w:rsidR="0013528B" w:rsidRPr="003E2AFE" w:rsidRDefault="0013528B" w:rsidP="00A12C4F">
            <w:pPr>
              <w:jc w:val="both"/>
              <w:rPr>
                <w:b/>
              </w:rPr>
            </w:pPr>
            <w:r w:rsidRPr="003E2AFE">
              <w:rPr>
                <w:b/>
              </w:rPr>
              <w:t>Valor</w:t>
            </w:r>
          </w:p>
        </w:tc>
      </w:tr>
      <w:tr w:rsidR="003E2AFE" w:rsidRPr="003E2AFE" w14:paraId="0CFE0F53" w14:textId="77777777" w:rsidTr="00E41819">
        <w:trPr>
          <w:trHeight w:val="443"/>
        </w:trPr>
        <w:tc>
          <w:tcPr>
            <w:tcW w:w="5807" w:type="dxa"/>
          </w:tcPr>
          <w:p w14:paraId="22763E50" w14:textId="2F33D848" w:rsidR="0013528B" w:rsidRPr="003E2AFE" w:rsidRDefault="00A13E0F" w:rsidP="00A13E0F">
            <w:pPr>
              <w:jc w:val="both"/>
            </w:pPr>
            <w:r w:rsidRPr="003E2AFE">
              <w:t xml:space="preserve">12121.04.11 - Falta ou Irregularidade de Comprovação </w:t>
            </w:r>
          </w:p>
        </w:tc>
        <w:tc>
          <w:tcPr>
            <w:tcW w:w="1276" w:type="dxa"/>
          </w:tcPr>
          <w:p w14:paraId="2D414CDE" w14:textId="77777777" w:rsidR="0013528B" w:rsidRPr="003E2AFE" w:rsidRDefault="0013528B" w:rsidP="00A12C4F">
            <w:pPr>
              <w:jc w:val="both"/>
            </w:pPr>
            <w:r w:rsidRPr="003E2AFE">
              <w:t>550008</w:t>
            </w:r>
          </w:p>
        </w:tc>
        <w:tc>
          <w:tcPr>
            <w:tcW w:w="1843" w:type="dxa"/>
          </w:tcPr>
          <w:p w14:paraId="443984A5" w14:textId="722AFDC0" w:rsidR="0013528B" w:rsidRPr="003E2AFE" w:rsidRDefault="0013528B" w:rsidP="00A12C4F">
            <w:pPr>
              <w:jc w:val="both"/>
            </w:pPr>
            <w:r w:rsidRPr="003E2AFE">
              <w:t xml:space="preserve">R$ </w:t>
            </w:r>
            <w:r w:rsidR="00E41819" w:rsidRPr="003E2AFE">
              <w:t>6.878.603,50</w:t>
            </w:r>
          </w:p>
        </w:tc>
      </w:tr>
      <w:tr w:rsidR="00172CC0" w:rsidRPr="00172CC0" w14:paraId="12B07644" w14:textId="77777777" w:rsidTr="000C71DF">
        <w:tc>
          <w:tcPr>
            <w:tcW w:w="5807" w:type="dxa"/>
            <w:vMerge w:val="restart"/>
          </w:tcPr>
          <w:p w14:paraId="4CC621BC" w14:textId="6101AFDF" w:rsidR="00267378" w:rsidRPr="003E2AFE" w:rsidRDefault="00A13E0F" w:rsidP="00A12C4F">
            <w:pPr>
              <w:jc w:val="both"/>
            </w:pPr>
            <w:r w:rsidRPr="003E2AFE">
              <w:t>12121.05.05 – Créditos a Receber de Responsáveis por Danos/Perdas</w:t>
            </w:r>
          </w:p>
        </w:tc>
        <w:tc>
          <w:tcPr>
            <w:tcW w:w="1276" w:type="dxa"/>
          </w:tcPr>
          <w:p w14:paraId="680908AE" w14:textId="0F90B70A" w:rsidR="00267378" w:rsidRPr="003E2AFE" w:rsidRDefault="00267378" w:rsidP="00A12C4F">
            <w:pPr>
              <w:jc w:val="both"/>
            </w:pPr>
            <w:r w:rsidRPr="003E2AFE">
              <w:t>550013</w:t>
            </w:r>
          </w:p>
        </w:tc>
        <w:tc>
          <w:tcPr>
            <w:tcW w:w="1843" w:type="dxa"/>
          </w:tcPr>
          <w:p w14:paraId="3D9EDDD1" w14:textId="28631E95" w:rsidR="00267378" w:rsidRPr="003E2AFE" w:rsidRDefault="00267378" w:rsidP="00A12C4F">
            <w:pPr>
              <w:jc w:val="both"/>
            </w:pPr>
            <w:r w:rsidRPr="003E2AFE">
              <w:t xml:space="preserve">R$ </w:t>
            </w:r>
            <w:r w:rsidR="000E1DA2" w:rsidRPr="003E2AFE">
              <w:t>4.112.260,13</w:t>
            </w:r>
          </w:p>
        </w:tc>
      </w:tr>
      <w:tr w:rsidR="00172CC0" w:rsidRPr="00172CC0" w14:paraId="7732408B" w14:textId="77777777" w:rsidTr="000C71DF">
        <w:tc>
          <w:tcPr>
            <w:tcW w:w="5807" w:type="dxa"/>
            <w:vMerge/>
          </w:tcPr>
          <w:p w14:paraId="41ABE461" w14:textId="77777777" w:rsidR="00267378" w:rsidRPr="003E2AFE" w:rsidRDefault="00267378" w:rsidP="00A12C4F">
            <w:pPr>
              <w:jc w:val="both"/>
            </w:pPr>
          </w:p>
        </w:tc>
        <w:tc>
          <w:tcPr>
            <w:tcW w:w="1276" w:type="dxa"/>
          </w:tcPr>
          <w:p w14:paraId="7A6546F5" w14:textId="1663F235" w:rsidR="00267378" w:rsidRPr="003E2AFE" w:rsidRDefault="00267378" w:rsidP="00A12C4F">
            <w:pPr>
              <w:jc w:val="both"/>
            </w:pPr>
            <w:r w:rsidRPr="003E2AFE">
              <w:t>550015</w:t>
            </w:r>
          </w:p>
        </w:tc>
        <w:tc>
          <w:tcPr>
            <w:tcW w:w="1843" w:type="dxa"/>
          </w:tcPr>
          <w:p w14:paraId="1A603086" w14:textId="05D9302D" w:rsidR="00267378" w:rsidRPr="003E2AFE" w:rsidRDefault="00267378" w:rsidP="00A12C4F">
            <w:pPr>
              <w:jc w:val="both"/>
            </w:pPr>
            <w:r w:rsidRPr="003E2AFE">
              <w:t xml:space="preserve">R$ </w:t>
            </w:r>
            <w:r w:rsidR="00E41819" w:rsidRPr="003E2AFE">
              <w:t>339.025,43</w:t>
            </w:r>
          </w:p>
        </w:tc>
      </w:tr>
      <w:tr w:rsidR="000E2F26" w:rsidRPr="00172CC0" w14:paraId="123C42E7" w14:textId="77777777" w:rsidTr="000C71DF">
        <w:tc>
          <w:tcPr>
            <w:tcW w:w="5807" w:type="dxa"/>
          </w:tcPr>
          <w:p w14:paraId="00DA1B42" w14:textId="639BEAA8" w:rsidR="0013528B" w:rsidRPr="003E2AFE" w:rsidRDefault="0013528B" w:rsidP="000C71DF">
            <w:pPr>
              <w:jc w:val="both"/>
            </w:pPr>
            <w:r w:rsidRPr="003E2AFE">
              <w:t>12121</w:t>
            </w:r>
            <w:r w:rsidR="000C71DF" w:rsidRPr="003E2AFE">
              <w:t>.</w:t>
            </w:r>
            <w:r w:rsidRPr="003E2AFE">
              <w:t>05</w:t>
            </w:r>
            <w:r w:rsidR="000C71DF" w:rsidRPr="003E2AFE">
              <w:t>.</w:t>
            </w:r>
            <w:r w:rsidRPr="003E2AFE">
              <w:t>17</w:t>
            </w:r>
            <w:r w:rsidR="000C71DF" w:rsidRPr="003E2AFE">
              <w:t xml:space="preserve"> – Créditos a Receber decorrentes de Irregularidades em Benefícios</w:t>
            </w:r>
          </w:p>
        </w:tc>
        <w:tc>
          <w:tcPr>
            <w:tcW w:w="1276" w:type="dxa"/>
          </w:tcPr>
          <w:p w14:paraId="4A547656" w14:textId="690D2A81" w:rsidR="0013528B" w:rsidRPr="003E2AFE" w:rsidRDefault="0013528B" w:rsidP="00A12C4F">
            <w:pPr>
              <w:jc w:val="both"/>
            </w:pPr>
            <w:r w:rsidRPr="003E2AFE">
              <w:t>550007</w:t>
            </w:r>
          </w:p>
        </w:tc>
        <w:tc>
          <w:tcPr>
            <w:tcW w:w="1843" w:type="dxa"/>
          </w:tcPr>
          <w:p w14:paraId="08985E3E" w14:textId="08028E33" w:rsidR="0013528B" w:rsidRPr="003E2AFE" w:rsidRDefault="0013528B" w:rsidP="008948F9">
            <w:pPr>
              <w:jc w:val="both"/>
            </w:pPr>
            <w:r w:rsidRPr="003E2AFE">
              <w:t xml:space="preserve">R$ </w:t>
            </w:r>
            <w:r w:rsidR="003E2AFE" w:rsidRPr="003E2AFE">
              <w:t>4.813.455,15</w:t>
            </w:r>
          </w:p>
        </w:tc>
      </w:tr>
    </w:tbl>
    <w:p w14:paraId="32CA0EB7" w14:textId="77777777" w:rsidR="0013528B" w:rsidRPr="00172CC0" w:rsidRDefault="0013528B" w:rsidP="0013528B">
      <w:pPr>
        <w:autoSpaceDE w:val="0"/>
        <w:autoSpaceDN w:val="0"/>
        <w:adjustRightInd w:val="0"/>
        <w:spacing w:after="0" w:line="240" w:lineRule="auto"/>
        <w:ind w:left="60" w:right="60" w:firstLine="1216"/>
        <w:jc w:val="both"/>
        <w:rPr>
          <w:rFonts w:ascii="Calibri" w:hAnsi="Calibri" w:cs="Calibri"/>
          <w:color w:val="FF0000"/>
          <w:lang w:val="pt"/>
        </w:rPr>
      </w:pPr>
    </w:p>
    <w:p w14:paraId="756F15C2" w14:textId="60E794EA" w:rsidR="00AA0859" w:rsidRPr="003E2AFE" w:rsidRDefault="00AA0859" w:rsidP="007C5656">
      <w:pPr>
        <w:autoSpaceDE w:val="0"/>
        <w:autoSpaceDN w:val="0"/>
        <w:adjustRightInd w:val="0"/>
        <w:spacing w:after="0" w:line="240" w:lineRule="auto"/>
        <w:ind w:left="60" w:right="60" w:firstLine="1216"/>
        <w:jc w:val="both"/>
        <w:rPr>
          <w:rFonts w:ascii="Calibri" w:hAnsi="Calibri" w:cs="Calibri"/>
          <w:lang w:val="pt"/>
        </w:rPr>
      </w:pPr>
      <w:r w:rsidRPr="003E2AFE">
        <w:rPr>
          <w:rFonts w:ascii="Calibri" w:hAnsi="Calibri" w:cs="Calibri"/>
          <w:lang w:val="pt"/>
        </w:rPr>
        <w:t xml:space="preserve">Assim como na conta “12121.05.08 - Créditos a Receber por falta/Irregularidade na comprovação” </w:t>
      </w:r>
      <w:r w:rsidR="007C5656" w:rsidRPr="003E2AFE">
        <w:rPr>
          <w:rFonts w:ascii="Calibri" w:hAnsi="Calibri" w:cs="Calibri"/>
          <w:lang w:val="pt"/>
        </w:rPr>
        <w:t xml:space="preserve">para as conta “12121.04.11 - Falta ou Irregularidade de Comprovação”, “12121.05.05 – Créditos a Receber de Responsáveis por Danos/Perdas” e “12121.05.17 – Créditos a Receber decorrentes de Irregularidades em Benefícios” </w:t>
      </w:r>
      <w:r w:rsidRPr="003E2AFE">
        <w:rPr>
          <w:rFonts w:ascii="Calibri" w:hAnsi="Calibri" w:cs="Calibri"/>
          <w:lang w:val="pt"/>
        </w:rPr>
        <w:t>foram considerados como movimentos credores os recebimentos, cancelamentos (inclusive por falecimentos) e arquivamentos prescrição da dívida ou por insubsistência do débito e não foram considerados lançamentos de reclassificação por contabilização equivocada.</w:t>
      </w:r>
    </w:p>
    <w:p w14:paraId="5FFFDD7F" w14:textId="77777777" w:rsidR="007C5656" w:rsidRPr="003E2AFE" w:rsidRDefault="007C5656" w:rsidP="007C5656">
      <w:pPr>
        <w:autoSpaceDE w:val="0"/>
        <w:autoSpaceDN w:val="0"/>
        <w:adjustRightInd w:val="0"/>
        <w:spacing w:after="0" w:line="240" w:lineRule="auto"/>
        <w:ind w:left="60" w:right="60" w:firstLine="1216"/>
        <w:jc w:val="both"/>
        <w:rPr>
          <w:rFonts w:ascii="Calibri" w:hAnsi="Calibri" w:cs="Calibri"/>
          <w:lang w:val="pt"/>
        </w:rPr>
      </w:pPr>
    </w:p>
    <w:p w14:paraId="3E6138BA" w14:textId="47DEF27C" w:rsidR="0013528B" w:rsidRPr="003E2AFE" w:rsidRDefault="00AA0859" w:rsidP="0013528B">
      <w:pPr>
        <w:autoSpaceDE w:val="0"/>
        <w:autoSpaceDN w:val="0"/>
        <w:adjustRightInd w:val="0"/>
        <w:spacing w:after="0" w:line="240" w:lineRule="auto"/>
        <w:ind w:left="60" w:right="60" w:firstLine="1216"/>
        <w:jc w:val="both"/>
        <w:rPr>
          <w:rFonts w:ascii="Calibri" w:hAnsi="Calibri" w:cs="Calibri"/>
          <w:lang w:val="pt"/>
        </w:rPr>
      </w:pPr>
      <w:r w:rsidRPr="003E2AFE">
        <w:rPr>
          <w:rFonts w:ascii="Calibri" w:hAnsi="Calibri" w:cs="Calibri"/>
          <w:lang w:val="pt"/>
        </w:rPr>
        <w:t>O</w:t>
      </w:r>
      <w:r w:rsidR="007C5656" w:rsidRPr="003E2AFE">
        <w:rPr>
          <w:rFonts w:ascii="Calibri" w:hAnsi="Calibri" w:cs="Calibri"/>
          <w:lang w:val="pt"/>
        </w:rPr>
        <w:t>s</w:t>
      </w:r>
      <w:r w:rsidR="0013528B" w:rsidRPr="003E2AFE">
        <w:rPr>
          <w:rFonts w:ascii="Calibri" w:hAnsi="Calibri" w:cs="Calibri"/>
          <w:lang w:val="pt"/>
        </w:rPr>
        <w:t xml:space="preserve"> percentua</w:t>
      </w:r>
      <w:r w:rsidR="007C5656" w:rsidRPr="003E2AFE">
        <w:rPr>
          <w:rFonts w:ascii="Calibri" w:hAnsi="Calibri" w:cs="Calibri"/>
          <w:lang w:val="pt"/>
        </w:rPr>
        <w:t>is</w:t>
      </w:r>
      <w:r w:rsidR="0013528B" w:rsidRPr="003E2AFE">
        <w:rPr>
          <w:rFonts w:ascii="Calibri" w:hAnsi="Calibri" w:cs="Calibri"/>
          <w:lang w:val="pt"/>
        </w:rPr>
        <w:t xml:space="preserve"> </w:t>
      </w:r>
      <w:r w:rsidR="007C5656" w:rsidRPr="003E2AFE">
        <w:rPr>
          <w:rFonts w:ascii="Calibri" w:hAnsi="Calibri" w:cs="Calibri"/>
          <w:lang w:val="pt"/>
        </w:rPr>
        <w:t xml:space="preserve">de perdas </w:t>
      </w:r>
      <w:r w:rsidR="0013528B" w:rsidRPr="003E2AFE">
        <w:rPr>
          <w:rFonts w:ascii="Calibri" w:hAnsi="Calibri" w:cs="Calibri"/>
          <w:lang w:val="pt"/>
        </w:rPr>
        <w:t>aplicado</w:t>
      </w:r>
      <w:r w:rsidR="007C5656" w:rsidRPr="003E2AFE">
        <w:rPr>
          <w:rFonts w:ascii="Calibri" w:hAnsi="Calibri" w:cs="Calibri"/>
          <w:lang w:val="pt"/>
        </w:rPr>
        <w:t>s</w:t>
      </w:r>
      <w:r w:rsidR="0013528B" w:rsidRPr="003E2AFE">
        <w:rPr>
          <w:rFonts w:ascii="Calibri" w:hAnsi="Calibri" w:cs="Calibri"/>
          <w:lang w:val="pt"/>
        </w:rPr>
        <w:t xml:space="preserve"> fo</w:t>
      </w:r>
      <w:r w:rsidR="007C5656" w:rsidRPr="003E2AFE">
        <w:rPr>
          <w:rFonts w:ascii="Calibri" w:hAnsi="Calibri" w:cs="Calibri"/>
          <w:lang w:val="pt"/>
        </w:rPr>
        <w:t>ram</w:t>
      </w:r>
      <w:r w:rsidR="0013528B" w:rsidRPr="003E2AFE">
        <w:rPr>
          <w:rFonts w:ascii="Calibri" w:hAnsi="Calibri" w:cs="Calibri"/>
          <w:lang w:val="pt"/>
        </w:rPr>
        <w:t xml:space="preserve"> de </w:t>
      </w:r>
      <w:r w:rsidR="0009017F" w:rsidRPr="003E2AFE">
        <w:rPr>
          <w:rFonts w:ascii="Calibri" w:hAnsi="Calibri" w:cs="Calibri"/>
          <w:lang w:val="pt"/>
        </w:rPr>
        <w:t>9</w:t>
      </w:r>
      <w:r w:rsidR="007C5656" w:rsidRPr="003E2AFE">
        <w:rPr>
          <w:rFonts w:ascii="Calibri" w:hAnsi="Calibri" w:cs="Calibri"/>
          <w:lang w:val="pt"/>
        </w:rPr>
        <w:t>5,86</w:t>
      </w:r>
      <w:r w:rsidR="0013528B" w:rsidRPr="003E2AFE">
        <w:rPr>
          <w:rFonts w:ascii="Calibri" w:hAnsi="Calibri" w:cs="Calibri"/>
          <w:lang w:val="pt"/>
        </w:rPr>
        <w:t>%,</w:t>
      </w:r>
      <w:r w:rsidR="0009017F" w:rsidRPr="003E2AFE">
        <w:rPr>
          <w:rFonts w:ascii="Calibri" w:hAnsi="Calibri" w:cs="Calibri"/>
          <w:lang w:val="pt"/>
        </w:rPr>
        <w:t xml:space="preserve"> </w:t>
      </w:r>
      <w:r w:rsidR="007C5656" w:rsidRPr="003E2AFE">
        <w:rPr>
          <w:rFonts w:ascii="Calibri" w:hAnsi="Calibri" w:cs="Calibri"/>
          <w:lang w:val="pt"/>
        </w:rPr>
        <w:t>100,00</w:t>
      </w:r>
      <w:r w:rsidR="0009017F" w:rsidRPr="003E2AFE">
        <w:rPr>
          <w:rFonts w:ascii="Calibri" w:hAnsi="Calibri" w:cs="Calibri"/>
          <w:lang w:val="pt"/>
        </w:rPr>
        <w:t>%</w:t>
      </w:r>
      <w:r w:rsidR="0013528B" w:rsidRPr="003E2AFE">
        <w:rPr>
          <w:rFonts w:ascii="Calibri" w:hAnsi="Calibri" w:cs="Calibri"/>
          <w:lang w:val="pt"/>
        </w:rPr>
        <w:t xml:space="preserve"> e </w:t>
      </w:r>
      <w:r w:rsidR="0009017F" w:rsidRPr="003E2AFE">
        <w:rPr>
          <w:rFonts w:ascii="Calibri" w:hAnsi="Calibri" w:cs="Calibri"/>
          <w:lang w:val="pt"/>
        </w:rPr>
        <w:t>99,</w:t>
      </w:r>
      <w:r w:rsidR="007C5656" w:rsidRPr="003E2AFE">
        <w:rPr>
          <w:rFonts w:ascii="Calibri" w:hAnsi="Calibri" w:cs="Calibri"/>
          <w:lang w:val="pt"/>
        </w:rPr>
        <w:t>73</w:t>
      </w:r>
      <w:r w:rsidR="0009017F" w:rsidRPr="003E2AFE">
        <w:rPr>
          <w:rFonts w:ascii="Calibri" w:hAnsi="Calibri" w:cs="Calibri"/>
          <w:lang w:val="pt"/>
        </w:rPr>
        <w:t>%</w:t>
      </w:r>
      <w:r w:rsidR="0013528B" w:rsidRPr="003E2AFE">
        <w:rPr>
          <w:rFonts w:ascii="Calibri" w:hAnsi="Calibri" w:cs="Calibri"/>
          <w:lang w:val="pt"/>
        </w:rPr>
        <w:t xml:space="preserve">, </w:t>
      </w:r>
      <w:r w:rsidR="00A46481" w:rsidRPr="003E2AFE">
        <w:rPr>
          <w:rFonts w:ascii="Calibri" w:hAnsi="Calibri" w:cs="Calibri"/>
          <w:lang w:val="pt"/>
        </w:rPr>
        <w:t>respectivamente</w:t>
      </w:r>
      <w:r w:rsidR="0013528B" w:rsidRPr="003E2AFE">
        <w:rPr>
          <w:rFonts w:ascii="Calibri" w:hAnsi="Calibri" w:cs="Calibri"/>
          <w:lang w:val="pt"/>
        </w:rPr>
        <w:t>, haja vista que considerando o histórico de recebimentos de 20</w:t>
      </w:r>
      <w:r w:rsidR="007C5656" w:rsidRPr="003E2AFE">
        <w:rPr>
          <w:rFonts w:ascii="Calibri" w:hAnsi="Calibri" w:cs="Calibri"/>
          <w:lang w:val="pt"/>
        </w:rPr>
        <w:t>21</w:t>
      </w:r>
      <w:r w:rsidR="0013528B" w:rsidRPr="003E2AFE">
        <w:rPr>
          <w:rFonts w:ascii="Calibri" w:hAnsi="Calibri" w:cs="Calibri"/>
          <w:lang w:val="pt"/>
        </w:rPr>
        <w:t xml:space="preserve"> a 202</w:t>
      </w:r>
      <w:r w:rsidR="007C5656" w:rsidRPr="003E2AFE">
        <w:rPr>
          <w:rFonts w:ascii="Calibri" w:hAnsi="Calibri" w:cs="Calibri"/>
          <w:lang w:val="pt"/>
        </w:rPr>
        <w:t>3</w:t>
      </w:r>
      <w:r w:rsidR="0013528B" w:rsidRPr="003E2AFE">
        <w:rPr>
          <w:rFonts w:ascii="Calibri" w:hAnsi="Calibri" w:cs="Calibri"/>
          <w:lang w:val="pt"/>
        </w:rPr>
        <w:t xml:space="preserve"> correspondeu a apenas </w:t>
      </w:r>
      <w:r w:rsidR="007C5656" w:rsidRPr="003E2AFE">
        <w:rPr>
          <w:rFonts w:ascii="Calibri" w:hAnsi="Calibri" w:cs="Calibri"/>
          <w:lang w:val="pt"/>
        </w:rPr>
        <w:t>4,14</w:t>
      </w:r>
      <w:r w:rsidR="0013528B" w:rsidRPr="003E2AFE">
        <w:rPr>
          <w:rFonts w:ascii="Calibri" w:hAnsi="Calibri" w:cs="Calibri"/>
          <w:lang w:val="pt"/>
        </w:rPr>
        <w:t xml:space="preserve">%, </w:t>
      </w:r>
      <w:r w:rsidR="00BE6DBB" w:rsidRPr="003E2AFE">
        <w:rPr>
          <w:rFonts w:ascii="Calibri" w:hAnsi="Calibri" w:cs="Calibri"/>
          <w:lang w:val="pt"/>
        </w:rPr>
        <w:t>0,0</w:t>
      </w:r>
      <w:r w:rsidR="007C5656" w:rsidRPr="003E2AFE">
        <w:rPr>
          <w:rFonts w:ascii="Calibri" w:hAnsi="Calibri" w:cs="Calibri"/>
          <w:lang w:val="pt"/>
        </w:rPr>
        <w:t>0</w:t>
      </w:r>
      <w:r w:rsidR="0009017F" w:rsidRPr="003E2AFE">
        <w:rPr>
          <w:rFonts w:ascii="Calibri" w:hAnsi="Calibri" w:cs="Calibri"/>
          <w:lang w:val="pt"/>
        </w:rPr>
        <w:t>%</w:t>
      </w:r>
      <w:r w:rsidR="0013528B" w:rsidRPr="003E2AFE">
        <w:rPr>
          <w:rFonts w:ascii="Calibri" w:hAnsi="Calibri" w:cs="Calibri"/>
          <w:lang w:val="pt"/>
        </w:rPr>
        <w:t xml:space="preserve"> e </w:t>
      </w:r>
      <w:r w:rsidR="0009017F" w:rsidRPr="003E2AFE">
        <w:rPr>
          <w:rFonts w:ascii="Calibri" w:hAnsi="Calibri" w:cs="Calibri"/>
          <w:lang w:val="pt"/>
        </w:rPr>
        <w:t>0,</w:t>
      </w:r>
      <w:r w:rsidR="007C5656" w:rsidRPr="003E2AFE">
        <w:rPr>
          <w:rFonts w:ascii="Calibri" w:hAnsi="Calibri" w:cs="Calibri"/>
          <w:lang w:val="pt"/>
        </w:rPr>
        <w:t>27</w:t>
      </w:r>
      <w:r w:rsidR="0009017F" w:rsidRPr="003E2AFE">
        <w:rPr>
          <w:rFonts w:ascii="Calibri" w:hAnsi="Calibri" w:cs="Calibri"/>
          <w:lang w:val="pt"/>
        </w:rPr>
        <w:t xml:space="preserve">% </w:t>
      </w:r>
      <w:r w:rsidR="0013528B" w:rsidRPr="003E2AFE">
        <w:rPr>
          <w:rFonts w:ascii="Calibri" w:hAnsi="Calibri" w:cs="Calibri"/>
          <w:lang w:val="pt"/>
        </w:rPr>
        <w:t>conforme evidenciado nas tabelas abaixo:</w:t>
      </w:r>
    </w:p>
    <w:p w14:paraId="4B573F78" w14:textId="77777777" w:rsidR="00B06115" w:rsidRPr="003E2AFE" w:rsidRDefault="00B06115" w:rsidP="00444279">
      <w:pPr>
        <w:autoSpaceDE w:val="0"/>
        <w:autoSpaceDN w:val="0"/>
        <w:adjustRightInd w:val="0"/>
        <w:spacing w:after="0" w:line="240" w:lineRule="auto"/>
        <w:ind w:right="62"/>
        <w:jc w:val="both"/>
        <w:rPr>
          <w:rFonts w:ascii="Calibri" w:hAnsi="Calibri" w:cs="Calibri"/>
          <w:b/>
          <w:u w:val="single"/>
          <w:lang w:val="pt"/>
        </w:rPr>
      </w:pPr>
    </w:p>
    <w:p w14:paraId="5CDC80AF" w14:textId="6C6707BC" w:rsidR="004348B4" w:rsidRPr="003E2AFE" w:rsidRDefault="004348B4" w:rsidP="00444279">
      <w:pPr>
        <w:autoSpaceDE w:val="0"/>
        <w:autoSpaceDN w:val="0"/>
        <w:adjustRightInd w:val="0"/>
        <w:spacing w:after="0" w:line="240" w:lineRule="auto"/>
        <w:ind w:right="62"/>
        <w:jc w:val="both"/>
        <w:rPr>
          <w:rFonts w:ascii="Calibri" w:hAnsi="Calibri" w:cs="Calibri"/>
          <w:b/>
          <w:i/>
          <w:lang w:val="pt"/>
        </w:rPr>
      </w:pPr>
      <w:r w:rsidRPr="003E2AFE">
        <w:rPr>
          <w:rFonts w:ascii="Calibri" w:hAnsi="Calibri" w:cs="Calibri"/>
          <w:b/>
          <w:i/>
          <w:lang w:val="pt"/>
        </w:rPr>
        <w:t xml:space="preserve">Tabela nº </w:t>
      </w:r>
      <w:r w:rsidR="0096567B" w:rsidRPr="003E2AFE">
        <w:rPr>
          <w:rFonts w:ascii="Calibri" w:hAnsi="Calibri" w:cs="Calibri"/>
          <w:b/>
          <w:i/>
          <w:lang w:val="pt"/>
        </w:rPr>
        <w:t>06</w:t>
      </w:r>
      <w:r w:rsidRPr="003E2AFE">
        <w:rPr>
          <w:rFonts w:ascii="Calibri" w:hAnsi="Calibri" w:cs="Calibri"/>
          <w:b/>
          <w:i/>
          <w:lang w:val="pt"/>
        </w:rPr>
        <w:t xml:space="preserve"> – Ajuste de Perdas da conta 12121</w:t>
      </w:r>
      <w:r w:rsidR="000C71DF" w:rsidRPr="003E2AFE">
        <w:rPr>
          <w:rFonts w:ascii="Calibri" w:hAnsi="Calibri" w:cs="Calibri"/>
          <w:b/>
          <w:i/>
          <w:lang w:val="pt"/>
        </w:rPr>
        <w:t>.</w:t>
      </w:r>
      <w:r w:rsidRPr="003E2AFE">
        <w:rPr>
          <w:rFonts w:ascii="Calibri" w:hAnsi="Calibri" w:cs="Calibri"/>
          <w:b/>
          <w:i/>
          <w:lang w:val="pt"/>
        </w:rPr>
        <w:t>04</w:t>
      </w:r>
      <w:r w:rsidR="000C71DF" w:rsidRPr="003E2AFE">
        <w:rPr>
          <w:rFonts w:ascii="Calibri" w:hAnsi="Calibri" w:cs="Calibri"/>
          <w:b/>
          <w:i/>
          <w:lang w:val="pt"/>
        </w:rPr>
        <w:t>.</w:t>
      </w:r>
      <w:r w:rsidRPr="003E2AFE">
        <w:rPr>
          <w:rFonts w:ascii="Calibri" w:hAnsi="Calibri" w:cs="Calibri"/>
          <w:b/>
          <w:i/>
          <w:lang w:val="pt"/>
        </w:rPr>
        <w:t>11</w:t>
      </w:r>
      <w:r w:rsidR="00751EA8" w:rsidRPr="003E2AFE">
        <w:rPr>
          <w:rFonts w:ascii="Calibri" w:hAnsi="Calibri" w:cs="Calibri"/>
          <w:b/>
          <w:i/>
          <w:lang w:val="pt"/>
        </w:rPr>
        <w:t xml:space="preserve"> - Falta ou Irregularidade de Comprovação</w:t>
      </w:r>
    </w:p>
    <w:tbl>
      <w:tblPr>
        <w:tblW w:w="7291" w:type="dxa"/>
        <w:tblCellMar>
          <w:left w:w="70" w:type="dxa"/>
          <w:right w:w="70" w:type="dxa"/>
        </w:tblCellMar>
        <w:tblLook w:val="04A0" w:firstRow="1" w:lastRow="0" w:firstColumn="1" w:lastColumn="0" w:noHBand="0" w:noVBand="1"/>
      </w:tblPr>
      <w:tblGrid>
        <w:gridCol w:w="1440"/>
        <w:gridCol w:w="1674"/>
        <w:gridCol w:w="1701"/>
        <w:gridCol w:w="1701"/>
        <w:gridCol w:w="1124"/>
      </w:tblGrid>
      <w:tr w:rsidR="003E2AFE" w:rsidRPr="003E2AFE" w14:paraId="7A6C60CA" w14:textId="77777777" w:rsidTr="007C5656">
        <w:trPr>
          <w:trHeight w:val="576"/>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D980C" w14:textId="77777777" w:rsidR="007C5656" w:rsidRPr="003E2AFE" w:rsidRDefault="007C5656" w:rsidP="007C5656">
            <w:pPr>
              <w:spacing w:after="0" w:line="240" w:lineRule="auto"/>
              <w:rPr>
                <w:rFonts w:ascii="Calibri" w:eastAsia="Times New Roman" w:hAnsi="Calibri" w:cs="Calibri"/>
                <w:lang w:eastAsia="pt-BR"/>
              </w:rPr>
            </w:pPr>
            <w:r w:rsidRPr="003E2AFE">
              <w:rPr>
                <w:rFonts w:ascii="Calibri" w:eastAsia="Times New Roman" w:hAnsi="Calibri" w:cs="Calibri"/>
                <w:lang w:eastAsia="pt-BR"/>
              </w:rPr>
              <w:t> </w:t>
            </w:r>
          </w:p>
        </w:tc>
        <w:tc>
          <w:tcPr>
            <w:tcW w:w="1674" w:type="dxa"/>
            <w:tcBorders>
              <w:top w:val="single" w:sz="4" w:space="0" w:color="auto"/>
              <w:left w:val="nil"/>
              <w:bottom w:val="single" w:sz="4" w:space="0" w:color="auto"/>
              <w:right w:val="single" w:sz="4" w:space="0" w:color="auto"/>
            </w:tcBorders>
            <w:shd w:val="clear" w:color="auto" w:fill="auto"/>
            <w:noWrap/>
            <w:vAlign w:val="bottom"/>
            <w:hideMark/>
          </w:tcPr>
          <w:p w14:paraId="2CAEEDB6" w14:textId="77777777" w:rsidR="007C5656" w:rsidRPr="003E2AFE" w:rsidRDefault="007C5656" w:rsidP="007C5656">
            <w:pPr>
              <w:spacing w:after="0" w:line="240" w:lineRule="auto"/>
              <w:rPr>
                <w:rFonts w:ascii="Calibri" w:eastAsia="Times New Roman" w:hAnsi="Calibri" w:cs="Calibri"/>
                <w:b/>
                <w:bCs/>
                <w:lang w:eastAsia="pt-BR"/>
              </w:rPr>
            </w:pPr>
            <w:r w:rsidRPr="003E2AFE">
              <w:rPr>
                <w:rFonts w:ascii="Calibri" w:eastAsia="Times New Roman" w:hAnsi="Calibri" w:cs="Calibri"/>
                <w:b/>
                <w:bCs/>
                <w:lang w:eastAsia="pt-BR"/>
              </w:rPr>
              <w:t>Recebimento</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4DE2216E" w14:textId="77777777" w:rsidR="007C5656" w:rsidRPr="003E2AFE" w:rsidRDefault="007C5656" w:rsidP="007C5656">
            <w:pPr>
              <w:spacing w:after="0" w:line="240" w:lineRule="auto"/>
              <w:rPr>
                <w:rFonts w:ascii="Calibri" w:eastAsia="Times New Roman" w:hAnsi="Calibri" w:cs="Calibri"/>
                <w:b/>
                <w:bCs/>
                <w:lang w:eastAsia="pt-BR"/>
              </w:rPr>
            </w:pPr>
            <w:r w:rsidRPr="003E2AFE">
              <w:rPr>
                <w:rFonts w:ascii="Calibri" w:eastAsia="Times New Roman" w:hAnsi="Calibri" w:cs="Calibri"/>
                <w:b/>
                <w:bCs/>
                <w:lang w:eastAsia="pt-BR"/>
              </w:rPr>
              <w:t>Saldo na Conta</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77294948" w14:textId="77777777" w:rsidR="007C5656" w:rsidRPr="003E2AFE" w:rsidRDefault="007C5656" w:rsidP="007C5656">
            <w:pPr>
              <w:spacing w:after="0" w:line="240" w:lineRule="auto"/>
              <w:rPr>
                <w:rFonts w:ascii="Calibri" w:eastAsia="Times New Roman" w:hAnsi="Calibri" w:cs="Calibri"/>
                <w:b/>
                <w:bCs/>
                <w:lang w:eastAsia="pt-BR"/>
              </w:rPr>
            </w:pPr>
            <w:r w:rsidRPr="003E2AFE">
              <w:rPr>
                <w:rFonts w:ascii="Calibri" w:eastAsia="Times New Roman" w:hAnsi="Calibri" w:cs="Calibri"/>
                <w:b/>
                <w:bCs/>
                <w:lang w:eastAsia="pt-BR"/>
              </w:rPr>
              <w:t>Percentual de Recebimento</w:t>
            </w:r>
          </w:p>
        </w:tc>
        <w:tc>
          <w:tcPr>
            <w:tcW w:w="775" w:type="dxa"/>
            <w:tcBorders>
              <w:top w:val="nil"/>
              <w:left w:val="nil"/>
              <w:bottom w:val="nil"/>
              <w:right w:val="nil"/>
            </w:tcBorders>
            <w:shd w:val="clear" w:color="auto" w:fill="auto"/>
            <w:noWrap/>
            <w:vAlign w:val="bottom"/>
            <w:hideMark/>
          </w:tcPr>
          <w:p w14:paraId="05ED4493" w14:textId="77777777" w:rsidR="007C5656" w:rsidRPr="003E2AFE" w:rsidRDefault="007C5656" w:rsidP="007C5656">
            <w:pPr>
              <w:spacing w:after="0" w:line="240" w:lineRule="auto"/>
              <w:rPr>
                <w:rFonts w:ascii="Calibri" w:eastAsia="Times New Roman" w:hAnsi="Calibri" w:cs="Calibri"/>
                <w:b/>
                <w:bCs/>
                <w:lang w:eastAsia="pt-BR"/>
              </w:rPr>
            </w:pPr>
            <w:r w:rsidRPr="003E2AFE">
              <w:rPr>
                <w:rFonts w:ascii="Calibri" w:eastAsia="Times New Roman" w:hAnsi="Calibri" w:cs="Calibri"/>
                <w:b/>
                <w:bCs/>
                <w:lang w:eastAsia="pt-BR"/>
              </w:rPr>
              <w:t> </w:t>
            </w:r>
          </w:p>
        </w:tc>
      </w:tr>
      <w:tr w:rsidR="003E2AFE" w:rsidRPr="003E2AFE" w14:paraId="4B6D1DCA" w14:textId="77777777" w:rsidTr="007C5656">
        <w:trPr>
          <w:trHeight w:val="288"/>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ACA17BA" w14:textId="77777777" w:rsidR="007C5656" w:rsidRPr="003E2AFE" w:rsidRDefault="007C5656" w:rsidP="007C5656">
            <w:pPr>
              <w:spacing w:after="0" w:line="240" w:lineRule="auto"/>
              <w:jc w:val="right"/>
              <w:rPr>
                <w:rFonts w:ascii="Calibri" w:eastAsia="Times New Roman" w:hAnsi="Calibri" w:cs="Calibri"/>
                <w:lang w:eastAsia="pt-BR"/>
              </w:rPr>
            </w:pPr>
            <w:r w:rsidRPr="003E2AFE">
              <w:rPr>
                <w:rFonts w:ascii="Calibri" w:eastAsia="Times New Roman" w:hAnsi="Calibri" w:cs="Calibri"/>
                <w:lang w:eastAsia="pt-BR"/>
              </w:rPr>
              <w:t>2021</w:t>
            </w:r>
          </w:p>
        </w:tc>
        <w:tc>
          <w:tcPr>
            <w:tcW w:w="1674" w:type="dxa"/>
            <w:tcBorders>
              <w:top w:val="nil"/>
              <w:left w:val="nil"/>
              <w:bottom w:val="single" w:sz="4" w:space="0" w:color="auto"/>
              <w:right w:val="single" w:sz="4" w:space="0" w:color="auto"/>
            </w:tcBorders>
            <w:shd w:val="clear" w:color="auto" w:fill="auto"/>
            <w:noWrap/>
            <w:vAlign w:val="bottom"/>
            <w:hideMark/>
          </w:tcPr>
          <w:p w14:paraId="25FCF53E" w14:textId="77777777" w:rsidR="007C5656" w:rsidRPr="003E2AFE" w:rsidRDefault="007C5656" w:rsidP="007C5656">
            <w:pPr>
              <w:spacing w:after="0" w:line="240" w:lineRule="auto"/>
              <w:jc w:val="right"/>
              <w:rPr>
                <w:rFonts w:ascii="Calibri" w:eastAsia="Times New Roman" w:hAnsi="Calibri" w:cs="Calibri"/>
                <w:lang w:eastAsia="pt-BR"/>
              </w:rPr>
            </w:pPr>
            <w:r w:rsidRPr="003E2AFE">
              <w:rPr>
                <w:rFonts w:ascii="Calibri" w:eastAsia="Times New Roman" w:hAnsi="Calibri" w:cs="Calibri"/>
                <w:lang w:eastAsia="pt-BR"/>
              </w:rPr>
              <w:t>R$ 112.307,62</w:t>
            </w:r>
          </w:p>
        </w:tc>
        <w:tc>
          <w:tcPr>
            <w:tcW w:w="1701" w:type="dxa"/>
            <w:tcBorders>
              <w:top w:val="nil"/>
              <w:left w:val="nil"/>
              <w:bottom w:val="single" w:sz="4" w:space="0" w:color="auto"/>
              <w:right w:val="single" w:sz="4" w:space="0" w:color="auto"/>
            </w:tcBorders>
            <w:shd w:val="clear" w:color="auto" w:fill="auto"/>
            <w:noWrap/>
            <w:vAlign w:val="bottom"/>
            <w:hideMark/>
          </w:tcPr>
          <w:p w14:paraId="7459079D" w14:textId="77777777" w:rsidR="007C5656" w:rsidRPr="003E2AFE" w:rsidRDefault="007C5656" w:rsidP="007C5656">
            <w:pPr>
              <w:spacing w:after="0" w:line="240" w:lineRule="auto"/>
              <w:jc w:val="right"/>
              <w:rPr>
                <w:rFonts w:ascii="Calibri" w:eastAsia="Times New Roman" w:hAnsi="Calibri" w:cs="Calibri"/>
                <w:lang w:eastAsia="pt-BR"/>
              </w:rPr>
            </w:pPr>
            <w:r w:rsidRPr="003E2AFE">
              <w:rPr>
                <w:rFonts w:ascii="Calibri" w:eastAsia="Times New Roman" w:hAnsi="Calibri" w:cs="Calibri"/>
                <w:lang w:eastAsia="pt-BR"/>
              </w:rPr>
              <w:t>R$ 2.556.353,27</w:t>
            </w:r>
          </w:p>
        </w:tc>
        <w:tc>
          <w:tcPr>
            <w:tcW w:w="1701" w:type="dxa"/>
            <w:tcBorders>
              <w:top w:val="nil"/>
              <w:left w:val="nil"/>
              <w:bottom w:val="single" w:sz="4" w:space="0" w:color="auto"/>
              <w:right w:val="single" w:sz="4" w:space="0" w:color="auto"/>
            </w:tcBorders>
            <w:shd w:val="clear" w:color="auto" w:fill="auto"/>
            <w:noWrap/>
            <w:vAlign w:val="bottom"/>
            <w:hideMark/>
          </w:tcPr>
          <w:p w14:paraId="168605CD" w14:textId="77777777" w:rsidR="007C5656" w:rsidRPr="003E2AFE" w:rsidRDefault="007C5656" w:rsidP="007C5656">
            <w:pPr>
              <w:spacing w:after="0" w:line="240" w:lineRule="auto"/>
              <w:jc w:val="right"/>
              <w:rPr>
                <w:rFonts w:ascii="Calibri" w:eastAsia="Times New Roman" w:hAnsi="Calibri" w:cs="Calibri"/>
                <w:lang w:eastAsia="pt-BR"/>
              </w:rPr>
            </w:pPr>
            <w:r w:rsidRPr="003E2AFE">
              <w:rPr>
                <w:rFonts w:ascii="Calibri" w:eastAsia="Times New Roman" w:hAnsi="Calibri" w:cs="Calibri"/>
                <w:lang w:eastAsia="pt-BR"/>
              </w:rPr>
              <w:t>4,39%</w:t>
            </w:r>
          </w:p>
        </w:tc>
        <w:tc>
          <w:tcPr>
            <w:tcW w:w="775" w:type="dxa"/>
            <w:tcBorders>
              <w:top w:val="nil"/>
              <w:left w:val="nil"/>
              <w:bottom w:val="nil"/>
              <w:right w:val="nil"/>
            </w:tcBorders>
            <w:shd w:val="clear" w:color="auto" w:fill="auto"/>
            <w:noWrap/>
            <w:vAlign w:val="bottom"/>
            <w:hideMark/>
          </w:tcPr>
          <w:p w14:paraId="2E995560" w14:textId="77777777" w:rsidR="007C5656" w:rsidRPr="003E2AFE" w:rsidRDefault="007C5656" w:rsidP="007C5656">
            <w:pPr>
              <w:spacing w:after="0" w:line="240" w:lineRule="auto"/>
              <w:rPr>
                <w:rFonts w:ascii="Calibri" w:eastAsia="Times New Roman" w:hAnsi="Calibri" w:cs="Calibri"/>
                <w:lang w:eastAsia="pt-BR"/>
              </w:rPr>
            </w:pPr>
            <w:r w:rsidRPr="003E2AFE">
              <w:rPr>
                <w:rFonts w:ascii="Calibri" w:eastAsia="Times New Roman" w:hAnsi="Calibri" w:cs="Calibri"/>
                <w:lang w:eastAsia="pt-BR"/>
              </w:rPr>
              <w:t> </w:t>
            </w:r>
          </w:p>
        </w:tc>
      </w:tr>
      <w:tr w:rsidR="003E2AFE" w:rsidRPr="003E2AFE" w14:paraId="70C75F45" w14:textId="77777777" w:rsidTr="007C5656">
        <w:trPr>
          <w:trHeight w:val="288"/>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41CA706" w14:textId="77777777" w:rsidR="007C5656" w:rsidRPr="003E2AFE" w:rsidRDefault="007C5656" w:rsidP="007C5656">
            <w:pPr>
              <w:spacing w:after="0" w:line="240" w:lineRule="auto"/>
              <w:jc w:val="right"/>
              <w:rPr>
                <w:rFonts w:ascii="Calibri" w:eastAsia="Times New Roman" w:hAnsi="Calibri" w:cs="Calibri"/>
                <w:lang w:eastAsia="pt-BR"/>
              </w:rPr>
            </w:pPr>
            <w:r w:rsidRPr="003E2AFE">
              <w:rPr>
                <w:rFonts w:ascii="Calibri" w:eastAsia="Times New Roman" w:hAnsi="Calibri" w:cs="Calibri"/>
                <w:lang w:eastAsia="pt-BR"/>
              </w:rPr>
              <w:t>2022</w:t>
            </w:r>
          </w:p>
        </w:tc>
        <w:tc>
          <w:tcPr>
            <w:tcW w:w="1674" w:type="dxa"/>
            <w:tcBorders>
              <w:top w:val="nil"/>
              <w:left w:val="nil"/>
              <w:bottom w:val="single" w:sz="4" w:space="0" w:color="auto"/>
              <w:right w:val="single" w:sz="4" w:space="0" w:color="auto"/>
            </w:tcBorders>
            <w:shd w:val="clear" w:color="auto" w:fill="auto"/>
            <w:noWrap/>
            <w:vAlign w:val="bottom"/>
            <w:hideMark/>
          </w:tcPr>
          <w:p w14:paraId="4A406673" w14:textId="77777777" w:rsidR="007C5656" w:rsidRPr="003E2AFE" w:rsidRDefault="007C5656" w:rsidP="007C5656">
            <w:pPr>
              <w:spacing w:after="0" w:line="240" w:lineRule="auto"/>
              <w:jc w:val="right"/>
              <w:rPr>
                <w:rFonts w:ascii="Calibri" w:eastAsia="Times New Roman" w:hAnsi="Calibri" w:cs="Calibri"/>
                <w:lang w:eastAsia="pt-BR"/>
              </w:rPr>
            </w:pPr>
            <w:r w:rsidRPr="003E2AFE">
              <w:rPr>
                <w:rFonts w:ascii="Calibri" w:eastAsia="Times New Roman" w:hAnsi="Calibri" w:cs="Calibri"/>
                <w:lang w:eastAsia="pt-BR"/>
              </w:rPr>
              <w:t>R$ 165.971,46</w:t>
            </w:r>
          </w:p>
        </w:tc>
        <w:tc>
          <w:tcPr>
            <w:tcW w:w="1701" w:type="dxa"/>
            <w:tcBorders>
              <w:top w:val="nil"/>
              <w:left w:val="nil"/>
              <w:bottom w:val="single" w:sz="4" w:space="0" w:color="auto"/>
              <w:right w:val="single" w:sz="4" w:space="0" w:color="auto"/>
            </w:tcBorders>
            <w:shd w:val="clear" w:color="auto" w:fill="auto"/>
            <w:noWrap/>
            <w:vAlign w:val="bottom"/>
            <w:hideMark/>
          </w:tcPr>
          <w:p w14:paraId="23A71861" w14:textId="77777777" w:rsidR="007C5656" w:rsidRPr="003E2AFE" w:rsidRDefault="007C5656" w:rsidP="007C5656">
            <w:pPr>
              <w:spacing w:after="0" w:line="240" w:lineRule="auto"/>
              <w:jc w:val="right"/>
              <w:rPr>
                <w:rFonts w:ascii="Calibri" w:eastAsia="Times New Roman" w:hAnsi="Calibri" w:cs="Calibri"/>
                <w:lang w:eastAsia="pt-BR"/>
              </w:rPr>
            </w:pPr>
            <w:r w:rsidRPr="003E2AFE">
              <w:rPr>
                <w:rFonts w:ascii="Calibri" w:eastAsia="Times New Roman" w:hAnsi="Calibri" w:cs="Calibri"/>
                <w:lang w:eastAsia="pt-BR"/>
              </w:rPr>
              <w:t>R$ 7.039.814,85</w:t>
            </w:r>
          </w:p>
        </w:tc>
        <w:tc>
          <w:tcPr>
            <w:tcW w:w="1701" w:type="dxa"/>
            <w:tcBorders>
              <w:top w:val="nil"/>
              <w:left w:val="nil"/>
              <w:bottom w:val="single" w:sz="4" w:space="0" w:color="auto"/>
              <w:right w:val="single" w:sz="4" w:space="0" w:color="auto"/>
            </w:tcBorders>
            <w:shd w:val="clear" w:color="auto" w:fill="auto"/>
            <w:noWrap/>
            <w:vAlign w:val="bottom"/>
            <w:hideMark/>
          </w:tcPr>
          <w:p w14:paraId="5C5F0978" w14:textId="77777777" w:rsidR="007C5656" w:rsidRPr="003E2AFE" w:rsidRDefault="007C5656" w:rsidP="007C5656">
            <w:pPr>
              <w:spacing w:after="0" w:line="240" w:lineRule="auto"/>
              <w:jc w:val="right"/>
              <w:rPr>
                <w:rFonts w:ascii="Calibri" w:eastAsia="Times New Roman" w:hAnsi="Calibri" w:cs="Calibri"/>
                <w:lang w:eastAsia="pt-BR"/>
              </w:rPr>
            </w:pPr>
            <w:r w:rsidRPr="003E2AFE">
              <w:rPr>
                <w:rFonts w:ascii="Calibri" w:eastAsia="Times New Roman" w:hAnsi="Calibri" w:cs="Calibri"/>
                <w:lang w:eastAsia="pt-BR"/>
              </w:rPr>
              <w:t>2,36%</w:t>
            </w:r>
          </w:p>
        </w:tc>
        <w:tc>
          <w:tcPr>
            <w:tcW w:w="775" w:type="dxa"/>
            <w:tcBorders>
              <w:top w:val="nil"/>
              <w:left w:val="nil"/>
              <w:bottom w:val="nil"/>
              <w:right w:val="nil"/>
            </w:tcBorders>
            <w:shd w:val="clear" w:color="auto" w:fill="auto"/>
            <w:noWrap/>
            <w:vAlign w:val="bottom"/>
            <w:hideMark/>
          </w:tcPr>
          <w:p w14:paraId="44FB1E54" w14:textId="77777777" w:rsidR="007C5656" w:rsidRPr="003E2AFE" w:rsidRDefault="007C5656" w:rsidP="007C5656">
            <w:pPr>
              <w:spacing w:after="0" w:line="240" w:lineRule="auto"/>
              <w:rPr>
                <w:rFonts w:ascii="Calibri" w:eastAsia="Times New Roman" w:hAnsi="Calibri" w:cs="Calibri"/>
                <w:lang w:eastAsia="pt-BR"/>
              </w:rPr>
            </w:pPr>
            <w:r w:rsidRPr="003E2AFE">
              <w:rPr>
                <w:rFonts w:ascii="Calibri" w:eastAsia="Times New Roman" w:hAnsi="Calibri" w:cs="Calibri"/>
                <w:lang w:eastAsia="pt-BR"/>
              </w:rPr>
              <w:t> </w:t>
            </w:r>
          </w:p>
        </w:tc>
      </w:tr>
      <w:tr w:rsidR="003E2AFE" w:rsidRPr="003E2AFE" w14:paraId="440190E2" w14:textId="77777777" w:rsidTr="007C5656">
        <w:trPr>
          <w:trHeight w:val="576"/>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B9EC358" w14:textId="77777777" w:rsidR="007C5656" w:rsidRPr="003E2AFE" w:rsidRDefault="007C5656" w:rsidP="007C5656">
            <w:pPr>
              <w:spacing w:after="0" w:line="240" w:lineRule="auto"/>
              <w:jc w:val="right"/>
              <w:rPr>
                <w:rFonts w:ascii="Calibri" w:eastAsia="Times New Roman" w:hAnsi="Calibri" w:cs="Calibri"/>
                <w:lang w:eastAsia="pt-BR"/>
              </w:rPr>
            </w:pPr>
            <w:r w:rsidRPr="003E2AFE">
              <w:rPr>
                <w:rFonts w:ascii="Calibri" w:eastAsia="Times New Roman" w:hAnsi="Calibri" w:cs="Calibri"/>
                <w:lang w:eastAsia="pt-BR"/>
              </w:rPr>
              <w:t>2023</w:t>
            </w:r>
          </w:p>
        </w:tc>
        <w:tc>
          <w:tcPr>
            <w:tcW w:w="1674" w:type="dxa"/>
            <w:tcBorders>
              <w:top w:val="nil"/>
              <w:left w:val="nil"/>
              <w:bottom w:val="single" w:sz="4" w:space="0" w:color="auto"/>
              <w:right w:val="single" w:sz="4" w:space="0" w:color="auto"/>
            </w:tcBorders>
            <w:shd w:val="clear" w:color="auto" w:fill="auto"/>
            <w:noWrap/>
            <w:vAlign w:val="bottom"/>
            <w:hideMark/>
          </w:tcPr>
          <w:p w14:paraId="04B8C264" w14:textId="77777777" w:rsidR="007C5656" w:rsidRPr="003E2AFE" w:rsidRDefault="007C5656" w:rsidP="007C5656">
            <w:pPr>
              <w:spacing w:after="0" w:line="240" w:lineRule="auto"/>
              <w:jc w:val="right"/>
              <w:rPr>
                <w:rFonts w:ascii="Calibri" w:eastAsia="Times New Roman" w:hAnsi="Calibri" w:cs="Calibri"/>
                <w:lang w:eastAsia="pt-BR"/>
              </w:rPr>
            </w:pPr>
            <w:r w:rsidRPr="003E2AFE">
              <w:rPr>
                <w:rFonts w:ascii="Calibri" w:eastAsia="Times New Roman" w:hAnsi="Calibri" w:cs="Calibri"/>
                <w:lang w:eastAsia="pt-BR"/>
              </w:rPr>
              <w:t>R$ 405.881,50</w:t>
            </w:r>
          </w:p>
        </w:tc>
        <w:tc>
          <w:tcPr>
            <w:tcW w:w="1701" w:type="dxa"/>
            <w:tcBorders>
              <w:top w:val="nil"/>
              <w:left w:val="nil"/>
              <w:bottom w:val="single" w:sz="4" w:space="0" w:color="auto"/>
              <w:right w:val="single" w:sz="4" w:space="0" w:color="auto"/>
            </w:tcBorders>
            <w:shd w:val="clear" w:color="auto" w:fill="auto"/>
            <w:noWrap/>
            <w:vAlign w:val="bottom"/>
            <w:hideMark/>
          </w:tcPr>
          <w:p w14:paraId="3F062B61" w14:textId="77777777" w:rsidR="007C5656" w:rsidRPr="003E2AFE" w:rsidRDefault="007C5656" w:rsidP="007C5656">
            <w:pPr>
              <w:spacing w:after="0" w:line="240" w:lineRule="auto"/>
              <w:jc w:val="right"/>
              <w:rPr>
                <w:rFonts w:ascii="Calibri" w:eastAsia="Times New Roman" w:hAnsi="Calibri" w:cs="Calibri"/>
                <w:lang w:eastAsia="pt-BR"/>
              </w:rPr>
            </w:pPr>
            <w:r w:rsidRPr="003E2AFE">
              <w:rPr>
                <w:rFonts w:ascii="Calibri" w:eastAsia="Times New Roman" w:hAnsi="Calibri" w:cs="Calibri"/>
                <w:lang w:eastAsia="pt-BR"/>
              </w:rPr>
              <w:t>R$ 7.175.364,21</w:t>
            </w:r>
          </w:p>
        </w:tc>
        <w:tc>
          <w:tcPr>
            <w:tcW w:w="1701" w:type="dxa"/>
            <w:tcBorders>
              <w:top w:val="nil"/>
              <w:left w:val="nil"/>
              <w:bottom w:val="single" w:sz="4" w:space="0" w:color="auto"/>
              <w:right w:val="single" w:sz="4" w:space="0" w:color="auto"/>
            </w:tcBorders>
            <w:shd w:val="clear" w:color="auto" w:fill="auto"/>
            <w:noWrap/>
            <w:vAlign w:val="bottom"/>
            <w:hideMark/>
          </w:tcPr>
          <w:p w14:paraId="6ABAF2CA" w14:textId="77777777" w:rsidR="007C5656" w:rsidRPr="003E2AFE" w:rsidRDefault="007C5656" w:rsidP="007C5656">
            <w:pPr>
              <w:spacing w:after="0" w:line="240" w:lineRule="auto"/>
              <w:jc w:val="right"/>
              <w:rPr>
                <w:rFonts w:ascii="Calibri" w:eastAsia="Times New Roman" w:hAnsi="Calibri" w:cs="Calibri"/>
                <w:lang w:eastAsia="pt-BR"/>
              </w:rPr>
            </w:pPr>
            <w:r w:rsidRPr="003E2AFE">
              <w:rPr>
                <w:rFonts w:ascii="Calibri" w:eastAsia="Times New Roman" w:hAnsi="Calibri" w:cs="Calibri"/>
                <w:lang w:eastAsia="pt-BR"/>
              </w:rPr>
              <w:t>5,66%</w:t>
            </w:r>
          </w:p>
        </w:tc>
        <w:tc>
          <w:tcPr>
            <w:tcW w:w="775" w:type="dxa"/>
            <w:tcBorders>
              <w:top w:val="single" w:sz="4" w:space="0" w:color="auto"/>
              <w:left w:val="nil"/>
              <w:bottom w:val="single" w:sz="4" w:space="0" w:color="auto"/>
              <w:right w:val="single" w:sz="4" w:space="0" w:color="auto"/>
            </w:tcBorders>
            <w:shd w:val="clear" w:color="auto" w:fill="auto"/>
            <w:vAlign w:val="bottom"/>
            <w:hideMark/>
          </w:tcPr>
          <w:p w14:paraId="21012552" w14:textId="77777777" w:rsidR="007C5656" w:rsidRPr="003E2AFE" w:rsidRDefault="007C5656" w:rsidP="007C5656">
            <w:pPr>
              <w:spacing w:after="0" w:line="240" w:lineRule="auto"/>
              <w:rPr>
                <w:rFonts w:ascii="Calibri" w:eastAsia="Times New Roman" w:hAnsi="Calibri" w:cs="Calibri"/>
                <w:b/>
                <w:bCs/>
                <w:lang w:eastAsia="pt-BR"/>
              </w:rPr>
            </w:pPr>
            <w:r w:rsidRPr="003E2AFE">
              <w:rPr>
                <w:rFonts w:ascii="Calibri" w:eastAsia="Times New Roman" w:hAnsi="Calibri" w:cs="Calibri"/>
                <w:b/>
                <w:bCs/>
                <w:lang w:eastAsia="pt-BR"/>
              </w:rPr>
              <w:t>Percentual de perdas</w:t>
            </w:r>
          </w:p>
        </w:tc>
      </w:tr>
      <w:tr w:rsidR="003E2AFE" w:rsidRPr="003E2AFE" w14:paraId="1254D440" w14:textId="77777777" w:rsidTr="007C5656">
        <w:trPr>
          <w:trHeight w:val="288"/>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B1FFCA1" w14:textId="77777777" w:rsidR="007C5656" w:rsidRPr="003E2AFE" w:rsidRDefault="007C5656" w:rsidP="007C5656">
            <w:pPr>
              <w:spacing w:after="0" w:line="240" w:lineRule="auto"/>
              <w:rPr>
                <w:rFonts w:ascii="Calibri" w:eastAsia="Times New Roman" w:hAnsi="Calibri" w:cs="Calibri"/>
                <w:b/>
                <w:bCs/>
                <w:lang w:eastAsia="pt-BR"/>
              </w:rPr>
            </w:pPr>
            <w:r w:rsidRPr="003E2AFE">
              <w:rPr>
                <w:rFonts w:ascii="Calibri" w:eastAsia="Times New Roman" w:hAnsi="Calibri" w:cs="Calibri"/>
                <w:b/>
                <w:bCs/>
                <w:lang w:eastAsia="pt-BR"/>
              </w:rPr>
              <w:t> </w:t>
            </w:r>
          </w:p>
        </w:tc>
        <w:tc>
          <w:tcPr>
            <w:tcW w:w="1674" w:type="dxa"/>
            <w:tcBorders>
              <w:top w:val="nil"/>
              <w:left w:val="nil"/>
              <w:bottom w:val="single" w:sz="4" w:space="0" w:color="auto"/>
              <w:right w:val="single" w:sz="4" w:space="0" w:color="auto"/>
            </w:tcBorders>
            <w:shd w:val="clear" w:color="auto" w:fill="auto"/>
            <w:noWrap/>
            <w:vAlign w:val="bottom"/>
            <w:hideMark/>
          </w:tcPr>
          <w:p w14:paraId="652B6DC0" w14:textId="77777777" w:rsidR="007C5656" w:rsidRPr="003E2AFE" w:rsidRDefault="007C5656" w:rsidP="007C5656">
            <w:pPr>
              <w:spacing w:after="0" w:line="240" w:lineRule="auto"/>
              <w:rPr>
                <w:rFonts w:ascii="Calibri" w:eastAsia="Times New Roman" w:hAnsi="Calibri" w:cs="Calibri"/>
                <w:b/>
                <w:bCs/>
                <w:lang w:eastAsia="pt-BR"/>
              </w:rPr>
            </w:pPr>
            <w:r w:rsidRPr="003E2AFE">
              <w:rPr>
                <w:rFonts w:ascii="Calibri" w:eastAsia="Times New Roman" w:hAnsi="Calibri" w:cs="Calibri"/>
                <w:b/>
                <w:bCs/>
                <w:lang w:eastAsia="pt-BR"/>
              </w:rPr>
              <w:t> </w:t>
            </w:r>
          </w:p>
        </w:tc>
        <w:tc>
          <w:tcPr>
            <w:tcW w:w="1701" w:type="dxa"/>
            <w:tcBorders>
              <w:top w:val="nil"/>
              <w:left w:val="nil"/>
              <w:bottom w:val="single" w:sz="4" w:space="0" w:color="auto"/>
              <w:right w:val="single" w:sz="4" w:space="0" w:color="auto"/>
            </w:tcBorders>
            <w:shd w:val="clear" w:color="auto" w:fill="auto"/>
            <w:noWrap/>
            <w:vAlign w:val="bottom"/>
            <w:hideMark/>
          </w:tcPr>
          <w:p w14:paraId="4E1E409B" w14:textId="77777777" w:rsidR="007C5656" w:rsidRPr="003E2AFE" w:rsidRDefault="007C5656" w:rsidP="007C5656">
            <w:pPr>
              <w:spacing w:after="0" w:line="240" w:lineRule="auto"/>
              <w:rPr>
                <w:rFonts w:ascii="Calibri" w:eastAsia="Times New Roman" w:hAnsi="Calibri" w:cs="Calibri"/>
                <w:b/>
                <w:bCs/>
                <w:lang w:eastAsia="pt-BR"/>
              </w:rPr>
            </w:pPr>
            <w:r w:rsidRPr="003E2AFE">
              <w:rPr>
                <w:rFonts w:ascii="Calibri" w:eastAsia="Times New Roman" w:hAnsi="Calibri" w:cs="Calibri"/>
                <w:b/>
                <w:bCs/>
                <w:lang w:eastAsia="pt-BR"/>
              </w:rPr>
              <w:t>Média</w:t>
            </w:r>
          </w:p>
        </w:tc>
        <w:tc>
          <w:tcPr>
            <w:tcW w:w="1701" w:type="dxa"/>
            <w:tcBorders>
              <w:top w:val="nil"/>
              <w:left w:val="nil"/>
              <w:bottom w:val="single" w:sz="4" w:space="0" w:color="auto"/>
              <w:right w:val="single" w:sz="4" w:space="0" w:color="auto"/>
            </w:tcBorders>
            <w:shd w:val="clear" w:color="auto" w:fill="auto"/>
            <w:noWrap/>
            <w:vAlign w:val="bottom"/>
            <w:hideMark/>
          </w:tcPr>
          <w:p w14:paraId="79A15CB0" w14:textId="77777777" w:rsidR="007C5656" w:rsidRPr="003E2AFE" w:rsidRDefault="007C5656" w:rsidP="007C5656">
            <w:pPr>
              <w:spacing w:after="0" w:line="240" w:lineRule="auto"/>
              <w:jc w:val="right"/>
              <w:rPr>
                <w:rFonts w:ascii="Calibri" w:eastAsia="Times New Roman" w:hAnsi="Calibri" w:cs="Calibri"/>
                <w:b/>
                <w:bCs/>
                <w:lang w:eastAsia="pt-BR"/>
              </w:rPr>
            </w:pPr>
            <w:r w:rsidRPr="003E2AFE">
              <w:rPr>
                <w:rFonts w:ascii="Calibri" w:eastAsia="Times New Roman" w:hAnsi="Calibri" w:cs="Calibri"/>
                <w:b/>
                <w:bCs/>
                <w:lang w:eastAsia="pt-BR"/>
              </w:rPr>
              <w:t>4,14%</w:t>
            </w:r>
          </w:p>
        </w:tc>
        <w:tc>
          <w:tcPr>
            <w:tcW w:w="775" w:type="dxa"/>
            <w:tcBorders>
              <w:top w:val="nil"/>
              <w:left w:val="nil"/>
              <w:bottom w:val="single" w:sz="4" w:space="0" w:color="auto"/>
              <w:right w:val="single" w:sz="4" w:space="0" w:color="auto"/>
            </w:tcBorders>
            <w:shd w:val="clear" w:color="auto" w:fill="auto"/>
            <w:noWrap/>
            <w:vAlign w:val="bottom"/>
            <w:hideMark/>
          </w:tcPr>
          <w:p w14:paraId="3E6DB8BC" w14:textId="77777777" w:rsidR="007C5656" w:rsidRPr="003E2AFE" w:rsidRDefault="007C5656" w:rsidP="007C5656">
            <w:pPr>
              <w:spacing w:after="0" w:line="240" w:lineRule="auto"/>
              <w:jc w:val="right"/>
              <w:rPr>
                <w:rFonts w:ascii="Calibri" w:eastAsia="Times New Roman" w:hAnsi="Calibri" w:cs="Calibri"/>
                <w:b/>
                <w:bCs/>
                <w:lang w:eastAsia="pt-BR"/>
              </w:rPr>
            </w:pPr>
            <w:r w:rsidRPr="003E2AFE">
              <w:rPr>
                <w:rFonts w:ascii="Calibri" w:eastAsia="Times New Roman" w:hAnsi="Calibri" w:cs="Calibri"/>
                <w:b/>
                <w:bCs/>
                <w:lang w:eastAsia="pt-BR"/>
              </w:rPr>
              <w:t>95,86%</w:t>
            </w:r>
          </w:p>
        </w:tc>
      </w:tr>
    </w:tbl>
    <w:p w14:paraId="5F5B9CC2" w14:textId="77777777" w:rsidR="004E28A5" w:rsidRPr="003E2AFE" w:rsidRDefault="004E28A5" w:rsidP="005A3CD4">
      <w:pPr>
        <w:autoSpaceDE w:val="0"/>
        <w:autoSpaceDN w:val="0"/>
        <w:adjustRightInd w:val="0"/>
        <w:spacing w:after="0" w:line="240" w:lineRule="auto"/>
        <w:ind w:right="62"/>
        <w:jc w:val="both"/>
        <w:rPr>
          <w:rFonts w:ascii="Calibri" w:hAnsi="Calibri" w:cs="Calibri"/>
          <w:lang w:val="pt"/>
        </w:rPr>
      </w:pPr>
    </w:p>
    <w:p w14:paraId="18294CB3" w14:textId="446C7789" w:rsidR="004348B4" w:rsidRPr="003E2AFE" w:rsidRDefault="004348B4" w:rsidP="004348B4">
      <w:pPr>
        <w:autoSpaceDE w:val="0"/>
        <w:autoSpaceDN w:val="0"/>
        <w:adjustRightInd w:val="0"/>
        <w:spacing w:after="0" w:line="240" w:lineRule="auto"/>
        <w:ind w:right="62"/>
        <w:jc w:val="both"/>
        <w:rPr>
          <w:rFonts w:ascii="Calibri" w:hAnsi="Calibri" w:cs="Calibri"/>
          <w:b/>
          <w:i/>
          <w:lang w:val="pt"/>
        </w:rPr>
      </w:pPr>
      <w:r w:rsidRPr="003E2AFE">
        <w:rPr>
          <w:rFonts w:ascii="Calibri" w:hAnsi="Calibri" w:cs="Calibri"/>
          <w:b/>
          <w:i/>
          <w:lang w:val="pt"/>
        </w:rPr>
        <w:t xml:space="preserve">Tabela nº </w:t>
      </w:r>
      <w:r w:rsidR="0096567B" w:rsidRPr="003E2AFE">
        <w:rPr>
          <w:rFonts w:ascii="Calibri" w:hAnsi="Calibri" w:cs="Calibri"/>
          <w:b/>
          <w:i/>
          <w:lang w:val="pt"/>
        </w:rPr>
        <w:t>07</w:t>
      </w:r>
      <w:r w:rsidRPr="003E2AFE">
        <w:rPr>
          <w:rFonts w:ascii="Calibri" w:hAnsi="Calibri" w:cs="Calibri"/>
          <w:b/>
          <w:i/>
          <w:lang w:val="pt"/>
        </w:rPr>
        <w:t xml:space="preserve"> – Ajuste de Perdas da conta 12121</w:t>
      </w:r>
      <w:r w:rsidR="00751EA8" w:rsidRPr="003E2AFE">
        <w:rPr>
          <w:rFonts w:ascii="Calibri" w:hAnsi="Calibri" w:cs="Calibri"/>
          <w:b/>
          <w:i/>
          <w:lang w:val="pt"/>
        </w:rPr>
        <w:t>.</w:t>
      </w:r>
      <w:r w:rsidRPr="003E2AFE">
        <w:rPr>
          <w:rFonts w:ascii="Calibri" w:hAnsi="Calibri" w:cs="Calibri"/>
          <w:b/>
          <w:i/>
          <w:lang w:val="pt"/>
        </w:rPr>
        <w:t>05</w:t>
      </w:r>
      <w:r w:rsidR="00751EA8" w:rsidRPr="003E2AFE">
        <w:rPr>
          <w:rFonts w:ascii="Calibri" w:hAnsi="Calibri" w:cs="Calibri"/>
          <w:b/>
          <w:i/>
          <w:lang w:val="pt"/>
        </w:rPr>
        <w:t>.</w:t>
      </w:r>
      <w:r w:rsidRPr="003E2AFE">
        <w:rPr>
          <w:rFonts w:ascii="Calibri" w:hAnsi="Calibri" w:cs="Calibri"/>
          <w:b/>
          <w:i/>
          <w:lang w:val="pt"/>
        </w:rPr>
        <w:t>05</w:t>
      </w:r>
      <w:r w:rsidR="00751EA8" w:rsidRPr="003E2AFE">
        <w:rPr>
          <w:rFonts w:ascii="Calibri" w:hAnsi="Calibri" w:cs="Calibri"/>
          <w:b/>
          <w:i/>
          <w:lang w:val="pt"/>
        </w:rPr>
        <w:t xml:space="preserve"> – Créditos a Receber de Responsáveis por Danos/Perdas</w:t>
      </w:r>
    </w:p>
    <w:tbl>
      <w:tblPr>
        <w:tblW w:w="7292" w:type="dxa"/>
        <w:tblCellMar>
          <w:left w:w="70" w:type="dxa"/>
          <w:right w:w="70" w:type="dxa"/>
        </w:tblCellMar>
        <w:tblLook w:val="04A0" w:firstRow="1" w:lastRow="0" w:firstColumn="1" w:lastColumn="0" w:noHBand="0" w:noVBand="1"/>
      </w:tblPr>
      <w:tblGrid>
        <w:gridCol w:w="1440"/>
        <w:gridCol w:w="1352"/>
        <w:gridCol w:w="1739"/>
        <w:gridCol w:w="1601"/>
        <w:gridCol w:w="1160"/>
      </w:tblGrid>
      <w:tr w:rsidR="003E2AFE" w:rsidRPr="003E2AFE" w14:paraId="2D34E341" w14:textId="77777777" w:rsidTr="000E2F26">
        <w:trPr>
          <w:trHeight w:val="576"/>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C8CFD" w14:textId="77777777" w:rsidR="007C5656" w:rsidRPr="003E2AFE" w:rsidRDefault="007C5656" w:rsidP="007C5656">
            <w:pPr>
              <w:spacing w:after="0" w:line="240" w:lineRule="auto"/>
              <w:rPr>
                <w:rFonts w:ascii="Calibri" w:eastAsia="Times New Roman" w:hAnsi="Calibri" w:cs="Calibri"/>
                <w:lang w:eastAsia="pt-BR"/>
              </w:rPr>
            </w:pPr>
            <w:r w:rsidRPr="003E2AFE">
              <w:rPr>
                <w:rFonts w:ascii="Calibri" w:eastAsia="Times New Roman" w:hAnsi="Calibri" w:cs="Calibri"/>
                <w:lang w:eastAsia="pt-BR"/>
              </w:rPr>
              <w:t> </w:t>
            </w:r>
          </w:p>
        </w:tc>
        <w:tc>
          <w:tcPr>
            <w:tcW w:w="1352" w:type="dxa"/>
            <w:tcBorders>
              <w:top w:val="single" w:sz="4" w:space="0" w:color="auto"/>
              <w:left w:val="nil"/>
              <w:bottom w:val="single" w:sz="4" w:space="0" w:color="auto"/>
              <w:right w:val="single" w:sz="4" w:space="0" w:color="auto"/>
            </w:tcBorders>
            <w:shd w:val="clear" w:color="auto" w:fill="auto"/>
            <w:noWrap/>
            <w:vAlign w:val="bottom"/>
            <w:hideMark/>
          </w:tcPr>
          <w:p w14:paraId="5769B674" w14:textId="77777777" w:rsidR="007C5656" w:rsidRPr="003E2AFE" w:rsidRDefault="007C5656" w:rsidP="007C5656">
            <w:pPr>
              <w:spacing w:after="0" w:line="240" w:lineRule="auto"/>
              <w:rPr>
                <w:rFonts w:ascii="Calibri" w:eastAsia="Times New Roman" w:hAnsi="Calibri" w:cs="Calibri"/>
                <w:b/>
                <w:bCs/>
                <w:lang w:eastAsia="pt-BR"/>
              </w:rPr>
            </w:pPr>
            <w:r w:rsidRPr="003E2AFE">
              <w:rPr>
                <w:rFonts w:ascii="Calibri" w:eastAsia="Times New Roman" w:hAnsi="Calibri" w:cs="Calibri"/>
                <w:b/>
                <w:bCs/>
                <w:lang w:eastAsia="pt-BR"/>
              </w:rPr>
              <w:t>Recebimento</w:t>
            </w:r>
          </w:p>
        </w:tc>
        <w:tc>
          <w:tcPr>
            <w:tcW w:w="1739" w:type="dxa"/>
            <w:tcBorders>
              <w:top w:val="single" w:sz="4" w:space="0" w:color="auto"/>
              <w:left w:val="nil"/>
              <w:bottom w:val="single" w:sz="4" w:space="0" w:color="auto"/>
              <w:right w:val="single" w:sz="4" w:space="0" w:color="auto"/>
            </w:tcBorders>
            <w:shd w:val="clear" w:color="auto" w:fill="auto"/>
            <w:noWrap/>
            <w:vAlign w:val="bottom"/>
            <w:hideMark/>
          </w:tcPr>
          <w:p w14:paraId="0D89533D" w14:textId="77777777" w:rsidR="007C5656" w:rsidRPr="003E2AFE" w:rsidRDefault="007C5656" w:rsidP="007C5656">
            <w:pPr>
              <w:spacing w:after="0" w:line="240" w:lineRule="auto"/>
              <w:rPr>
                <w:rFonts w:ascii="Calibri" w:eastAsia="Times New Roman" w:hAnsi="Calibri" w:cs="Calibri"/>
                <w:b/>
                <w:bCs/>
                <w:lang w:eastAsia="pt-BR"/>
              </w:rPr>
            </w:pPr>
            <w:r w:rsidRPr="003E2AFE">
              <w:rPr>
                <w:rFonts w:ascii="Calibri" w:eastAsia="Times New Roman" w:hAnsi="Calibri" w:cs="Calibri"/>
                <w:b/>
                <w:bCs/>
                <w:lang w:eastAsia="pt-BR"/>
              </w:rPr>
              <w:t>Saldo na Conta</w:t>
            </w:r>
          </w:p>
        </w:tc>
        <w:tc>
          <w:tcPr>
            <w:tcW w:w="1601" w:type="dxa"/>
            <w:tcBorders>
              <w:top w:val="single" w:sz="4" w:space="0" w:color="auto"/>
              <w:left w:val="nil"/>
              <w:bottom w:val="single" w:sz="4" w:space="0" w:color="auto"/>
              <w:right w:val="single" w:sz="4" w:space="0" w:color="auto"/>
            </w:tcBorders>
            <w:shd w:val="clear" w:color="auto" w:fill="auto"/>
            <w:vAlign w:val="bottom"/>
            <w:hideMark/>
          </w:tcPr>
          <w:p w14:paraId="684B0F7E" w14:textId="77777777" w:rsidR="007C5656" w:rsidRPr="003E2AFE" w:rsidRDefault="007C5656" w:rsidP="007C5656">
            <w:pPr>
              <w:spacing w:after="0" w:line="240" w:lineRule="auto"/>
              <w:rPr>
                <w:rFonts w:ascii="Calibri" w:eastAsia="Times New Roman" w:hAnsi="Calibri" w:cs="Calibri"/>
                <w:b/>
                <w:bCs/>
                <w:lang w:eastAsia="pt-BR"/>
              </w:rPr>
            </w:pPr>
            <w:r w:rsidRPr="003E2AFE">
              <w:rPr>
                <w:rFonts w:ascii="Calibri" w:eastAsia="Times New Roman" w:hAnsi="Calibri" w:cs="Calibri"/>
                <w:b/>
                <w:bCs/>
                <w:lang w:eastAsia="pt-BR"/>
              </w:rPr>
              <w:t>Percentual de Recebimento</w:t>
            </w:r>
          </w:p>
        </w:tc>
        <w:tc>
          <w:tcPr>
            <w:tcW w:w="1160" w:type="dxa"/>
            <w:tcBorders>
              <w:top w:val="nil"/>
              <w:left w:val="nil"/>
              <w:bottom w:val="nil"/>
              <w:right w:val="nil"/>
            </w:tcBorders>
            <w:shd w:val="clear" w:color="auto" w:fill="auto"/>
            <w:noWrap/>
            <w:vAlign w:val="bottom"/>
            <w:hideMark/>
          </w:tcPr>
          <w:p w14:paraId="229E47CA" w14:textId="77777777" w:rsidR="007C5656" w:rsidRPr="003E2AFE" w:rsidRDefault="007C5656" w:rsidP="007C5656">
            <w:pPr>
              <w:spacing w:after="0" w:line="240" w:lineRule="auto"/>
              <w:rPr>
                <w:rFonts w:ascii="Calibri" w:eastAsia="Times New Roman" w:hAnsi="Calibri" w:cs="Calibri"/>
                <w:b/>
                <w:bCs/>
                <w:lang w:eastAsia="pt-BR"/>
              </w:rPr>
            </w:pPr>
            <w:r w:rsidRPr="003E2AFE">
              <w:rPr>
                <w:rFonts w:ascii="Calibri" w:eastAsia="Times New Roman" w:hAnsi="Calibri" w:cs="Calibri"/>
                <w:b/>
                <w:bCs/>
                <w:lang w:eastAsia="pt-BR"/>
              </w:rPr>
              <w:t> </w:t>
            </w:r>
          </w:p>
        </w:tc>
      </w:tr>
      <w:tr w:rsidR="003E2AFE" w:rsidRPr="003E2AFE" w14:paraId="795F6972" w14:textId="77777777" w:rsidTr="000E2F26">
        <w:trPr>
          <w:trHeight w:val="288"/>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0FF0A68" w14:textId="77777777" w:rsidR="007C5656" w:rsidRPr="003E2AFE" w:rsidRDefault="007C5656" w:rsidP="007C5656">
            <w:pPr>
              <w:spacing w:after="0" w:line="240" w:lineRule="auto"/>
              <w:jc w:val="right"/>
              <w:rPr>
                <w:rFonts w:ascii="Calibri" w:eastAsia="Times New Roman" w:hAnsi="Calibri" w:cs="Calibri"/>
                <w:lang w:eastAsia="pt-BR"/>
              </w:rPr>
            </w:pPr>
            <w:r w:rsidRPr="003E2AFE">
              <w:rPr>
                <w:rFonts w:ascii="Calibri" w:eastAsia="Times New Roman" w:hAnsi="Calibri" w:cs="Calibri"/>
                <w:lang w:eastAsia="pt-BR"/>
              </w:rPr>
              <w:t>2021</w:t>
            </w:r>
          </w:p>
        </w:tc>
        <w:tc>
          <w:tcPr>
            <w:tcW w:w="1352" w:type="dxa"/>
            <w:tcBorders>
              <w:top w:val="nil"/>
              <w:left w:val="nil"/>
              <w:bottom w:val="single" w:sz="4" w:space="0" w:color="auto"/>
              <w:right w:val="single" w:sz="4" w:space="0" w:color="auto"/>
            </w:tcBorders>
            <w:shd w:val="clear" w:color="auto" w:fill="auto"/>
            <w:noWrap/>
            <w:vAlign w:val="bottom"/>
            <w:hideMark/>
          </w:tcPr>
          <w:p w14:paraId="333F10CC" w14:textId="77777777" w:rsidR="007C5656" w:rsidRPr="003E2AFE" w:rsidRDefault="007C5656" w:rsidP="007C5656">
            <w:pPr>
              <w:spacing w:after="0" w:line="240" w:lineRule="auto"/>
              <w:jc w:val="right"/>
              <w:rPr>
                <w:rFonts w:ascii="Calibri" w:eastAsia="Times New Roman" w:hAnsi="Calibri" w:cs="Calibri"/>
                <w:lang w:eastAsia="pt-BR"/>
              </w:rPr>
            </w:pPr>
            <w:r w:rsidRPr="003E2AFE">
              <w:rPr>
                <w:rFonts w:ascii="Calibri" w:eastAsia="Times New Roman" w:hAnsi="Calibri" w:cs="Calibri"/>
                <w:lang w:eastAsia="pt-BR"/>
              </w:rPr>
              <w:t>R$ 0,00</w:t>
            </w:r>
          </w:p>
        </w:tc>
        <w:tc>
          <w:tcPr>
            <w:tcW w:w="1739" w:type="dxa"/>
            <w:tcBorders>
              <w:top w:val="nil"/>
              <w:left w:val="nil"/>
              <w:bottom w:val="single" w:sz="4" w:space="0" w:color="auto"/>
              <w:right w:val="single" w:sz="4" w:space="0" w:color="auto"/>
            </w:tcBorders>
            <w:shd w:val="clear" w:color="auto" w:fill="auto"/>
            <w:noWrap/>
            <w:vAlign w:val="bottom"/>
            <w:hideMark/>
          </w:tcPr>
          <w:p w14:paraId="157433DC" w14:textId="77777777" w:rsidR="007C5656" w:rsidRPr="003E2AFE" w:rsidRDefault="007C5656" w:rsidP="007C5656">
            <w:pPr>
              <w:spacing w:after="0" w:line="240" w:lineRule="auto"/>
              <w:jc w:val="right"/>
              <w:rPr>
                <w:rFonts w:ascii="Calibri" w:eastAsia="Times New Roman" w:hAnsi="Calibri" w:cs="Calibri"/>
                <w:lang w:eastAsia="pt-BR"/>
              </w:rPr>
            </w:pPr>
            <w:r w:rsidRPr="003E2AFE">
              <w:rPr>
                <w:rFonts w:ascii="Calibri" w:eastAsia="Times New Roman" w:hAnsi="Calibri" w:cs="Calibri"/>
                <w:lang w:eastAsia="pt-BR"/>
              </w:rPr>
              <w:t>R$ 11.483.717,10</w:t>
            </w:r>
          </w:p>
        </w:tc>
        <w:tc>
          <w:tcPr>
            <w:tcW w:w="1601" w:type="dxa"/>
            <w:tcBorders>
              <w:top w:val="nil"/>
              <w:left w:val="nil"/>
              <w:bottom w:val="single" w:sz="4" w:space="0" w:color="auto"/>
              <w:right w:val="single" w:sz="4" w:space="0" w:color="auto"/>
            </w:tcBorders>
            <w:shd w:val="clear" w:color="auto" w:fill="auto"/>
            <w:noWrap/>
            <w:vAlign w:val="bottom"/>
            <w:hideMark/>
          </w:tcPr>
          <w:p w14:paraId="25F638EB" w14:textId="77777777" w:rsidR="007C5656" w:rsidRPr="003E2AFE" w:rsidRDefault="007C5656" w:rsidP="007C5656">
            <w:pPr>
              <w:spacing w:after="0" w:line="240" w:lineRule="auto"/>
              <w:jc w:val="right"/>
              <w:rPr>
                <w:rFonts w:ascii="Calibri" w:eastAsia="Times New Roman" w:hAnsi="Calibri" w:cs="Calibri"/>
                <w:lang w:eastAsia="pt-BR"/>
              </w:rPr>
            </w:pPr>
            <w:r w:rsidRPr="003E2AFE">
              <w:rPr>
                <w:rFonts w:ascii="Calibri" w:eastAsia="Times New Roman" w:hAnsi="Calibri" w:cs="Calibri"/>
                <w:lang w:eastAsia="pt-BR"/>
              </w:rPr>
              <w:t>0,00%</w:t>
            </w:r>
          </w:p>
        </w:tc>
        <w:tc>
          <w:tcPr>
            <w:tcW w:w="1160" w:type="dxa"/>
            <w:tcBorders>
              <w:top w:val="nil"/>
              <w:left w:val="nil"/>
              <w:bottom w:val="nil"/>
              <w:right w:val="nil"/>
            </w:tcBorders>
            <w:shd w:val="clear" w:color="auto" w:fill="auto"/>
            <w:noWrap/>
            <w:vAlign w:val="bottom"/>
            <w:hideMark/>
          </w:tcPr>
          <w:p w14:paraId="71F25979" w14:textId="77777777" w:rsidR="007C5656" w:rsidRPr="003E2AFE" w:rsidRDefault="007C5656" w:rsidP="007C5656">
            <w:pPr>
              <w:spacing w:after="0" w:line="240" w:lineRule="auto"/>
              <w:rPr>
                <w:rFonts w:ascii="Calibri" w:eastAsia="Times New Roman" w:hAnsi="Calibri" w:cs="Calibri"/>
                <w:lang w:eastAsia="pt-BR"/>
              </w:rPr>
            </w:pPr>
            <w:r w:rsidRPr="003E2AFE">
              <w:rPr>
                <w:rFonts w:ascii="Calibri" w:eastAsia="Times New Roman" w:hAnsi="Calibri" w:cs="Calibri"/>
                <w:lang w:eastAsia="pt-BR"/>
              </w:rPr>
              <w:t> </w:t>
            </w:r>
          </w:p>
        </w:tc>
      </w:tr>
      <w:tr w:rsidR="003E2AFE" w:rsidRPr="003E2AFE" w14:paraId="129C4A23" w14:textId="77777777" w:rsidTr="000E2F26">
        <w:trPr>
          <w:trHeight w:val="288"/>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C5D293B" w14:textId="77777777" w:rsidR="007C5656" w:rsidRPr="003E2AFE" w:rsidRDefault="007C5656" w:rsidP="007C5656">
            <w:pPr>
              <w:spacing w:after="0" w:line="240" w:lineRule="auto"/>
              <w:jc w:val="right"/>
              <w:rPr>
                <w:rFonts w:ascii="Calibri" w:eastAsia="Times New Roman" w:hAnsi="Calibri" w:cs="Calibri"/>
                <w:lang w:eastAsia="pt-BR"/>
              </w:rPr>
            </w:pPr>
            <w:r w:rsidRPr="003E2AFE">
              <w:rPr>
                <w:rFonts w:ascii="Calibri" w:eastAsia="Times New Roman" w:hAnsi="Calibri" w:cs="Calibri"/>
                <w:lang w:eastAsia="pt-BR"/>
              </w:rPr>
              <w:t>2022</w:t>
            </w:r>
          </w:p>
        </w:tc>
        <w:tc>
          <w:tcPr>
            <w:tcW w:w="1352" w:type="dxa"/>
            <w:tcBorders>
              <w:top w:val="nil"/>
              <w:left w:val="nil"/>
              <w:bottom w:val="single" w:sz="4" w:space="0" w:color="auto"/>
              <w:right w:val="single" w:sz="4" w:space="0" w:color="auto"/>
            </w:tcBorders>
            <w:shd w:val="clear" w:color="auto" w:fill="auto"/>
            <w:noWrap/>
            <w:vAlign w:val="bottom"/>
            <w:hideMark/>
          </w:tcPr>
          <w:p w14:paraId="7D03AF25" w14:textId="77777777" w:rsidR="007C5656" w:rsidRPr="003E2AFE" w:rsidRDefault="007C5656" w:rsidP="007C5656">
            <w:pPr>
              <w:spacing w:after="0" w:line="240" w:lineRule="auto"/>
              <w:jc w:val="right"/>
              <w:rPr>
                <w:rFonts w:ascii="Calibri" w:eastAsia="Times New Roman" w:hAnsi="Calibri" w:cs="Calibri"/>
                <w:lang w:eastAsia="pt-BR"/>
              </w:rPr>
            </w:pPr>
            <w:r w:rsidRPr="003E2AFE">
              <w:rPr>
                <w:rFonts w:ascii="Calibri" w:eastAsia="Times New Roman" w:hAnsi="Calibri" w:cs="Calibri"/>
                <w:lang w:eastAsia="pt-BR"/>
              </w:rPr>
              <w:t>R$ 0,00</w:t>
            </w:r>
          </w:p>
        </w:tc>
        <w:tc>
          <w:tcPr>
            <w:tcW w:w="1739" w:type="dxa"/>
            <w:tcBorders>
              <w:top w:val="nil"/>
              <w:left w:val="nil"/>
              <w:bottom w:val="single" w:sz="4" w:space="0" w:color="auto"/>
              <w:right w:val="single" w:sz="4" w:space="0" w:color="auto"/>
            </w:tcBorders>
            <w:shd w:val="clear" w:color="auto" w:fill="auto"/>
            <w:noWrap/>
            <w:vAlign w:val="bottom"/>
            <w:hideMark/>
          </w:tcPr>
          <w:p w14:paraId="1163222B" w14:textId="77777777" w:rsidR="007C5656" w:rsidRPr="003E2AFE" w:rsidRDefault="007C5656" w:rsidP="007C5656">
            <w:pPr>
              <w:spacing w:after="0" w:line="240" w:lineRule="auto"/>
              <w:jc w:val="right"/>
              <w:rPr>
                <w:rFonts w:ascii="Calibri" w:eastAsia="Times New Roman" w:hAnsi="Calibri" w:cs="Calibri"/>
                <w:lang w:eastAsia="pt-BR"/>
              </w:rPr>
            </w:pPr>
            <w:r w:rsidRPr="003E2AFE">
              <w:rPr>
                <w:rFonts w:ascii="Calibri" w:eastAsia="Times New Roman" w:hAnsi="Calibri" w:cs="Calibri"/>
                <w:lang w:eastAsia="pt-BR"/>
              </w:rPr>
              <w:t>R$ 17.734.591,10</w:t>
            </w:r>
          </w:p>
        </w:tc>
        <w:tc>
          <w:tcPr>
            <w:tcW w:w="1601" w:type="dxa"/>
            <w:tcBorders>
              <w:top w:val="nil"/>
              <w:left w:val="nil"/>
              <w:bottom w:val="single" w:sz="4" w:space="0" w:color="auto"/>
              <w:right w:val="single" w:sz="4" w:space="0" w:color="auto"/>
            </w:tcBorders>
            <w:shd w:val="clear" w:color="auto" w:fill="auto"/>
            <w:noWrap/>
            <w:vAlign w:val="bottom"/>
            <w:hideMark/>
          </w:tcPr>
          <w:p w14:paraId="23228BB0" w14:textId="77777777" w:rsidR="007C5656" w:rsidRPr="003E2AFE" w:rsidRDefault="007C5656" w:rsidP="007C5656">
            <w:pPr>
              <w:spacing w:after="0" w:line="240" w:lineRule="auto"/>
              <w:jc w:val="right"/>
              <w:rPr>
                <w:rFonts w:ascii="Calibri" w:eastAsia="Times New Roman" w:hAnsi="Calibri" w:cs="Calibri"/>
                <w:lang w:eastAsia="pt-BR"/>
              </w:rPr>
            </w:pPr>
            <w:r w:rsidRPr="003E2AFE">
              <w:rPr>
                <w:rFonts w:ascii="Calibri" w:eastAsia="Times New Roman" w:hAnsi="Calibri" w:cs="Calibri"/>
                <w:lang w:eastAsia="pt-BR"/>
              </w:rPr>
              <w:t>0,00%</w:t>
            </w:r>
          </w:p>
        </w:tc>
        <w:tc>
          <w:tcPr>
            <w:tcW w:w="1160" w:type="dxa"/>
            <w:tcBorders>
              <w:top w:val="nil"/>
              <w:left w:val="nil"/>
              <w:bottom w:val="single" w:sz="4" w:space="0" w:color="auto"/>
              <w:right w:val="nil"/>
            </w:tcBorders>
            <w:shd w:val="clear" w:color="auto" w:fill="auto"/>
            <w:noWrap/>
            <w:vAlign w:val="bottom"/>
            <w:hideMark/>
          </w:tcPr>
          <w:p w14:paraId="7F559E06" w14:textId="77777777" w:rsidR="007C5656" w:rsidRPr="003E2AFE" w:rsidRDefault="007C5656" w:rsidP="007C5656">
            <w:pPr>
              <w:spacing w:after="0" w:line="240" w:lineRule="auto"/>
              <w:rPr>
                <w:rFonts w:ascii="Calibri" w:eastAsia="Times New Roman" w:hAnsi="Calibri" w:cs="Calibri"/>
                <w:lang w:eastAsia="pt-BR"/>
              </w:rPr>
            </w:pPr>
            <w:r w:rsidRPr="003E2AFE">
              <w:rPr>
                <w:rFonts w:ascii="Calibri" w:eastAsia="Times New Roman" w:hAnsi="Calibri" w:cs="Calibri"/>
                <w:lang w:eastAsia="pt-BR"/>
              </w:rPr>
              <w:t> </w:t>
            </w:r>
          </w:p>
        </w:tc>
      </w:tr>
      <w:tr w:rsidR="003E2AFE" w:rsidRPr="003E2AFE" w14:paraId="1E07DC17" w14:textId="77777777" w:rsidTr="000E2F26">
        <w:trPr>
          <w:trHeight w:val="576"/>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0D4E13B" w14:textId="77777777" w:rsidR="007C5656" w:rsidRPr="003E2AFE" w:rsidRDefault="007C5656" w:rsidP="007C5656">
            <w:pPr>
              <w:spacing w:after="0" w:line="240" w:lineRule="auto"/>
              <w:jc w:val="right"/>
              <w:rPr>
                <w:rFonts w:ascii="Calibri" w:eastAsia="Times New Roman" w:hAnsi="Calibri" w:cs="Calibri"/>
                <w:lang w:eastAsia="pt-BR"/>
              </w:rPr>
            </w:pPr>
            <w:r w:rsidRPr="003E2AFE">
              <w:rPr>
                <w:rFonts w:ascii="Calibri" w:eastAsia="Times New Roman" w:hAnsi="Calibri" w:cs="Calibri"/>
                <w:lang w:eastAsia="pt-BR"/>
              </w:rPr>
              <w:t>2023</w:t>
            </w:r>
          </w:p>
        </w:tc>
        <w:tc>
          <w:tcPr>
            <w:tcW w:w="1352" w:type="dxa"/>
            <w:tcBorders>
              <w:top w:val="nil"/>
              <w:left w:val="nil"/>
              <w:bottom w:val="single" w:sz="4" w:space="0" w:color="auto"/>
              <w:right w:val="single" w:sz="4" w:space="0" w:color="auto"/>
            </w:tcBorders>
            <w:shd w:val="clear" w:color="auto" w:fill="auto"/>
            <w:noWrap/>
            <w:vAlign w:val="bottom"/>
            <w:hideMark/>
          </w:tcPr>
          <w:p w14:paraId="51D156F8" w14:textId="77777777" w:rsidR="007C5656" w:rsidRPr="003E2AFE" w:rsidRDefault="007C5656" w:rsidP="007C5656">
            <w:pPr>
              <w:spacing w:after="0" w:line="240" w:lineRule="auto"/>
              <w:jc w:val="right"/>
              <w:rPr>
                <w:rFonts w:ascii="Calibri" w:eastAsia="Times New Roman" w:hAnsi="Calibri" w:cs="Calibri"/>
                <w:lang w:eastAsia="pt-BR"/>
              </w:rPr>
            </w:pPr>
            <w:r w:rsidRPr="003E2AFE">
              <w:rPr>
                <w:rFonts w:ascii="Calibri" w:eastAsia="Times New Roman" w:hAnsi="Calibri" w:cs="Calibri"/>
                <w:lang w:eastAsia="pt-BR"/>
              </w:rPr>
              <w:t>R$ 0,00</w:t>
            </w:r>
          </w:p>
        </w:tc>
        <w:tc>
          <w:tcPr>
            <w:tcW w:w="1739" w:type="dxa"/>
            <w:tcBorders>
              <w:top w:val="nil"/>
              <w:left w:val="nil"/>
              <w:bottom w:val="single" w:sz="4" w:space="0" w:color="auto"/>
              <w:right w:val="single" w:sz="4" w:space="0" w:color="auto"/>
            </w:tcBorders>
            <w:shd w:val="clear" w:color="auto" w:fill="auto"/>
            <w:noWrap/>
            <w:vAlign w:val="bottom"/>
            <w:hideMark/>
          </w:tcPr>
          <w:p w14:paraId="67024D52" w14:textId="77777777" w:rsidR="007C5656" w:rsidRPr="003E2AFE" w:rsidRDefault="007C5656" w:rsidP="007C5656">
            <w:pPr>
              <w:spacing w:after="0" w:line="240" w:lineRule="auto"/>
              <w:jc w:val="right"/>
              <w:rPr>
                <w:rFonts w:ascii="Calibri" w:eastAsia="Times New Roman" w:hAnsi="Calibri" w:cs="Calibri"/>
                <w:lang w:eastAsia="pt-BR"/>
              </w:rPr>
            </w:pPr>
            <w:r w:rsidRPr="003E2AFE">
              <w:rPr>
                <w:rFonts w:ascii="Calibri" w:eastAsia="Times New Roman" w:hAnsi="Calibri" w:cs="Calibri"/>
                <w:lang w:eastAsia="pt-BR"/>
              </w:rPr>
              <w:t>R$ 4.451.285,56</w:t>
            </w:r>
          </w:p>
        </w:tc>
        <w:tc>
          <w:tcPr>
            <w:tcW w:w="1601" w:type="dxa"/>
            <w:tcBorders>
              <w:top w:val="nil"/>
              <w:left w:val="nil"/>
              <w:bottom w:val="single" w:sz="4" w:space="0" w:color="auto"/>
              <w:right w:val="single" w:sz="4" w:space="0" w:color="auto"/>
            </w:tcBorders>
            <w:shd w:val="clear" w:color="auto" w:fill="auto"/>
            <w:noWrap/>
            <w:vAlign w:val="bottom"/>
            <w:hideMark/>
          </w:tcPr>
          <w:p w14:paraId="5E5D2BD6" w14:textId="77777777" w:rsidR="007C5656" w:rsidRPr="003E2AFE" w:rsidRDefault="007C5656" w:rsidP="007C5656">
            <w:pPr>
              <w:spacing w:after="0" w:line="240" w:lineRule="auto"/>
              <w:jc w:val="right"/>
              <w:rPr>
                <w:rFonts w:ascii="Calibri" w:eastAsia="Times New Roman" w:hAnsi="Calibri" w:cs="Calibri"/>
                <w:lang w:eastAsia="pt-BR"/>
              </w:rPr>
            </w:pPr>
            <w:r w:rsidRPr="003E2AFE">
              <w:rPr>
                <w:rFonts w:ascii="Calibri" w:eastAsia="Times New Roman" w:hAnsi="Calibri" w:cs="Calibri"/>
                <w:lang w:eastAsia="pt-BR"/>
              </w:rPr>
              <w:t>0,00%</w:t>
            </w:r>
          </w:p>
        </w:tc>
        <w:tc>
          <w:tcPr>
            <w:tcW w:w="1160" w:type="dxa"/>
            <w:tcBorders>
              <w:top w:val="nil"/>
              <w:left w:val="nil"/>
              <w:bottom w:val="single" w:sz="4" w:space="0" w:color="auto"/>
              <w:right w:val="single" w:sz="4" w:space="0" w:color="auto"/>
            </w:tcBorders>
            <w:shd w:val="clear" w:color="auto" w:fill="auto"/>
            <w:vAlign w:val="bottom"/>
            <w:hideMark/>
          </w:tcPr>
          <w:p w14:paraId="3767A3E8" w14:textId="77777777" w:rsidR="007C5656" w:rsidRPr="003E2AFE" w:rsidRDefault="007C5656" w:rsidP="007C5656">
            <w:pPr>
              <w:spacing w:after="0" w:line="240" w:lineRule="auto"/>
              <w:rPr>
                <w:rFonts w:ascii="Calibri" w:eastAsia="Times New Roman" w:hAnsi="Calibri" w:cs="Calibri"/>
                <w:b/>
                <w:bCs/>
                <w:lang w:eastAsia="pt-BR"/>
              </w:rPr>
            </w:pPr>
            <w:r w:rsidRPr="003E2AFE">
              <w:rPr>
                <w:rFonts w:ascii="Calibri" w:eastAsia="Times New Roman" w:hAnsi="Calibri" w:cs="Calibri"/>
                <w:b/>
                <w:bCs/>
                <w:lang w:eastAsia="pt-BR"/>
              </w:rPr>
              <w:t>Percentual de perdas</w:t>
            </w:r>
          </w:p>
        </w:tc>
      </w:tr>
      <w:tr w:rsidR="008076A7" w:rsidRPr="003E2AFE" w14:paraId="1B64D6A4" w14:textId="77777777" w:rsidTr="000E2F26">
        <w:trPr>
          <w:trHeight w:val="288"/>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E932BE8" w14:textId="77777777" w:rsidR="007C5656" w:rsidRPr="003E2AFE" w:rsidRDefault="007C5656" w:rsidP="007C5656">
            <w:pPr>
              <w:spacing w:after="0" w:line="240" w:lineRule="auto"/>
              <w:rPr>
                <w:rFonts w:ascii="Calibri" w:eastAsia="Times New Roman" w:hAnsi="Calibri" w:cs="Calibri"/>
                <w:b/>
                <w:bCs/>
                <w:lang w:eastAsia="pt-BR"/>
              </w:rPr>
            </w:pPr>
            <w:r w:rsidRPr="003E2AFE">
              <w:rPr>
                <w:rFonts w:ascii="Calibri" w:eastAsia="Times New Roman" w:hAnsi="Calibri" w:cs="Calibri"/>
                <w:b/>
                <w:bCs/>
                <w:lang w:eastAsia="pt-BR"/>
              </w:rPr>
              <w:t> </w:t>
            </w:r>
          </w:p>
        </w:tc>
        <w:tc>
          <w:tcPr>
            <w:tcW w:w="1352" w:type="dxa"/>
            <w:tcBorders>
              <w:top w:val="nil"/>
              <w:left w:val="nil"/>
              <w:bottom w:val="single" w:sz="4" w:space="0" w:color="auto"/>
              <w:right w:val="single" w:sz="4" w:space="0" w:color="auto"/>
            </w:tcBorders>
            <w:shd w:val="clear" w:color="auto" w:fill="auto"/>
            <w:noWrap/>
            <w:vAlign w:val="bottom"/>
            <w:hideMark/>
          </w:tcPr>
          <w:p w14:paraId="5F083D0B" w14:textId="77777777" w:rsidR="007C5656" w:rsidRPr="003E2AFE" w:rsidRDefault="007C5656" w:rsidP="007C5656">
            <w:pPr>
              <w:spacing w:after="0" w:line="240" w:lineRule="auto"/>
              <w:rPr>
                <w:rFonts w:ascii="Calibri" w:eastAsia="Times New Roman" w:hAnsi="Calibri" w:cs="Calibri"/>
                <w:b/>
                <w:bCs/>
                <w:lang w:eastAsia="pt-BR"/>
              </w:rPr>
            </w:pPr>
            <w:r w:rsidRPr="003E2AFE">
              <w:rPr>
                <w:rFonts w:ascii="Calibri" w:eastAsia="Times New Roman" w:hAnsi="Calibri" w:cs="Calibri"/>
                <w:b/>
                <w:bCs/>
                <w:lang w:eastAsia="pt-BR"/>
              </w:rPr>
              <w:t> </w:t>
            </w:r>
          </w:p>
        </w:tc>
        <w:tc>
          <w:tcPr>
            <w:tcW w:w="1739" w:type="dxa"/>
            <w:tcBorders>
              <w:top w:val="nil"/>
              <w:left w:val="nil"/>
              <w:bottom w:val="single" w:sz="4" w:space="0" w:color="auto"/>
              <w:right w:val="single" w:sz="4" w:space="0" w:color="auto"/>
            </w:tcBorders>
            <w:shd w:val="clear" w:color="auto" w:fill="auto"/>
            <w:noWrap/>
            <w:vAlign w:val="bottom"/>
            <w:hideMark/>
          </w:tcPr>
          <w:p w14:paraId="5A1AC010" w14:textId="77777777" w:rsidR="007C5656" w:rsidRPr="003E2AFE" w:rsidRDefault="007C5656" w:rsidP="007C5656">
            <w:pPr>
              <w:spacing w:after="0" w:line="240" w:lineRule="auto"/>
              <w:rPr>
                <w:rFonts w:ascii="Calibri" w:eastAsia="Times New Roman" w:hAnsi="Calibri" w:cs="Calibri"/>
                <w:b/>
                <w:bCs/>
                <w:lang w:eastAsia="pt-BR"/>
              </w:rPr>
            </w:pPr>
            <w:r w:rsidRPr="003E2AFE">
              <w:rPr>
                <w:rFonts w:ascii="Calibri" w:eastAsia="Times New Roman" w:hAnsi="Calibri" w:cs="Calibri"/>
                <w:b/>
                <w:bCs/>
                <w:lang w:eastAsia="pt-BR"/>
              </w:rPr>
              <w:t>Média</w:t>
            </w:r>
          </w:p>
        </w:tc>
        <w:tc>
          <w:tcPr>
            <w:tcW w:w="1601" w:type="dxa"/>
            <w:tcBorders>
              <w:top w:val="nil"/>
              <w:left w:val="nil"/>
              <w:bottom w:val="single" w:sz="4" w:space="0" w:color="auto"/>
              <w:right w:val="single" w:sz="4" w:space="0" w:color="auto"/>
            </w:tcBorders>
            <w:shd w:val="clear" w:color="auto" w:fill="auto"/>
            <w:noWrap/>
            <w:vAlign w:val="bottom"/>
            <w:hideMark/>
          </w:tcPr>
          <w:p w14:paraId="4F470353" w14:textId="77777777" w:rsidR="007C5656" w:rsidRPr="003E2AFE" w:rsidRDefault="007C5656" w:rsidP="007C5656">
            <w:pPr>
              <w:spacing w:after="0" w:line="240" w:lineRule="auto"/>
              <w:jc w:val="right"/>
              <w:rPr>
                <w:rFonts w:ascii="Calibri" w:eastAsia="Times New Roman" w:hAnsi="Calibri" w:cs="Calibri"/>
                <w:b/>
                <w:bCs/>
                <w:lang w:eastAsia="pt-BR"/>
              </w:rPr>
            </w:pPr>
            <w:r w:rsidRPr="003E2AFE">
              <w:rPr>
                <w:rFonts w:ascii="Calibri" w:eastAsia="Times New Roman" w:hAnsi="Calibri" w:cs="Calibri"/>
                <w:b/>
                <w:bCs/>
                <w:lang w:eastAsia="pt-BR"/>
              </w:rPr>
              <w:t>0,00%</w:t>
            </w:r>
          </w:p>
        </w:tc>
        <w:tc>
          <w:tcPr>
            <w:tcW w:w="1160" w:type="dxa"/>
            <w:tcBorders>
              <w:top w:val="nil"/>
              <w:left w:val="nil"/>
              <w:bottom w:val="single" w:sz="4" w:space="0" w:color="auto"/>
              <w:right w:val="single" w:sz="4" w:space="0" w:color="auto"/>
            </w:tcBorders>
            <w:shd w:val="clear" w:color="auto" w:fill="auto"/>
            <w:noWrap/>
            <w:vAlign w:val="bottom"/>
            <w:hideMark/>
          </w:tcPr>
          <w:p w14:paraId="72575500" w14:textId="77777777" w:rsidR="007C5656" w:rsidRPr="003E2AFE" w:rsidRDefault="007C5656" w:rsidP="007C5656">
            <w:pPr>
              <w:spacing w:after="0" w:line="240" w:lineRule="auto"/>
              <w:jc w:val="right"/>
              <w:rPr>
                <w:rFonts w:ascii="Calibri" w:eastAsia="Times New Roman" w:hAnsi="Calibri" w:cs="Calibri"/>
                <w:b/>
                <w:bCs/>
                <w:lang w:eastAsia="pt-BR"/>
              </w:rPr>
            </w:pPr>
            <w:r w:rsidRPr="003E2AFE">
              <w:rPr>
                <w:rFonts w:ascii="Calibri" w:eastAsia="Times New Roman" w:hAnsi="Calibri" w:cs="Calibri"/>
                <w:b/>
                <w:bCs/>
                <w:lang w:eastAsia="pt-BR"/>
              </w:rPr>
              <w:t>100,00%</w:t>
            </w:r>
          </w:p>
        </w:tc>
      </w:tr>
    </w:tbl>
    <w:p w14:paraId="0E34F18C" w14:textId="77777777" w:rsidR="00B06734" w:rsidRDefault="00B06734" w:rsidP="00BF1801">
      <w:pPr>
        <w:autoSpaceDE w:val="0"/>
        <w:autoSpaceDN w:val="0"/>
        <w:adjustRightInd w:val="0"/>
        <w:spacing w:after="0" w:line="240" w:lineRule="auto"/>
        <w:ind w:right="62"/>
        <w:jc w:val="both"/>
        <w:rPr>
          <w:rFonts w:ascii="Calibri" w:hAnsi="Calibri" w:cs="Calibri"/>
          <w:b/>
          <w:i/>
          <w:lang w:val="pt"/>
        </w:rPr>
      </w:pPr>
    </w:p>
    <w:p w14:paraId="2C68063B" w14:textId="77777777" w:rsidR="00E06050" w:rsidRDefault="00E06050" w:rsidP="00BF1801">
      <w:pPr>
        <w:autoSpaceDE w:val="0"/>
        <w:autoSpaceDN w:val="0"/>
        <w:adjustRightInd w:val="0"/>
        <w:spacing w:after="0" w:line="240" w:lineRule="auto"/>
        <w:ind w:right="62"/>
        <w:jc w:val="both"/>
        <w:rPr>
          <w:rFonts w:ascii="Calibri" w:hAnsi="Calibri" w:cs="Calibri"/>
          <w:b/>
          <w:i/>
          <w:lang w:val="pt"/>
        </w:rPr>
      </w:pPr>
    </w:p>
    <w:p w14:paraId="4C84C72E" w14:textId="77777777" w:rsidR="00E06050" w:rsidRDefault="00E06050" w:rsidP="00BF1801">
      <w:pPr>
        <w:autoSpaceDE w:val="0"/>
        <w:autoSpaceDN w:val="0"/>
        <w:adjustRightInd w:val="0"/>
        <w:spacing w:after="0" w:line="240" w:lineRule="auto"/>
        <w:ind w:right="62"/>
        <w:jc w:val="both"/>
        <w:rPr>
          <w:rFonts w:ascii="Calibri" w:hAnsi="Calibri" w:cs="Calibri"/>
          <w:b/>
          <w:i/>
          <w:lang w:val="pt"/>
        </w:rPr>
      </w:pPr>
    </w:p>
    <w:p w14:paraId="768A36EA" w14:textId="77777777" w:rsidR="00E06050" w:rsidRDefault="00E06050" w:rsidP="00BF1801">
      <w:pPr>
        <w:autoSpaceDE w:val="0"/>
        <w:autoSpaceDN w:val="0"/>
        <w:adjustRightInd w:val="0"/>
        <w:spacing w:after="0" w:line="240" w:lineRule="auto"/>
        <w:ind w:right="62"/>
        <w:jc w:val="both"/>
        <w:rPr>
          <w:rFonts w:ascii="Calibri" w:hAnsi="Calibri" w:cs="Calibri"/>
          <w:b/>
          <w:i/>
          <w:lang w:val="pt"/>
        </w:rPr>
      </w:pPr>
    </w:p>
    <w:p w14:paraId="02207710" w14:textId="77777777" w:rsidR="00E06050" w:rsidRDefault="00E06050" w:rsidP="00BF1801">
      <w:pPr>
        <w:autoSpaceDE w:val="0"/>
        <w:autoSpaceDN w:val="0"/>
        <w:adjustRightInd w:val="0"/>
        <w:spacing w:after="0" w:line="240" w:lineRule="auto"/>
        <w:ind w:right="62"/>
        <w:jc w:val="both"/>
        <w:rPr>
          <w:rFonts w:ascii="Calibri" w:hAnsi="Calibri" w:cs="Calibri"/>
          <w:b/>
          <w:i/>
          <w:lang w:val="pt"/>
        </w:rPr>
      </w:pPr>
    </w:p>
    <w:p w14:paraId="1AECFDB0" w14:textId="77777777" w:rsidR="00E06050" w:rsidRPr="003E2AFE" w:rsidRDefault="00E06050" w:rsidP="00BF1801">
      <w:pPr>
        <w:autoSpaceDE w:val="0"/>
        <w:autoSpaceDN w:val="0"/>
        <w:adjustRightInd w:val="0"/>
        <w:spacing w:after="0" w:line="240" w:lineRule="auto"/>
        <w:ind w:right="62"/>
        <w:jc w:val="both"/>
        <w:rPr>
          <w:rFonts w:ascii="Calibri" w:hAnsi="Calibri" w:cs="Calibri"/>
          <w:b/>
          <w:i/>
          <w:lang w:val="pt"/>
        </w:rPr>
      </w:pPr>
    </w:p>
    <w:p w14:paraId="43315F18" w14:textId="671973C8" w:rsidR="00BF1801" w:rsidRPr="003E2AFE" w:rsidRDefault="00BF1801" w:rsidP="00BF1801">
      <w:pPr>
        <w:autoSpaceDE w:val="0"/>
        <w:autoSpaceDN w:val="0"/>
        <w:adjustRightInd w:val="0"/>
        <w:spacing w:after="0" w:line="240" w:lineRule="auto"/>
        <w:ind w:right="62"/>
        <w:jc w:val="both"/>
        <w:rPr>
          <w:rFonts w:ascii="Calibri" w:hAnsi="Calibri" w:cs="Calibri"/>
          <w:b/>
          <w:i/>
          <w:lang w:val="pt"/>
        </w:rPr>
      </w:pPr>
      <w:r w:rsidRPr="003E2AFE">
        <w:rPr>
          <w:rFonts w:ascii="Calibri" w:hAnsi="Calibri" w:cs="Calibri"/>
          <w:b/>
          <w:i/>
          <w:lang w:val="pt"/>
        </w:rPr>
        <w:lastRenderedPageBreak/>
        <w:t xml:space="preserve">Tabela nº </w:t>
      </w:r>
      <w:r w:rsidR="0096567B" w:rsidRPr="003E2AFE">
        <w:rPr>
          <w:rFonts w:ascii="Calibri" w:hAnsi="Calibri" w:cs="Calibri"/>
          <w:b/>
          <w:i/>
          <w:lang w:val="pt"/>
        </w:rPr>
        <w:t>08</w:t>
      </w:r>
      <w:r w:rsidRPr="003E2AFE">
        <w:rPr>
          <w:rFonts w:ascii="Calibri" w:hAnsi="Calibri" w:cs="Calibri"/>
          <w:b/>
          <w:i/>
          <w:lang w:val="pt"/>
        </w:rPr>
        <w:t xml:space="preserve"> – Ajuste de Perdas da conta 12121</w:t>
      </w:r>
      <w:r w:rsidR="00751EA8" w:rsidRPr="003E2AFE">
        <w:rPr>
          <w:rFonts w:ascii="Calibri" w:hAnsi="Calibri" w:cs="Calibri"/>
          <w:b/>
          <w:i/>
          <w:lang w:val="pt"/>
        </w:rPr>
        <w:t>.</w:t>
      </w:r>
      <w:r w:rsidRPr="003E2AFE">
        <w:rPr>
          <w:rFonts w:ascii="Calibri" w:hAnsi="Calibri" w:cs="Calibri"/>
          <w:b/>
          <w:i/>
          <w:lang w:val="pt"/>
        </w:rPr>
        <w:t>05</w:t>
      </w:r>
      <w:r w:rsidR="00751EA8" w:rsidRPr="003E2AFE">
        <w:rPr>
          <w:rFonts w:ascii="Calibri" w:hAnsi="Calibri" w:cs="Calibri"/>
          <w:b/>
          <w:i/>
          <w:lang w:val="pt"/>
        </w:rPr>
        <w:t>.</w:t>
      </w:r>
      <w:r w:rsidRPr="003E2AFE">
        <w:rPr>
          <w:rFonts w:ascii="Calibri" w:hAnsi="Calibri" w:cs="Calibri"/>
          <w:b/>
          <w:i/>
          <w:lang w:val="pt"/>
        </w:rPr>
        <w:t>17</w:t>
      </w:r>
      <w:r w:rsidR="00751EA8" w:rsidRPr="003E2AFE">
        <w:rPr>
          <w:rFonts w:ascii="Calibri" w:hAnsi="Calibri" w:cs="Calibri"/>
          <w:b/>
          <w:i/>
          <w:lang w:val="pt"/>
        </w:rPr>
        <w:t xml:space="preserve"> - Créditos a Receber decorrentes de Irregularidades em Benefícios</w:t>
      </w:r>
    </w:p>
    <w:p w14:paraId="7E5E41F1" w14:textId="17F0F5C9" w:rsidR="0086058A" w:rsidRPr="003E2AFE" w:rsidRDefault="004C6BFB" w:rsidP="00444279">
      <w:pPr>
        <w:autoSpaceDE w:val="0"/>
        <w:autoSpaceDN w:val="0"/>
        <w:adjustRightInd w:val="0"/>
        <w:spacing w:after="0" w:line="240" w:lineRule="auto"/>
        <w:ind w:right="62"/>
        <w:jc w:val="both"/>
        <w:rPr>
          <w:rFonts w:ascii="Calibri" w:hAnsi="Calibri" w:cs="Calibri"/>
          <w:b/>
          <w:u w:val="single"/>
          <w:lang w:val="pt"/>
        </w:rPr>
      </w:pPr>
      <w:r w:rsidRPr="003E2AFE">
        <w:rPr>
          <w:rFonts w:ascii="Calibri" w:hAnsi="Calibri" w:cs="Calibri"/>
          <w:b/>
          <w:noProof/>
          <w:u w:val="single"/>
          <w:lang w:eastAsia="pt-BR"/>
        </w:rPr>
        <w:drawing>
          <wp:inline distT="0" distB="0" distL="0" distR="0" wp14:anchorId="1211D12D" wp14:editId="509264D1">
            <wp:extent cx="5201376" cy="1600423"/>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01376" cy="1600423"/>
                    </a:xfrm>
                    <a:prstGeom prst="rect">
                      <a:avLst/>
                    </a:prstGeom>
                  </pic:spPr>
                </pic:pic>
              </a:graphicData>
            </a:graphic>
          </wp:inline>
        </w:drawing>
      </w:r>
    </w:p>
    <w:p w14:paraId="1B328BFB" w14:textId="77777777" w:rsidR="004C6BFB" w:rsidRPr="003E2AFE" w:rsidRDefault="004C6BFB" w:rsidP="001A3656">
      <w:pPr>
        <w:pStyle w:val="PargrafodaLista"/>
        <w:autoSpaceDE w:val="0"/>
        <w:autoSpaceDN w:val="0"/>
        <w:adjustRightInd w:val="0"/>
        <w:spacing w:after="0" w:line="240" w:lineRule="auto"/>
        <w:ind w:right="62"/>
        <w:jc w:val="both"/>
        <w:rPr>
          <w:rFonts w:ascii="Calibri" w:hAnsi="Calibri" w:cs="Calibri"/>
          <w:b/>
          <w:lang w:val="pt"/>
        </w:rPr>
      </w:pPr>
    </w:p>
    <w:p w14:paraId="319EC0F4" w14:textId="4D35A33C" w:rsidR="00561CF6" w:rsidRPr="003E2AFE" w:rsidRDefault="00D64DA6" w:rsidP="001A3656">
      <w:pPr>
        <w:pStyle w:val="PargrafodaLista"/>
        <w:autoSpaceDE w:val="0"/>
        <w:autoSpaceDN w:val="0"/>
        <w:adjustRightInd w:val="0"/>
        <w:spacing w:after="0" w:line="240" w:lineRule="auto"/>
        <w:ind w:right="62"/>
        <w:jc w:val="both"/>
        <w:rPr>
          <w:rFonts w:ascii="Calibri" w:hAnsi="Calibri" w:cs="Calibri"/>
          <w:b/>
          <w:lang w:val="pt"/>
        </w:rPr>
      </w:pPr>
      <w:r w:rsidRPr="003E2AFE">
        <w:rPr>
          <w:rFonts w:ascii="Calibri" w:hAnsi="Calibri" w:cs="Calibri"/>
          <w:b/>
          <w:lang w:val="pt"/>
        </w:rPr>
        <w:t>2</w:t>
      </w:r>
      <w:r w:rsidR="001A3656" w:rsidRPr="003E2AFE">
        <w:rPr>
          <w:rFonts w:ascii="Calibri" w:hAnsi="Calibri" w:cs="Calibri"/>
          <w:b/>
          <w:lang w:val="pt"/>
        </w:rPr>
        <w:t>.</w:t>
      </w:r>
      <w:r w:rsidR="00FD1947" w:rsidRPr="003E2AFE">
        <w:rPr>
          <w:rFonts w:ascii="Calibri" w:hAnsi="Calibri" w:cs="Calibri"/>
          <w:b/>
          <w:lang w:val="pt"/>
        </w:rPr>
        <w:t>5</w:t>
      </w:r>
      <w:r w:rsidR="001A3656" w:rsidRPr="003E2AFE">
        <w:rPr>
          <w:rFonts w:ascii="Calibri" w:hAnsi="Calibri" w:cs="Calibri"/>
          <w:b/>
          <w:lang w:val="pt"/>
        </w:rPr>
        <w:t xml:space="preserve">. </w:t>
      </w:r>
      <w:r w:rsidR="00561CF6" w:rsidRPr="003E2AFE">
        <w:rPr>
          <w:rFonts w:ascii="Calibri" w:hAnsi="Calibri" w:cs="Calibri"/>
          <w:b/>
          <w:lang w:val="pt"/>
        </w:rPr>
        <w:t>Transferências Voluntárias</w:t>
      </w:r>
    </w:p>
    <w:p w14:paraId="19C4EA7E" w14:textId="77777777" w:rsidR="00561CF6" w:rsidRPr="00172CC0" w:rsidRDefault="00561CF6" w:rsidP="001A3656">
      <w:pPr>
        <w:pStyle w:val="PargrafodaLista"/>
        <w:autoSpaceDE w:val="0"/>
        <w:autoSpaceDN w:val="0"/>
        <w:adjustRightInd w:val="0"/>
        <w:spacing w:after="0" w:line="240" w:lineRule="auto"/>
        <w:ind w:right="62"/>
        <w:jc w:val="both"/>
        <w:rPr>
          <w:rFonts w:ascii="Calibri" w:hAnsi="Calibri" w:cs="Calibri"/>
          <w:b/>
          <w:color w:val="FF0000"/>
          <w:lang w:val="pt"/>
        </w:rPr>
      </w:pPr>
    </w:p>
    <w:p w14:paraId="329C261F" w14:textId="19319435" w:rsidR="004E0924" w:rsidRPr="00172CC0" w:rsidRDefault="001F64F0" w:rsidP="001F64F0">
      <w:pPr>
        <w:pStyle w:val="PargrafodaLista"/>
        <w:autoSpaceDE w:val="0"/>
        <w:autoSpaceDN w:val="0"/>
        <w:adjustRightInd w:val="0"/>
        <w:spacing w:after="0" w:line="240" w:lineRule="auto"/>
        <w:ind w:left="0" w:right="62" w:firstLine="1276"/>
        <w:jc w:val="both"/>
        <w:rPr>
          <w:rFonts w:ascii="Calibri" w:hAnsi="Calibri" w:cs="Calibri"/>
          <w:color w:val="FF0000"/>
        </w:rPr>
      </w:pPr>
      <w:r w:rsidRPr="009F2FC3">
        <w:rPr>
          <w:rFonts w:ascii="Calibri" w:hAnsi="Calibri" w:cs="Calibri"/>
          <w:lang w:val="pt"/>
        </w:rPr>
        <w:t xml:space="preserve">Em </w:t>
      </w:r>
      <w:r w:rsidR="009F2FC3" w:rsidRPr="009F2FC3">
        <w:rPr>
          <w:rFonts w:ascii="Calibri" w:hAnsi="Calibri" w:cs="Calibri"/>
          <w:lang w:val="pt"/>
        </w:rPr>
        <w:t>março</w:t>
      </w:r>
      <w:r w:rsidR="00AD7226" w:rsidRPr="009F2FC3">
        <w:rPr>
          <w:rFonts w:ascii="Calibri" w:hAnsi="Calibri" w:cs="Calibri"/>
          <w:lang w:val="pt"/>
        </w:rPr>
        <w:t xml:space="preserve"> d</w:t>
      </w:r>
      <w:r w:rsidR="00D43561" w:rsidRPr="009F2FC3">
        <w:rPr>
          <w:rFonts w:ascii="Calibri" w:hAnsi="Calibri" w:cs="Calibri"/>
          <w:lang w:val="pt"/>
        </w:rPr>
        <w:t xml:space="preserve">e </w:t>
      </w:r>
      <w:r w:rsidRPr="009F2FC3">
        <w:rPr>
          <w:rFonts w:ascii="Calibri" w:hAnsi="Calibri" w:cs="Calibri"/>
          <w:lang w:val="pt"/>
        </w:rPr>
        <w:t>202</w:t>
      </w:r>
      <w:r w:rsidR="009F2FC3" w:rsidRPr="009F2FC3">
        <w:rPr>
          <w:rFonts w:ascii="Calibri" w:hAnsi="Calibri" w:cs="Calibri"/>
          <w:lang w:val="pt"/>
        </w:rPr>
        <w:t>5</w:t>
      </w:r>
      <w:r w:rsidRPr="009F2FC3">
        <w:rPr>
          <w:rFonts w:ascii="Calibri" w:hAnsi="Calibri" w:cs="Calibri"/>
          <w:lang w:val="pt"/>
        </w:rPr>
        <w:t>, o Ministério d</w:t>
      </w:r>
      <w:r w:rsidR="00D43561" w:rsidRPr="009F2FC3">
        <w:rPr>
          <w:rFonts w:ascii="Calibri" w:hAnsi="Calibri" w:cs="Calibri"/>
          <w:lang w:val="pt"/>
        </w:rPr>
        <w:t xml:space="preserve">o Desenvolvimento e Assistência Social, Família e </w:t>
      </w:r>
      <w:r w:rsidR="00D43561" w:rsidRPr="004B6C5E">
        <w:rPr>
          <w:rFonts w:ascii="Calibri" w:hAnsi="Calibri" w:cs="Calibri"/>
          <w:lang w:val="pt"/>
        </w:rPr>
        <w:t xml:space="preserve">Combate à </w:t>
      </w:r>
      <w:r w:rsidR="00D43561" w:rsidRPr="004B6C5E">
        <w:rPr>
          <w:rFonts w:ascii="Calibri" w:hAnsi="Calibri" w:cs="Calibri"/>
        </w:rPr>
        <w:t>Fome finalizou com sal</w:t>
      </w:r>
      <w:r w:rsidR="006806A9" w:rsidRPr="004B6C5E">
        <w:rPr>
          <w:rFonts w:ascii="Calibri" w:hAnsi="Calibri" w:cs="Calibri"/>
          <w:lang w:val="pt"/>
        </w:rPr>
        <w:t xml:space="preserve">do de R$ </w:t>
      </w:r>
      <w:r w:rsidR="004B6C5E" w:rsidRPr="004B6C5E">
        <w:rPr>
          <w:rFonts w:ascii="Calibri" w:hAnsi="Calibri" w:cs="Calibri"/>
          <w:lang w:val="pt"/>
        </w:rPr>
        <w:t>24.673.248,18</w:t>
      </w:r>
      <w:r w:rsidR="009C0E1C" w:rsidRPr="004B6C5E">
        <w:rPr>
          <w:rFonts w:ascii="Calibri" w:hAnsi="Calibri" w:cs="Calibri"/>
          <w:lang w:val="pt"/>
        </w:rPr>
        <w:t xml:space="preserve"> </w:t>
      </w:r>
      <w:r w:rsidR="006806A9" w:rsidRPr="004B6C5E">
        <w:rPr>
          <w:rFonts w:ascii="Calibri" w:hAnsi="Calibri" w:cs="Calibri"/>
          <w:lang w:val="pt"/>
        </w:rPr>
        <w:t xml:space="preserve">na conta 215310000 – Transferências Discricionárias a Pagar – Consolidação. </w:t>
      </w:r>
      <w:r w:rsidR="00E6702E">
        <w:rPr>
          <w:rFonts w:ascii="Calibri" w:hAnsi="Calibri" w:cs="Calibri"/>
          <w:lang w:val="pt"/>
        </w:rPr>
        <w:t>Não há transferência com vigências expiradas.</w:t>
      </w:r>
    </w:p>
    <w:p w14:paraId="23FCDC1A" w14:textId="77777777" w:rsidR="006F7F72" w:rsidRPr="00172CC0" w:rsidRDefault="006F7F72" w:rsidP="006F7F72">
      <w:pPr>
        <w:pStyle w:val="PargrafodaLista"/>
        <w:autoSpaceDE w:val="0"/>
        <w:autoSpaceDN w:val="0"/>
        <w:adjustRightInd w:val="0"/>
        <w:spacing w:after="0" w:line="240" w:lineRule="auto"/>
        <w:ind w:left="0" w:right="62" w:firstLine="1134"/>
        <w:jc w:val="both"/>
        <w:rPr>
          <w:rFonts w:ascii="Calibri" w:hAnsi="Calibri" w:cs="Calibri"/>
          <w:b/>
          <w:color w:val="FF0000"/>
          <w:lang w:val="pt"/>
        </w:rPr>
      </w:pPr>
    </w:p>
    <w:p w14:paraId="5D398AAB" w14:textId="6E975630" w:rsidR="00444279" w:rsidRPr="001B76D2" w:rsidRDefault="00D64DA6" w:rsidP="001A3656">
      <w:pPr>
        <w:pStyle w:val="PargrafodaLista"/>
        <w:autoSpaceDE w:val="0"/>
        <w:autoSpaceDN w:val="0"/>
        <w:adjustRightInd w:val="0"/>
        <w:spacing w:after="0" w:line="240" w:lineRule="auto"/>
        <w:ind w:right="62"/>
        <w:jc w:val="both"/>
        <w:rPr>
          <w:rFonts w:ascii="Calibri" w:hAnsi="Calibri" w:cs="Calibri"/>
          <w:b/>
          <w:lang w:val="pt"/>
        </w:rPr>
      </w:pPr>
      <w:r w:rsidRPr="001B76D2">
        <w:rPr>
          <w:rFonts w:ascii="Calibri" w:hAnsi="Calibri" w:cs="Calibri"/>
          <w:b/>
          <w:lang w:val="pt"/>
        </w:rPr>
        <w:t>2</w:t>
      </w:r>
      <w:r w:rsidR="00561CF6" w:rsidRPr="001B76D2">
        <w:rPr>
          <w:rFonts w:ascii="Calibri" w:hAnsi="Calibri" w:cs="Calibri"/>
          <w:b/>
          <w:lang w:val="pt"/>
        </w:rPr>
        <w:t>.</w:t>
      </w:r>
      <w:r w:rsidR="00FD1947" w:rsidRPr="001B76D2">
        <w:rPr>
          <w:rFonts w:ascii="Calibri" w:hAnsi="Calibri" w:cs="Calibri"/>
          <w:b/>
          <w:lang w:val="pt"/>
        </w:rPr>
        <w:t>6</w:t>
      </w:r>
      <w:r w:rsidR="00561CF6" w:rsidRPr="001B76D2">
        <w:rPr>
          <w:rFonts w:ascii="Calibri" w:hAnsi="Calibri" w:cs="Calibri"/>
          <w:b/>
          <w:lang w:val="pt"/>
        </w:rPr>
        <w:t xml:space="preserve">. </w:t>
      </w:r>
      <w:r w:rsidR="009216D1" w:rsidRPr="001B76D2">
        <w:rPr>
          <w:rFonts w:ascii="Calibri" w:hAnsi="Calibri" w:cs="Calibri"/>
          <w:b/>
          <w:lang w:val="pt"/>
        </w:rPr>
        <w:t xml:space="preserve">Créditos a </w:t>
      </w:r>
      <w:r w:rsidR="00875A94" w:rsidRPr="001B76D2">
        <w:rPr>
          <w:rFonts w:ascii="Calibri" w:hAnsi="Calibri" w:cs="Calibri"/>
          <w:b/>
          <w:lang w:val="pt"/>
        </w:rPr>
        <w:t>Receber -</w:t>
      </w:r>
      <w:r w:rsidR="009216D1" w:rsidRPr="001B76D2">
        <w:rPr>
          <w:rFonts w:ascii="Calibri" w:hAnsi="Calibri" w:cs="Calibri"/>
          <w:b/>
          <w:lang w:val="pt"/>
        </w:rPr>
        <w:t xml:space="preserve"> </w:t>
      </w:r>
      <w:r w:rsidR="00444279" w:rsidRPr="001B76D2">
        <w:rPr>
          <w:rFonts w:ascii="Calibri" w:hAnsi="Calibri" w:cs="Calibri"/>
          <w:b/>
          <w:lang w:val="pt"/>
        </w:rPr>
        <w:t>Auxílio Emergencial</w:t>
      </w:r>
    </w:p>
    <w:p w14:paraId="74F9CAFD" w14:textId="77777777" w:rsidR="00730D7D" w:rsidRPr="001B76D2" w:rsidRDefault="00730D7D" w:rsidP="00361637">
      <w:pPr>
        <w:spacing w:after="0" w:line="240" w:lineRule="auto"/>
        <w:jc w:val="both"/>
      </w:pPr>
    </w:p>
    <w:p w14:paraId="44DE38DA" w14:textId="2E061A2F" w:rsidR="00A07C16" w:rsidRPr="001B76D2" w:rsidRDefault="00A07C16" w:rsidP="00A07C16">
      <w:pPr>
        <w:spacing w:after="0" w:line="240" w:lineRule="auto"/>
        <w:ind w:firstLine="1276"/>
        <w:jc w:val="both"/>
      </w:pPr>
      <w:r w:rsidRPr="001B76D2">
        <w:t>Em 202</w:t>
      </w:r>
      <w:r w:rsidR="00A25EA2" w:rsidRPr="001B76D2">
        <w:t>4</w:t>
      </w:r>
      <w:r w:rsidRPr="001B76D2">
        <w:t xml:space="preserve"> foram</w:t>
      </w:r>
      <w:r w:rsidR="00CB3449" w:rsidRPr="001B76D2">
        <w:t xml:space="preserve"> realizadas </w:t>
      </w:r>
      <w:r w:rsidRPr="001B76D2">
        <w:t>atualiza</w:t>
      </w:r>
      <w:r w:rsidR="00CB3449" w:rsidRPr="001B76D2">
        <w:t>ções d</w:t>
      </w:r>
      <w:r w:rsidRPr="001B76D2">
        <w:t>os valores de Créditos a Receber decorrentes de Dano ao Patrimônio referentes aos pagamentos indevidos a título de Auxílio Emergencial 2020, Auxílio Residual e Auxílio Emergencial 2021 nos seguintes montantes:</w:t>
      </w:r>
    </w:p>
    <w:p w14:paraId="1C37CD74" w14:textId="77777777" w:rsidR="00A07C16" w:rsidRPr="001B76D2" w:rsidRDefault="00A07C16" w:rsidP="00A07C16">
      <w:pPr>
        <w:spacing w:after="0" w:line="240" w:lineRule="auto"/>
        <w:jc w:val="both"/>
      </w:pPr>
    </w:p>
    <w:p w14:paraId="23D18ED8" w14:textId="5CD4B30F" w:rsidR="00A07C16" w:rsidRPr="001B76D2" w:rsidRDefault="00A07C16" w:rsidP="00A07C16">
      <w:pPr>
        <w:spacing w:after="0" w:line="240" w:lineRule="auto"/>
        <w:jc w:val="both"/>
      </w:pPr>
      <w:r w:rsidRPr="001B76D2">
        <w:t xml:space="preserve">Auxílio Emergencial 2020 (AE20) – R$ </w:t>
      </w:r>
      <w:r w:rsidR="00A25EA2" w:rsidRPr="001B76D2">
        <w:t>438.079.217,79</w:t>
      </w:r>
      <w:r w:rsidRPr="001B76D2">
        <w:t>;</w:t>
      </w:r>
    </w:p>
    <w:p w14:paraId="3961B4AF" w14:textId="6F89D905" w:rsidR="00A07C16" w:rsidRPr="001B76D2" w:rsidRDefault="00A07C16" w:rsidP="00A07C16">
      <w:pPr>
        <w:spacing w:after="0" w:line="240" w:lineRule="auto"/>
        <w:jc w:val="both"/>
      </w:pPr>
      <w:r w:rsidRPr="001B76D2">
        <w:t xml:space="preserve">Auxílio Emergencial Residual (AER) – R$ </w:t>
      </w:r>
      <w:r w:rsidR="00A25EA2" w:rsidRPr="001B76D2">
        <w:t>34.109.429,10</w:t>
      </w:r>
      <w:r w:rsidRPr="001B76D2">
        <w:t>; e</w:t>
      </w:r>
    </w:p>
    <w:p w14:paraId="745D6A99" w14:textId="582895A7" w:rsidR="00A07C16" w:rsidRPr="001B76D2" w:rsidRDefault="00A07C16" w:rsidP="00A07C16">
      <w:pPr>
        <w:spacing w:after="0" w:line="240" w:lineRule="auto"/>
        <w:jc w:val="both"/>
      </w:pPr>
      <w:r w:rsidRPr="001B76D2">
        <w:t xml:space="preserve">Auxílio Emergencial 2021 (AE21) – R$ </w:t>
      </w:r>
      <w:r w:rsidR="00A25EA2" w:rsidRPr="001B76D2">
        <w:t>4.651.509,30</w:t>
      </w:r>
      <w:r w:rsidRPr="001B76D2">
        <w:t>.</w:t>
      </w:r>
    </w:p>
    <w:p w14:paraId="3ECF654B" w14:textId="7099EE35" w:rsidR="00A07C16" w:rsidRPr="001B76D2" w:rsidRDefault="00A07C16" w:rsidP="00A07C16">
      <w:pPr>
        <w:spacing w:after="0" w:line="240" w:lineRule="auto"/>
        <w:jc w:val="both"/>
      </w:pPr>
      <w:r w:rsidRPr="001B76D2">
        <w:t xml:space="preserve">Total: R$ </w:t>
      </w:r>
      <w:r w:rsidR="00A25EA2" w:rsidRPr="001B76D2">
        <w:t>476.840.156,19</w:t>
      </w:r>
    </w:p>
    <w:p w14:paraId="1F2F74EA" w14:textId="77777777" w:rsidR="00442681" w:rsidRPr="001B76D2" w:rsidRDefault="00442681" w:rsidP="00A07C16">
      <w:pPr>
        <w:spacing w:after="0" w:line="240" w:lineRule="auto"/>
        <w:jc w:val="both"/>
      </w:pPr>
    </w:p>
    <w:p w14:paraId="51B2ADDE" w14:textId="77777777" w:rsidR="00A07C16" w:rsidRPr="001B76D2" w:rsidRDefault="00A07C16" w:rsidP="00A07C16">
      <w:pPr>
        <w:spacing w:after="0" w:line="240" w:lineRule="auto"/>
        <w:jc w:val="both"/>
        <w:rPr>
          <w:u w:val="single"/>
        </w:rPr>
      </w:pPr>
      <w:r w:rsidRPr="001B76D2">
        <w:rPr>
          <w:u w:val="single"/>
        </w:rPr>
        <w:t>Metodologia de Cálculo dos Créditos a Receber:</w:t>
      </w:r>
    </w:p>
    <w:p w14:paraId="4EC50007" w14:textId="3BAB4176" w:rsidR="00A07C16" w:rsidRPr="001B76D2" w:rsidRDefault="00F538D2" w:rsidP="00A07C16">
      <w:pPr>
        <w:pStyle w:val="itemnivel2"/>
        <w:spacing w:before="120" w:beforeAutospacing="0" w:after="120" w:afterAutospacing="0"/>
        <w:ind w:left="120" w:right="120" w:firstLine="1156"/>
        <w:jc w:val="both"/>
        <w:rPr>
          <w:rFonts w:asciiTheme="minorHAnsi" w:eastAsiaTheme="minorHAnsi" w:hAnsiTheme="minorHAnsi" w:cstheme="minorBidi"/>
          <w:sz w:val="22"/>
          <w:szCs w:val="22"/>
          <w:lang w:eastAsia="en-US"/>
        </w:rPr>
      </w:pPr>
      <w:r w:rsidRPr="001B76D2">
        <w:rPr>
          <w:rFonts w:asciiTheme="minorHAnsi" w:eastAsiaTheme="minorHAnsi" w:hAnsiTheme="minorHAnsi" w:cstheme="minorBidi"/>
          <w:sz w:val="22"/>
          <w:szCs w:val="22"/>
          <w:lang w:eastAsia="en-US"/>
        </w:rPr>
        <w:t>Desde 2020 o extinto Ministério da</w:t>
      </w:r>
      <w:r w:rsidR="00A07C16" w:rsidRPr="001B76D2">
        <w:rPr>
          <w:rFonts w:asciiTheme="minorHAnsi" w:eastAsiaTheme="minorHAnsi" w:hAnsiTheme="minorHAnsi" w:cstheme="minorBidi"/>
          <w:sz w:val="22"/>
          <w:szCs w:val="22"/>
          <w:lang w:eastAsia="en-US"/>
        </w:rPr>
        <w:t xml:space="preserve"> Cidadania passou por auditorias da Controladoria-Geral da União – CGU e um dos apontamentos levantados remete ao registro de créditos a receber de pagamentos realizados indevidamente a título de Auxílio Emergencial.</w:t>
      </w:r>
    </w:p>
    <w:p w14:paraId="769EF956" w14:textId="15530368" w:rsidR="00A07C16" w:rsidRPr="001B76D2" w:rsidRDefault="00A07C16" w:rsidP="00A07C16">
      <w:pPr>
        <w:pStyle w:val="itemnivel2"/>
        <w:spacing w:before="120" w:beforeAutospacing="0" w:after="120" w:afterAutospacing="0"/>
        <w:ind w:left="120" w:right="120" w:firstLine="1156"/>
        <w:jc w:val="both"/>
        <w:rPr>
          <w:rFonts w:asciiTheme="minorHAnsi" w:eastAsiaTheme="minorHAnsi" w:hAnsiTheme="minorHAnsi" w:cstheme="minorBidi"/>
          <w:sz w:val="22"/>
          <w:szCs w:val="22"/>
          <w:lang w:eastAsia="en-US"/>
        </w:rPr>
      </w:pPr>
      <w:r w:rsidRPr="001B76D2">
        <w:rPr>
          <w:rFonts w:asciiTheme="minorHAnsi" w:eastAsiaTheme="minorHAnsi" w:hAnsiTheme="minorHAnsi" w:cstheme="minorBidi"/>
          <w:sz w:val="22"/>
          <w:szCs w:val="22"/>
          <w:lang w:eastAsia="en-US"/>
        </w:rPr>
        <w:t xml:space="preserve">Considerando esses apontamentos, o </w:t>
      </w:r>
      <w:r w:rsidR="00F538D2" w:rsidRPr="001B76D2">
        <w:rPr>
          <w:rFonts w:asciiTheme="minorHAnsi" w:eastAsiaTheme="minorHAnsi" w:hAnsiTheme="minorHAnsi" w:cstheme="minorBidi"/>
          <w:sz w:val="22"/>
          <w:szCs w:val="22"/>
          <w:lang w:eastAsia="en-US"/>
        </w:rPr>
        <w:t xml:space="preserve">extinto </w:t>
      </w:r>
      <w:r w:rsidRPr="001B76D2">
        <w:rPr>
          <w:rFonts w:asciiTheme="minorHAnsi" w:eastAsiaTheme="minorHAnsi" w:hAnsiTheme="minorHAnsi" w:cstheme="minorBidi"/>
          <w:sz w:val="22"/>
          <w:szCs w:val="22"/>
          <w:lang w:eastAsia="en-US"/>
        </w:rPr>
        <w:t>Ministério da Cidadania em conjunto com a Dataprev definiu metodologia de enquadramento dos apontamentos em seis categorias:</w:t>
      </w:r>
    </w:p>
    <w:p w14:paraId="4BD04E8E" w14:textId="77777777" w:rsidR="00A07C16" w:rsidRPr="001B76D2" w:rsidRDefault="00A07C16" w:rsidP="00A07C16">
      <w:pPr>
        <w:pStyle w:val="textojustificado"/>
        <w:numPr>
          <w:ilvl w:val="0"/>
          <w:numId w:val="11"/>
        </w:numPr>
        <w:spacing w:before="120" w:beforeAutospacing="0" w:after="120" w:afterAutospacing="0"/>
        <w:ind w:left="1320" w:right="120" w:firstLine="0"/>
        <w:jc w:val="both"/>
        <w:rPr>
          <w:rFonts w:ascii="Calibri" w:hAnsi="Calibri" w:cs="Calibri"/>
          <w:sz w:val="22"/>
          <w:szCs w:val="22"/>
        </w:rPr>
      </w:pPr>
      <w:r w:rsidRPr="001B76D2">
        <w:rPr>
          <w:rStyle w:val="Forte"/>
          <w:rFonts w:ascii="Calibri" w:hAnsi="Calibri" w:cs="Calibri"/>
          <w:sz w:val="22"/>
          <w:szCs w:val="22"/>
        </w:rPr>
        <w:t>Melhoria</w:t>
      </w:r>
      <w:r w:rsidRPr="001B76D2">
        <w:rPr>
          <w:rFonts w:ascii="Calibri" w:hAnsi="Calibri" w:cs="Calibri"/>
          <w:sz w:val="22"/>
          <w:szCs w:val="22"/>
        </w:rPr>
        <w:t>: identifica os requerentes que constam na base analítica do mês de referência, mas não foram identificados pela Dataprev na análise de elegibilidade com o apontamento da CGU. Ou seja, esse achado deveria ter sido identificado e o requerente deveria ter sido considerado inelegível. </w:t>
      </w:r>
    </w:p>
    <w:p w14:paraId="1162703C" w14:textId="77777777" w:rsidR="00A07C16" w:rsidRPr="001B76D2" w:rsidRDefault="00A07C16" w:rsidP="00A07C16">
      <w:pPr>
        <w:pStyle w:val="textojustificado"/>
        <w:numPr>
          <w:ilvl w:val="0"/>
          <w:numId w:val="11"/>
        </w:numPr>
        <w:spacing w:before="120" w:beforeAutospacing="0" w:after="120" w:afterAutospacing="0"/>
        <w:ind w:left="1320" w:right="120" w:firstLine="0"/>
        <w:jc w:val="both"/>
        <w:rPr>
          <w:rFonts w:ascii="Calibri" w:hAnsi="Calibri" w:cs="Calibri"/>
          <w:sz w:val="22"/>
          <w:szCs w:val="22"/>
        </w:rPr>
      </w:pPr>
      <w:r w:rsidRPr="001B76D2">
        <w:rPr>
          <w:rStyle w:val="Forte"/>
          <w:rFonts w:ascii="Calibri" w:hAnsi="Calibri" w:cs="Calibri"/>
          <w:sz w:val="22"/>
          <w:szCs w:val="22"/>
        </w:rPr>
        <w:t>Temporalidade</w:t>
      </w:r>
      <w:r w:rsidRPr="001B76D2">
        <w:rPr>
          <w:rFonts w:ascii="Calibri" w:hAnsi="Calibri" w:cs="Calibri"/>
          <w:sz w:val="22"/>
          <w:szCs w:val="22"/>
        </w:rPr>
        <w:t xml:space="preserve">: identifica os requerentes que não estavam marcados como inelegíveis no mês da elegibilidade, mas cujo apontamento da CGU foi encontrado em bases analíticas posteriores. Ou seja, </w:t>
      </w:r>
      <w:proofErr w:type="gramStart"/>
      <w:r w:rsidRPr="001B76D2">
        <w:rPr>
          <w:rFonts w:ascii="Calibri" w:hAnsi="Calibri" w:cs="Calibri"/>
          <w:sz w:val="22"/>
          <w:szCs w:val="22"/>
        </w:rPr>
        <w:t>no momento em que</w:t>
      </w:r>
      <w:proofErr w:type="gramEnd"/>
      <w:r w:rsidRPr="001B76D2">
        <w:rPr>
          <w:rFonts w:ascii="Calibri" w:hAnsi="Calibri" w:cs="Calibri"/>
          <w:sz w:val="22"/>
          <w:szCs w:val="22"/>
        </w:rPr>
        <w:t xml:space="preserve"> a elegibilidade foi processada, o CPF ou NIS cumpria todos os requisitos conforme a base analítica competente, mas, posteriormente, identificou-se nas bases analíticas subsequentes que o CPF passou a não cumprir mais os critérios. </w:t>
      </w:r>
    </w:p>
    <w:p w14:paraId="08786EB0" w14:textId="77777777" w:rsidR="00A07C16" w:rsidRPr="001B76D2" w:rsidRDefault="00A07C16" w:rsidP="00A07C16">
      <w:pPr>
        <w:pStyle w:val="textojustificado"/>
        <w:numPr>
          <w:ilvl w:val="0"/>
          <w:numId w:val="11"/>
        </w:numPr>
        <w:spacing w:before="120" w:beforeAutospacing="0" w:after="120" w:afterAutospacing="0"/>
        <w:ind w:left="1320" w:right="120" w:firstLine="0"/>
        <w:jc w:val="both"/>
        <w:rPr>
          <w:rFonts w:ascii="Calibri" w:hAnsi="Calibri" w:cs="Calibri"/>
          <w:sz w:val="22"/>
          <w:szCs w:val="22"/>
        </w:rPr>
      </w:pPr>
      <w:r w:rsidRPr="001B76D2">
        <w:rPr>
          <w:rStyle w:val="Forte"/>
          <w:rFonts w:ascii="Calibri" w:hAnsi="Calibri" w:cs="Calibri"/>
          <w:sz w:val="22"/>
          <w:szCs w:val="22"/>
        </w:rPr>
        <w:t>Dentro da Regra</w:t>
      </w:r>
      <w:r w:rsidRPr="001B76D2">
        <w:rPr>
          <w:rFonts w:ascii="Calibri" w:hAnsi="Calibri" w:cs="Calibri"/>
          <w:sz w:val="22"/>
          <w:szCs w:val="22"/>
        </w:rPr>
        <w:t>: identifica que o requerente atendeu às regras de elegibilidade no momento de processamento e que os indícios de desconformidade com as regras apontados pela CGU não se confirmaram mesmo utilizando bases analíticas posteriores.  </w:t>
      </w:r>
    </w:p>
    <w:p w14:paraId="0F3B14F5" w14:textId="77777777" w:rsidR="00A07C16" w:rsidRPr="001B76D2" w:rsidRDefault="00A07C16" w:rsidP="00A07C16">
      <w:pPr>
        <w:pStyle w:val="textojustificado"/>
        <w:numPr>
          <w:ilvl w:val="0"/>
          <w:numId w:val="11"/>
        </w:numPr>
        <w:spacing w:before="120" w:beforeAutospacing="0" w:after="120" w:afterAutospacing="0"/>
        <w:ind w:left="1320" w:right="120" w:firstLine="0"/>
        <w:jc w:val="both"/>
        <w:rPr>
          <w:rFonts w:ascii="Calibri" w:hAnsi="Calibri" w:cs="Calibri"/>
          <w:sz w:val="22"/>
          <w:szCs w:val="22"/>
        </w:rPr>
      </w:pPr>
      <w:r w:rsidRPr="001B76D2">
        <w:rPr>
          <w:rStyle w:val="Forte"/>
          <w:rFonts w:ascii="Calibri" w:hAnsi="Calibri" w:cs="Calibri"/>
          <w:sz w:val="22"/>
          <w:szCs w:val="22"/>
        </w:rPr>
        <w:lastRenderedPageBreak/>
        <w:t>Judicial</w:t>
      </w:r>
      <w:r w:rsidRPr="001B76D2">
        <w:rPr>
          <w:rFonts w:ascii="Calibri" w:hAnsi="Calibri" w:cs="Calibri"/>
          <w:sz w:val="22"/>
          <w:szCs w:val="22"/>
        </w:rPr>
        <w:t>: identifica os casos em que a pessoa se tornou elegível por decisão judicial. </w:t>
      </w:r>
    </w:p>
    <w:p w14:paraId="689FA543" w14:textId="77777777" w:rsidR="00A07C16" w:rsidRPr="001B76D2" w:rsidRDefault="00A07C16" w:rsidP="00A07C16">
      <w:pPr>
        <w:pStyle w:val="textojustificado"/>
        <w:numPr>
          <w:ilvl w:val="0"/>
          <w:numId w:val="11"/>
        </w:numPr>
        <w:spacing w:before="120" w:beforeAutospacing="0" w:after="120" w:afterAutospacing="0"/>
        <w:ind w:left="1320" w:right="120" w:firstLine="0"/>
        <w:jc w:val="both"/>
        <w:rPr>
          <w:rFonts w:ascii="Calibri" w:hAnsi="Calibri" w:cs="Calibri"/>
          <w:sz w:val="22"/>
          <w:szCs w:val="22"/>
        </w:rPr>
      </w:pPr>
      <w:r w:rsidRPr="001B76D2">
        <w:rPr>
          <w:rStyle w:val="Forte"/>
          <w:rFonts w:ascii="Calibri" w:hAnsi="Calibri" w:cs="Calibri"/>
          <w:sz w:val="22"/>
          <w:szCs w:val="22"/>
        </w:rPr>
        <w:t>Extrajudicial</w:t>
      </w:r>
      <w:r w:rsidRPr="001B76D2">
        <w:rPr>
          <w:rFonts w:ascii="Calibri" w:hAnsi="Calibri" w:cs="Calibri"/>
          <w:sz w:val="22"/>
          <w:szCs w:val="22"/>
        </w:rPr>
        <w:t>: identifica os casos em que a pessoa se tornou elegível por decisão extrajudicial. </w:t>
      </w:r>
    </w:p>
    <w:p w14:paraId="4F93E643" w14:textId="77777777" w:rsidR="00A07C16" w:rsidRPr="001B76D2" w:rsidRDefault="00A07C16" w:rsidP="00A07C16">
      <w:pPr>
        <w:pStyle w:val="textojustificado"/>
        <w:numPr>
          <w:ilvl w:val="0"/>
          <w:numId w:val="11"/>
        </w:numPr>
        <w:spacing w:before="120" w:beforeAutospacing="0" w:after="120" w:afterAutospacing="0"/>
        <w:ind w:left="1320" w:right="120" w:firstLine="0"/>
        <w:jc w:val="both"/>
        <w:rPr>
          <w:rFonts w:ascii="Calibri" w:hAnsi="Calibri" w:cs="Calibri"/>
          <w:sz w:val="22"/>
          <w:szCs w:val="22"/>
        </w:rPr>
      </w:pPr>
      <w:r w:rsidRPr="001B76D2">
        <w:rPr>
          <w:rStyle w:val="Forte"/>
          <w:rFonts w:ascii="Calibri" w:hAnsi="Calibri" w:cs="Calibri"/>
          <w:sz w:val="22"/>
          <w:szCs w:val="22"/>
        </w:rPr>
        <w:t>Inelegível</w:t>
      </w:r>
      <w:r w:rsidRPr="001B76D2">
        <w:rPr>
          <w:rFonts w:ascii="Calibri" w:hAnsi="Calibri" w:cs="Calibri"/>
          <w:sz w:val="22"/>
          <w:szCs w:val="22"/>
        </w:rPr>
        <w:t>: identifica que o requerente foi considerado inelegível no processamento de elegibilidade. </w:t>
      </w:r>
    </w:p>
    <w:p w14:paraId="1F523311" w14:textId="3B646C45" w:rsidR="00A07C16" w:rsidRPr="001B76D2" w:rsidRDefault="00A07C16" w:rsidP="00A07C16">
      <w:pPr>
        <w:pStyle w:val="itemnivel2"/>
        <w:spacing w:before="120" w:beforeAutospacing="0" w:after="120" w:afterAutospacing="0"/>
        <w:ind w:left="120" w:right="120" w:firstLine="1156"/>
        <w:jc w:val="both"/>
        <w:rPr>
          <w:rFonts w:ascii="Calibri" w:hAnsi="Calibri" w:cs="Calibri"/>
          <w:sz w:val="22"/>
          <w:szCs w:val="22"/>
        </w:rPr>
      </w:pPr>
      <w:r w:rsidRPr="001B76D2">
        <w:rPr>
          <w:rFonts w:ascii="Calibri" w:hAnsi="Calibri" w:cs="Calibri"/>
          <w:sz w:val="22"/>
          <w:szCs w:val="22"/>
        </w:rPr>
        <w:t>A partir das análises técnicas realizadas pela Dataprev e em atenção à necessidade de indicação de possíveis valores de pagamento indevidos nas três fases do auxílio financeiro emergencial (</w:t>
      </w:r>
      <w:r w:rsidRPr="001B76D2">
        <w:rPr>
          <w:rStyle w:val="Forte"/>
          <w:rFonts w:ascii="Calibri" w:hAnsi="Calibri" w:cs="Calibri"/>
          <w:b w:val="0"/>
          <w:sz w:val="22"/>
          <w:szCs w:val="22"/>
        </w:rPr>
        <w:t>AE20</w:t>
      </w:r>
      <w:r w:rsidRPr="001B76D2">
        <w:rPr>
          <w:rFonts w:ascii="Calibri" w:hAnsi="Calibri" w:cs="Calibri"/>
          <w:b/>
          <w:sz w:val="22"/>
          <w:szCs w:val="22"/>
        </w:rPr>
        <w:t>, </w:t>
      </w:r>
      <w:r w:rsidRPr="001B76D2">
        <w:rPr>
          <w:rStyle w:val="Forte"/>
          <w:rFonts w:ascii="Calibri" w:hAnsi="Calibri" w:cs="Calibri"/>
          <w:b w:val="0"/>
          <w:sz w:val="22"/>
          <w:szCs w:val="22"/>
        </w:rPr>
        <w:t>AER </w:t>
      </w:r>
      <w:r w:rsidRPr="001B76D2">
        <w:rPr>
          <w:rFonts w:ascii="Calibri" w:hAnsi="Calibri" w:cs="Calibri"/>
          <w:sz w:val="22"/>
          <w:szCs w:val="22"/>
        </w:rPr>
        <w:t>e</w:t>
      </w:r>
      <w:r w:rsidRPr="001B76D2">
        <w:rPr>
          <w:rFonts w:ascii="Calibri" w:hAnsi="Calibri" w:cs="Calibri"/>
          <w:b/>
          <w:sz w:val="22"/>
          <w:szCs w:val="22"/>
        </w:rPr>
        <w:t> </w:t>
      </w:r>
      <w:r w:rsidRPr="001B76D2">
        <w:rPr>
          <w:rStyle w:val="Forte"/>
          <w:rFonts w:ascii="Calibri" w:hAnsi="Calibri" w:cs="Calibri"/>
          <w:b w:val="0"/>
          <w:sz w:val="22"/>
          <w:szCs w:val="22"/>
        </w:rPr>
        <w:t>AE21</w:t>
      </w:r>
      <w:r w:rsidRPr="001B76D2">
        <w:rPr>
          <w:rFonts w:ascii="Calibri" w:hAnsi="Calibri" w:cs="Calibri"/>
          <w:sz w:val="22"/>
          <w:szCs w:val="22"/>
        </w:rPr>
        <w:t xml:space="preserve">) para subsidiar a escrituração contábil das contas do </w:t>
      </w:r>
      <w:r w:rsidR="00F538D2" w:rsidRPr="001B76D2">
        <w:rPr>
          <w:rFonts w:ascii="Calibri" w:hAnsi="Calibri" w:cs="Calibri"/>
          <w:sz w:val="22"/>
          <w:szCs w:val="22"/>
        </w:rPr>
        <w:t xml:space="preserve">extinto </w:t>
      </w:r>
      <w:r w:rsidRPr="001B76D2">
        <w:rPr>
          <w:rFonts w:ascii="Calibri" w:hAnsi="Calibri" w:cs="Calibri"/>
          <w:sz w:val="22"/>
          <w:szCs w:val="22"/>
        </w:rPr>
        <w:t>Ministério da Cidadania, foram consideradas as classificações “</w:t>
      </w:r>
      <w:r w:rsidRPr="001B76D2">
        <w:rPr>
          <w:rStyle w:val="Forte"/>
          <w:rFonts w:ascii="Calibri" w:hAnsi="Calibri" w:cs="Calibri"/>
          <w:b w:val="0"/>
          <w:sz w:val="22"/>
          <w:szCs w:val="22"/>
        </w:rPr>
        <w:t>Melhoria</w:t>
      </w:r>
      <w:r w:rsidRPr="001B76D2">
        <w:rPr>
          <w:rFonts w:ascii="Calibri" w:hAnsi="Calibri" w:cs="Calibri"/>
          <w:sz w:val="22"/>
          <w:szCs w:val="22"/>
        </w:rPr>
        <w:t>” e “</w:t>
      </w:r>
      <w:r w:rsidRPr="001B76D2">
        <w:rPr>
          <w:rStyle w:val="Forte"/>
          <w:rFonts w:ascii="Calibri" w:hAnsi="Calibri" w:cs="Calibri"/>
          <w:b w:val="0"/>
          <w:sz w:val="22"/>
          <w:szCs w:val="22"/>
        </w:rPr>
        <w:t>Temporalidade</w:t>
      </w:r>
      <w:r w:rsidRPr="001B76D2">
        <w:rPr>
          <w:rFonts w:ascii="Calibri" w:hAnsi="Calibri" w:cs="Calibri"/>
          <w:sz w:val="22"/>
          <w:szCs w:val="22"/>
        </w:rPr>
        <w:t>” e em 31/12/2021 foi registrado o montante total de R$ 9.909.937.360,00 como Créditos a Receber decorrentes de Dano ao Patrimônio.</w:t>
      </w:r>
    </w:p>
    <w:p w14:paraId="2F7DC3CE" w14:textId="77777777" w:rsidR="00A07C16" w:rsidRPr="001B76D2" w:rsidRDefault="00A07C16" w:rsidP="00A07C16">
      <w:pPr>
        <w:pStyle w:val="itemnivel2"/>
        <w:spacing w:before="120" w:beforeAutospacing="0" w:after="120" w:afterAutospacing="0"/>
        <w:ind w:left="120" w:right="120" w:firstLine="1156"/>
        <w:jc w:val="both"/>
        <w:rPr>
          <w:rFonts w:ascii="Calibri" w:hAnsi="Calibri" w:cs="Calibri"/>
          <w:sz w:val="22"/>
          <w:szCs w:val="22"/>
        </w:rPr>
      </w:pPr>
      <w:r w:rsidRPr="001B76D2">
        <w:rPr>
          <w:rFonts w:ascii="Calibri" w:hAnsi="Calibri" w:cs="Calibri"/>
          <w:sz w:val="22"/>
          <w:szCs w:val="22"/>
        </w:rPr>
        <w:t>Em 2022, após análise mais detalhada das informações fornecidas pela Dataprev e apontamentos realizados pela Controladoria-Geral da União – CGU e Tribunal de Contas da União - TCU, o montante foi revisado e chegou-se ao valor de R$ 7.867.975.605,06 (sete bilhões, oitocentos e sessenta e sete milhões, novecentos e setenta e cinco mil, seiscentos e cinco reais e seis centavos).</w:t>
      </w:r>
    </w:p>
    <w:p w14:paraId="22AF8CD0" w14:textId="1A8401DA" w:rsidR="00A07C16" w:rsidRPr="001B76D2" w:rsidRDefault="00A81C2C" w:rsidP="006B28A3">
      <w:pPr>
        <w:pStyle w:val="Default"/>
        <w:ind w:firstLine="1276"/>
        <w:jc w:val="both"/>
        <w:rPr>
          <w:rFonts w:ascii="Calibri" w:hAnsi="Calibri" w:cs="Calibri"/>
          <w:color w:val="auto"/>
          <w:sz w:val="22"/>
          <w:szCs w:val="22"/>
        </w:rPr>
      </w:pPr>
      <w:r w:rsidRPr="001B76D2">
        <w:rPr>
          <w:rFonts w:ascii="Calibri" w:hAnsi="Calibri" w:cs="Calibri"/>
          <w:color w:val="auto"/>
          <w:sz w:val="22"/>
          <w:szCs w:val="22"/>
        </w:rPr>
        <w:t xml:space="preserve">Para o cálculo da metodologia dos créditos a receber, foram feitas, em 2023, as últimas atualizações das informações fornecidas pela Dataprev e apontamentos realizados pela Controladoria-Geral da União – CGU e Tribunal de Contas da União - TCU, o montante foi revisado e chegou-se ao valor de R$ </w:t>
      </w:r>
      <w:r w:rsidR="006B28A3" w:rsidRPr="001B76D2">
        <w:rPr>
          <w:rFonts w:ascii="Calibri" w:hAnsi="Calibri" w:cs="Calibri"/>
          <w:color w:val="auto"/>
          <w:sz w:val="22"/>
          <w:szCs w:val="22"/>
        </w:rPr>
        <w:t>5.166.487.223,41 após as devoluções.</w:t>
      </w:r>
    </w:p>
    <w:p w14:paraId="19BCD90F" w14:textId="77777777" w:rsidR="006B28A3" w:rsidRPr="001B76D2" w:rsidRDefault="006B28A3" w:rsidP="006B28A3">
      <w:pPr>
        <w:pStyle w:val="Default"/>
        <w:jc w:val="both"/>
        <w:rPr>
          <w:rFonts w:ascii="Calibri" w:hAnsi="Calibri" w:cs="Calibri"/>
          <w:color w:val="auto"/>
          <w:sz w:val="22"/>
          <w:szCs w:val="22"/>
        </w:rPr>
      </w:pPr>
    </w:p>
    <w:p w14:paraId="3D113A7C" w14:textId="77777777" w:rsidR="006B28A3" w:rsidRPr="001B76D2" w:rsidRDefault="006B28A3" w:rsidP="006B28A3">
      <w:pPr>
        <w:ind w:firstLine="1276"/>
        <w:jc w:val="both"/>
        <w:rPr>
          <w:rFonts w:ascii="Calibri" w:hAnsi="Calibri" w:cs="Calibri"/>
        </w:rPr>
      </w:pPr>
      <w:r w:rsidRPr="001B76D2">
        <w:rPr>
          <w:rFonts w:ascii="Calibri" w:hAnsi="Calibri" w:cs="Calibri"/>
        </w:rPr>
        <w:t>Em novo estudo realizado em 2024, as áreas técnicas utilizaram como metodologia para identificação de beneficiários do Auxílio Emergencial, Auxílio Emergencial Residual e Auxílio Emergencial 2021, com parcelas passíveis de cobrança por ocorrência de pagamento indevido ou recebimento indevido para os públicos Cadastro Único (</w:t>
      </w:r>
      <w:proofErr w:type="spellStart"/>
      <w:r w:rsidRPr="001B76D2">
        <w:rPr>
          <w:rFonts w:ascii="Calibri" w:hAnsi="Calibri" w:cs="Calibri"/>
        </w:rPr>
        <w:t>Cadúnico</w:t>
      </w:r>
      <w:proofErr w:type="spellEnd"/>
      <w:r w:rsidRPr="001B76D2">
        <w:rPr>
          <w:rFonts w:ascii="Calibri" w:hAnsi="Calibri" w:cs="Calibri"/>
        </w:rPr>
        <w:t xml:space="preserve">) e </w:t>
      </w:r>
      <w:proofErr w:type="spellStart"/>
      <w:r w:rsidRPr="001B76D2">
        <w:rPr>
          <w:rFonts w:ascii="Calibri" w:hAnsi="Calibri" w:cs="Calibri"/>
        </w:rPr>
        <w:t>Extracad</w:t>
      </w:r>
      <w:proofErr w:type="spellEnd"/>
      <w:r w:rsidRPr="001B76D2">
        <w:rPr>
          <w:rFonts w:ascii="Calibri" w:hAnsi="Calibri" w:cs="Calibri"/>
        </w:rPr>
        <w:t xml:space="preserve"> relativo às Tipologias: Beneficiário que declarou recebimento, no ano de 2019, de rendimentos (isentos, não tributáveis ou tributados exclusivamente na fonte) cuja soma tenha sido superior ao limite, beneficiário que reside no exterior, beneficiário menor de dezoito anos, beneficiário que recebeu pagamento em duplicidade de uma mesma parcela do referido benefício, beneficiário do Programa Bolsa Família, cuja soma dos valores foi superior ao limite do AER  e beneficiária que recebeu parcelas em valor superior ao limite para o pagamento de cota dupla.</w:t>
      </w:r>
    </w:p>
    <w:p w14:paraId="58FD6C34" w14:textId="77777777" w:rsidR="006B28A3" w:rsidRPr="001B76D2" w:rsidRDefault="006B28A3" w:rsidP="006B28A3">
      <w:pPr>
        <w:pStyle w:val="itemnivel2"/>
        <w:spacing w:before="120" w:beforeAutospacing="0" w:after="120" w:afterAutospacing="0"/>
        <w:ind w:right="120" w:firstLine="1276"/>
        <w:jc w:val="both"/>
        <w:rPr>
          <w:rFonts w:ascii="Calibri" w:eastAsiaTheme="minorHAnsi" w:hAnsi="Calibri" w:cs="Calibri"/>
          <w:sz w:val="22"/>
          <w:szCs w:val="22"/>
          <w:lang w:eastAsia="en-US"/>
        </w:rPr>
      </w:pPr>
      <w:r w:rsidRPr="001B76D2">
        <w:rPr>
          <w:rFonts w:ascii="Calibri" w:eastAsiaTheme="minorHAnsi" w:hAnsi="Calibri" w:cs="Calibri"/>
          <w:sz w:val="22"/>
          <w:szCs w:val="22"/>
          <w:lang w:eastAsia="en-US"/>
        </w:rPr>
        <w:t xml:space="preserve">A partir desse cruzamento de dados, confirmaram-se indícios de irregularidades para 5,1 milhões de beneficiários o que resultaria no ressarcimento, aos cofres públicos, de R$ 6,13 bilhões. </w:t>
      </w:r>
    </w:p>
    <w:p w14:paraId="0D2CF9D6" w14:textId="77777777" w:rsidR="006B28A3" w:rsidRPr="001B76D2" w:rsidRDefault="006B28A3" w:rsidP="006B28A3">
      <w:pPr>
        <w:pStyle w:val="itemnivel2"/>
        <w:spacing w:before="120" w:beforeAutospacing="0" w:after="120" w:afterAutospacing="0"/>
        <w:ind w:right="120" w:firstLine="1276"/>
        <w:jc w:val="both"/>
        <w:rPr>
          <w:rFonts w:ascii="Calibri" w:eastAsiaTheme="minorHAnsi" w:hAnsi="Calibri" w:cs="Calibri"/>
          <w:sz w:val="22"/>
          <w:szCs w:val="22"/>
          <w:lang w:eastAsia="en-US"/>
        </w:rPr>
      </w:pPr>
      <w:r w:rsidRPr="001B76D2">
        <w:rPr>
          <w:rFonts w:ascii="Calibri" w:eastAsiaTheme="minorHAnsi" w:hAnsi="Calibri" w:cs="Calibri"/>
          <w:sz w:val="22"/>
          <w:szCs w:val="22"/>
          <w:lang w:eastAsia="en-US"/>
        </w:rPr>
        <w:t>Primeiramente, deduziu-se deste montante as parcelas recebidas indevidamente, mas devolvidas por não movimentação. Em seguida, o panorama de análise abrangeu aos critérios estabelecidos no Decreto nº 10.990, de 2022, para os quais procedeu-se ao reagrupamento familiar, a fim de atualizar a composição das famílias para cálculo atualizado de renda. Desta forma, foram dispensados do procedimento de cobrança os beneficiários que não possuem débito com valor igual ou superior a R$ 1.800,00 (mil e oitocentos reais), nos termos do inciso II do §1º deste decreto.</w:t>
      </w:r>
    </w:p>
    <w:p w14:paraId="11792C49" w14:textId="77777777" w:rsidR="006B28A3" w:rsidRPr="001B76D2" w:rsidRDefault="006B28A3" w:rsidP="006B28A3">
      <w:pPr>
        <w:pStyle w:val="itemnivel2"/>
        <w:spacing w:before="120" w:beforeAutospacing="0" w:after="120" w:afterAutospacing="0"/>
        <w:ind w:right="120" w:firstLine="1276"/>
        <w:jc w:val="both"/>
        <w:rPr>
          <w:rFonts w:ascii="Calibri" w:eastAsiaTheme="minorHAnsi" w:hAnsi="Calibri" w:cs="Calibri"/>
          <w:sz w:val="22"/>
          <w:szCs w:val="22"/>
          <w:lang w:eastAsia="en-US"/>
        </w:rPr>
      </w:pPr>
      <w:r w:rsidRPr="001B76D2">
        <w:rPr>
          <w:rFonts w:ascii="Calibri" w:eastAsiaTheme="minorHAnsi" w:hAnsi="Calibri" w:cs="Calibri"/>
          <w:sz w:val="22"/>
          <w:szCs w:val="22"/>
          <w:lang w:eastAsia="en-US"/>
        </w:rPr>
        <w:t xml:space="preserve">Ainda, realizou-se a dispensa de beneficiários, em razão do não atendimento do inciso I do § 1º do Decreto nº 10.990, de 2022, qual seja: ter renda mensal per capita superior a dois </w:t>
      </w:r>
      <w:proofErr w:type="gramStart"/>
      <w:r w:rsidRPr="001B76D2">
        <w:rPr>
          <w:rFonts w:ascii="Calibri" w:eastAsiaTheme="minorHAnsi" w:hAnsi="Calibri" w:cs="Calibri"/>
          <w:sz w:val="22"/>
          <w:szCs w:val="22"/>
          <w:lang w:eastAsia="en-US"/>
        </w:rPr>
        <w:t>salários mínimos</w:t>
      </w:r>
      <w:proofErr w:type="gramEnd"/>
      <w:r w:rsidRPr="001B76D2">
        <w:rPr>
          <w:rFonts w:ascii="Calibri" w:eastAsiaTheme="minorHAnsi" w:hAnsi="Calibri" w:cs="Calibri"/>
          <w:sz w:val="22"/>
          <w:szCs w:val="22"/>
          <w:lang w:eastAsia="en-US"/>
        </w:rPr>
        <w:t xml:space="preserve"> ou renda mensal familiar superior a três </w:t>
      </w:r>
      <w:proofErr w:type="gramStart"/>
      <w:r w:rsidRPr="001B76D2">
        <w:rPr>
          <w:rFonts w:ascii="Calibri" w:eastAsiaTheme="minorHAnsi" w:hAnsi="Calibri" w:cs="Calibri"/>
          <w:sz w:val="22"/>
          <w:szCs w:val="22"/>
          <w:lang w:eastAsia="en-US"/>
        </w:rPr>
        <w:t>salários mínimos</w:t>
      </w:r>
      <w:proofErr w:type="gramEnd"/>
      <w:r w:rsidRPr="001B76D2">
        <w:rPr>
          <w:rFonts w:ascii="Calibri" w:eastAsiaTheme="minorHAnsi" w:hAnsi="Calibri" w:cs="Calibri"/>
          <w:sz w:val="22"/>
          <w:szCs w:val="22"/>
          <w:lang w:eastAsia="en-US"/>
        </w:rPr>
        <w:t>.</w:t>
      </w:r>
    </w:p>
    <w:p w14:paraId="70A4A011" w14:textId="75B77045" w:rsidR="006B28A3" w:rsidRPr="001B76D2" w:rsidRDefault="006B28A3" w:rsidP="006B28A3">
      <w:pPr>
        <w:pStyle w:val="itemnivel2"/>
        <w:spacing w:before="120" w:beforeAutospacing="0" w:after="120" w:afterAutospacing="0"/>
        <w:ind w:right="120" w:firstLine="1276"/>
        <w:jc w:val="both"/>
        <w:rPr>
          <w:rFonts w:ascii="Calibri" w:eastAsiaTheme="minorHAnsi" w:hAnsi="Calibri" w:cs="Calibri"/>
          <w:sz w:val="22"/>
          <w:szCs w:val="22"/>
          <w:lang w:eastAsia="en-US"/>
        </w:rPr>
      </w:pPr>
      <w:r w:rsidRPr="001B76D2">
        <w:rPr>
          <w:rFonts w:ascii="Calibri" w:eastAsiaTheme="minorHAnsi" w:hAnsi="Calibri" w:cs="Calibri"/>
          <w:sz w:val="22"/>
          <w:szCs w:val="22"/>
          <w:lang w:eastAsia="en-US"/>
        </w:rPr>
        <w:t>Após estes procedimentos, ainda foram excluídos dos procedimentos de cobranças beneficiários já falecidos. Entendendo-se que, no momento, a Administração possui apenas indícios de irregularidade que para serem confirmados deve-se obedecer ao rito de garantia da ampla defesa e do contraditório. Como o titular do Auxílio Emergencial, a quem se imputa o indício de irregularidade, se encontra falecido, não seria possível garantir o devido processo legal e, por conseguinte, não se constituiria a dívida a ser cobrada do cidadão.</w:t>
      </w:r>
    </w:p>
    <w:p w14:paraId="5547C303" w14:textId="0352E2BB" w:rsidR="006B28A3" w:rsidRPr="001B76D2" w:rsidRDefault="006B28A3" w:rsidP="004E47B7">
      <w:pPr>
        <w:pStyle w:val="itemnivel2"/>
        <w:spacing w:before="120" w:beforeAutospacing="0" w:after="120" w:afterAutospacing="0"/>
        <w:ind w:right="120" w:firstLine="1276"/>
        <w:jc w:val="both"/>
        <w:rPr>
          <w:rFonts w:ascii="Calibri" w:eastAsiaTheme="minorHAnsi" w:hAnsi="Calibri" w:cs="Calibri"/>
          <w:sz w:val="22"/>
          <w:szCs w:val="22"/>
          <w:lang w:eastAsia="en-US"/>
        </w:rPr>
      </w:pPr>
      <w:r w:rsidRPr="001B76D2">
        <w:rPr>
          <w:rFonts w:ascii="Calibri" w:eastAsiaTheme="minorHAnsi" w:hAnsi="Calibri" w:cs="Calibri"/>
          <w:sz w:val="22"/>
          <w:szCs w:val="22"/>
          <w:lang w:eastAsia="en-US"/>
        </w:rPr>
        <w:t>Após todas essas deduções, consignam-se que estão aptos à cobrança 176.826 beneficiários, para os quais se espera o ressarcimento de R$ 476.840.156,19.</w:t>
      </w:r>
      <w:r w:rsidR="004E47B7" w:rsidRPr="001B76D2">
        <w:rPr>
          <w:rFonts w:ascii="Calibri" w:eastAsiaTheme="minorHAnsi" w:hAnsi="Calibri" w:cs="Calibri"/>
          <w:sz w:val="22"/>
          <w:szCs w:val="22"/>
          <w:lang w:eastAsia="en-US"/>
        </w:rPr>
        <w:t xml:space="preserve"> Segue resumo na tabela abaixo:</w:t>
      </w:r>
    </w:p>
    <w:p w14:paraId="4B22B6F2" w14:textId="77777777" w:rsidR="004E47B7" w:rsidRPr="001B76D2" w:rsidRDefault="004E47B7" w:rsidP="004E47B7">
      <w:pPr>
        <w:pStyle w:val="itemnivel2"/>
        <w:spacing w:before="120" w:beforeAutospacing="0" w:after="120" w:afterAutospacing="0"/>
        <w:ind w:right="120" w:firstLine="1276"/>
        <w:jc w:val="both"/>
        <w:rPr>
          <w:rFonts w:ascii="Calibri" w:eastAsiaTheme="minorHAnsi" w:hAnsi="Calibri" w:cs="Calibri"/>
          <w:sz w:val="22"/>
          <w:szCs w:val="22"/>
          <w:lang w:eastAsia="en-US"/>
        </w:rPr>
      </w:pPr>
    </w:p>
    <w:p w14:paraId="22F5E94A" w14:textId="7B99F525" w:rsidR="004E47B7" w:rsidRPr="001B76D2" w:rsidRDefault="004E47B7" w:rsidP="004E47B7">
      <w:pPr>
        <w:autoSpaceDE w:val="0"/>
        <w:autoSpaceDN w:val="0"/>
        <w:adjustRightInd w:val="0"/>
        <w:spacing w:after="0" w:line="240" w:lineRule="auto"/>
        <w:ind w:right="62"/>
        <w:jc w:val="both"/>
        <w:rPr>
          <w:rFonts w:ascii="Calibri" w:hAnsi="Calibri" w:cs="Calibri"/>
          <w:b/>
          <w:i/>
          <w:lang w:val="pt"/>
        </w:rPr>
      </w:pPr>
      <w:r w:rsidRPr="001B76D2">
        <w:rPr>
          <w:rFonts w:ascii="Calibri" w:hAnsi="Calibri" w:cs="Calibri"/>
          <w:b/>
          <w:i/>
          <w:lang w:val="pt"/>
        </w:rPr>
        <w:lastRenderedPageBreak/>
        <w:t>Tabela nº 09 – Valores Pagos Indev</w:t>
      </w:r>
      <w:r w:rsidR="00FB7627" w:rsidRPr="001B76D2">
        <w:rPr>
          <w:rFonts w:ascii="Calibri" w:hAnsi="Calibri" w:cs="Calibri"/>
          <w:b/>
          <w:i/>
          <w:lang w:val="pt"/>
        </w:rPr>
        <w:t>i</w:t>
      </w:r>
      <w:r w:rsidRPr="001B76D2">
        <w:rPr>
          <w:rFonts w:ascii="Calibri" w:hAnsi="Calibri" w:cs="Calibri"/>
          <w:b/>
          <w:i/>
          <w:lang w:val="pt"/>
        </w:rPr>
        <w:t>damente</w:t>
      </w:r>
    </w:p>
    <w:p w14:paraId="1DD0DA74" w14:textId="3AA5482B" w:rsidR="004E47B7" w:rsidRPr="001B76D2" w:rsidRDefault="004E47B7" w:rsidP="004E47B7">
      <w:pPr>
        <w:pStyle w:val="itemnivel2"/>
        <w:spacing w:before="120" w:beforeAutospacing="0" w:after="120" w:afterAutospacing="0"/>
        <w:ind w:right="120"/>
        <w:jc w:val="both"/>
        <w:rPr>
          <w:rFonts w:ascii="Calibri" w:eastAsiaTheme="minorHAnsi" w:hAnsi="Calibri" w:cs="Calibri"/>
          <w:sz w:val="22"/>
          <w:szCs w:val="22"/>
          <w:lang w:eastAsia="en-US"/>
        </w:rPr>
      </w:pPr>
      <w:r w:rsidRPr="001B76D2">
        <w:rPr>
          <w:rFonts w:ascii="Calibri" w:eastAsiaTheme="minorHAnsi" w:hAnsi="Calibri" w:cs="Calibri"/>
          <w:noProof/>
          <w:sz w:val="22"/>
          <w:szCs w:val="22"/>
        </w:rPr>
        <w:drawing>
          <wp:inline distT="0" distB="0" distL="0" distR="0" wp14:anchorId="71CE69F1" wp14:editId="78909E0F">
            <wp:extent cx="7111365" cy="1673225"/>
            <wp:effectExtent l="0" t="0" r="0" b="317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111365" cy="1673225"/>
                    </a:xfrm>
                    <a:prstGeom prst="rect">
                      <a:avLst/>
                    </a:prstGeom>
                  </pic:spPr>
                </pic:pic>
              </a:graphicData>
            </a:graphic>
          </wp:inline>
        </w:drawing>
      </w:r>
    </w:p>
    <w:p w14:paraId="2D73FF30" w14:textId="77777777" w:rsidR="00653EBF" w:rsidRPr="001B76D2" w:rsidRDefault="00653EBF" w:rsidP="00A07C16">
      <w:pPr>
        <w:pStyle w:val="itemnivel2"/>
        <w:spacing w:before="0" w:beforeAutospacing="0" w:after="0" w:afterAutospacing="0"/>
        <w:ind w:left="119" w:right="119" w:firstLine="1157"/>
        <w:jc w:val="both"/>
        <w:rPr>
          <w:rFonts w:ascii="Calibri" w:hAnsi="Calibri" w:cs="Calibri"/>
          <w:b/>
          <w:bCs/>
          <w:caps/>
          <w:sz w:val="27"/>
          <w:szCs w:val="27"/>
        </w:rPr>
      </w:pPr>
    </w:p>
    <w:p w14:paraId="476BBEC1" w14:textId="77777777" w:rsidR="00A07C16" w:rsidRPr="00436392" w:rsidRDefault="00A07C16" w:rsidP="00A07C16">
      <w:pPr>
        <w:pStyle w:val="PargrafodaLista"/>
        <w:autoSpaceDE w:val="0"/>
        <w:autoSpaceDN w:val="0"/>
        <w:adjustRightInd w:val="0"/>
        <w:spacing w:after="0" w:line="240" w:lineRule="auto"/>
        <w:ind w:right="62"/>
        <w:jc w:val="both"/>
        <w:rPr>
          <w:rFonts w:ascii="Calibri" w:hAnsi="Calibri" w:cs="Calibri"/>
          <w:b/>
          <w:lang w:val="pt"/>
        </w:rPr>
      </w:pPr>
      <w:r w:rsidRPr="00436392">
        <w:rPr>
          <w:rFonts w:ascii="Calibri" w:hAnsi="Calibri" w:cs="Calibri"/>
          <w:b/>
          <w:lang w:val="pt"/>
        </w:rPr>
        <w:t>2.7. Ajuste de Perda - Auxílio Emergencial</w:t>
      </w:r>
    </w:p>
    <w:p w14:paraId="0B81C06B" w14:textId="77777777" w:rsidR="00A07C16" w:rsidRPr="00436392" w:rsidRDefault="00A07C16" w:rsidP="00A07C16">
      <w:pPr>
        <w:spacing w:after="0" w:line="240" w:lineRule="auto"/>
        <w:jc w:val="both"/>
      </w:pPr>
    </w:p>
    <w:p w14:paraId="0BBF753B" w14:textId="25894C4C" w:rsidR="00A07C16" w:rsidRPr="00436392" w:rsidRDefault="00A07C16" w:rsidP="00A07C16">
      <w:pPr>
        <w:spacing w:after="0" w:line="240" w:lineRule="auto"/>
        <w:ind w:firstLine="1276"/>
        <w:jc w:val="both"/>
      </w:pPr>
      <w:r w:rsidRPr="00436392">
        <w:t xml:space="preserve">Também foram reconhecidos os lançamentos de perdas referentes a esses ativos na conta 12121.99.03 – Ajuste de Perdas de Outros Créditos </w:t>
      </w:r>
      <w:r w:rsidR="00471AE6" w:rsidRPr="00436392">
        <w:t>no montante de R$ 465.920.516,60 correspondente a 97,71% de perda.</w:t>
      </w:r>
    </w:p>
    <w:p w14:paraId="4592D87F" w14:textId="77777777" w:rsidR="00F74698" w:rsidRPr="00436392" w:rsidRDefault="00F74698" w:rsidP="00A07C16">
      <w:pPr>
        <w:spacing w:after="0" w:line="240" w:lineRule="auto"/>
        <w:jc w:val="both"/>
      </w:pPr>
    </w:p>
    <w:p w14:paraId="5EFDC551" w14:textId="77777777" w:rsidR="00B46620" w:rsidRPr="00436392" w:rsidRDefault="00B46620" w:rsidP="00B46620">
      <w:pPr>
        <w:autoSpaceDE w:val="0"/>
        <w:autoSpaceDN w:val="0"/>
        <w:adjustRightInd w:val="0"/>
        <w:spacing w:after="0" w:line="240" w:lineRule="auto"/>
        <w:ind w:right="62"/>
        <w:jc w:val="both"/>
        <w:rPr>
          <w:rFonts w:ascii="Calibri" w:hAnsi="Calibri" w:cs="Calibri"/>
          <w:u w:val="single"/>
        </w:rPr>
      </w:pPr>
      <w:r w:rsidRPr="00436392">
        <w:rPr>
          <w:rFonts w:ascii="Calibri" w:hAnsi="Calibri" w:cs="Calibri"/>
          <w:u w:val="single"/>
        </w:rPr>
        <w:t>Metodologia de Cálculo do Ajustes de Perda:</w:t>
      </w:r>
    </w:p>
    <w:p w14:paraId="0E61F4EC" w14:textId="77777777" w:rsidR="00B46620" w:rsidRPr="00436392" w:rsidRDefault="00B46620" w:rsidP="00A07C16">
      <w:pPr>
        <w:spacing w:after="0" w:line="240" w:lineRule="auto"/>
        <w:jc w:val="both"/>
      </w:pPr>
    </w:p>
    <w:p w14:paraId="403AFBF9" w14:textId="425AC473" w:rsidR="00B46620" w:rsidRPr="00436392" w:rsidRDefault="00B46620" w:rsidP="00B46620">
      <w:pPr>
        <w:spacing w:after="0" w:line="240" w:lineRule="auto"/>
        <w:ind w:firstLine="1276"/>
        <w:jc w:val="both"/>
      </w:pPr>
      <w:r w:rsidRPr="00436392">
        <w:t>A metodologia foi obtida por meio da mensuração do valor recuperável de créditos a receber por auxílio, baseado nos valores recuperados nos 3 (três) últimos exercícios e dividido por 3 (três),</w:t>
      </w:r>
      <w:r w:rsidR="00CB263B" w:rsidRPr="00436392">
        <w:t xml:space="preserve"> em obediência ao estabelecido na </w:t>
      </w:r>
      <w:proofErr w:type="spellStart"/>
      <w:r w:rsidR="00CB263B" w:rsidRPr="00436392">
        <w:rPr>
          <w:rFonts w:ascii="Calibri" w:hAnsi="Calibri" w:cs="Calibri"/>
        </w:rPr>
        <w:t>Macrofunção</w:t>
      </w:r>
      <w:proofErr w:type="spellEnd"/>
      <w:r w:rsidR="00CB263B" w:rsidRPr="00436392">
        <w:rPr>
          <w:rFonts w:ascii="Calibri" w:hAnsi="Calibri" w:cs="Calibri"/>
        </w:rPr>
        <w:t xml:space="preserve"> 020342</w:t>
      </w:r>
      <w:r w:rsidR="00CB263B" w:rsidRPr="00436392">
        <w:t>.</w:t>
      </w:r>
    </w:p>
    <w:p w14:paraId="2F2F3E3B" w14:textId="5D634C87" w:rsidR="00CB263B" w:rsidRPr="00436392" w:rsidRDefault="00CB263B" w:rsidP="00B46620">
      <w:pPr>
        <w:spacing w:after="0" w:line="240" w:lineRule="auto"/>
        <w:ind w:firstLine="1276"/>
        <w:jc w:val="both"/>
      </w:pPr>
      <w:r w:rsidRPr="00436392">
        <w:t>Para tanto foram considerados os dados apresentados na tabela abaixo:</w:t>
      </w:r>
    </w:p>
    <w:p w14:paraId="457BCCAE" w14:textId="77777777" w:rsidR="00CB263B" w:rsidRPr="00436392" w:rsidRDefault="00CB263B" w:rsidP="00C44419">
      <w:pPr>
        <w:spacing w:after="0" w:line="240" w:lineRule="auto"/>
        <w:jc w:val="both"/>
      </w:pPr>
    </w:p>
    <w:p w14:paraId="215D7FDE" w14:textId="2CA776C2" w:rsidR="00FB7627" w:rsidRPr="00436392" w:rsidRDefault="00FB7627" w:rsidP="00FB7627">
      <w:pPr>
        <w:autoSpaceDE w:val="0"/>
        <w:autoSpaceDN w:val="0"/>
        <w:adjustRightInd w:val="0"/>
        <w:spacing w:after="0" w:line="240" w:lineRule="auto"/>
        <w:ind w:right="62"/>
        <w:jc w:val="both"/>
        <w:rPr>
          <w:rFonts w:ascii="Calibri" w:hAnsi="Calibri" w:cs="Calibri"/>
          <w:b/>
          <w:i/>
          <w:lang w:val="pt"/>
        </w:rPr>
      </w:pPr>
      <w:r w:rsidRPr="00436392">
        <w:rPr>
          <w:rFonts w:ascii="Calibri" w:hAnsi="Calibri" w:cs="Calibri"/>
          <w:b/>
          <w:i/>
          <w:lang w:val="pt"/>
        </w:rPr>
        <w:t xml:space="preserve">Tabela nº 10 – </w:t>
      </w:r>
      <w:r w:rsidR="008013BD" w:rsidRPr="00436392">
        <w:rPr>
          <w:rFonts w:ascii="Calibri" w:hAnsi="Calibri" w:cs="Calibri"/>
          <w:b/>
          <w:i/>
          <w:lang w:val="pt"/>
        </w:rPr>
        <w:t>Percentuais de recuperação por auxílios e tipologias</w:t>
      </w:r>
    </w:p>
    <w:p w14:paraId="260BA66B" w14:textId="7DCA14AB" w:rsidR="00C44419" w:rsidRPr="00436392" w:rsidRDefault="00C44419" w:rsidP="00C44419">
      <w:pPr>
        <w:spacing w:after="0" w:line="240" w:lineRule="auto"/>
        <w:jc w:val="both"/>
      </w:pPr>
      <w:r w:rsidRPr="00436392">
        <w:rPr>
          <w:noProof/>
          <w:lang w:eastAsia="pt-BR"/>
        </w:rPr>
        <w:drawing>
          <wp:inline distT="0" distB="0" distL="0" distR="0" wp14:anchorId="4C87CD65" wp14:editId="5B0DFCC0">
            <wp:extent cx="7111365" cy="3654425"/>
            <wp:effectExtent l="0" t="0" r="0" b="317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111365" cy="3654425"/>
                    </a:xfrm>
                    <a:prstGeom prst="rect">
                      <a:avLst/>
                    </a:prstGeom>
                  </pic:spPr>
                </pic:pic>
              </a:graphicData>
            </a:graphic>
          </wp:inline>
        </w:drawing>
      </w:r>
    </w:p>
    <w:p w14:paraId="42A627D8" w14:textId="667D8A9B" w:rsidR="00C44419" w:rsidRPr="00436392" w:rsidRDefault="00C44419" w:rsidP="00C44419">
      <w:pPr>
        <w:spacing w:after="0" w:line="240" w:lineRule="auto"/>
        <w:jc w:val="both"/>
      </w:pPr>
      <w:r w:rsidRPr="00436392">
        <w:rPr>
          <w:noProof/>
          <w:lang w:eastAsia="pt-BR"/>
        </w:rPr>
        <w:lastRenderedPageBreak/>
        <w:drawing>
          <wp:inline distT="0" distB="0" distL="0" distR="0" wp14:anchorId="793B3CF7" wp14:editId="1DAAA610">
            <wp:extent cx="7111365" cy="187452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7111365" cy="1874520"/>
                    </a:xfrm>
                    <a:prstGeom prst="rect">
                      <a:avLst/>
                    </a:prstGeom>
                  </pic:spPr>
                </pic:pic>
              </a:graphicData>
            </a:graphic>
          </wp:inline>
        </w:drawing>
      </w:r>
    </w:p>
    <w:p w14:paraId="39680FCB" w14:textId="77777777" w:rsidR="00CB263B" w:rsidRPr="00436392" w:rsidRDefault="00CB263B" w:rsidP="00B46620">
      <w:pPr>
        <w:spacing w:after="0" w:line="240" w:lineRule="auto"/>
        <w:ind w:firstLine="1276"/>
        <w:jc w:val="both"/>
      </w:pPr>
    </w:p>
    <w:p w14:paraId="18C3D72F" w14:textId="77777777" w:rsidR="008C401B" w:rsidRPr="00436392" w:rsidRDefault="008C401B" w:rsidP="008C401B">
      <w:pPr>
        <w:spacing w:after="0" w:line="240" w:lineRule="auto"/>
        <w:jc w:val="both"/>
      </w:pPr>
    </w:p>
    <w:p w14:paraId="38D4F2D1" w14:textId="33CB50FA" w:rsidR="008C401B" w:rsidRPr="00436392" w:rsidRDefault="008C401B" w:rsidP="007C56D5">
      <w:pPr>
        <w:spacing w:after="0" w:line="240" w:lineRule="auto"/>
        <w:ind w:firstLine="1276"/>
        <w:jc w:val="both"/>
        <w:rPr>
          <w:rFonts w:ascii="Calibri" w:hAnsi="Calibri" w:cs="Calibri"/>
        </w:rPr>
      </w:pPr>
      <w:r w:rsidRPr="00436392">
        <w:rPr>
          <w:rFonts w:ascii="Calibri" w:hAnsi="Calibri" w:cs="Calibri"/>
        </w:rPr>
        <w:t xml:space="preserve">É possível observar que R$ 10.112.894,50, 25,17% dos valores devolvidos, referem-se a devoluções automáticas, seja por meio de estornos realizados pela Caixa Econômica Federal em virtude da não movimentação dos recursos, seja por cancelamentos realizados pelo Ministério, ou seja, sem que o beneficiário tenha devolvido voluntariamente esse montante. Portanto, </w:t>
      </w:r>
      <w:r w:rsidR="007C56D5" w:rsidRPr="00436392">
        <w:rPr>
          <w:rFonts w:ascii="Calibri" w:hAnsi="Calibri" w:cs="Calibri"/>
        </w:rPr>
        <w:t xml:space="preserve">este montante foi desconsiderado </w:t>
      </w:r>
      <w:r w:rsidRPr="00436392">
        <w:rPr>
          <w:rFonts w:ascii="Calibri" w:hAnsi="Calibri" w:cs="Calibri"/>
        </w:rPr>
        <w:t>na metodologia para apuração de possíveis recuperações futuras.</w:t>
      </w:r>
    </w:p>
    <w:p w14:paraId="19EE6109" w14:textId="55453B33" w:rsidR="007C56D5" w:rsidRPr="00436392" w:rsidRDefault="007C56D5" w:rsidP="007C56D5">
      <w:pPr>
        <w:spacing w:after="0" w:line="240" w:lineRule="auto"/>
        <w:ind w:firstLine="1276"/>
        <w:jc w:val="both"/>
        <w:rPr>
          <w:rFonts w:ascii="Calibri" w:hAnsi="Calibri" w:cs="Calibri"/>
        </w:rPr>
      </w:pPr>
      <w:r w:rsidRPr="00436392">
        <w:rPr>
          <w:rFonts w:ascii="Calibri" w:hAnsi="Calibri" w:cs="Calibri"/>
        </w:rPr>
        <w:t>Segue abaixo tabela final por auxílio com percentual de recuperação por auxílio:</w:t>
      </w:r>
    </w:p>
    <w:p w14:paraId="7F42A2B4" w14:textId="77777777" w:rsidR="007C56D5" w:rsidRPr="00436392" w:rsidRDefault="007C56D5" w:rsidP="007C56D5">
      <w:pPr>
        <w:spacing w:after="0" w:line="240" w:lineRule="auto"/>
        <w:jc w:val="both"/>
        <w:rPr>
          <w:rFonts w:ascii="Calibri" w:hAnsi="Calibri" w:cs="Calibri"/>
        </w:rPr>
      </w:pPr>
    </w:p>
    <w:p w14:paraId="3A68C19C" w14:textId="7EFC661A" w:rsidR="007C56D5" w:rsidRPr="00436392" w:rsidRDefault="007C56D5" w:rsidP="007C56D5">
      <w:pPr>
        <w:autoSpaceDE w:val="0"/>
        <w:autoSpaceDN w:val="0"/>
        <w:adjustRightInd w:val="0"/>
        <w:spacing w:after="0" w:line="240" w:lineRule="auto"/>
        <w:ind w:right="62"/>
        <w:jc w:val="both"/>
        <w:rPr>
          <w:rFonts w:ascii="Calibri" w:hAnsi="Calibri" w:cs="Calibri"/>
        </w:rPr>
      </w:pPr>
      <w:r w:rsidRPr="00436392">
        <w:rPr>
          <w:rFonts w:ascii="Calibri" w:hAnsi="Calibri" w:cs="Calibri"/>
          <w:b/>
          <w:i/>
          <w:lang w:val="pt"/>
        </w:rPr>
        <w:t>Tabela nº 11 – Recuperação por auxílio</w:t>
      </w:r>
    </w:p>
    <w:p w14:paraId="48D3523D" w14:textId="0552B480" w:rsidR="007C56D5" w:rsidRPr="00436392" w:rsidRDefault="007C56D5" w:rsidP="008C401B">
      <w:pPr>
        <w:spacing w:after="0" w:line="240" w:lineRule="auto"/>
        <w:jc w:val="both"/>
        <w:rPr>
          <w:rFonts w:ascii="Calibri" w:hAnsi="Calibri" w:cs="Calibri"/>
        </w:rPr>
      </w:pPr>
      <w:r w:rsidRPr="00436392">
        <w:rPr>
          <w:rFonts w:ascii="Calibri" w:hAnsi="Calibri" w:cs="Calibri"/>
          <w:noProof/>
          <w:lang w:eastAsia="pt-BR"/>
        </w:rPr>
        <w:drawing>
          <wp:inline distT="0" distB="0" distL="0" distR="0" wp14:anchorId="50E34A52" wp14:editId="47B8D133">
            <wp:extent cx="7111365" cy="160464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7111365" cy="1604645"/>
                    </a:xfrm>
                    <a:prstGeom prst="rect">
                      <a:avLst/>
                    </a:prstGeom>
                  </pic:spPr>
                </pic:pic>
              </a:graphicData>
            </a:graphic>
          </wp:inline>
        </w:drawing>
      </w:r>
    </w:p>
    <w:p w14:paraId="6DDB21B5" w14:textId="77777777" w:rsidR="008C401B" w:rsidRPr="00436392" w:rsidRDefault="008C401B" w:rsidP="008C401B">
      <w:pPr>
        <w:spacing w:after="0" w:line="240" w:lineRule="auto"/>
        <w:jc w:val="both"/>
        <w:rPr>
          <w:rFonts w:ascii="Calibri" w:hAnsi="Calibri" w:cs="Calibri"/>
        </w:rPr>
      </w:pPr>
    </w:p>
    <w:p w14:paraId="742B005A" w14:textId="77777777" w:rsidR="007C56D5" w:rsidRPr="00436392" w:rsidRDefault="007C56D5" w:rsidP="007C56D5">
      <w:pPr>
        <w:spacing w:after="0" w:line="240" w:lineRule="auto"/>
        <w:ind w:firstLine="1276"/>
        <w:jc w:val="both"/>
      </w:pPr>
      <w:r w:rsidRPr="00436392">
        <w:t>Desta forma, o percentual de perda aplicado é de 97,71%.</w:t>
      </w:r>
    </w:p>
    <w:p w14:paraId="18F0E7C7" w14:textId="072082D7" w:rsidR="00F74698" w:rsidRPr="00172CC0" w:rsidRDefault="00813273" w:rsidP="00862B4E">
      <w:pPr>
        <w:pStyle w:val="tabelatextoalinhadoesquerda"/>
        <w:spacing w:before="0" w:beforeAutospacing="0" w:after="0" w:afterAutospacing="0"/>
        <w:ind w:right="60"/>
        <w:rPr>
          <w:rFonts w:ascii="Calibri" w:hAnsi="Calibri" w:cs="Calibri"/>
          <w:color w:val="FF0000"/>
        </w:rPr>
      </w:pPr>
      <w:bookmarkStart w:id="2" w:name="_Hlk165297944"/>
      <w:r w:rsidRPr="00172CC0">
        <w:rPr>
          <w:rFonts w:ascii="Calibri" w:hAnsi="Calibri" w:cs="Calibri"/>
          <w:color w:val="FF0000"/>
          <w:sz w:val="27"/>
          <w:szCs w:val="27"/>
        </w:rPr>
        <w:t> </w:t>
      </w:r>
    </w:p>
    <w:bookmarkEnd w:id="2"/>
    <w:p w14:paraId="2F20D2A2" w14:textId="2970E7A0" w:rsidR="00062E3D" w:rsidRPr="00E45DD7" w:rsidRDefault="00062E3D" w:rsidP="00062E3D">
      <w:pPr>
        <w:pStyle w:val="PargrafodaLista"/>
        <w:tabs>
          <w:tab w:val="left" w:pos="709"/>
        </w:tabs>
        <w:autoSpaceDE w:val="0"/>
        <w:autoSpaceDN w:val="0"/>
        <w:adjustRightInd w:val="0"/>
        <w:spacing w:after="0" w:line="240" w:lineRule="auto"/>
        <w:ind w:left="0" w:right="62"/>
        <w:jc w:val="both"/>
        <w:rPr>
          <w:rFonts w:ascii="Calibri" w:hAnsi="Calibri" w:cs="Calibri"/>
          <w:b/>
          <w:bCs/>
          <w:sz w:val="24"/>
          <w:szCs w:val="24"/>
          <w:u w:val="single"/>
          <w:lang w:val="pt"/>
        </w:rPr>
      </w:pPr>
      <w:r w:rsidRPr="00E45DD7">
        <w:rPr>
          <w:rFonts w:ascii="Calibri" w:hAnsi="Calibri" w:cs="Calibri"/>
          <w:b/>
          <w:bCs/>
          <w:u w:val="single"/>
          <w:lang w:val="pt"/>
        </w:rPr>
        <w:fldChar w:fldCharType="begin"/>
      </w:r>
      <w:r w:rsidRPr="00E45DD7">
        <w:rPr>
          <w:rFonts w:ascii="Calibri" w:hAnsi="Calibri" w:cs="Calibri"/>
          <w:bCs/>
          <w:lang w:val="pt"/>
        </w:rPr>
        <w:instrText xml:space="preserve"> REF ativo7 \h </w:instrText>
      </w:r>
      <w:r w:rsidR="00341F8D" w:rsidRPr="00E45DD7">
        <w:rPr>
          <w:rFonts w:ascii="Calibri" w:hAnsi="Calibri" w:cs="Calibri"/>
          <w:b/>
          <w:bCs/>
          <w:u w:val="single"/>
          <w:lang w:val="pt"/>
        </w:rPr>
        <w:instrText xml:space="preserve"> \* MERGEFORMAT </w:instrText>
      </w:r>
      <w:r w:rsidRPr="00E45DD7">
        <w:rPr>
          <w:rFonts w:ascii="Calibri" w:hAnsi="Calibri" w:cs="Calibri"/>
          <w:b/>
          <w:bCs/>
          <w:u w:val="single"/>
          <w:lang w:val="pt"/>
        </w:rPr>
      </w:r>
      <w:r w:rsidRPr="00E45DD7">
        <w:rPr>
          <w:rFonts w:ascii="Calibri" w:hAnsi="Calibri" w:cs="Calibri"/>
          <w:b/>
          <w:bCs/>
          <w:u w:val="single"/>
          <w:lang w:val="pt"/>
        </w:rPr>
        <w:fldChar w:fldCharType="separate"/>
      </w:r>
      <w:r w:rsidRPr="00E45DD7">
        <w:rPr>
          <w:rFonts w:ascii="Calibri" w:hAnsi="Calibri" w:cs="Calibri"/>
          <w:b/>
          <w:bCs/>
          <w:sz w:val="24"/>
          <w:szCs w:val="24"/>
          <w:u w:val="single"/>
          <w:lang w:val="pt"/>
        </w:rPr>
        <w:t xml:space="preserve">Nota Explicativa nº </w:t>
      </w:r>
      <w:bookmarkStart w:id="3" w:name="estoque"/>
      <w:r w:rsidR="00D64DA6" w:rsidRPr="00E45DD7">
        <w:rPr>
          <w:rFonts w:ascii="Calibri" w:hAnsi="Calibri" w:cs="Calibri"/>
          <w:b/>
          <w:bCs/>
          <w:sz w:val="24"/>
          <w:szCs w:val="24"/>
          <w:u w:val="single"/>
          <w:lang w:val="pt"/>
        </w:rPr>
        <w:t>3</w:t>
      </w:r>
      <w:bookmarkEnd w:id="3"/>
      <w:r w:rsidRPr="00E45DD7">
        <w:rPr>
          <w:rFonts w:ascii="Calibri" w:hAnsi="Calibri" w:cs="Calibri"/>
          <w:b/>
          <w:bCs/>
          <w:sz w:val="24"/>
          <w:szCs w:val="24"/>
          <w:u w:val="single"/>
          <w:lang w:val="pt"/>
        </w:rPr>
        <w:t xml:space="preserve"> - Estoque</w:t>
      </w:r>
    </w:p>
    <w:p w14:paraId="2DE920BE" w14:textId="380FE7C0" w:rsidR="008B126E" w:rsidRPr="00E45DD7" w:rsidRDefault="00062E3D" w:rsidP="00EC3988">
      <w:pPr>
        <w:pStyle w:val="PargrafodaLista"/>
        <w:tabs>
          <w:tab w:val="left" w:pos="709"/>
        </w:tabs>
        <w:autoSpaceDE w:val="0"/>
        <w:autoSpaceDN w:val="0"/>
        <w:adjustRightInd w:val="0"/>
        <w:spacing w:after="0" w:line="240" w:lineRule="auto"/>
        <w:ind w:left="0" w:right="62" w:firstLine="1276"/>
        <w:jc w:val="both"/>
        <w:rPr>
          <w:rFonts w:ascii="Calibri" w:hAnsi="Calibri" w:cs="Calibri"/>
          <w:bCs/>
          <w:lang w:val="pt"/>
        </w:rPr>
      </w:pPr>
      <w:r w:rsidRPr="00E45DD7">
        <w:rPr>
          <w:rFonts w:ascii="Arial" w:eastAsia="Times New Roman" w:hAnsi="Arial" w:cs="Arial"/>
          <w:b/>
          <w:bCs/>
          <w:sz w:val="14"/>
          <w:szCs w:val="14"/>
          <w:lang w:eastAsia="pt-BR"/>
        </w:rPr>
        <w:t xml:space="preserve">   </w:t>
      </w:r>
      <w:r w:rsidRPr="00E45DD7">
        <w:rPr>
          <w:rFonts w:ascii="Calibri" w:hAnsi="Calibri" w:cs="Calibri"/>
          <w:b/>
          <w:bCs/>
          <w:u w:val="single"/>
          <w:lang w:val="pt"/>
        </w:rPr>
        <w:fldChar w:fldCharType="end"/>
      </w:r>
    </w:p>
    <w:p w14:paraId="65DAA450" w14:textId="647B9BF7" w:rsidR="00816D18" w:rsidRPr="00E45DD7" w:rsidRDefault="00E03B54" w:rsidP="00F0087B">
      <w:pPr>
        <w:pStyle w:val="PargrafodaLista"/>
        <w:ind w:left="0" w:firstLine="1276"/>
        <w:jc w:val="both"/>
        <w:rPr>
          <w:rFonts w:ascii="Calibri" w:hAnsi="Calibri" w:cs="Calibri"/>
        </w:rPr>
      </w:pPr>
      <w:r w:rsidRPr="00E45DD7">
        <w:rPr>
          <w:rFonts w:ascii="Calibri" w:hAnsi="Calibri" w:cs="Calibri"/>
          <w:bCs/>
          <w:lang w:val="pt"/>
        </w:rPr>
        <w:tab/>
      </w:r>
      <w:r w:rsidR="005C3812" w:rsidRPr="00E45DD7">
        <w:rPr>
          <w:rFonts w:ascii="Calibri" w:hAnsi="Calibri" w:cs="Calibri"/>
          <w:bCs/>
          <w:lang w:val="pt"/>
        </w:rPr>
        <w:t>Atualmente o Ministério d</w:t>
      </w:r>
      <w:r w:rsidR="00BE2E51" w:rsidRPr="00E45DD7">
        <w:rPr>
          <w:rFonts w:ascii="Calibri" w:hAnsi="Calibri" w:cs="Calibri"/>
          <w:bCs/>
          <w:lang w:val="pt"/>
        </w:rPr>
        <w:t>o</w:t>
      </w:r>
      <w:r w:rsidR="005C3812" w:rsidRPr="00E45DD7">
        <w:rPr>
          <w:rFonts w:ascii="Calibri" w:hAnsi="Calibri" w:cs="Calibri"/>
          <w:bCs/>
          <w:lang w:val="pt"/>
        </w:rPr>
        <w:t xml:space="preserve"> </w:t>
      </w:r>
      <w:r w:rsidR="00BE2E51" w:rsidRPr="00E45DD7">
        <w:rPr>
          <w:rFonts w:ascii="Calibri" w:hAnsi="Calibri" w:cs="Calibri"/>
          <w:bCs/>
          <w:lang w:val="pt"/>
        </w:rPr>
        <w:t xml:space="preserve">Desenvolvimento e Assistência Social, </w:t>
      </w:r>
      <w:r w:rsidR="00080CB3" w:rsidRPr="00E45DD7">
        <w:rPr>
          <w:rFonts w:ascii="Calibri" w:hAnsi="Calibri" w:cs="Calibri"/>
          <w:bCs/>
          <w:lang w:val="pt"/>
        </w:rPr>
        <w:t>Família e Combate à Fome possui saldo</w:t>
      </w:r>
      <w:r w:rsidR="005C3812" w:rsidRPr="00E45DD7">
        <w:rPr>
          <w:rFonts w:ascii="Calibri" w:hAnsi="Calibri" w:cs="Calibri"/>
          <w:bCs/>
          <w:lang w:val="pt"/>
        </w:rPr>
        <w:t xml:space="preserve"> de E</w:t>
      </w:r>
      <w:r w:rsidR="00080CB3" w:rsidRPr="00E45DD7">
        <w:rPr>
          <w:rFonts w:ascii="Calibri" w:hAnsi="Calibri" w:cs="Calibri"/>
          <w:bCs/>
          <w:lang w:val="pt"/>
        </w:rPr>
        <w:t>stoques de Almoxarifado lançado</w:t>
      </w:r>
      <w:r w:rsidR="005C3812" w:rsidRPr="00E45DD7">
        <w:rPr>
          <w:rFonts w:ascii="Calibri" w:hAnsi="Calibri" w:cs="Calibri"/>
          <w:bCs/>
          <w:lang w:val="pt"/>
        </w:rPr>
        <w:t xml:space="preserve"> </w:t>
      </w:r>
      <w:r w:rsidR="00080CB3" w:rsidRPr="00E45DD7">
        <w:rPr>
          <w:rFonts w:ascii="Calibri" w:hAnsi="Calibri" w:cs="Calibri"/>
          <w:bCs/>
          <w:lang w:val="pt"/>
        </w:rPr>
        <w:t>na</w:t>
      </w:r>
      <w:r w:rsidR="005C3812" w:rsidRPr="00E45DD7">
        <w:rPr>
          <w:rFonts w:ascii="Calibri" w:hAnsi="Calibri" w:cs="Calibri"/>
          <w:bCs/>
          <w:lang w:val="pt"/>
        </w:rPr>
        <w:t xml:space="preserve"> unidade gestora</w:t>
      </w:r>
      <w:r w:rsidR="00080CB3" w:rsidRPr="00E45DD7">
        <w:rPr>
          <w:rFonts w:ascii="Calibri" w:hAnsi="Calibri" w:cs="Calibri"/>
          <w:bCs/>
          <w:lang w:val="pt"/>
        </w:rPr>
        <w:t xml:space="preserve"> 55</w:t>
      </w:r>
      <w:r w:rsidR="005C3812" w:rsidRPr="00E45DD7">
        <w:rPr>
          <w:rFonts w:ascii="Calibri" w:hAnsi="Calibri" w:cs="Calibri"/>
          <w:bCs/>
          <w:lang w:val="pt"/>
        </w:rPr>
        <w:t xml:space="preserve">0005 </w:t>
      </w:r>
      <w:r w:rsidR="008C5591" w:rsidRPr="00E45DD7">
        <w:rPr>
          <w:rFonts w:ascii="Calibri" w:hAnsi="Calibri" w:cs="Calibri"/>
          <w:bCs/>
          <w:lang w:val="pt"/>
        </w:rPr>
        <w:t>– Coordenação-</w:t>
      </w:r>
      <w:r w:rsidR="00080CB3" w:rsidRPr="00E45DD7">
        <w:rPr>
          <w:rFonts w:ascii="Calibri" w:hAnsi="Calibri" w:cs="Calibri"/>
          <w:bCs/>
          <w:lang w:val="pt"/>
        </w:rPr>
        <w:t>Geral de Licitações e Contratos</w:t>
      </w:r>
      <w:r w:rsidR="005C3812" w:rsidRPr="00E45DD7">
        <w:rPr>
          <w:rFonts w:ascii="Calibri" w:hAnsi="Calibri" w:cs="Calibri"/>
          <w:bCs/>
          <w:lang w:val="pt"/>
        </w:rPr>
        <w:t xml:space="preserve">. </w:t>
      </w:r>
      <w:r w:rsidR="00BD2EC7" w:rsidRPr="00E45DD7">
        <w:rPr>
          <w:rFonts w:ascii="Calibri" w:hAnsi="Calibri" w:cs="Calibri"/>
          <w:bCs/>
          <w:lang w:val="pt"/>
        </w:rPr>
        <w:t>O</w:t>
      </w:r>
      <w:r w:rsidR="00816D18" w:rsidRPr="00E45DD7">
        <w:rPr>
          <w:rFonts w:ascii="Calibri" w:hAnsi="Calibri" w:cs="Calibri"/>
        </w:rPr>
        <w:t xml:space="preserve"> RMA </w:t>
      </w:r>
      <w:r w:rsidR="00BD2EC7" w:rsidRPr="00E45DD7">
        <w:rPr>
          <w:rFonts w:ascii="Calibri" w:hAnsi="Calibri" w:cs="Calibri"/>
        </w:rPr>
        <w:t xml:space="preserve">apresentado pela área de patrimônio </w:t>
      </w:r>
      <w:r w:rsidR="00816D18" w:rsidRPr="00E45DD7">
        <w:rPr>
          <w:rFonts w:ascii="Calibri" w:hAnsi="Calibri" w:cs="Calibri"/>
        </w:rPr>
        <w:t>confere com o lançado no SIAFI</w:t>
      </w:r>
      <w:r w:rsidR="00BD2EC7" w:rsidRPr="00E45DD7">
        <w:rPr>
          <w:rFonts w:ascii="Calibri" w:hAnsi="Calibri" w:cs="Calibri"/>
        </w:rPr>
        <w:t xml:space="preserve"> nesta UG</w:t>
      </w:r>
      <w:r w:rsidR="00816D18" w:rsidRPr="00E45DD7">
        <w:rPr>
          <w:rFonts w:ascii="Calibri" w:hAnsi="Calibri" w:cs="Calibri"/>
        </w:rPr>
        <w:t>.</w:t>
      </w:r>
    </w:p>
    <w:p w14:paraId="0A35A068" w14:textId="77777777" w:rsidR="0009135C" w:rsidRPr="00172CC0" w:rsidRDefault="0009135C" w:rsidP="00DF1019">
      <w:pPr>
        <w:pStyle w:val="PargrafodaLista"/>
        <w:tabs>
          <w:tab w:val="left" w:pos="709"/>
          <w:tab w:val="left" w:pos="1276"/>
        </w:tabs>
        <w:autoSpaceDE w:val="0"/>
        <w:autoSpaceDN w:val="0"/>
        <w:adjustRightInd w:val="0"/>
        <w:spacing w:after="0" w:line="240" w:lineRule="auto"/>
        <w:ind w:left="0" w:right="62" w:firstLine="1276"/>
        <w:jc w:val="both"/>
        <w:rPr>
          <w:rFonts w:ascii="Calibri" w:hAnsi="Calibri" w:cs="Calibri"/>
          <w:bCs/>
          <w:color w:val="FF0000"/>
          <w:lang w:val="pt"/>
        </w:rPr>
      </w:pPr>
    </w:p>
    <w:p w14:paraId="0763704F" w14:textId="48E39522" w:rsidR="00062E3D" w:rsidRPr="00E45DD7" w:rsidRDefault="00062E3D" w:rsidP="00062E3D">
      <w:pPr>
        <w:pStyle w:val="PargrafodaLista"/>
        <w:tabs>
          <w:tab w:val="left" w:pos="709"/>
        </w:tabs>
        <w:autoSpaceDE w:val="0"/>
        <w:autoSpaceDN w:val="0"/>
        <w:adjustRightInd w:val="0"/>
        <w:spacing w:after="0" w:line="240" w:lineRule="auto"/>
        <w:ind w:left="0" w:right="62"/>
        <w:jc w:val="both"/>
        <w:rPr>
          <w:rFonts w:ascii="Calibri" w:hAnsi="Calibri" w:cs="Calibri"/>
          <w:b/>
          <w:bCs/>
          <w:sz w:val="24"/>
          <w:szCs w:val="24"/>
          <w:u w:val="single"/>
          <w:lang w:val="pt"/>
        </w:rPr>
      </w:pPr>
      <w:r w:rsidRPr="00E45DD7">
        <w:rPr>
          <w:rFonts w:ascii="Calibri" w:hAnsi="Calibri" w:cs="Calibri"/>
          <w:b/>
          <w:bCs/>
          <w:u w:val="single"/>
          <w:lang w:val="pt"/>
        </w:rPr>
        <w:fldChar w:fldCharType="begin"/>
      </w:r>
      <w:r w:rsidRPr="00E45DD7">
        <w:rPr>
          <w:rFonts w:ascii="Calibri" w:hAnsi="Calibri" w:cs="Calibri"/>
          <w:lang w:val="pt"/>
        </w:rPr>
        <w:instrText xml:space="preserve"> REF ativo8 \h </w:instrText>
      </w:r>
      <w:r w:rsidR="00341F8D" w:rsidRPr="00E45DD7">
        <w:rPr>
          <w:rFonts w:ascii="Calibri" w:hAnsi="Calibri" w:cs="Calibri"/>
          <w:b/>
          <w:bCs/>
          <w:u w:val="single"/>
          <w:lang w:val="pt"/>
        </w:rPr>
        <w:instrText xml:space="preserve"> \* MERGEFORMAT </w:instrText>
      </w:r>
      <w:r w:rsidRPr="00E45DD7">
        <w:rPr>
          <w:rFonts w:ascii="Calibri" w:hAnsi="Calibri" w:cs="Calibri"/>
          <w:b/>
          <w:bCs/>
          <w:u w:val="single"/>
          <w:lang w:val="pt"/>
        </w:rPr>
      </w:r>
      <w:r w:rsidRPr="00E45DD7">
        <w:rPr>
          <w:rFonts w:ascii="Calibri" w:hAnsi="Calibri" w:cs="Calibri"/>
          <w:b/>
          <w:bCs/>
          <w:u w:val="single"/>
          <w:lang w:val="pt"/>
        </w:rPr>
        <w:fldChar w:fldCharType="separate"/>
      </w:r>
      <w:r w:rsidR="008E6B79" w:rsidRPr="00E45DD7">
        <w:rPr>
          <w:rFonts w:ascii="Calibri" w:hAnsi="Calibri" w:cs="Calibri"/>
          <w:b/>
          <w:bCs/>
          <w:sz w:val="24"/>
          <w:szCs w:val="24"/>
          <w:u w:val="single"/>
          <w:lang w:val="pt"/>
        </w:rPr>
        <w:t>Nota Explicativa nº 4</w:t>
      </w:r>
      <w:r w:rsidRPr="00E45DD7">
        <w:rPr>
          <w:rFonts w:ascii="Calibri" w:hAnsi="Calibri" w:cs="Calibri"/>
          <w:b/>
          <w:bCs/>
          <w:sz w:val="24"/>
          <w:szCs w:val="24"/>
          <w:u w:val="single"/>
          <w:lang w:val="pt"/>
        </w:rPr>
        <w:t xml:space="preserve"> - Investimentos</w:t>
      </w:r>
    </w:p>
    <w:p w14:paraId="6399EAEB" w14:textId="40452D90" w:rsidR="008B126E" w:rsidRPr="00E45DD7" w:rsidRDefault="00062E3D" w:rsidP="00EC3988">
      <w:pPr>
        <w:autoSpaceDE w:val="0"/>
        <w:autoSpaceDN w:val="0"/>
        <w:adjustRightInd w:val="0"/>
        <w:spacing w:after="0" w:line="240" w:lineRule="auto"/>
        <w:ind w:left="60" w:right="60" w:firstLine="1216"/>
        <w:jc w:val="both"/>
        <w:rPr>
          <w:rFonts w:ascii="Calibri" w:hAnsi="Calibri" w:cs="Calibri"/>
          <w:lang w:val="pt"/>
        </w:rPr>
      </w:pPr>
      <w:r w:rsidRPr="00E45DD7">
        <w:rPr>
          <w:rFonts w:ascii="Arial" w:eastAsia="Times New Roman" w:hAnsi="Arial" w:cs="Arial"/>
          <w:b/>
          <w:bCs/>
          <w:sz w:val="14"/>
          <w:szCs w:val="14"/>
          <w:lang w:eastAsia="pt-BR"/>
        </w:rPr>
        <w:t xml:space="preserve">   </w:t>
      </w:r>
      <w:r w:rsidRPr="00E45DD7">
        <w:rPr>
          <w:rFonts w:ascii="Calibri" w:hAnsi="Calibri" w:cs="Calibri"/>
          <w:b/>
          <w:bCs/>
          <w:u w:val="single"/>
          <w:lang w:val="pt"/>
        </w:rPr>
        <w:fldChar w:fldCharType="end"/>
      </w:r>
    </w:p>
    <w:p w14:paraId="78A765CF" w14:textId="0FDBE76D" w:rsidR="006D435D" w:rsidRPr="00E45DD7" w:rsidRDefault="003C5DBC" w:rsidP="006D435D">
      <w:pPr>
        <w:pStyle w:val="PargrafodaLista"/>
        <w:tabs>
          <w:tab w:val="left" w:pos="709"/>
          <w:tab w:val="left" w:pos="1276"/>
        </w:tabs>
        <w:autoSpaceDE w:val="0"/>
        <w:autoSpaceDN w:val="0"/>
        <w:adjustRightInd w:val="0"/>
        <w:spacing w:after="0" w:line="240" w:lineRule="auto"/>
        <w:ind w:left="0" w:right="62" w:firstLine="1276"/>
        <w:jc w:val="both"/>
        <w:rPr>
          <w:rFonts w:ascii="Calibri" w:hAnsi="Calibri" w:cs="Calibri"/>
          <w:bCs/>
          <w:lang w:val="pt"/>
        </w:rPr>
      </w:pPr>
      <w:r w:rsidRPr="00E45DD7">
        <w:rPr>
          <w:rFonts w:ascii="Calibri" w:hAnsi="Calibri" w:cs="Calibri"/>
          <w:lang w:val="pt"/>
        </w:rPr>
        <w:t>Não há investimentos realizados.</w:t>
      </w:r>
    </w:p>
    <w:p w14:paraId="77556695" w14:textId="77777777" w:rsidR="0035585D" w:rsidRDefault="0035585D" w:rsidP="00EC3988">
      <w:pPr>
        <w:autoSpaceDE w:val="0"/>
        <w:autoSpaceDN w:val="0"/>
        <w:adjustRightInd w:val="0"/>
        <w:spacing w:after="0" w:line="240" w:lineRule="auto"/>
        <w:ind w:right="60"/>
        <w:rPr>
          <w:rFonts w:ascii="Calibri" w:hAnsi="Calibri" w:cs="Calibri"/>
          <w:b/>
          <w:bCs/>
          <w:lang w:val="pt"/>
        </w:rPr>
      </w:pPr>
    </w:p>
    <w:p w14:paraId="245530AA" w14:textId="77777777" w:rsidR="00E06050" w:rsidRDefault="00E06050" w:rsidP="00EC3988">
      <w:pPr>
        <w:autoSpaceDE w:val="0"/>
        <w:autoSpaceDN w:val="0"/>
        <w:adjustRightInd w:val="0"/>
        <w:spacing w:after="0" w:line="240" w:lineRule="auto"/>
        <w:ind w:right="60"/>
        <w:rPr>
          <w:rFonts w:ascii="Calibri" w:hAnsi="Calibri" w:cs="Calibri"/>
          <w:b/>
          <w:bCs/>
          <w:lang w:val="pt"/>
        </w:rPr>
      </w:pPr>
    </w:p>
    <w:p w14:paraId="5E849200" w14:textId="77777777" w:rsidR="00E06050" w:rsidRDefault="00E06050" w:rsidP="00EC3988">
      <w:pPr>
        <w:autoSpaceDE w:val="0"/>
        <w:autoSpaceDN w:val="0"/>
        <w:adjustRightInd w:val="0"/>
        <w:spacing w:after="0" w:line="240" w:lineRule="auto"/>
        <w:ind w:right="60"/>
        <w:rPr>
          <w:rFonts w:ascii="Calibri" w:hAnsi="Calibri" w:cs="Calibri"/>
          <w:b/>
          <w:bCs/>
          <w:lang w:val="pt"/>
        </w:rPr>
      </w:pPr>
    </w:p>
    <w:p w14:paraId="5E7AD7E9" w14:textId="77777777" w:rsidR="00E06050" w:rsidRDefault="00E06050" w:rsidP="00EC3988">
      <w:pPr>
        <w:autoSpaceDE w:val="0"/>
        <w:autoSpaceDN w:val="0"/>
        <w:adjustRightInd w:val="0"/>
        <w:spacing w:after="0" w:line="240" w:lineRule="auto"/>
        <w:ind w:right="60"/>
        <w:rPr>
          <w:rFonts w:ascii="Calibri" w:hAnsi="Calibri" w:cs="Calibri"/>
          <w:b/>
          <w:bCs/>
          <w:lang w:val="pt"/>
        </w:rPr>
      </w:pPr>
    </w:p>
    <w:p w14:paraId="5AFEA6DF" w14:textId="77777777" w:rsidR="00E06050" w:rsidRDefault="00E06050" w:rsidP="00EC3988">
      <w:pPr>
        <w:autoSpaceDE w:val="0"/>
        <w:autoSpaceDN w:val="0"/>
        <w:adjustRightInd w:val="0"/>
        <w:spacing w:after="0" w:line="240" w:lineRule="auto"/>
        <w:ind w:right="60"/>
        <w:rPr>
          <w:rFonts w:ascii="Calibri" w:hAnsi="Calibri" w:cs="Calibri"/>
          <w:b/>
          <w:bCs/>
          <w:lang w:val="pt"/>
        </w:rPr>
      </w:pPr>
    </w:p>
    <w:p w14:paraId="292A5D7C" w14:textId="77777777" w:rsidR="00E06050" w:rsidRPr="00E45DD7" w:rsidRDefault="00E06050" w:rsidP="00EC3988">
      <w:pPr>
        <w:autoSpaceDE w:val="0"/>
        <w:autoSpaceDN w:val="0"/>
        <w:adjustRightInd w:val="0"/>
        <w:spacing w:after="0" w:line="240" w:lineRule="auto"/>
        <w:ind w:right="60"/>
        <w:rPr>
          <w:rFonts w:ascii="Calibri" w:hAnsi="Calibri" w:cs="Calibri"/>
          <w:b/>
          <w:bCs/>
          <w:lang w:val="pt"/>
        </w:rPr>
      </w:pPr>
    </w:p>
    <w:p w14:paraId="2DDE8FC1" w14:textId="05ABEB2D" w:rsidR="00062E3D" w:rsidRPr="00E45DD7" w:rsidRDefault="00062E3D" w:rsidP="00062E3D">
      <w:pPr>
        <w:autoSpaceDE w:val="0"/>
        <w:autoSpaceDN w:val="0"/>
        <w:adjustRightInd w:val="0"/>
        <w:spacing w:after="0" w:line="240" w:lineRule="auto"/>
        <w:ind w:right="60"/>
        <w:rPr>
          <w:rFonts w:ascii="Calibri" w:hAnsi="Calibri" w:cs="Calibri"/>
          <w:sz w:val="24"/>
          <w:szCs w:val="24"/>
          <w:u w:val="single"/>
          <w:lang w:val="pt"/>
        </w:rPr>
      </w:pPr>
      <w:r w:rsidRPr="00E45DD7">
        <w:rPr>
          <w:rFonts w:ascii="Calibri" w:hAnsi="Calibri" w:cs="Calibri"/>
          <w:b/>
          <w:bCs/>
          <w:u w:val="single"/>
          <w:lang w:val="pt"/>
        </w:rPr>
        <w:lastRenderedPageBreak/>
        <w:fldChar w:fldCharType="begin"/>
      </w:r>
      <w:r w:rsidRPr="00E45DD7">
        <w:rPr>
          <w:rFonts w:ascii="Calibri" w:hAnsi="Calibri" w:cs="Calibri"/>
          <w:lang w:val="pt"/>
        </w:rPr>
        <w:instrText xml:space="preserve"> REF ativo9 \h </w:instrText>
      </w:r>
      <w:r w:rsidR="00341F8D" w:rsidRPr="00E45DD7">
        <w:rPr>
          <w:rFonts w:ascii="Calibri" w:hAnsi="Calibri" w:cs="Calibri"/>
          <w:b/>
          <w:bCs/>
          <w:u w:val="single"/>
          <w:lang w:val="pt"/>
        </w:rPr>
        <w:instrText xml:space="preserve"> \* MERGEFORMAT </w:instrText>
      </w:r>
      <w:r w:rsidRPr="00E45DD7">
        <w:rPr>
          <w:rFonts w:ascii="Calibri" w:hAnsi="Calibri" w:cs="Calibri"/>
          <w:b/>
          <w:bCs/>
          <w:u w:val="single"/>
          <w:lang w:val="pt"/>
        </w:rPr>
      </w:r>
      <w:r w:rsidRPr="00E45DD7">
        <w:rPr>
          <w:rFonts w:ascii="Calibri" w:hAnsi="Calibri" w:cs="Calibri"/>
          <w:b/>
          <w:bCs/>
          <w:u w:val="single"/>
          <w:lang w:val="pt"/>
        </w:rPr>
        <w:fldChar w:fldCharType="separate"/>
      </w:r>
      <w:r w:rsidRPr="00E45DD7">
        <w:rPr>
          <w:rFonts w:ascii="Calibri" w:hAnsi="Calibri" w:cs="Calibri"/>
          <w:b/>
          <w:bCs/>
          <w:sz w:val="24"/>
          <w:szCs w:val="24"/>
          <w:u w:val="single"/>
          <w:lang w:val="pt"/>
        </w:rPr>
        <w:t xml:space="preserve">Nota Explicativa nº </w:t>
      </w:r>
      <w:bookmarkStart w:id="4" w:name="imobilizado"/>
      <w:r w:rsidR="008E6B79" w:rsidRPr="00E45DD7">
        <w:rPr>
          <w:rFonts w:ascii="Calibri" w:hAnsi="Calibri" w:cs="Calibri"/>
          <w:b/>
          <w:bCs/>
          <w:sz w:val="24"/>
          <w:szCs w:val="24"/>
          <w:u w:val="single"/>
          <w:lang w:val="pt"/>
        </w:rPr>
        <w:t>5</w:t>
      </w:r>
      <w:bookmarkEnd w:id="4"/>
      <w:r w:rsidRPr="00E45DD7">
        <w:rPr>
          <w:rFonts w:ascii="Calibri" w:hAnsi="Calibri" w:cs="Calibri"/>
          <w:b/>
          <w:bCs/>
          <w:sz w:val="24"/>
          <w:szCs w:val="24"/>
          <w:u w:val="single"/>
          <w:lang w:val="pt"/>
        </w:rPr>
        <w:t xml:space="preserve"> - Imobilizado</w:t>
      </w:r>
      <w:r w:rsidRPr="00E45DD7">
        <w:rPr>
          <w:rFonts w:ascii="Calibri" w:hAnsi="Calibri" w:cs="Calibri"/>
          <w:sz w:val="24"/>
          <w:szCs w:val="24"/>
          <w:lang w:val="pt"/>
        </w:rPr>
        <w:t xml:space="preserve">                 </w:t>
      </w:r>
    </w:p>
    <w:p w14:paraId="22D627AB" w14:textId="0BB178D0" w:rsidR="008B126E" w:rsidRPr="00E45DD7" w:rsidRDefault="00062E3D" w:rsidP="00EC3988">
      <w:pPr>
        <w:autoSpaceDE w:val="0"/>
        <w:autoSpaceDN w:val="0"/>
        <w:adjustRightInd w:val="0"/>
        <w:spacing w:after="0" w:line="240" w:lineRule="auto"/>
        <w:ind w:left="60" w:right="60" w:firstLine="1216"/>
        <w:jc w:val="both"/>
        <w:rPr>
          <w:rFonts w:ascii="Calibri" w:hAnsi="Calibri" w:cs="Calibri"/>
          <w:lang w:val="pt"/>
        </w:rPr>
      </w:pPr>
      <w:r w:rsidRPr="00E45DD7">
        <w:rPr>
          <w:rFonts w:ascii="Arial" w:eastAsia="Times New Roman" w:hAnsi="Arial" w:cs="Arial"/>
          <w:b/>
          <w:bCs/>
          <w:sz w:val="14"/>
          <w:szCs w:val="14"/>
          <w:lang w:eastAsia="pt-BR"/>
        </w:rPr>
        <w:t xml:space="preserve">   </w:t>
      </w:r>
      <w:r w:rsidRPr="00E45DD7">
        <w:rPr>
          <w:rFonts w:ascii="Calibri" w:hAnsi="Calibri" w:cs="Calibri"/>
          <w:b/>
          <w:bCs/>
          <w:u w:val="single"/>
          <w:lang w:val="pt"/>
        </w:rPr>
        <w:fldChar w:fldCharType="end"/>
      </w:r>
    </w:p>
    <w:p w14:paraId="351BF775" w14:textId="1DD9EB3B" w:rsidR="00330B1B" w:rsidRPr="00E45DD7" w:rsidRDefault="00330B1B" w:rsidP="00330B1B">
      <w:pPr>
        <w:autoSpaceDE w:val="0"/>
        <w:autoSpaceDN w:val="0"/>
        <w:adjustRightInd w:val="0"/>
        <w:spacing w:after="0" w:line="240" w:lineRule="auto"/>
        <w:ind w:right="60"/>
        <w:jc w:val="both"/>
        <w:rPr>
          <w:rFonts w:ascii="Calibri" w:hAnsi="Calibri" w:cs="Calibri"/>
          <w:sz w:val="24"/>
          <w:szCs w:val="24"/>
          <w:u w:val="single"/>
          <w:lang w:val="pt"/>
        </w:rPr>
      </w:pPr>
      <w:r w:rsidRPr="00E45DD7">
        <w:rPr>
          <w:rFonts w:ascii="Calibri" w:hAnsi="Calibri" w:cs="Calibri"/>
          <w:sz w:val="24"/>
          <w:szCs w:val="24"/>
          <w:u w:val="single"/>
          <w:lang w:val="pt"/>
        </w:rPr>
        <w:t>Bens Móveis</w:t>
      </w:r>
    </w:p>
    <w:p w14:paraId="62C7A81C" w14:textId="27ED68CD" w:rsidR="004434D4" w:rsidRPr="00A96A28" w:rsidRDefault="004434D4" w:rsidP="00D101BA">
      <w:pPr>
        <w:autoSpaceDE w:val="0"/>
        <w:autoSpaceDN w:val="0"/>
        <w:adjustRightInd w:val="0"/>
        <w:spacing w:after="0" w:line="240" w:lineRule="auto"/>
        <w:ind w:left="60" w:right="60" w:firstLine="1216"/>
        <w:jc w:val="both"/>
        <w:rPr>
          <w:rFonts w:ascii="Calibri" w:hAnsi="Calibri" w:cs="Calibri"/>
          <w:lang w:val="pt"/>
        </w:rPr>
      </w:pPr>
      <w:r w:rsidRPr="00A96A28">
        <w:rPr>
          <w:rFonts w:ascii="Calibri" w:hAnsi="Calibri" w:cs="Calibri"/>
          <w:lang w:val="pt"/>
        </w:rPr>
        <w:t>Na conta de </w:t>
      </w:r>
      <w:r w:rsidRPr="00A96A28">
        <w:rPr>
          <w:rFonts w:ascii="Calibri" w:hAnsi="Calibri" w:cs="Calibri"/>
          <w:b/>
          <w:bCs/>
          <w:lang w:val="pt"/>
        </w:rPr>
        <w:t>Bens Móveis</w:t>
      </w:r>
      <w:r w:rsidRPr="00A96A28">
        <w:rPr>
          <w:rFonts w:ascii="Calibri" w:hAnsi="Calibri" w:cs="Calibri"/>
          <w:lang w:val="pt"/>
        </w:rPr>
        <w:t> são registrados os valores de aquisição ou incorporação de bens corpóreos, que tem existência material e que podem ser transportados pelo próprio movimento ou removidos por for</w:t>
      </w:r>
      <w:r w:rsidR="003D072D" w:rsidRPr="00A96A28">
        <w:rPr>
          <w:rFonts w:ascii="Calibri" w:hAnsi="Calibri" w:cs="Calibri"/>
          <w:lang w:val="pt"/>
        </w:rPr>
        <w:t>ç</w:t>
      </w:r>
      <w:r w:rsidRPr="00A96A28">
        <w:rPr>
          <w:rFonts w:ascii="Calibri" w:hAnsi="Calibri" w:cs="Calibri"/>
          <w:lang w:val="pt"/>
        </w:rPr>
        <w:t>a alheia, sem alteração da sua substância ou da destinação econômico-social, que constituam meio para a produção de outros bens ou serviços. </w:t>
      </w:r>
    </w:p>
    <w:p w14:paraId="0EDF5ED2" w14:textId="77777777" w:rsidR="005B5980" w:rsidRPr="00660F06" w:rsidRDefault="005B5980" w:rsidP="0075297C">
      <w:pPr>
        <w:autoSpaceDE w:val="0"/>
        <w:autoSpaceDN w:val="0"/>
        <w:adjustRightInd w:val="0"/>
        <w:spacing w:after="0" w:line="240" w:lineRule="auto"/>
        <w:ind w:right="60" w:firstLine="1276"/>
        <w:jc w:val="both"/>
        <w:rPr>
          <w:rFonts w:ascii="Calibri" w:hAnsi="Calibri" w:cs="Calibri"/>
          <w:lang w:val="pt"/>
        </w:rPr>
      </w:pPr>
      <w:r w:rsidRPr="00660F06">
        <w:rPr>
          <w:rFonts w:ascii="Calibri" w:hAnsi="Calibri" w:cs="Calibri"/>
          <w:lang w:val="pt"/>
        </w:rPr>
        <w:t>Na UG 550005, existem alguns saldos que divergem dos saldos trazidos no Relatório de Movimentação Bens apresentados. Segue abaixo explanação das divergências:</w:t>
      </w:r>
    </w:p>
    <w:p w14:paraId="79AFB05D" w14:textId="77777777" w:rsidR="0031401C" w:rsidRPr="00660F06" w:rsidRDefault="0031401C" w:rsidP="00EC3988">
      <w:pPr>
        <w:autoSpaceDE w:val="0"/>
        <w:autoSpaceDN w:val="0"/>
        <w:adjustRightInd w:val="0"/>
        <w:spacing w:after="0" w:line="240" w:lineRule="auto"/>
        <w:ind w:left="60" w:right="60" w:firstLine="1216"/>
        <w:jc w:val="both"/>
        <w:rPr>
          <w:rFonts w:ascii="Calibri" w:hAnsi="Calibri" w:cs="Calibri"/>
          <w:lang w:val="pt"/>
        </w:rPr>
      </w:pPr>
    </w:p>
    <w:p w14:paraId="25DF26A1" w14:textId="2E1C0423" w:rsidR="00FF4F68" w:rsidRPr="00660F06" w:rsidRDefault="00FF4F68" w:rsidP="00FF4F68">
      <w:pPr>
        <w:autoSpaceDE w:val="0"/>
        <w:autoSpaceDN w:val="0"/>
        <w:adjustRightInd w:val="0"/>
        <w:spacing w:after="0" w:line="240" w:lineRule="auto"/>
        <w:ind w:right="60"/>
        <w:jc w:val="both"/>
        <w:rPr>
          <w:rFonts w:ascii="Calibri" w:hAnsi="Calibri" w:cs="Calibri"/>
          <w:lang w:val="pt"/>
        </w:rPr>
      </w:pPr>
      <w:r w:rsidRPr="00660F06">
        <w:rPr>
          <w:rFonts w:ascii="Calibri" w:hAnsi="Calibri" w:cs="Calibri"/>
          <w:b/>
          <w:i/>
          <w:lang w:val="pt"/>
        </w:rPr>
        <w:t>Tabela nº 1</w:t>
      </w:r>
      <w:r w:rsidR="000C5072" w:rsidRPr="00660F06">
        <w:rPr>
          <w:rFonts w:ascii="Calibri" w:hAnsi="Calibri" w:cs="Calibri"/>
          <w:b/>
          <w:i/>
          <w:lang w:val="pt"/>
        </w:rPr>
        <w:t>2</w:t>
      </w:r>
      <w:r w:rsidRPr="00660F06">
        <w:rPr>
          <w:rFonts w:ascii="Calibri" w:hAnsi="Calibri" w:cs="Calibri"/>
          <w:b/>
          <w:i/>
          <w:lang w:val="pt"/>
        </w:rPr>
        <w:t xml:space="preserve"> – Divergências Bens Móveis RMB x SIAFI</w:t>
      </w:r>
    </w:p>
    <w:p w14:paraId="12AFEC9E" w14:textId="1CDA51F6" w:rsidR="00FF4F68" w:rsidRPr="00660F06" w:rsidRDefault="00660F06" w:rsidP="00FF4F68">
      <w:pPr>
        <w:autoSpaceDE w:val="0"/>
        <w:autoSpaceDN w:val="0"/>
        <w:adjustRightInd w:val="0"/>
        <w:spacing w:after="0" w:line="240" w:lineRule="auto"/>
        <w:ind w:right="60"/>
        <w:jc w:val="both"/>
        <w:rPr>
          <w:rFonts w:ascii="Calibri" w:hAnsi="Calibri" w:cs="Calibri"/>
          <w:sz w:val="12"/>
          <w:szCs w:val="12"/>
          <w:lang w:val="pt"/>
        </w:rPr>
      </w:pPr>
      <w:r w:rsidRPr="00660F06">
        <w:rPr>
          <w:rFonts w:ascii="Calibri" w:hAnsi="Calibri" w:cs="Calibri"/>
          <w:noProof/>
          <w:color w:val="FF0000"/>
          <w:sz w:val="12"/>
          <w:szCs w:val="12"/>
          <w:lang w:val="pt"/>
        </w:rPr>
        <w:drawing>
          <wp:inline distT="0" distB="0" distL="0" distR="0" wp14:anchorId="7E871165" wp14:editId="3944F1E5">
            <wp:extent cx="7111365" cy="4079240"/>
            <wp:effectExtent l="0" t="0" r="0" b="0"/>
            <wp:docPr id="146116260" name="Imagem 1" descr="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16260" name="Imagem 1" descr="Tabela&#10;&#10;O conteúdo gerado por IA pode estar incorreto."/>
                    <pic:cNvPicPr/>
                  </pic:nvPicPr>
                  <pic:blipFill>
                    <a:blip r:embed="rId21"/>
                    <a:stretch>
                      <a:fillRect/>
                    </a:stretch>
                  </pic:blipFill>
                  <pic:spPr>
                    <a:xfrm>
                      <a:off x="0" y="0"/>
                      <a:ext cx="7111365" cy="4079240"/>
                    </a:xfrm>
                    <a:prstGeom prst="rect">
                      <a:avLst/>
                    </a:prstGeom>
                  </pic:spPr>
                </pic:pic>
              </a:graphicData>
            </a:graphic>
          </wp:inline>
        </w:drawing>
      </w:r>
      <w:r w:rsidR="003D1BD5" w:rsidRPr="00172CC0">
        <w:rPr>
          <w:rFonts w:ascii="Calibri" w:hAnsi="Calibri" w:cs="Calibri"/>
          <w:color w:val="FF0000"/>
          <w:sz w:val="12"/>
          <w:szCs w:val="12"/>
          <w:lang w:val="pt"/>
        </w:rPr>
        <w:t xml:space="preserve"> </w:t>
      </w:r>
      <w:r w:rsidR="00FF4F68" w:rsidRPr="00660F06">
        <w:rPr>
          <w:rFonts w:ascii="Calibri" w:hAnsi="Calibri" w:cs="Calibri"/>
          <w:sz w:val="12"/>
          <w:szCs w:val="12"/>
          <w:lang w:val="pt"/>
        </w:rPr>
        <w:t>FONTE: SIAFI</w:t>
      </w:r>
    </w:p>
    <w:p w14:paraId="30C4A55E" w14:textId="77777777" w:rsidR="005B5980" w:rsidRPr="00172CC0" w:rsidRDefault="005B5980" w:rsidP="00EA5B9C">
      <w:pPr>
        <w:autoSpaceDE w:val="0"/>
        <w:autoSpaceDN w:val="0"/>
        <w:adjustRightInd w:val="0"/>
        <w:spacing w:after="0" w:line="240" w:lineRule="auto"/>
        <w:ind w:right="60"/>
        <w:jc w:val="both"/>
        <w:rPr>
          <w:rFonts w:ascii="Calibri" w:hAnsi="Calibri" w:cs="Calibri"/>
          <w:color w:val="FF0000"/>
          <w:lang w:val="pt"/>
        </w:rPr>
      </w:pPr>
    </w:p>
    <w:p w14:paraId="225527B1" w14:textId="30EA4887" w:rsidR="00704873" w:rsidRPr="00660F06" w:rsidRDefault="005B5980" w:rsidP="00EF69C3">
      <w:pPr>
        <w:autoSpaceDE w:val="0"/>
        <w:autoSpaceDN w:val="0"/>
        <w:adjustRightInd w:val="0"/>
        <w:spacing w:after="0" w:line="240" w:lineRule="auto"/>
        <w:ind w:right="60" w:firstLine="1276"/>
        <w:jc w:val="both"/>
        <w:rPr>
          <w:rFonts w:ascii="Calibri" w:hAnsi="Calibri" w:cs="Calibri"/>
          <w:lang w:val="pt"/>
        </w:rPr>
      </w:pPr>
      <w:r w:rsidRPr="00660F06">
        <w:rPr>
          <w:rFonts w:ascii="Calibri" w:hAnsi="Calibri" w:cs="Calibri"/>
          <w:lang w:val="pt"/>
        </w:rPr>
        <w:t xml:space="preserve">No </w:t>
      </w:r>
      <w:r w:rsidR="00660F06" w:rsidRPr="00660F06">
        <w:rPr>
          <w:rFonts w:ascii="Calibri" w:hAnsi="Calibri" w:cs="Calibri"/>
          <w:lang w:val="pt"/>
        </w:rPr>
        <w:t>primeiro</w:t>
      </w:r>
      <w:r w:rsidRPr="00660F06">
        <w:rPr>
          <w:rFonts w:ascii="Calibri" w:hAnsi="Calibri" w:cs="Calibri"/>
          <w:lang w:val="pt"/>
        </w:rPr>
        <w:t xml:space="preserve"> trimestre</w:t>
      </w:r>
      <w:r w:rsidR="00704873" w:rsidRPr="00660F06">
        <w:rPr>
          <w:rFonts w:ascii="Calibri" w:hAnsi="Calibri" w:cs="Calibri"/>
          <w:lang w:val="pt"/>
        </w:rPr>
        <w:t>:</w:t>
      </w:r>
    </w:p>
    <w:p w14:paraId="1EFCE54A" w14:textId="6C95EA8F" w:rsidR="00B34531" w:rsidRPr="00B34531" w:rsidRDefault="00B34531" w:rsidP="00704873">
      <w:pPr>
        <w:pStyle w:val="PargrafodaLista"/>
        <w:numPr>
          <w:ilvl w:val="0"/>
          <w:numId w:val="17"/>
        </w:numPr>
        <w:autoSpaceDE w:val="0"/>
        <w:autoSpaceDN w:val="0"/>
        <w:adjustRightInd w:val="0"/>
        <w:spacing w:after="0" w:line="240" w:lineRule="auto"/>
        <w:ind w:right="60"/>
        <w:jc w:val="both"/>
        <w:rPr>
          <w:rFonts w:ascii="Calibri" w:hAnsi="Calibri" w:cs="Calibri"/>
          <w:lang w:val="pt"/>
        </w:rPr>
      </w:pPr>
      <w:r>
        <w:rPr>
          <w:rFonts w:ascii="Calibri" w:hAnsi="Calibri" w:cs="Calibri"/>
        </w:rPr>
        <w:t xml:space="preserve">A conta 1.2.3.1.1.02.01 – </w:t>
      </w:r>
      <w:r w:rsidRPr="00B34531">
        <w:rPr>
          <w:rFonts w:ascii="Calibri" w:hAnsi="Calibri" w:cs="Calibri"/>
        </w:rPr>
        <w:t>E</w:t>
      </w:r>
      <w:r>
        <w:rPr>
          <w:rFonts w:ascii="Calibri" w:hAnsi="Calibri" w:cs="Calibri"/>
        </w:rPr>
        <w:t xml:space="preserve">quipamentos de </w:t>
      </w:r>
      <w:r w:rsidRPr="00B34531">
        <w:rPr>
          <w:rFonts w:ascii="Calibri" w:hAnsi="Calibri" w:cs="Calibri"/>
        </w:rPr>
        <w:t>T</w:t>
      </w:r>
      <w:r>
        <w:rPr>
          <w:rFonts w:ascii="Calibri" w:hAnsi="Calibri" w:cs="Calibri"/>
        </w:rPr>
        <w:t>ecnologia da Informação e Comunicação</w:t>
      </w:r>
      <w:r w:rsidRPr="00B34531">
        <w:rPr>
          <w:rFonts w:ascii="Calibri" w:hAnsi="Calibri" w:cs="Calibri"/>
        </w:rPr>
        <w:t>/TIC</w:t>
      </w:r>
      <w:r>
        <w:rPr>
          <w:rFonts w:ascii="Calibri" w:hAnsi="Calibri" w:cs="Calibri"/>
        </w:rPr>
        <w:t xml:space="preserve">: existe um saldo a menor no SIAFI de R$ 5.811,63 decorrente de </w:t>
      </w:r>
      <w:r w:rsidR="0078045A">
        <w:rPr>
          <w:rFonts w:ascii="Calibri" w:hAnsi="Calibri" w:cs="Calibri"/>
        </w:rPr>
        <w:t xml:space="preserve">doações de </w:t>
      </w:r>
      <w:r w:rsidR="0078045A" w:rsidRPr="0078045A">
        <w:rPr>
          <w:rFonts w:ascii="Calibri" w:hAnsi="Calibri" w:cs="Calibri"/>
        </w:rPr>
        <w:t>equipamentos eletrônicos</w:t>
      </w:r>
      <w:r w:rsidR="0078045A">
        <w:rPr>
          <w:rFonts w:ascii="Calibri" w:hAnsi="Calibri" w:cs="Calibri"/>
        </w:rPr>
        <w:t xml:space="preserve"> </w:t>
      </w:r>
      <w:r w:rsidR="0078045A" w:rsidRPr="0078045A">
        <w:rPr>
          <w:rFonts w:ascii="Calibri" w:hAnsi="Calibri" w:cs="Calibri"/>
        </w:rPr>
        <w:t>pela Receita Federal</w:t>
      </w:r>
      <w:r w:rsidR="0078045A">
        <w:rPr>
          <w:rFonts w:ascii="Calibri" w:hAnsi="Calibri" w:cs="Calibri"/>
        </w:rPr>
        <w:t xml:space="preserve"> cujos lançamento ocorreram apenas no SIADS, a unidade gestora regularizou a situação em abril de 2025</w:t>
      </w:r>
      <w:r>
        <w:rPr>
          <w:rFonts w:ascii="Calibri" w:hAnsi="Calibri" w:cs="Calibri"/>
        </w:rPr>
        <w:t>;</w:t>
      </w:r>
    </w:p>
    <w:p w14:paraId="35F65042" w14:textId="7002301E" w:rsidR="00704873" w:rsidRPr="00B34531" w:rsidRDefault="00704873" w:rsidP="00704873">
      <w:pPr>
        <w:pStyle w:val="PargrafodaLista"/>
        <w:numPr>
          <w:ilvl w:val="0"/>
          <w:numId w:val="17"/>
        </w:numPr>
        <w:autoSpaceDE w:val="0"/>
        <w:autoSpaceDN w:val="0"/>
        <w:adjustRightInd w:val="0"/>
        <w:spacing w:after="0" w:line="240" w:lineRule="auto"/>
        <w:ind w:right="60"/>
        <w:jc w:val="both"/>
        <w:rPr>
          <w:rFonts w:ascii="Calibri" w:hAnsi="Calibri" w:cs="Calibri"/>
          <w:lang w:val="pt"/>
        </w:rPr>
      </w:pPr>
      <w:r w:rsidRPr="00B34531">
        <w:rPr>
          <w:rFonts w:ascii="Calibri" w:hAnsi="Calibri" w:cs="Calibri"/>
        </w:rPr>
        <w:t>A conta 1.2.3.1.1.05.01 - Veículos em Geral: existe um saldo a maior no SIAFI no valor de R$ 195.975,00 referente a aquisição de 01 cami</w:t>
      </w:r>
      <w:r w:rsidR="00B3758B" w:rsidRPr="00B34531">
        <w:rPr>
          <w:rFonts w:ascii="Calibri" w:hAnsi="Calibri" w:cs="Calibri"/>
        </w:rPr>
        <w:t>nhon</w:t>
      </w:r>
      <w:r w:rsidRPr="00B34531">
        <w:rPr>
          <w:rFonts w:ascii="Calibri" w:hAnsi="Calibri" w:cs="Calibri"/>
        </w:rPr>
        <w:t>ete que ainda não foi doado</w:t>
      </w:r>
      <w:r w:rsidR="00B3758B" w:rsidRPr="00B34531">
        <w:rPr>
          <w:rFonts w:ascii="Calibri" w:hAnsi="Calibri" w:cs="Calibri"/>
        </w:rPr>
        <w:t xml:space="preserve"> (Contrato Administrativo nº 74/2023)</w:t>
      </w:r>
      <w:r w:rsidRPr="00B34531">
        <w:rPr>
          <w:rFonts w:ascii="Calibri" w:hAnsi="Calibri" w:cs="Calibri"/>
        </w:rPr>
        <w:t>;</w:t>
      </w:r>
    </w:p>
    <w:p w14:paraId="6E13726F" w14:textId="119601C5" w:rsidR="00704873" w:rsidRPr="00B34531" w:rsidRDefault="00704873" w:rsidP="00704873">
      <w:pPr>
        <w:pStyle w:val="PargrafodaLista"/>
        <w:numPr>
          <w:ilvl w:val="0"/>
          <w:numId w:val="17"/>
        </w:numPr>
        <w:autoSpaceDE w:val="0"/>
        <w:autoSpaceDN w:val="0"/>
        <w:adjustRightInd w:val="0"/>
        <w:spacing w:after="0" w:line="240" w:lineRule="auto"/>
        <w:ind w:right="60"/>
        <w:jc w:val="both"/>
        <w:rPr>
          <w:rFonts w:ascii="Calibri" w:hAnsi="Calibri" w:cs="Calibri"/>
          <w:lang w:val="pt"/>
        </w:rPr>
      </w:pPr>
      <w:r w:rsidRPr="00B34531">
        <w:rPr>
          <w:rFonts w:ascii="Calibri" w:hAnsi="Calibri" w:cs="Calibri"/>
          <w:lang w:val="pt"/>
        </w:rPr>
        <w:t>A</w:t>
      </w:r>
      <w:r w:rsidR="005B5980" w:rsidRPr="00B34531">
        <w:rPr>
          <w:rFonts w:ascii="Calibri" w:hAnsi="Calibri" w:cs="Calibri"/>
          <w:lang w:val="pt"/>
        </w:rPr>
        <w:t xml:space="preserve"> conta 12311.05.03 – </w:t>
      </w:r>
      <w:r w:rsidRPr="00B34531">
        <w:rPr>
          <w:rFonts w:ascii="Calibri" w:hAnsi="Calibri" w:cs="Calibri"/>
          <w:lang w:val="pt"/>
        </w:rPr>
        <w:t>V</w:t>
      </w:r>
      <w:r w:rsidR="005B5980" w:rsidRPr="00B34531">
        <w:rPr>
          <w:rFonts w:ascii="Calibri" w:hAnsi="Calibri" w:cs="Calibri"/>
          <w:lang w:val="pt"/>
        </w:rPr>
        <w:t>eículos de Tração Mecânica</w:t>
      </w:r>
      <w:r w:rsidRPr="00B34531">
        <w:rPr>
          <w:rFonts w:ascii="Calibri" w:hAnsi="Calibri" w:cs="Calibri"/>
          <w:lang w:val="pt"/>
        </w:rPr>
        <w:t xml:space="preserve">: </w:t>
      </w:r>
      <w:r w:rsidRPr="00B34531">
        <w:rPr>
          <w:rFonts w:ascii="Calibri" w:hAnsi="Calibri" w:cs="Calibri"/>
        </w:rPr>
        <w:t>existe um saldo a maior no SIAFI no valor de R</w:t>
      </w:r>
      <w:proofErr w:type="gramStart"/>
      <w:r w:rsidRPr="00B34531">
        <w:rPr>
          <w:rFonts w:ascii="Calibri" w:hAnsi="Calibri" w:cs="Calibri"/>
        </w:rPr>
        <w:t xml:space="preserve">$ </w:t>
      </w:r>
      <w:r w:rsidR="00B34531" w:rsidRPr="00B34531">
        <w:rPr>
          <w:rFonts w:ascii="Calibri" w:hAnsi="Calibri" w:cs="Calibri"/>
        </w:rPr>
        <w:t> 27.104.100</w:t>
      </w:r>
      <w:proofErr w:type="gramEnd"/>
      <w:r w:rsidR="00B34531" w:rsidRPr="00B34531">
        <w:rPr>
          <w:rFonts w:ascii="Calibri" w:hAnsi="Calibri" w:cs="Calibri"/>
        </w:rPr>
        <w:t xml:space="preserve">,00 </w:t>
      </w:r>
      <w:r w:rsidRPr="00B34531">
        <w:rPr>
          <w:rFonts w:ascii="Calibri" w:hAnsi="Calibri" w:cs="Calibri"/>
        </w:rPr>
        <w:t xml:space="preserve">referente as aquisições de 01 ônibus no valor R$ 444.100,00 e </w:t>
      </w:r>
      <w:r w:rsidR="00B34531" w:rsidRPr="00B34531">
        <w:rPr>
          <w:rFonts w:ascii="Calibri" w:hAnsi="Calibri" w:cs="Calibri"/>
        </w:rPr>
        <w:t>8</w:t>
      </w:r>
      <w:r w:rsidRPr="00B34531">
        <w:rPr>
          <w:rFonts w:ascii="Calibri" w:hAnsi="Calibri" w:cs="Calibri"/>
        </w:rPr>
        <w:t xml:space="preserve">6 furgões que somam R$ </w:t>
      </w:r>
      <w:r w:rsidR="00B34531" w:rsidRPr="00B34531">
        <w:rPr>
          <w:rFonts w:ascii="Calibri" w:hAnsi="Calibri" w:cs="Calibri"/>
        </w:rPr>
        <w:t>26.660.000,00</w:t>
      </w:r>
      <w:r w:rsidRPr="00B34531">
        <w:rPr>
          <w:rFonts w:ascii="Calibri" w:hAnsi="Calibri" w:cs="Calibri"/>
        </w:rPr>
        <w:t xml:space="preserve"> que ainda não foram doados</w:t>
      </w:r>
      <w:r w:rsidR="00B3758B" w:rsidRPr="00B34531">
        <w:rPr>
          <w:rFonts w:ascii="Calibri" w:hAnsi="Calibri" w:cs="Calibri"/>
        </w:rPr>
        <w:t xml:space="preserve"> (Contrato Administrativo nº 16/2022)</w:t>
      </w:r>
      <w:r w:rsidRPr="00B34531">
        <w:rPr>
          <w:rFonts w:ascii="Calibri" w:hAnsi="Calibri" w:cs="Calibri"/>
        </w:rPr>
        <w:t>;</w:t>
      </w:r>
      <w:r w:rsidR="00B3758B" w:rsidRPr="00B34531">
        <w:rPr>
          <w:rFonts w:ascii="Calibri" w:hAnsi="Calibri" w:cs="Calibri"/>
        </w:rPr>
        <w:t xml:space="preserve"> e</w:t>
      </w:r>
    </w:p>
    <w:p w14:paraId="2CB346D9" w14:textId="74590F00" w:rsidR="00704873" w:rsidRPr="00B34531" w:rsidRDefault="00704873" w:rsidP="00704873">
      <w:pPr>
        <w:pStyle w:val="PargrafodaLista"/>
        <w:numPr>
          <w:ilvl w:val="0"/>
          <w:numId w:val="17"/>
        </w:numPr>
        <w:autoSpaceDE w:val="0"/>
        <w:autoSpaceDN w:val="0"/>
        <w:adjustRightInd w:val="0"/>
        <w:spacing w:after="0" w:line="240" w:lineRule="auto"/>
        <w:ind w:right="60"/>
        <w:jc w:val="both"/>
        <w:rPr>
          <w:rFonts w:ascii="Calibri" w:hAnsi="Calibri" w:cs="Calibri"/>
          <w:lang w:val="pt"/>
        </w:rPr>
      </w:pPr>
      <w:r w:rsidRPr="00B34531">
        <w:rPr>
          <w:rFonts w:ascii="Calibri" w:hAnsi="Calibri" w:cs="Calibri"/>
        </w:rPr>
        <w:lastRenderedPageBreak/>
        <w:t>A conta 1.2.3.1.1.99.01 - Bens Móveis a Alienar: apareceu um saldo no SIADS no valor de R$ 43.585.259,04 a maior em relação ao SIAFI. Foi verificado se tratar de um lançamento automático do Sistema SIADS e foi aberto um chamado no MGI</w:t>
      </w:r>
      <w:r w:rsidR="00B3758B" w:rsidRPr="00B34531">
        <w:rPr>
          <w:rFonts w:ascii="Calibri" w:hAnsi="Calibri" w:cs="Calibri"/>
        </w:rPr>
        <w:t>.</w:t>
      </w:r>
    </w:p>
    <w:p w14:paraId="159F717D" w14:textId="77777777" w:rsidR="005B5980" w:rsidRPr="00172CC0" w:rsidRDefault="005B5980" w:rsidP="008D29EB">
      <w:pPr>
        <w:autoSpaceDE w:val="0"/>
        <w:autoSpaceDN w:val="0"/>
        <w:adjustRightInd w:val="0"/>
        <w:spacing w:after="0" w:line="240" w:lineRule="auto"/>
        <w:ind w:right="60"/>
        <w:jc w:val="both"/>
        <w:rPr>
          <w:rFonts w:ascii="Calibri" w:hAnsi="Calibri" w:cs="Calibri"/>
          <w:color w:val="FF0000"/>
          <w:lang w:val="pt"/>
        </w:rPr>
      </w:pPr>
    </w:p>
    <w:p w14:paraId="7E6B620D" w14:textId="17FEF55A" w:rsidR="002D2EC2" w:rsidRPr="00A96A28" w:rsidRDefault="002D2EC2" w:rsidP="002D2EC2">
      <w:pPr>
        <w:autoSpaceDE w:val="0"/>
        <w:autoSpaceDN w:val="0"/>
        <w:adjustRightInd w:val="0"/>
        <w:spacing w:after="0" w:line="240" w:lineRule="auto"/>
        <w:ind w:right="60"/>
        <w:jc w:val="both"/>
        <w:rPr>
          <w:rFonts w:ascii="Calibri" w:hAnsi="Calibri" w:cs="Calibri"/>
          <w:sz w:val="24"/>
          <w:szCs w:val="24"/>
          <w:u w:val="single"/>
          <w:lang w:val="pt"/>
        </w:rPr>
      </w:pPr>
      <w:r w:rsidRPr="00A96A28">
        <w:rPr>
          <w:rFonts w:ascii="Calibri" w:hAnsi="Calibri" w:cs="Calibri"/>
          <w:sz w:val="24"/>
          <w:szCs w:val="24"/>
          <w:u w:val="single"/>
          <w:lang w:val="pt"/>
        </w:rPr>
        <w:t>Bens Imóveis</w:t>
      </w:r>
    </w:p>
    <w:p w14:paraId="16FC94E6" w14:textId="77777777" w:rsidR="004434D4" w:rsidRPr="00A96A28" w:rsidRDefault="004434D4" w:rsidP="00EC3988">
      <w:pPr>
        <w:tabs>
          <w:tab w:val="left" w:pos="3261"/>
        </w:tabs>
        <w:autoSpaceDE w:val="0"/>
        <w:autoSpaceDN w:val="0"/>
        <w:adjustRightInd w:val="0"/>
        <w:spacing w:after="0" w:line="240" w:lineRule="auto"/>
        <w:ind w:left="60" w:right="60" w:firstLine="1216"/>
        <w:jc w:val="both"/>
        <w:rPr>
          <w:rFonts w:ascii="Calibri" w:hAnsi="Calibri" w:cs="Calibri"/>
          <w:lang w:val="pt"/>
        </w:rPr>
      </w:pPr>
      <w:r w:rsidRPr="00A96A28">
        <w:rPr>
          <w:rFonts w:ascii="Calibri" w:hAnsi="Calibri" w:cs="Calibri"/>
          <w:lang w:val="pt"/>
        </w:rPr>
        <w:t>Na conta de </w:t>
      </w:r>
      <w:r w:rsidRPr="00A96A28">
        <w:rPr>
          <w:rFonts w:ascii="Calibri" w:hAnsi="Calibri" w:cs="Calibri"/>
          <w:b/>
          <w:bCs/>
          <w:lang w:val="pt"/>
        </w:rPr>
        <w:t>Bens Imóveis</w:t>
      </w:r>
      <w:r w:rsidRPr="00A96A28">
        <w:rPr>
          <w:rFonts w:ascii="Calibri" w:hAnsi="Calibri" w:cs="Calibri"/>
          <w:lang w:val="pt"/>
        </w:rPr>
        <w:t> são registrados os valores dos bens imóveis, que são bens vinculados ao solo e que não podem ser retirados sem destruição ou dano, destinados ao uso e que a entidade não esteja explorando comercialmente.     </w:t>
      </w:r>
    </w:p>
    <w:p w14:paraId="7422023A" w14:textId="6888EE0E" w:rsidR="00933051" w:rsidRPr="00A96A28" w:rsidRDefault="00E423D5" w:rsidP="0083755B">
      <w:pPr>
        <w:autoSpaceDE w:val="0"/>
        <w:autoSpaceDN w:val="0"/>
        <w:adjustRightInd w:val="0"/>
        <w:spacing w:after="0" w:line="240" w:lineRule="auto"/>
        <w:ind w:right="60" w:firstLine="1276"/>
        <w:jc w:val="both"/>
        <w:rPr>
          <w:rFonts w:cstheme="minorHAnsi"/>
          <w:color w:val="7030A0"/>
          <w:lang w:val="pt"/>
        </w:rPr>
      </w:pPr>
      <w:r w:rsidRPr="00272AA5">
        <w:rPr>
          <w:rFonts w:cstheme="minorHAnsi"/>
          <w:lang w:val="pt"/>
        </w:rPr>
        <w:t xml:space="preserve">A Controladoria-Geral da União apontou em solicitação de auditoria a necessidade de registro de </w:t>
      </w:r>
      <w:r w:rsidR="0083755B" w:rsidRPr="00272AA5">
        <w:rPr>
          <w:rFonts w:cstheme="minorHAnsi"/>
          <w:lang w:val="pt"/>
        </w:rPr>
        <w:t>baixa de alguns imóveis que não estão mais sendo ocupados pelo Ministério. Todavia, de acordo com a área técnica a destinação das áreas nos prédios em que o MDS está alocado ainda se encontra em fase de ajustes, fato que impossibilita o cadastro dos dados no SPIUNET, ação necessária para a criação do RIP de Utilização. Portanto ainda resta pendente a atualização junto ao SPIUNET.</w:t>
      </w:r>
    </w:p>
    <w:p w14:paraId="3D3DD260" w14:textId="77777777" w:rsidR="00E36ADD" w:rsidRPr="00172CC0" w:rsidRDefault="00E36ADD" w:rsidP="0035585D">
      <w:pPr>
        <w:autoSpaceDE w:val="0"/>
        <w:autoSpaceDN w:val="0"/>
        <w:adjustRightInd w:val="0"/>
        <w:spacing w:after="0" w:line="240" w:lineRule="auto"/>
        <w:ind w:right="60" w:firstLine="1276"/>
        <w:jc w:val="both"/>
        <w:rPr>
          <w:rFonts w:cstheme="minorHAnsi"/>
          <w:color w:val="FF0000"/>
          <w:lang w:val="pt"/>
        </w:rPr>
      </w:pPr>
    </w:p>
    <w:p w14:paraId="0EFFA73A" w14:textId="0718BBE0" w:rsidR="00F10999" w:rsidRPr="00A96A28" w:rsidRDefault="00F10999" w:rsidP="00F10999">
      <w:pPr>
        <w:autoSpaceDE w:val="0"/>
        <w:autoSpaceDN w:val="0"/>
        <w:adjustRightInd w:val="0"/>
        <w:spacing w:after="0" w:line="240" w:lineRule="auto"/>
        <w:ind w:left="60" w:right="60"/>
        <w:jc w:val="both"/>
        <w:rPr>
          <w:rFonts w:ascii="Calibri" w:hAnsi="Calibri" w:cs="Calibri"/>
          <w:sz w:val="24"/>
          <w:szCs w:val="24"/>
          <w:u w:val="single"/>
          <w:lang w:val="pt"/>
        </w:rPr>
      </w:pPr>
      <w:r w:rsidRPr="00A96A28">
        <w:rPr>
          <w:rFonts w:ascii="Calibri" w:hAnsi="Calibri" w:cs="Calibri"/>
          <w:b/>
          <w:bCs/>
          <w:u w:val="single"/>
          <w:lang w:val="pt"/>
        </w:rPr>
        <w:fldChar w:fldCharType="begin"/>
      </w:r>
      <w:r w:rsidRPr="00A96A28">
        <w:rPr>
          <w:rFonts w:ascii="Calibri" w:hAnsi="Calibri" w:cs="Calibri"/>
          <w:lang w:val="pt"/>
        </w:rPr>
        <w:instrText xml:space="preserve"> REF ativo10 \h </w:instrText>
      </w:r>
      <w:r w:rsidR="004F753C" w:rsidRPr="00A96A28">
        <w:rPr>
          <w:rFonts w:ascii="Calibri" w:hAnsi="Calibri" w:cs="Calibri"/>
          <w:b/>
          <w:bCs/>
          <w:u w:val="single"/>
          <w:lang w:val="pt"/>
        </w:rPr>
        <w:instrText xml:space="preserve"> \* MERGEFORMAT </w:instrText>
      </w:r>
      <w:r w:rsidRPr="00A96A28">
        <w:rPr>
          <w:rFonts w:ascii="Calibri" w:hAnsi="Calibri" w:cs="Calibri"/>
          <w:b/>
          <w:bCs/>
          <w:u w:val="single"/>
          <w:lang w:val="pt"/>
        </w:rPr>
      </w:r>
      <w:r w:rsidRPr="00A96A28">
        <w:rPr>
          <w:rFonts w:ascii="Calibri" w:hAnsi="Calibri" w:cs="Calibri"/>
          <w:b/>
          <w:bCs/>
          <w:u w:val="single"/>
          <w:lang w:val="pt"/>
        </w:rPr>
        <w:fldChar w:fldCharType="separate"/>
      </w:r>
      <w:r w:rsidR="008E6B79" w:rsidRPr="00A96A28">
        <w:rPr>
          <w:rFonts w:ascii="Calibri" w:hAnsi="Calibri" w:cs="Calibri"/>
          <w:b/>
          <w:bCs/>
          <w:sz w:val="24"/>
          <w:szCs w:val="24"/>
          <w:u w:val="single"/>
          <w:lang w:val="pt"/>
        </w:rPr>
        <w:t>Nota Explicativa nº</w:t>
      </w:r>
      <w:bookmarkStart w:id="5" w:name="intangivel"/>
      <w:r w:rsidR="008E6B79" w:rsidRPr="00A96A28">
        <w:rPr>
          <w:rFonts w:ascii="Calibri" w:hAnsi="Calibri" w:cs="Calibri"/>
          <w:b/>
          <w:bCs/>
          <w:sz w:val="24"/>
          <w:szCs w:val="24"/>
          <w:u w:val="single"/>
          <w:lang w:val="pt"/>
        </w:rPr>
        <w:t xml:space="preserve"> 6</w:t>
      </w:r>
      <w:bookmarkEnd w:id="5"/>
      <w:r w:rsidRPr="00A96A28">
        <w:rPr>
          <w:rFonts w:ascii="Calibri" w:hAnsi="Calibri" w:cs="Calibri"/>
          <w:b/>
          <w:bCs/>
          <w:sz w:val="24"/>
          <w:szCs w:val="24"/>
          <w:u w:val="single"/>
          <w:lang w:val="pt"/>
        </w:rPr>
        <w:t xml:space="preserve"> - Intangível</w:t>
      </w:r>
      <w:r w:rsidRPr="00A96A28">
        <w:rPr>
          <w:rFonts w:ascii="Calibri" w:hAnsi="Calibri" w:cs="Calibri"/>
          <w:sz w:val="24"/>
          <w:szCs w:val="24"/>
          <w:lang w:val="pt"/>
        </w:rPr>
        <w:t>                   </w:t>
      </w:r>
      <w:r w:rsidRPr="00A96A28">
        <w:rPr>
          <w:rFonts w:ascii="Calibri" w:hAnsi="Calibri" w:cs="Calibri"/>
          <w:sz w:val="24"/>
          <w:szCs w:val="24"/>
          <w:u w:val="single"/>
          <w:lang w:val="pt"/>
        </w:rPr>
        <w:t xml:space="preserve"> </w:t>
      </w:r>
    </w:p>
    <w:p w14:paraId="5D84D9FB" w14:textId="4CD83BFD" w:rsidR="00EA3E99" w:rsidRPr="00A96A28" w:rsidRDefault="00F10999" w:rsidP="00EC3988">
      <w:pPr>
        <w:autoSpaceDE w:val="0"/>
        <w:autoSpaceDN w:val="0"/>
        <w:adjustRightInd w:val="0"/>
        <w:spacing w:after="0" w:line="240" w:lineRule="auto"/>
        <w:ind w:left="60" w:right="60" w:firstLine="1074"/>
        <w:jc w:val="both"/>
        <w:rPr>
          <w:rFonts w:ascii="Calibri" w:hAnsi="Calibri" w:cs="Calibri"/>
          <w:lang w:val="pt"/>
        </w:rPr>
      </w:pPr>
      <w:r w:rsidRPr="00A96A28">
        <w:rPr>
          <w:rFonts w:ascii="Arial" w:eastAsia="Times New Roman" w:hAnsi="Arial" w:cs="Arial"/>
          <w:b/>
          <w:bCs/>
          <w:sz w:val="14"/>
          <w:szCs w:val="14"/>
          <w:lang w:eastAsia="pt-BR"/>
        </w:rPr>
        <w:t xml:space="preserve">  </w:t>
      </w:r>
      <w:r w:rsidRPr="00A96A28">
        <w:rPr>
          <w:rFonts w:ascii="Calibri" w:hAnsi="Calibri" w:cs="Calibri"/>
          <w:b/>
          <w:bCs/>
          <w:u w:val="single"/>
          <w:lang w:val="pt"/>
        </w:rPr>
        <w:fldChar w:fldCharType="end"/>
      </w:r>
    </w:p>
    <w:p w14:paraId="13B3F094" w14:textId="3F843479" w:rsidR="00BA6D91" w:rsidRPr="00A96A28" w:rsidRDefault="002228E5" w:rsidP="00EC3988">
      <w:pPr>
        <w:autoSpaceDE w:val="0"/>
        <w:autoSpaceDN w:val="0"/>
        <w:adjustRightInd w:val="0"/>
        <w:spacing w:after="0" w:line="240" w:lineRule="auto"/>
        <w:ind w:left="60" w:right="60" w:firstLine="1074"/>
        <w:jc w:val="both"/>
        <w:rPr>
          <w:rFonts w:ascii="Calibri" w:hAnsi="Calibri" w:cs="Calibri"/>
          <w:lang w:val="pt"/>
        </w:rPr>
      </w:pPr>
      <w:r w:rsidRPr="00A96A28">
        <w:rPr>
          <w:rFonts w:ascii="Calibri" w:hAnsi="Calibri" w:cs="Calibri"/>
          <w:lang w:val="pt"/>
        </w:rPr>
        <w:t>Atualmente</w:t>
      </w:r>
      <w:r w:rsidR="00BA6D91" w:rsidRPr="00A96A28">
        <w:rPr>
          <w:rFonts w:ascii="Calibri" w:hAnsi="Calibri" w:cs="Calibri"/>
          <w:lang w:val="pt"/>
        </w:rPr>
        <w:t xml:space="preserve"> o </w:t>
      </w:r>
      <w:r w:rsidR="004434D4" w:rsidRPr="00A96A28">
        <w:rPr>
          <w:rFonts w:ascii="Calibri" w:hAnsi="Calibri" w:cs="Calibri"/>
          <w:lang w:val="pt"/>
        </w:rPr>
        <w:t xml:space="preserve">ministério </w:t>
      </w:r>
      <w:r w:rsidR="00BA6D91" w:rsidRPr="00A96A28">
        <w:rPr>
          <w:rFonts w:ascii="Calibri" w:hAnsi="Calibri" w:cs="Calibri"/>
          <w:lang w:val="pt"/>
        </w:rPr>
        <w:t>possui saldo apenas na UG 550005</w:t>
      </w:r>
      <w:r w:rsidR="00046A61" w:rsidRPr="00A96A28">
        <w:rPr>
          <w:rFonts w:ascii="Calibri" w:hAnsi="Calibri" w:cs="Calibri"/>
          <w:lang w:val="pt"/>
        </w:rPr>
        <w:t xml:space="preserve"> – Coordenação-Geral de Licitações e Contratos</w:t>
      </w:r>
      <w:r w:rsidR="00BA6D91" w:rsidRPr="00A96A28">
        <w:rPr>
          <w:rFonts w:ascii="Calibri" w:hAnsi="Calibri" w:cs="Calibri"/>
          <w:lang w:val="pt"/>
        </w:rPr>
        <w:t xml:space="preserve"> na conta de Softwares com vida útil indefinida não cabendo, </w:t>
      </w:r>
      <w:r w:rsidR="00BB14DB" w:rsidRPr="00A96A28">
        <w:rPr>
          <w:rFonts w:ascii="Calibri" w:hAnsi="Calibri" w:cs="Calibri"/>
          <w:lang w:val="pt"/>
        </w:rPr>
        <w:t>portanto,</w:t>
      </w:r>
      <w:r w:rsidR="00BA6D91" w:rsidRPr="00A96A28">
        <w:rPr>
          <w:rFonts w:ascii="Calibri" w:hAnsi="Calibri" w:cs="Calibri"/>
          <w:lang w:val="pt"/>
        </w:rPr>
        <w:t xml:space="preserve"> amortização, mas sim uma reavaliação dos bens.</w:t>
      </w:r>
    </w:p>
    <w:p w14:paraId="318041E1" w14:textId="77777777" w:rsidR="003B30E9" w:rsidRPr="001326E0" w:rsidRDefault="003B30E9" w:rsidP="00EC3988">
      <w:pPr>
        <w:autoSpaceDE w:val="0"/>
        <w:autoSpaceDN w:val="0"/>
        <w:adjustRightInd w:val="0"/>
        <w:spacing w:after="0" w:line="240" w:lineRule="auto"/>
        <w:ind w:left="60" w:right="60"/>
        <w:jc w:val="both"/>
        <w:rPr>
          <w:rFonts w:ascii="Calibri" w:hAnsi="Calibri" w:cs="Calibri"/>
          <w:lang w:val="pt"/>
        </w:rPr>
      </w:pPr>
    </w:p>
    <w:p w14:paraId="46162DA0" w14:textId="31CD6C88" w:rsidR="00E33B6C" w:rsidRPr="001326E0" w:rsidRDefault="00E33B6C" w:rsidP="00E33B6C">
      <w:pPr>
        <w:autoSpaceDE w:val="0"/>
        <w:autoSpaceDN w:val="0"/>
        <w:adjustRightInd w:val="0"/>
        <w:spacing w:after="0" w:line="240" w:lineRule="auto"/>
        <w:ind w:left="60" w:right="60"/>
        <w:jc w:val="both"/>
        <w:rPr>
          <w:rFonts w:ascii="Calibri" w:hAnsi="Calibri" w:cs="Calibri"/>
          <w:sz w:val="24"/>
          <w:szCs w:val="24"/>
          <w:u w:val="single"/>
          <w:lang w:val="pt"/>
        </w:rPr>
      </w:pPr>
      <w:r w:rsidRPr="001326E0">
        <w:rPr>
          <w:rFonts w:ascii="Calibri" w:hAnsi="Calibri" w:cs="Calibri"/>
          <w:b/>
          <w:bCs/>
          <w:u w:val="single"/>
          <w:lang w:val="pt"/>
        </w:rPr>
        <w:fldChar w:fldCharType="begin"/>
      </w:r>
      <w:r w:rsidRPr="001326E0">
        <w:rPr>
          <w:rFonts w:ascii="Calibri" w:hAnsi="Calibri" w:cs="Calibri"/>
          <w:lang w:val="pt"/>
        </w:rPr>
        <w:instrText xml:space="preserve"> REF passivo11 \h </w:instrText>
      </w:r>
      <w:r w:rsidR="004F753C" w:rsidRPr="001326E0">
        <w:rPr>
          <w:rFonts w:ascii="Calibri" w:hAnsi="Calibri" w:cs="Calibri"/>
          <w:b/>
          <w:bCs/>
          <w:u w:val="single"/>
          <w:lang w:val="pt"/>
        </w:rPr>
        <w:instrText xml:space="preserve"> \* MERGEFORMAT </w:instrText>
      </w:r>
      <w:r w:rsidRPr="001326E0">
        <w:rPr>
          <w:rFonts w:ascii="Calibri" w:hAnsi="Calibri" w:cs="Calibri"/>
          <w:b/>
          <w:bCs/>
          <w:u w:val="single"/>
          <w:lang w:val="pt"/>
        </w:rPr>
      </w:r>
      <w:r w:rsidRPr="001326E0">
        <w:rPr>
          <w:rFonts w:ascii="Calibri" w:hAnsi="Calibri" w:cs="Calibri"/>
          <w:b/>
          <w:bCs/>
          <w:u w:val="single"/>
          <w:lang w:val="pt"/>
        </w:rPr>
        <w:fldChar w:fldCharType="separate"/>
      </w:r>
      <w:r w:rsidRPr="001326E0">
        <w:rPr>
          <w:rFonts w:ascii="Calibri" w:hAnsi="Calibri" w:cs="Calibri"/>
          <w:b/>
          <w:bCs/>
          <w:sz w:val="24"/>
          <w:szCs w:val="24"/>
          <w:u w:val="single"/>
          <w:lang w:val="pt"/>
        </w:rPr>
        <w:t>Nota Exp</w:t>
      </w:r>
      <w:r w:rsidR="008E6B79" w:rsidRPr="001326E0">
        <w:rPr>
          <w:rFonts w:ascii="Calibri" w:hAnsi="Calibri" w:cs="Calibri"/>
          <w:b/>
          <w:bCs/>
          <w:sz w:val="24"/>
          <w:szCs w:val="24"/>
          <w:u w:val="single"/>
          <w:lang w:val="pt"/>
        </w:rPr>
        <w:t xml:space="preserve">licativa nº </w:t>
      </w:r>
      <w:bookmarkStart w:id="6" w:name="obrigacaotrabalhista"/>
      <w:r w:rsidR="008E6B79" w:rsidRPr="001326E0">
        <w:rPr>
          <w:rFonts w:ascii="Calibri" w:hAnsi="Calibri" w:cs="Calibri"/>
          <w:b/>
          <w:bCs/>
          <w:sz w:val="24"/>
          <w:szCs w:val="24"/>
          <w:u w:val="single"/>
          <w:lang w:val="pt"/>
        </w:rPr>
        <w:t>7</w:t>
      </w:r>
      <w:bookmarkEnd w:id="6"/>
      <w:r w:rsidRPr="001326E0">
        <w:rPr>
          <w:rFonts w:ascii="Calibri" w:hAnsi="Calibri" w:cs="Calibri"/>
          <w:b/>
          <w:bCs/>
          <w:sz w:val="24"/>
          <w:szCs w:val="24"/>
          <w:u w:val="single"/>
          <w:lang w:val="pt"/>
        </w:rPr>
        <w:t xml:space="preserve"> - Obrigações Trabalhista, Previdenciárias e Assistenciais a Curto Prazo e a Longo Prazo</w:t>
      </w:r>
    </w:p>
    <w:p w14:paraId="4CAB6C17" w14:textId="77656B67" w:rsidR="00EA3E99" w:rsidRPr="001326E0" w:rsidRDefault="00E33B6C" w:rsidP="00EC3988">
      <w:pPr>
        <w:autoSpaceDE w:val="0"/>
        <w:autoSpaceDN w:val="0"/>
        <w:adjustRightInd w:val="0"/>
        <w:spacing w:after="0" w:line="240" w:lineRule="auto"/>
        <w:ind w:left="60" w:right="60" w:firstLine="1216"/>
        <w:jc w:val="both"/>
        <w:rPr>
          <w:rFonts w:ascii="Calibri" w:hAnsi="Calibri" w:cs="Calibri"/>
          <w:lang w:val="pt"/>
        </w:rPr>
      </w:pPr>
      <w:r w:rsidRPr="001326E0">
        <w:rPr>
          <w:rFonts w:ascii="Arial" w:eastAsia="Times New Roman" w:hAnsi="Arial" w:cs="Arial"/>
          <w:b/>
          <w:bCs/>
          <w:sz w:val="14"/>
          <w:szCs w:val="14"/>
          <w:lang w:eastAsia="pt-BR"/>
        </w:rPr>
        <w:t xml:space="preserve">  </w:t>
      </w:r>
      <w:r w:rsidRPr="001326E0">
        <w:rPr>
          <w:rFonts w:ascii="Calibri" w:hAnsi="Calibri" w:cs="Calibri"/>
          <w:b/>
          <w:bCs/>
          <w:u w:val="single"/>
          <w:lang w:val="pt"/>
        </w:rPr>
        <w:fldChar w:fldCharType="end"/>
      </w:r>
    </w:p>
    <w:p w14:paraId="3B237917" w14:textId="0DE5683F" w:rsidR="00E33B6C" w:rsidRPr="001326E0" w:rsidRDefault="00E03B54" w:rsidP="00E03B54">
      <w:pPr>
        <w:tabs>
          <w:tab w:val="left" w:pos="1276"/>
        </w:tabs>
        <w:autoSpaceDE w:val="0"/>
        <w:autoSpaceDN w:val="0"/>
        <w:adjustRightInd w:val="0"/>
        <w:spacing w:after="0" w:line="240" w:lineRule="auto"/>
        <w:ind w:left="60" w:right="60"/>
        <w:jc w:val="both"/>
        <w:rPr>
          <w:rFonts w:ascii="Calibri" w:hAnsi="Calibri" w:cs="Calibri"/>
          <w:u w:val="single"/>
          <w:lang w:val="pt"/>
        </w:rPr>
      </w:pPr>
      <w:r w:rsidRPr="001326E0">
        <w:rPr>
          <w:rFonts w:ascii="Calibri" w:hAnsi="Calibri" w:cs="Calibri"/>
          <w:lang w:val="pt"/>
        </w:rPr>
        <w:tab/>
      </w:r>
      <w:r w:rsidR="004434D4" w:rsidRPr="001326E0">
        <w:rPr>
          <w:rFonts w:ascii="Calibri" w:hAnsi="Calibri" w:cs="Calibri"/>
          <w:lang w:val="pt"/>
        </w:rPr>
        <w:t>Compreendem as obrigações referentes a salários ou remunerações, bem como benefícios os quais o empregado ou servidor tenha direito: aposentadorias, reformas, pensões e encargos a pagar, benefícios assistenciais, inclusive os precatórios decorrentes dessas obrigações, com vencimento no curto prazo e no longo prazo</w:t>
      </w:r>
      <w:r w:rsidR="00E33B6C" w:rsidRPr="001326E0">
        <w:rPr>
          <w:rFonts w:ascii="Calibri" w:hAnsi="Calibri" w:cs="Calibri"/>
          <w:lang w:val="pt"/>
        </w:rPr>
        <w:t>.</w:t>
      </w:r>
    </w:p>
    <w:p w14:paraId="09B8AAC4" w14:textId="42915015" w:rsidR="004434D4" w:rsidRPr="001326E0" w:rsidRDefault="004434D4" w:rsidP="00EC3988">
      <w:pPr>
        <w:autoSpaceDE w:val="0"/>
        <w:autoSpaceDN w:val="0"/>
        <w:adjustRightInd w:val="0"/>
        <w:spacing w:after="0" w:line="240" w:lineRule="auto"/>
        <w:ind w:left="60" w:right="60" w:firstLine="1216"/>
        <w:jc w:val="both"/>
        <w:rPr>
          <w:rFonts w:ascii="Calibri" w:hAnsi="Calibri" w:cs="Calibri"/>
          <w:lang w:val="pt"/>
        </w:rPr>
      </w:pPr>
      <w:r w:rsidRPr="001326E0">
        <w:rPr>
          <w:rFonts w:ascii="Calibri" w:hAnsi="Calibri" w:cs="Calibri"/>
          <w:lang w:val="pt"/>
        </w:rPr>
        <w:t>No Ministério o maior impacto é causado pela conta Precatórios de Benefícios Previdenciários, onde são registradas as obrigações referentes a precatórios de proventos de aposentadoria, reformas ou pensões.</w:t>
      </w:r>
      <w:r w:rsidR="00486EB0" w:rsidRPr="001326E0">
        <w:rPr>
          <w:rFonts w:ascii="Calibri" w:hAnsi="Calibri" w:cs="Calibri"/>
          <w:lang w:val="pt"/>
        </w:rPr>
        <w:t xml:space="preserve"> Os registros são realizados pelos Tribunais diretamente na Unidade Gestora referente a Requisições de Pequenos Valores.</w:t>
      </w:r>
    </w:p>
    <w:p w14:paraId="03DAE521" w14:textId="2A8C5833" w:rsidR="00653EBF" w:rsidRPr="001326E0" w:rsidRDefault="00FD4F11" w:rsidP="006C5DFA">
      <w:pPr>
        <w:autoSpaceDE w:val="0"/>
        <w:autoSpaceDN w:val="0"/>
        <w:ind w:right="62"/>
        <w:jc w:val="both"/>
        <w:rPr>
          <w:rFonts w:ascii="Calibri" w:hAnsi="Calibri" w:cs="Calibri"/>
          <w:lang w:val="pt"/>
        </w:rPr>
      </w:pPr>
      <w:r w:rsidRPr="001326E0">
        <w:rPr>
          <w:rFonts w:ascii="Calibri" w:hAnsi="Calibri" w:cs="Calibri"/>
          <w:lang w:val="pt"/>
        </w:rPr>
        <w:tab/>
      </w:r>
      <w:r w:rsidRPr="001326E0">
        <w:rPr>
          <w:rFonts w:ascii="Calibri" w:hAnsi="Calibri" w:cs="Calibri"/>
          <w:lang w:val="pt"/>
        </w:rPr>
        <w:tab/>
        <w:t xml:space="preserve">Os valores constantes nas contas “2.1.1.2.1.03.00 – Precatórios de Benefícios Previdenciários (CP)” e “2.2.1.2.1.01.00 – Precatórios de Benefícios Previdenciários (LP)” apesar de estarem contabilizados nestas contas, </w:t>
      </w:r>
      <w:r w:rsidR="00EB6E03" w:rsidRPr="001326E0">
        <w:rPr>
          <w:rFonts w:ascii="Calibri" w:hAnsi="Calibri" w:cs="Calibri"/>
          <w:lang w:val="pt"/>
        </w:rPr>
        <w:t>trata-se</w:t>
      </w:r>
      <w:r w:rsidRPr="001326E0">
        <w:rPr>
          <w:rFonts w:ascii="Calibri" w:hAnsi="Calibri" w:cs="Calibri"/>
          <w:lang w:val="pt"/>
        </w:rPr>
        <w:t xml:space="preserve"> de precatórios e registros de pequenos valores decorrentes de pagamentos de benefícios assistenciais. Este ministério está em tratativas junto ao Tesouro Nacional para verificar se estas contas são as</w:t>
      </w:r>
      <w:r w:rsidR="006C5DFA" w:rsidRPr="001326E0">
        <w:rPr>
          <w:rFonts w:ascii="Calibri" w:hAnsi="Calibri" w:cs="Calibri"/>
          <w:lang w:val="pt"/>
        </w:rPr>
        <w:t xml:space="preserve"> corretas para a classificação dessas despesas.</w:t>
      </w:r>
    </w:p>
    <w:p w14:paraId="3F58027D" w14:textId="77777777" w:rsidR="00F74698" w:rsidRPr="00172CC0" w:rsidRDefault="00F74698" w:rsidP="00EC3988">
      <w:pPr>
        <w:autoSpaceDE w:val="0"/>
        <w:autoSpaceDN w:val="0"/>
        <w:adjustRightInd w:val="0"/>
        <w:spacing w:after="0" w:line="240" w:lineRule="auto"/>
        <w:ind w:right="60"/>
        <w:jc w:val="both"/>
        <w:rPr>
          <w:rFonts w:ascii="Calibri" w:hAnsi="Calibri" w:cs="Calibri"/>
          <w:color w:val="FF0000"/>
          <w:lang w:val="pt"/>
        </w:rPr>
      </w:pPr>
    </w:p>
    <w:p w14:paraId="49E0AD9D" w14:textId="3D019146" w:rsidR="00F10999" w:rsidRPr="001326E0" w:rsidRDefault="00F10999" w:rsidP="00F10999">
      <w:pPr>
        <w:autoSpaceDE w:val="0"/>
        <w:autoSpaceDN w:val="0"/>
        <w:adjustRightInd w:val="0"/>
        <w:spacing w:after="0" w:line="240" w:lineRule="auto"/>
        <w:ind w:left="60" w:right="60"/>
        <w:jc w:val="both"/>
        <w:rPr>
          <w:rFonts w:ascii="Calibri" w:hAnsi="Calibri" w:cs="Calibri"/>
          <w:sz w:val="24"/>
          <w:szCs w:val="24"/>
          <w:u w:val="single"/>
          <w:lang w:val="pt"/>
        </w:rPr>
      </w:pPr>
      <w:r w:rsidRPr="001326E0">
        <w:rPr>
          <w:rFonts w:ascii="Calibri" w:hAnsi="Calibri" w:cs="Calibri"/>
          <w:b/>
          <w:bCs/>
          <w:sz w:val="28"/>
          <w:szCs w:val="28"/>
          <w:highlight w:val="yellow"/>
          <w:u w:val="single"/>
          <w:lang w:val="pt"/>
        </w:rPr>
        <w:fldChar w:fldCharType="begin"/>
      </w:r>
      <w:r w:rsidRPr="001326E0">
        <w:rPr>
          <w:rFonts w:ascii="Calibri" w:hAnsi="Calibri" w:cs="Calibri"/>
          <w:sz w:val="28"/>
          <w:szCs w:val="28"/>
          <w:highlight w:val="yellow"/>
          <w:lang w:val="pt"/>
        </w:rPr>
        <w:instrText xml:space="preserve"> REF passivo12 \h </w:instrText>
      </w:r>
      <w:r w:rsidR="004F753C" w:rsidRPr="001326E0">
        <w:rPr>
          <w:rFonts w:ascii="Calibri" w:hAnsi="Calibri" w:cs="Calibri"/>
          <w:b/>
          <w:bCs/>
          <w:sz w:val="28"/>
          <w:szCs w:val="28"/>
          <w:highlight w:val="yellow"/>
          <w:u w:val="single"/>
          <w:lang w:val="pt"/>
        </w:rPr>
        <w:instrText xml:space="preserve"> \* MERGEFORMAT </w:instrText>
      </w:r>
      <w:r w:rsidRPr="001326E0">
        <w:rPr>
          <w:rFonts w:ascii="Calibri" w:hAnsi="Calibri" w:cs="Calibri"/>
          <w:b/>
          <w:bCs/>
          <w:sz w:val="28"/>
          <w:szCs w:val="28"/>
          <w:highlight w:val="yellow"/>
          <w:u w:val="single"/>
          <w:lang w:val="pt"/>
        </w:rPr>
      </w:r>
      <w:r w:rsidRPr="001326E0">
        <w:rPr>
          <w:rFonts w:ascii="Calibri" w:hAnsi="Calibri" w:cs="Calibri"/>
          <w:b/>
          <w:bCs/>
          <w:sz w:val="28"/>
          <w:szCs w:val="28"/>
          <w:highlight w:val="yellow"/>
          <w:u w:val="single"/>
          <w:lang w:val="pt"/>
        </w:rPr>
        <w:fldChar w:fldCharType="separate"/>
      </w:r>
      <w:r w:rsidR="008E6B79" w:rsidRPr="001326E0">
        <w:rPr>
          <w:rFonts w:ascii="Calibri" w:hAnsi="Calibri" w:cs="Calibri"/>
          <w:b/>
          <w:bCs/>
          <w:sz w:val="24"/>
          <w:szCs w:val="24"/>
          <w:u w:val="single"/>
          <w:lang w:val="pt"/>
        </w:rPr>
        <w:t>Nota Explicativa nº</w:t>
      </w:r>
      <w:bookmarkStart w:id="7" w:name="provisoescplp"/>
      <w:r w:rsidR="008E6B79" w:rsidRPr="001326E0">
        <w:rPr>
          <w:rFonts w:ascii="Calibri" w:hAnsi="Calibri" w:cs="Calibri"/>
          <w:b/>
          <w:bCs/>
          <w:sz w:val="24"/>
          <w:szCs w:val="24"/>
          <w:u w:val="single"/>
          <w:lang w:val="pt"/>
        </w:rPr>
        <w:t xml:space="preserve"> 8</w:t>
      </w:r>
      <w:bookmarkEnd w:id="7"/>
      <w:r w:rsidRPr="001326E0">
        <w:rPr>
          <w:rFonts w:ascii="Calibri" w:hAnsi="Calibri" w:cs="Calibri"/>
          <w:b/>
          <w:bCs/>
          <w:sz w:val="24"/>
          <w:szCs w:val="24"/>
          <w:u w:val="single"/>
          <w:lang w:val="pt"/>
        </w:rPr>
        <w:t xml:space="preserve"> - Provisões a Curto Prazo e a Longo Prazo, segregando as provisões para benefícios a empregados dos demais itens</w:t>
      </w:r>
    </w:p>
    <w:p w14:paraId="54A122B7" w14:textId="77777777" w:rsidR="00CC4BB6" w:rsidRPr="001326E0" w:rsidRDefault="00CC4BB6" w:rsidP="00CC4BB6">
      <w:pPr>
        <w:autoSpaceDE w:val="0"/>
        <w:autoSpaceDN w:val="0"/>
        <w:adjustRightInd w:val="0"/>
        <w:spacing w:after="0" w:line="240" w:lineRule="auto"/>
        <w:ind w:right="60"/>
        <w:jc w:val="both"/>
        <w:rPr>
          <w:rFonts w:eastAsia="Times New Roman" w:cstheme="minorHAnsi"/>
          <w:b/>
          <w:bCs/>
          <w:sz w:val="24"/>
          <w:szCs w:val="24"/>
          <w:highlight w:val="yellow"/>
          <w:lang w:eastAsia="pt-BR"/>
        </w:rPr>
      </w:pPr>
    </w:p>
    <w:p w14:paraId="7C902F2B" w14:textId="4690EED5" w:rsidR="00770013" w:rsidRPr="001326E0" w:rsidRDefault="00CC4BB6" w:rsidP="00CC4BB6">
      <w:pPr>
        <w:autoSpaceDE w:val="0"/>
        <w:autoSpaceDN w:val="0"/>
        <w:adjustRightInd w:val="0"/>
        <w:spacing w:after="0" w:line="240" w:lineRule="auto"/>
        <w:ind w:right="60"/>
        <w:jc w:val="both"/>
        <w:rPr>
          <w:rFonts w:ascii="Calibri" w:hAnsi="Calibri" w:cs="Calibri"/>
          <w:sz w:val="24"/>
          <w:szCs w:val="24"/>
          <w:highlight w:val="yellow"/>
          <w:u w:val="single"/>
          <w:lang w:val="pt"/>
        </w:rPr>
      </w:pPr>
      <w:r w:rsidRPr="001326E0">
        <w:rPr>
          <w:rFonts w:ascii="Calibri" w:hAnsi="Calibri" w:cs="Calibri"/>
          <w:sz w:val="24"/>
          <w:szCs w:val="24"/>
          <w:u w:val="single"/>
          <w:lang w:val="pt"/>
        </w:rPr>
        <w:t>Curto Prazo:</w:t>
      </w:r>
      <w:r w:rsidR="00F10999" w:rsidRPr="001326E0">
        <w:rPr>
          <w:rFonts w:ascii="Calibri" w:hAnsi="Calibri" w:cs="Calibri"/>
          <w:sz w:val="24"/>
          <w:szCs w:val="24"/>
          <w:u w:val="single"/>
          <w:lang w:val="pt"/>
        </w:rPr>
        <w:t xml:space="preserve"> </w:t>
      </w:r>
      <w:r w:rsidR="00F10999" w:rsidRPr="001326E0">
        <w:rPr>
          <w:rFonts w:ascii="Arial" w:eastAsia="Times New Roman" w:hAnsi="Arial" w:cs="Arial"/>
          <w:bCs/>
          <w:sz w:val="24"/>
          <w:szCs w:val="24"/>
          <w:highlight w:val="yellow"/>
          <w:u w:val="single"/>
          <w:lang w:eastAsia="pt-BR"/>
        </w:rPr>
        <w:t xml:space="preserve"> </w:t>
      </w:r>
      <w:r w:rsidR="00F10999" w:rsidRPr="001326E0">
        <w:rPr>
          <w:rFonts w:ascii="Calibri" w:hAnsi="Calibri" w:cs="Calibri"/>
          <w:bCs/>
          <w:sz w:val="24"/>
          <w:szCs w:val="24"/>
          <w:highlight w:val="yellow"/>
          <w:u w:val="single"/>
          <w:lang w:val="pt"/>
        </w:rPr>
        <w:fldChar w:fldCharType="end"/>
      </w:r>
    </w:p>
    <w:p w14:paraId="7B6E3463" w14:textId="77777777" w:rsidR="00CC4BB6" w:rsidRPr="001326E0" w:rsidRDefault="005440B5" w:rsidP="005440B5">
      <w:pPr>
        <w:tabs>
          <w:tab w:val="left" w:pos="1276"/>
        </w:tabs>
        <w:autoSpaceDE w:val="0"/>
        <w:autoSpaceDN w:val="0"/>
        <w:adjustRightInd w:val="0"/>
        <w:spacing w:after="0" w:line="240" w:lineRule="auto"/>
        <w:ind w:left="60" w:right="60"/>
        <w:jc w:val="both"/>
        <w:rPr>
          <w:rFonts w:ascii="Calibri" w:hAnsi="Calibri" w:cs="Calibri"/>
          <w:lang w:val="pt"/>
        </w:rPr>
      </w:pPr>
      <w:r w:rsidRPr="001326E0">
        <w:rPr>
          <w:rFonts w:ascii="Calibri" w:hAnsi="Calibri" w:cs="Calibri"/>
          <w:lang w:val="pt"/>
        </w:rPr>
        <w:tab/>
      </w:r>
    </w:p>
    <w:p w14:paraId="78276C40" w14:textId="0FF0C542" w:rsidR="00F10999" w:rsidRPr="001326E0" w:rsidRDefault="0093528D" w:rsidP="00CC4BB6">
      <w:pPr>
        <w:tabs>
          <w:tab w:val="left" w:pos="1276"/>
        </w:tabs>
        <w:autoSpaceDE w:val="0"/>
        <w:autoSpaceDN w:val="0"/>
        <w:adjustRightInd w:val="0"/>
        <w:spacing w:after="0" w:line="240" w:lineRule="auto"/>
        <w:ind w:left="60" w:right="60" w:firstLine="1216"/>
        <w:jc w:val="both"/>
        <w:rPr>
          <w:rFonts w:ascii="Calibri" w:hAnsi="Calibri" w:cs="Calibri"/>
          <w:u w:val="single"/>
          <w:lang w:val="pt"/>
        </w:rPr>
      </w:pPr>
      <w:r w:rsidRPr="001326E0">
        <w:rPr>
          <w:rFonts w:ascii="Calibri" w:hAnsi="Calibri" w:cs="Calibri"/>
          <w:lang w:val="pt"/>
        </w:rPr>
        <w:t>No curto prazo</w:t>
      </w:r>
      <w:r w:rsidR="0094255C" w:rsidRPr="001326E0">
        <w:rPr>
          <w:rFonts w:ascii="Calibri" w:hAnsi="Calibri" w:cs="Calibri"/>
          <w:lang w:val="pt"/>
        </w:rPr>
        <w:t xml:space="preserve">, conta </w:t>
      </w:r>
      <w:r w:rsidR="0094255C" w:rsidRPr="001326E0">
        <w:t>"2.1.7.9.1.03.00 – Provisões Decorrentes de Sentenças Judiciais",</w:t>
      </w:r>
      <w:r w:rsidRPr="001326E0">
        <w:rPr>
          <w:rFonts w:ascii="Calibri" w:hAnsi="Calibri" w:cs="Calibri"/>
          <w:lang w:val="pt"/>
        </w:rPr>
        <w:t xml:space="preserve"> </w:t>
      </w:r>
      <w:r w:rsidR="004434D4" w:rsidRPr="001326E0">
        <w:rPr>
          <w:rFonts w:ascii="Calibri" w:hAnsi="Calibri" w:cs="Calibri"/>
          <w:lang w:val="pt"/>
        </w:rPr>
        <w:t>estão sendo contabilizadas as provisões decorrentes de sentenças judiciais na UG 330013</w:t>
      </w:r>
      <w:r w:rsidRPr="001326E0">
        <w:rPr>
          <w:rFonts w:ascii="Calibri" w:hAnsi="Calibri" w:cs="Calibri"/>
          <w:lang w:val="pt"/>
        </w:rPr>
        <w:t xml:space="preserve"> - Fundo Nacional de Assistência Social</w:t>
      </w:r>
      <w:r w:rsidR="004434D4" w:rsidRPr="001326E0">
        <w:rPr>
          <w:rFonts w:ascii="Calibri" w:hAnsi="Calibri" w:cs="Calibri"/>
          <w:lang w:val="pt"/>
        </w:rPr>
        <w:t xml:space="preserve">. </w:t>
      </w:r>
      <w:r w:rsidR="00F10999" w:rsidRPr="001326E0">
        <w:rPr>
          <w:rFonts w:ascii="Calibri" w:hAnsi="Calibri" w:cs="Calibri"/>
          <w:lang w:val="pt"/>
        </w:rPr>
        <w:t xml:space="preserve"> </w:t>
      </w:r>
    </w:p>
    <w:p w14:paraId="1F5AFF73" w14:textId="77777777" w:rsidR="00704420" w:rsidRPr="001326E0" w:rsidRDefault="0094255C" w:rsidP="00854216">
      <w:pPr>
        <w:autoSpaceDE w:val="0"/>
        <w:autoSpaceDN w:val="0"/>
        <w:adjustRightInd w:val="0"/>
        <w:spacing w:after="0" w:line="240" w:lineRule="auto"/>
        <w:ind w:right="60" w:firstLine="1276"/>
        <w:jc w:val="both"/>
        <w:rPr>
          <w:rFonts w:ascii="Calibri" w:hAnsi="Calibri" w:cs="Calibri"/>
          <w:lang w:val="pt"/>
        </w:rPr>
      </w:pPr>
      <w:r w:rsidRPr="001326E0">
        <w:rPr>
          <w:rFonts w:ascii="Calibri" w:hAnsi="Calibri" w:cs="Calibri"/>
          <w:lang w:val="pt"/>
        </w:rPr>
        <w:t>Estes lançamentos decorrem de requisições de pequenos valores e são realizados pelos próprios tribunais que emitiram as sentença</w:t>
      </w:r>
      <w:r w:rsidR="00704420" w:rsidRPr="001326E0">
        <w:rPr>
          <w:rFonts w:ascii="Calibri" w:hAnsi="Calibri" w:cs="Calibri"/>
          <w:lang w:val="pt"/>
        </w:rPr>
        <w:t>s</w:t>
      </w:r>
      <w:r w:rsidRPr="001326E0">
        <w:rPr>
          <w:rFonts w:ascii="Calibri" w:hAnsi="Calibri" w:cs="Calibri"/>
          <w:lang w:val="pt"/>
        </w:rPr>
        <w:t xml:space="preserve"> judiciais</w:t>
      </w:r>
      <w:r w:rsidR="00704420" w:rsidRPr="001326E0">
        <w:rPr>
          <w:rFonts w:ascii="Calibri" w:hAnsi="Calibri" w:cs="Calibri"/>
          <w:lang w:val="pt"/>
        </w:rPr>
        <w:t xml:space="preserve">. </w:t>
      </w:r>
    </w:p>
    <w:p w14:paraId="290BA456" w14:textId="296C11E7" w:rsidR="00704420" w:rsidRPr="001326E0" w:rsidRDefault="00704420" w:rsidP="00854216">
      <w:pPr>
        <w:autoSpaceDE w:val="0"/>
        <w:autoSpaceDN w:val="0"/>
        <w:adjustRightInd w:val="0"/>
        <w:spacing w:after="0" w:line="240" w:lineRule="auto"/>
        <w:ind w:right="60" w:firstLine="1276"/>
        <w:jc w:val="both"/>
      </w:pPr>
      <w:r w:rsidRPr="001326E0">
        <w:rPr>
          <w:rFonts w:ascii="Calibri" w:hAnsi="Calibri" w:cs="Calibri"/>
          <w:lang w:val="pt"/>
        </w:rPr>
        <w:t>Por se tratar de lançamentos realizados pelos tribunais, o ministério não possui o detalhamento exigido no</w:t>
      </w:r>
      <w:r w:rsidR="002C1E8D" w:rsidRPr="001326E0">
        <w:rPr>
          <w:rFonts w:ascii="Calibri" w:hAnsi="Calibri" w:cs="Calibri"/>
          <w:lang w:val="pt"/>
        </w:rPr>
        <w:t>s</w:t>
      </w:r>
      <w:r w:rsidRPr="001326E0">
        <w:rPr>
          <w:rFonts w:ascii="Calibri" w:hAnsi="Calibri" w:cs="Calibri"/>
          <w:lang w:val="pt"/>
        </w:rPr>
        <w:t xml:space="preserve"> itens 97 e 98 da </w:t>
      </w:r>
      <w:r w:rsidRPr="001326E0">
        <w:t>NBC TSP 03 – “Provisões, Passivos Contingentes e Ativos Contingentes”</w:t>
      </w:r>
      <w:r w:rsidR="004722AA" w:rsidRPr="001326E0">
        <w:t>.</w:t>
      </w:r>
    </w:p>
    <w:p w14:paraId="644F6D1A" w14:textId="62BD07FF" w:rsidR="00F35F75" w:rsidRPr="001326E0" w:rsidRDefault="00F35F75" w:rsidP="00854216">
      <w:pPr>
        <w:autoSpaceDE w:val="0"/>
        <w:autoSpaceDN w:val="0"/>
        <w:adjustRightInd w:val="0"/>
        <w:spacing w:after="0" w:line="240" w:lineRule="auto"/>
        <w:ind w:right="60" w:firstLine="1276"/>
        <w:jc w:val="both"/>
      </w:pPr>
      <w:r w:rsidRPr="001326E0">
        <w:t>Segue abaixo explanação da área técnica responsável a respeito desses lançamentos:</w:t>
      </w:r>
    </w:p>
    <w:p w14:paraId="0E6FB1B7" w14:textId="77777777" w:rsidR="00F35F75" w:rsidRPr="001326E0" w:rsidRDefault="00F35F75" w:rsidP="00F35F75">
      <w:pPr>
        <w:autoSpaceDE w:val="0"/>
        <w:autoSpaceDN w:val="0"/>
        <w:adjustRightInd w:val="0"/>
        <w:spacing w:after="0" w:line="240" w:lineRule="auto"/>
        <w:ind w:left="1418" w:right="60"/>
        <w:jc w:val="both"/>
      </w:pPr>
      <w:r w:rsidRPr="001326E0">
        <w:t>“</w:t>
      </w:r>
      <w:r w:rsidRPr="001326E0">
        <w:rPr>
          <w:i/>
          <w:iCs/>
        </w:rPr>
        <w:t xml:space="preserve">"A Unidade Orçamentária 55901 - Fundo Nacional de Assistência Social (FNAS) aloca o orçamento para atender os pagamentos de sentenças judiciais transitadas em julgado (precatórios) devidas pela União, </w:t>
      </w:r>
      <w:r w:rsidRPr="001326E0">
        <w:rPr>
          <w:i/>
          <w:iCs/>
        </w:rPr>
        <w:lastRenderedPageBreak/>
        <w:t>Autarquias e Fundações Públicas; e orçamento para atendimento às sentenças judiciais transitadas em julgado de pequeno valor com objetivo de garantir a segurança financeira e social de idosos e pessoas com deficiência através do BPC - Benefício de Prestação Continuada, regulamentado pela Lei Orgânica da Assistência Social — Lei n. 8.742 de 07 de dezembro de 1993."</w:t>
      </w:r>
    </w:p>
    <w:p w14:paraId="6E016503" w14:textId="77777777" w:rsidR="00F35F75" w:rsidRPr="001326E0" w:rsidRDefault="00F35F75" w:rsidP="00F35F75">
      <w:pPr>
        <w:autoSpaceDE w:val="0"/>
        <w:autoSpaceDN w:val="0"/>
        <w:adjustRightInd w:val="0"/>
        <w:spacing w:after="0" w:line="240" w:lineRule="auto"/>
        <w:ind w:left="1418" w:right="60"/>
        <w:jc w:val="both"/>
      </w:pPr>
      <w:r w:rsidRPr="001326E0">
        <w:rPr>
          <w:i/>
          <w:iCs/>
        </w:rPr>
        <w:t>"Porém, os créditos orçamentários são descentralizados automaticamente, para a Justiça Federal, pelo SIAFI - Sistema Integrado de Administração Financeira do Governo Federal. Não cabendo a execução destes recursos pelo FNAS. A execução orçamentária, financeira e contábil fica sob responsabilidade da Justiça Federal, unidade gestora recebedora do orçamento."</w:t>
      </w:r>
    </w:p>
    <w:p w14:paraId="468D1262" w14:textId="2461FFC3" w:rsidR="00F35F75" w:rsidRPr="001326E0" w:rsidRDefault="00F35F75" w:rsidP="00F35F75">
      <w:pPr>
        <w:autoSpaceDE w:val="0"/>
        <w:autoSpaceDN w:val="0"/>
        <w:adjustRightInd w:val="0"/>
        <w:spacing w:after="0" w:line="240" w:lineRule="auto"/>
        <w:ind w:left="1418" w:right="60"/>
        <w:jc w:val="both"/>
      </w:pPr>
      <w:r w:rsidRPr="001326E0">
        <w:rPr>
          <w:i/>
          <w:iCs/>
        </w:rPr>
        <w:t xml:space="preserve">"Além da Justiça Federal, a execução deve ser realizada em conjunto com o INSS - Instituto Nacional do Seguro Social, responsável pela operacionalização do benefício </w:t>
      </w:r>
      <w:r w:rsidR="00EB6E03" w:rsidRPr="001326E0">
        <w:rPr>
          <w:i/>
          <w:iCs/>
        </w:rPr>
        <w:t>a pessoas</w:t>
      </w:r>
      <w:r w:rsidRPr="001326E0">
        <w:rPr>
          <w:i/>
          <w:iCs/>
        </w:rPr>
        <w:t xml:space="preserve"> idosas e pessoas com deficiência."</w:t>
      </w:r>
    </w:p>
    <w:p w14:paraId="2D0721D4" w14:textId="77777777" w:rsidR="00F35F75" w:rsidRPr="001326E0" w:rsidRDefault="00F35F75" w:rsidP="00F35F75">
      <w:pPr>
        <w:autoSpaceDE w:val="0"/>
        <w:autoSpaceDN w:val="0"/>
        <w:adjustRightInd w:val="0"/>
        <w:spacing w:after="0" w:line="240" w:lineRule="auto"/>
        <w:ind w:left="1418" w:right="60"/>
        <w:jc w:val="both"/>
      </w:pPr>
      <w:r w:rsidRPr="001326E0">
        <w:t>Em complemento o Departamento de Benefícios Assistenciais - DBA, área técnica desta Secretaria Nacional de Assistência Social (SNAS), por meio do Despacho nº 279/2023/SNAS/DBA/CGBA (SEI nº </w:t>
      </w:r>
      <w:hyperlink r:id="rId22" w:tgtFrame="_blank" w:history="1">
        <w:r w:rsidRPr="001326E0">
          <w:rPr>
            <w:rStyle w:val="Hyperlink"/>
            <w:color w:val="auto"/>
          </w:rPr>
          <w:t>14744666</w:t>
        </w:r>
      </w:hyperlink>
      <w:r w:rsidRPr="001326E0">
        <w:t>)  esclareceu:</w:t>
      </w:r>
    </w:p>
    <w:p w14:paraId="05A98EE5" w14:textId="5E36A098" w:rsidR="00F35F75" w:rsidRPr="001326E0" w:rsidRDefault="00F35F75" w:rsidP="00F35F75">
      <w:pPr>
        <w:autoSpaceDE w:val="0"/>
        <w:autoSpaceDN w:val="0"/>
        <w:adjustRightInd w:val="0"/>
        <w:spacing w:after="0" w:line="240" w:lineRule="auto"/>
        <w:ind w:left="1418" w:right="60"/>
        <w:jc w:val="both"/>
      </w:pPr>
      <w:r w:rsidRPr="001326E0">
        <w:rPr>
          <w:i/>
          <w:iCs/>
        </w:rPr>
        <w:t xml:space="preserve">"Inicialmente, cumpre destacar que compete a este Departamento de Benefícios Assistenciais (DBA), dentre outras competências elencadas no Decreto nº 11.392, de 20 de janeiro de </w:t>
      </w:r>
      <w:r w:rsidR="00EB6E03" w:rsidRPr="001326E0">
        <w:rPr>
          <w:i/>
          <w:iCs/>
        </w:rPr>
        <w:t>2023, a</w:t>
      </w:r>
      <w:r w:rsidRPr="001326E0">
        <w:rPr>
          <w:i/>
          <w:iCs/>
        </w:rPr>
        <w:t xml:space="preserve"> gestão, implementação, coordenação, regulação, financiamento e monitoramento do Benefício de Prestação Continuada da Assistência Social (BPC), ao passo que a operacionalização do BPC é realizada pelo Instituto Nacional do Seguro Social - INSS."</w:t>
      </w:r>
    </w:p>
    <w:p w14:paraId="016CAFE6" w14:textId="77777777" w:rsidR="00854216" w:rsidRPr="00172CC0" w:rsidRDefault="00854216" w:rsidP="00854216">
      <w:pPr>
        <w:autoSpaceDE w:val="0"/>
        <w:autoSpaceDN w:val="0"/>
        <w:adjustRightInd w:val="0"/>
        <w:spacing w:after="0" w:line="240" w:lineRule="auto"/>
        <w:ind w:right="60" w:firstLine="1276"/>
        <w:jc w:val="both"/>
        <w:rPr>
          <w:rFonts w:ascii="Calibri" w:hAnsi="Calibri" w:cs="Calibri"/>
          <w:color w:val="FF0000"/>
          <w:lang w:val="pt"/>
        </w:rPr>
      </w:pPr>
    </w:p>
    <w:p w14:paraId="7D4DECE0" w14:textId="421B52DF" w:rsidR="002D6759" w:rsidRPr="001326E0" w:rsidRDefault="002D6759" w:rsidP="002D6759">
      <w:pPr>
        <w:autoSpaceDE w:val="0"/>
        <w:autoSpaceDN w:val="0"/>
        <w:adjustRightInd w:val="0"/>
        <w:spacing w:after="0" w:line="240" w:lineRule="auto"/>
        <w:ind w:right="60"/>
        <w:jc w:val="both"/>
        <w:rPr>
          <w:rFonts w:ascii="Calibri" w:hAnsi="Calibri" w:cs="Calibri"/>
          <w:sz w:val="24"/>
          <w:szCs w:val="24"/>
          <w:u w:val="single"/>
          <w:lang w:val="pt"/>
        </w:rPr>
      </w:pPr>
      <w:r w:rsidRPr="001326E0">
        <w:rPr>
          <w:rFonts w:ascii="Calibri" w:hAnsi="Calibri" w:cs="Calibri"/>
          <w:sz w:val="24"/>
          <w:szCs w:val="24"/>
          <w:u w:val="single"/>
          <w:lang w:val="pt"/>
        </w:rPr>
        <w:t>Longo Prazo:</w:t>
      </w:r>
    </w:p>
    <w:p w14:paraId="31854902" w14:textId="77777777" w:rsidR="002D6759" w:rsidRPr="001326E0" w:rsidRDefault="002D6759" w:rsidP="002D6759">
      <w:pPr>
        <w:autoSpaceDE w:val="0"/>
        <w:autoSpaceDN w:val="0"/>
        <w:adjustRightInd w:val="0"/>
        <w:spacing w:after="0" w:line="240" w:lineRule="auto"/>
        <w:ind w:right="60"/>
        <w:jc w:val="both"/>
        <w:rPr>
          <w:rFonts w:ascii="Calibri" w:hAnsi="Calibri" w:cs="Calibri"/>
          <w:highlight w:val="yellow"/>
          <w:lang w:val="pt"/>
        </w:rPr>
      </w:pPr>
    </w:p>
    <w:p w14:paraId="017DE07A" w14:textId="12138B05" w:rsidR="002C1E8D" w:rsidRPr="00202D15" w:rsidRDefault="002C1E8D" w:rsidP="002D6759">
      <w:pPr>
        <w:autoSpaceDE w:val="0"/>
        <w:autoSpaceDN w:val="0"/>
        <w:adjustRightInd w:val="0"/>
        <w:spacing w:after="0" w:line="240" w:lineRule="auto"/>
        <w:ind w:right="60" w:firstLine="1276"/>
        <w:jc w:val="both"/>
        <w:rPr>
          <w:rFonts w:ascii="Calibri" w:hAnsi="Calibri" w:cs="Calibri"/>
          <w:lang w:val="pt"/>
        </w:rPr>
      </w:pPr>
      <w:r w:rsidRPr="001326E0">
        <w:rPr>
          <w:rFonts w:ascii="Calibri" w:hAnsi="Calibri" w:cs="Calibri"/>
          <w:lang w:val="pt"/>
        </w:rPr>
        <w:t xml:space="preserve">Assim como no curto prazo, na unidade gestora 330013 – Fundo Nacional de Assistência Social, há lançamentos referentes a requisições de pequenos valores </w:t>
      </w:r>
      <w:r w:rsidR="004A0499" w:rsidRPr="001326E0">
        <w:rPr>
          <w:rFonts w:ascii="Calibri" w:hAnsi="Calibri" w:cs="Calibri"/>
          <w:lang w:val="pt"/>
        </w:rPr>
        <w:t>e</w:t>
      </w:r>
      <w:r w:rsidRPr="001326E0">
        <w:rPr>
          <w:rFonts w:ascii="Calibri" w:hAnsi="Calibri" w:cs="Calibri"/>
          <w:lang w:val="pt"/>
        </w:rPr>
        <w:t xml:space="preserve"> de precatórios. Da mesma forma, estes lançamentos são efetuados pelos </w:t>
      </w:r>
      <w:r w:rsidRPr="00202D15">
        <w:rPr>
          <w:rFonts w:ascii="Calibri" w:hAnsi="Calibri" w:cs="Calibri"/>
          <w:lang w:val="pt"/>
        </w:rPr>
        <w:t xml:space="preserve">tribunais emissores das sentenças judiciais. </w:t>
      </w:r>
    </w:p>
    <w:p w14:paraId="614EA079" w14:textId="37F69A93" w:rsidR="002D6759" w:rsidRPr="00202D15" w:rsidRDefault="002C1E8D" w:rsidP="002D6759">
      <w:pPr>
        <w:autoSpaceDE w:val="0"/>
        <w:autoSpaceDN w:val="0"/>
        <w:adjustRightInd w:val="0"/>
        <w:spacing w:after="0" w:line="240" w:lineRule="auto"/>
        <w:ind w:right="60" w:firstLine="1276"/>
        <w:jc w:val="both"/>
        <w:rPr>
          <w:rFonts w:ascii="Calibri" w:hAnsi="Calibri" w:cs="Calibri"/>
          <w:lang w:val="pt"/>
        </w:rPr>
      </w:pPr>
      <w:r w:rsidRPr="00202D15">
        <w:rPr>
          <w:rFonts w:ascii="Calibri" w:hAnsi="Calibri" w:cs="Calibri"/>
          <w:lang w:val="pt"/>
        </w:rPr>
        <w:t xml:space="preserve">  Há ainda </w:t>
      </w:r>
      <w:r w:rsidR="002D6759" w:rsidRPr="00202D15">
        <w:rPr>
          <w:rFonts w:ascii="Calibri" w:hAnsi="Calibri" w:cs="Calibri"/>
          <w:lang w:val="pt"/>
        </w:rPr>
        <w:t>uma provisão para cobrir despesas com serviços de terceiros. Este lançamento se iniciou em 2016 na UG 550008 como de curto prazo e em 2018 foi transferida para o longo prazo. Todavia em contato com área técnica responsável, ainda não houve decisão judicial a respeito.</w:t>
      </w:r>
    </w:p>
    <w:p w14:paraId="605BAA32" w14:textId="77777777" w:rsidR="003A25A0" w:rsidRPr="00172CC0" w:rsidRDefault="003A25A0" w:rsidP="00EC3988">
      <w:pPr>
        <w:pStyle w:val="PargrafodaLista"/>
        <w:autoSpaceDE w:val="0"/>
        <w:autoSpaceDN w:val="0"/>
        <w:adjustRightInd w:val="0"/>
        <w:spacing w:after="0" w:line="240" w:lineRule="auto"/>
        <w:ind w:left="0" w:right="60"/>
        <w:rPr>
          <w:rFonts w:ascii="Calibri" w:hAnsi="Calibri" w:cs="Calibri"/>
          <w:color w:val="FF0000"/>
        </w:rPr>
      </w:pPr>
    </w:p>
    <w:p w14:paraId="0ABD4D8C" w14:textId="25848B18" w:rsidR="004716CA" w:rsidRPr="001326E0" w:rsidRDefault="004716CA" w:rsidP="004716CA">
      <w:pPr>
        <w:pStyle w:val="PargrafodaLista"/>
        <w:autoSpaceDE w:val="0"/>
        <w:autoSpaceDN w:val="0"/>
        <w:adjustRightInd w:val="0"/>
        <w:spacing w:after="0" w:line="240" w:lineRule="auto"/>
        <w:ind w:left="0" w:right="60"/>
        <w:jc w:val="both"/>
        <w:rPr>
          <w:rFonts w:ascii="Calibri" w:hAnsi="Calibri" w:cs="Calibri"/>
          <w:b/>
          <w:bCs/>
          <w:sz w:val="24"/>
          <w:szCs w:val="24"/>
          <w:u w:val="single"/>
          <w:lang w:val="pt"/>
        </w:rPr>
      </w:pPr>
      <w:r w:rsidRPr="001326E0">
        <w:rPr>
          <w:rFonts w:ascii="Calibri" w:hAnsi="Calibri" w:cs="Calibri"/>
          <w:b/>
          <w:u w:val="single"/>
        </w:rPr>
        <w:fldChar w:fldCharType="begin"/>
      </w:r>
      <w:r w:rsidRPr="001326E0">
        <w:rPr>
          <w:rFonts w:ascii="Calibri" w:hAnsi="Calibri" w:cs="Calibri"/>
          <w:lang w:val="pt"/>
        </w:rPr>
        <w:instrText xml:space="preserve"> REF patrimonio13 \h </w:instrText>
      </w:r>
      <w:r w:rsidR="004F753C" w:rsidRPr="001326E0">
        <w:rPr>
          <w:rFonts w:ascii="Calibri" w:hAnsi="Calibri" w:cs="Calibri"/>
          <w:b/>
          <w:u w:val="single"/>
        </w:rPr>
        <w:instrText xml:space="preserve"> \* MERGEFORMAT </w:instrText>
      </w:r>
      <w:r w:rsidRPr="001326E0">
        <w:rPr>
          <w:rFonts w:ascii="Calibri" w:hAnsi="Calibri" w:cs="Calibri"/>
          <w:b/>
          <w:u w:val="single"/>
        </w:rPr>
      </w:r>
      <w:r w:rsidRPr="001326E0">
        <w:rPr>
          <w:rFonts w:ascii="Calibri" w:hAnsi="Calibri" w:cs="Calibri"/>
          <w:b/>
          <w:u w:val="single"/>
        </w:rPr>
        <w:fldChar w:fldCharType="separate"/>
      </w:r>
      <w:r w:rsidR="008E6B79" w:rsidRPr="001326E0">
        <w:rPr>
          <w:rFonts w:ascii="Calibri" w:hAnsi="Calibri" w:cs="Calibri"/>
          <w:b/>
          <w:sz w:val="24"/>
          <w:szCs w:val="24"/>
          <w:u w:val="single"/>
        </w:rPr>
        <w:t xml:space="preserve">Nota Explicativa nº </w:t>
      </w:r>
      <w:bookmarkStart w:id="8" w:name="patrimonioliquido"/>
      <w:r w:rsidR="008E6B79" w:rsidRPr="001326E0">
        <w:rPr>
          <w:rFonts w:ascii="Calibri" w:hAnsi="Calibri" w:cs="Calibri"/>
          <w:b/>
          <w:sz w:val="24"/>
          <w:szCs w:val="24"/>
          <w:u w:val="single"/>
        </w:rPr>
        <w:t>9</w:t>
      </w:r>
      <w:bookmarkEnd w:id="8"/>
      <w:r w:rsidRPr="001326E0">
        <w:rPr>
          <w:rFonts w:ascii="Calibri" w:hAnsi="Calibri" w:cs="Calibri"/>
          <w:b/>
          <w:sz w:val="24"/>
          <w:szCs w:val="24"/>
          <w:u w:val="single"/>
        </w:rPr>
        <w:t xml:space="preserve"> -</w:t>
      </w:r>
      <w:r w:rsidRPr="001326E0">
        <w:rPr>
          <w:rFonts w:ascii="Calibri" w:hAnsi="Calibri" w:cs="Calibri"/>
          <w:sz w:val="24"/>
          <w:szCs w:val="24"/>
          <w:u w:val="single"/>
        </w:rPr>
        <w:t xml:space="preserve"> </w:t>
      </w:r>
      <w:r w:rsidRPr="001326E0">
        <w:rPr>
          <w:rFonts w:ascii="Calibri" w:hAnsi="Calibri" w:cs="Calibri"/>
          <w:b/>
          <w:bCs/>
          <w:sz w:val="24"/>
          <w:szCs w:val="24"/>
          <w:u w:val="single"/>
          <w:lang w:val="pt"/>
        </w:rPr>
        <w:t>Componentes do patrimônio líquido, segregando o capital integralizado, resultados acumulados e quaisquer reservas</w:t>
      </w:r>
    </w:p>
    <w:p w14:paraId="2FE90088" w14:textId="080C99C2" w:rsidR="00CA2ECD" w:rsidRPr="001326E0" w:rsidRDefault="004716CA" w:rsidP="00EC3988">
      <w:pPr>
        <w:autoSpaceDE w:val="0"/>
        <w:autoSpaceDN w:val="0"/>
        <w:adjustRightInd w:val="0"/>
        <w:spacing w:after="0" w:line="240" w:lineRule="auto"/>
        <w:ind w:right="60" w:firstLine="1276"/>
        <w:jc w:val="both"/>
        <w:rPr>
          <w:rFonts w:ascii="Calibri" w:hAnsi="Calibri" w:cs="Calibri"/>
          <w:lang w:val="pt"/>
        </w:rPr>
      </w:pPr>
      <w:r w:rsidRPr="001326E0">
        <w:rPr>
          <w:rFonts w:ascii="Arial" w:eastAsia="Times New Roman" w:hAnsi="Arial" w:cs="Arial"/>
          <w:b/>
          <w:bCs/>
          <w:sz w:val="14"/>
          <w:szCs w:val="14"/>
          <w:lang w:eastAsia="pt-BR"/>
        </w:rPr>
        <w:t xml:space="preserve">  </w:t>
      </w:r>
      <w:r w:rsidRPr="001326E0">
        <w:rPr>
          <w:rFonts w:ascii="Calibri" w:hAnsi="Calibri" w:cs="Calibri"/>
          <w:b/>
          <w:u w:val="single"/>
        </w:rPr>
        <w:fldChar w:fldCharType="end"/>
      </w:r>
    </w:p>
    <w:p w14:paraId="2BDFDBFF" w14:textId="4DB43E13" w:rsidR="004434D4" w:rsidRPr="001326E0" w:rsidRDefault="005440B5" w:rsidP="005440B5">
      <w:pPr>
        <w:pStyle w:val="PargrafodaLista"/>
        <w:tabs>
          <w:tab w:val="left" w:pos="1276"/>
        </w:tabs>
        <w:autoSpaceDE w:val="0"/>
        <w:autoSpaceDN w:val="0"/>
        <w:adjustRightInd w:val="0"/>
        <w:spacing w:after="0" w:line="240" w:lineRule="auto"/>
        <w:ind w:left="0" w:right="60"/>
        <w:jc w:val="both"/>
        <w:rPr>
          <w:rFonts w:ascii="Calibri" w:hAnsi="Calibri" w:cs="Calibri"/>
          <w:lang w:val="pt"/>
        </w:rPr>
      </w:pPr>
      <w:r w:rsidRPr="001326E0">
        <w:rPr>
          <w:rFonts w:ascii="Calibri" w:hAnsi="Calibri" w:cs="Calibri"/>
          <w:lang w:val="pt"/>
        </w:rPr>
        <w:tab/>
      </w:r>
      <w:r w:rsidR="004434D4" w:rsidRPr="001326E0">
        <w:rPr>
          <w:rFonts w:ascii="Calibri" w:hAnsi="Calibri" w:cs="Calibri"/>
          <w:lang w:val="pt"/>
        </w:rPr>
        <w:t>Conta do Patrimônio Líquido que compreende o saldo remanescente dos lucros ou prejuízos líquidos das empresas e os superávits ou déficits acumulados da administração direta, autarquias, fundações e fundos. A mensuração é feita pela apuração do resultado positivo ou negativo.</w:t>
      </w:r>
      <w:r w:rsidR="00E33B6C" w:rsidRPr="001326E0">
        <w:rPr>
          <w:rFonts w:ascii="Calibri" w:hAnsi="Calibri" w:cs="Calibri"/>
          <w:lang w:val="pt"/>
        </w:rPr>
        <w:t xml:space="preserve"> </w:t>
      </w:r>
    </w:p>
    <w:p w14:paraId="5F0C9EF4" w14:textId="42483554" w:rsidR="00447717" w:rsidRPr="00272180" w:rsidRDefault="005D0631" w:rsidP="00EC3988">
      <w:pPr>
        <w:autoSpaceDE w:val="0"/>
        <w:autoSpaceDN w:val="0"/>
        <w:adjustRightInd w:val="0"/>
        <w:spacing w:after="0" w:line="240" w:lineRule="auto"/>
        <w:ind w:right="60" w:firstLine="1276"/>
        <w:jc w:val="both"/>
        <w:rPr>
          <w:rFonts w:ascii="Calibri" w:hAnsi="Calibri" w:cs="Calibri"/>
          <w:lang w:val="pt"/>
        </w:rPr>
      </w:pPr>
      <w:r w:rsidRPr="001326E0">
        <w:rPr>
          <w:rFonts w:ascii="Calibri" w:hAnsi="Calibri" w:cs="Calibri"/>
          <w:lang w:val="pt"/>
        </w:rPr>
        <w:t>No caso do Ministério d</w:t>
      </w:r>
      <w:r w:rsidR="00E635C5" w:rsidRPr="001326E0">
        <w:rPr>
          <w:rFonts w:ascii="Calibri" w:hAnsi="Calibri" w:cs="Calibri"/>
          <w:lang w:val="pt"/>
        </w:rPr>
        <w:t>o Desenvolvimento e Assistência Social, Família e Combate à Fome</w:t>
      </w:r>
      <w:r w:rsidRPr="001326E0">
        <w:rPr>
          <w:rFonts w:ascii="Calibri" w:hAnsi="Calibri" w:cs="Calibri"/>
          <w:lang w:val="pt"/>
        </w:rPr>
        <w:t>, o resultado acumulado teve um</w:t>
      </w:r>
      <w:r w:rsidR="004F32A0" w:rsidRPr="001326E0">
        <w:rPr>
          <w:rFonts w:ascii="Calibri" w:hAnsi="Calibri" w:cs="Calibri"/>
          <w:lang w:val="pt"/>
        </w:rPr>
        <w:t xml:space="preserve"> </w:t>
      </w:r>
      <w:r w:rsidR="00906FCC" w:rsidRPr="001326E0">
        <w:rPr>
          <w:rFonts w:ascii="Calibri" w:hAnsi="Calibri" w:cs="Calibri"/>
          <w:lang w:val="pt"/>
        </w:rPr>
        <w:t>a</w:t>
      </w:r>
      <w:r w:rsidR="001F2D9B" w:rsidRPr="001326E0">
        <w:rPr>
          <w:rFonts w:ascii="Calibri" w:hAnsi="Calibri" w:cs="Calibri"/>
          <w:lang w:val="pt"/>
        </w:rPr>
        <w:t>c</w:t>
      </w:r>
      <w:r w:rsidR="00AD2834" w:rsidRPr="001326E0">
        <w:rPr>
          <w:rFonts w:ascii="Calibri" w:hAnsi="Calibri" w:cs="Calibri"/>
          <w:lang w:val="pt"/>
        </w:rPr>
        <w:t>réscimo</w:t>
      </w:r>
      <w:r w:rsidRPr="001326E0">
        <w:rPr>
          <w:rFonts w:ascii="Calibri" w:hAnsi="Calibri" w:cs="Calibri"/>
          <w:lang w:val="pt"/>
        </w:rPr>
        <w:t xml:space="preserve"> de </w:t>
      </w:r>
      <w:r w:rsidR="001326E0" w:rsidRPr="001326E0">
        <w:rPr>
          <w:rFonts w:ascii="Calibri" w:hAnsi="Calibri" w:cs="Calibri"/>
          <w:lang w:val="pt"/>
        </w:rPr>
        <w:t>33,89</w:t>
      </w:r>
      <w:r w:rsidR="00176E2B" w:rsidRPr="001326E0">
        <w:rPr>
          <w:rFonts w:ascii="Calibri" w:hAnsi="Calibri" w:cs="Calibri"/>
          <w:lang w:val="pt"/>
        </w:rPr>
        <w:t>% em relação ao mesmo trimestre no</w:t>
      </w:r>
      <w:r w:rsidR="00BA1638" w:rsidRPr="001326E0">
        <w:rPr>
          <w:rFonts w:ascii="Calibri" w:hAnsi="Calibri" w:cs="Calibri"/>
          <w:lang w:val="pt"/>
        </w:rPr>
        <w:t xml:space="preserve"> ano passado. </w:t>
      </w:r>
      <w:r w:rsidR="00F604A8" w:rsidRPr="001326E0">
        <w:rPr>
          <w:rFonts w:ascii="Calibri" w:hAnsi="Calibri" w:cs="Calibri"/>
          <w:lang w:val="pt"/>
        </w:rPr>
        <w:t xml:space="preserve">Este aumento se deu </w:t>
      </w:r>
      <w:r w:rsidR="00F604A8" w:rsidRPr="00272180">
        <w:rPr>
          <w:rFonts w:ascii="Calibri" w:hAnsi="Calibri" w:cs="Calibri"/>
          <w:lang w:val="pt"/>
        </w:rPr>
        <w:t>principalmente pelo aumento do resultado do exercício</w:t>
      </w:r>
      <w:r w:rsidR="00780347" w:rsidRPr="00272180">
        <w:rPr>
          <w:rFonts w:ascii="Calibri" w:hAnsi="Calibri" w:cs="Calibri"/>
          <w:lang w:val="pt"/>
        </w:rPr>
        <w:t xml:space="preserve"> e do resultado dos exercícios anteriores</w:t>
      </w:r>
      <w:r w:rsidR="005870F3" w:rsidRPr="00272180">
        <w:rPr>
          <w:rFonts w:ascii="Calibri" w:hAnsi="Calibri" w:cs="Calibri"/>
          <w:lang w:val="pt"/>
        </w:rPr>
        <w:t>.</w:t>
      </w:r>
    </w:p>
    <w:p w14:paraId="016C0787" w14:textId="7443F74C" w:rsidR="00F604A8" w:rsidRPr="00272180" w:rsidRDefault="00F604A8" w:rsidP="00EC3988">
      <w:pPr>
        <w:autoSpaceDE w:val="0"/>
        <w:autoSpaceDN w:val="0"/>
        <w:adjustRightInd w:val="0"/>
        <w:spacing w:after="0" w:line="240" w:lineRule="auto"/>
        <w:ind w:right="60" w:firstLine="1276"/>
        <w:jc w:val="both"/>
        <w:rPr>
          <w:rFonts w:ascii="Calibri" w:hAnsi="Calibri" w:cs="Calibri"/>
          <w:lang w:val="pt"/>
        </w:rPr>
      </w:pPr>
      <w:bookmarkStart w:id="9" w:name="_Hlk165279837"/>
      <w:r w:rsidRPr="00272180">
        <w:rPr>
          <w:rFonts w:ascii="Calibri" w:hAnsi="Calibri" w:cs="Calibri"/>
          <w:lang w:val="pt"/>
        </w:rPr>
        <w:t xml:space="preserve">Quanto aos ajustes de exercícios anteriores segue detalhamento referente a lançamentos do </w:t>
      </w:r>
      <w:r w:rsidR="00272180" w:rsidRPr="00272180">
        <w:rPr>
          <w:rFonts w:ascii="Calibri" w:hAnsi="Calibri" w:cs="Calibri"/>
          <w:lang w:val="pt"/>
        </w:rPr>
        <w:t>primeiro</w:t>
      </w:r>
      <w:r w:rsidRPr="00272180">
        <w:rPr>
          <w:rFonts w:ascii="Calibri" w:hAnsi="Calibri" w:cs="Calibri"/>
          <w:lang w:val="pt"/>
        </w:rPr>
        <w:t xml:space="preserve"> trimestre de 202</w:t>
      </w:r>
      <w:r w:rsidR="00272180" w:rsidRPr="00272180">
        <w:rPr>
          <w:rFonts w:ascii="Calibri" w:hAnsi="Calibri" w:cs="Calibri"/>
          <w:lang w:val="pt"/>
        </w:rPr>
        <w:t>5</w:t>
      </w:r>
      <w:r w:rsidRPr="00272180">
        <w:rPr>
          <w:rFonts w:ascii="Calibri" w:hAnsi="Calibri" w:cs="Calibri"/>
          <w:lang w:val="pt"/>
        </w:rPr>
        <w:t>:</w:t>
      </w:r>
    </w:p>
    <w:p w14:paraId="50A0FE64" w14:textId="77777777" w:rsidR="00F604A8" w:rsidRPr="00272180" w:rsidRDefault="00F604A8" w:rsidP="00F604A8">
      <w:pPr>
        <w:autoSpaceDE w:val="0"/>
        <w:autoSpaceDN w:val="0"/>
        <w:adjustRightInd w:val="0"/>
        <w:spacing w:after="0" w:line="240" w:lineRule="auto"/>
        <w:ind w:right="60"/>
        <w:jc w:val="both"/>
        <w:rPr>
          <w:rFonts w:ascii="Calibri" w:hAnsi="Calibri" w:cs="Calibri"/>
          <w:lang w:val="pt"/>
        </w:rPr>
      </w:pPr>
    </w:p>
    <w:p w14:paraId="39F168C3" w14:textId="7D270D0D" w:rsidR="00F604A8" w:rsidRPr="00272180" w:rsidRDefault="00F604A8" w:rsidP="00F604A8">
      <w:pPr>
        <w:autoSpaceDE w:val="0"/>
        <w:autoSpaceDN w:val="0"/>
        <w:adjustRightInd w:val="0"/>
        <w:spacing w:after="0" w:line="240" w:lineRule="auto"/>
        <w:ind w:right="60"/>
        <w:jc w:val="both"/>
        <w:rPr>
          <w:rFonts w:ascii="Calibri" w:hAnsi="Calibri" w:cs="Calibri"/>
          <w:b/>
          <w:i/>
          <w:lang w:val="pt"/>
        </w:rPr>
      </w:pPr>
      <w:r w:rsidRPr="00272180">
        <w:rPr>
          <w:rFonts w:ascii="Calibri" w:hAnsi="Calibri" w:cs="Calibri"/>
          <w:b/>
          <w:i/>
          <w:lang w:val="pt"/>
        </w:rPr>
        <w:t xml:space="preserve">Tabela n° </w:t>
      </w:r>
      <w:r w:rsidR="001C5CD5" w:rsidRPr="00272180">
        <w:rPr>
          <w:rFonts w:ascii="Calibri" w:hAnsi="Calibri" w:cs="Calibri"/>
          <w:b/>
          <w:i/>
          <w:lang w:val="pt"/>
        </w:rPr>
        <w:t>1</w:t>
      </w:r>
      <w:r w:rsidR="000C5072" w:rsidRPr="00272180">
        <w:rPr>
          <w:rFonts w:ascii="Calibri" w:hAnsi="Calibri" w:cs="Calibri"/>
          <w:b/>
          <w:i/>
          <w:lang w:val="pt"/>
        </w:rPr>
        <w:t>3</w:t>
      </w:r>
      <w:r w:rsidRPr="00272180">
        <w:rPr>
          <w:rFonts w:ascii="Calibri" w:hAnsi="Calibri" w:cs="Calibri"/>
          <w:b/>
          <w:i/>
          <w:lang w:val="pt"/>
        </w:rPr>
        <w:t xml:space="preserve"> – Ajustes de Exercícios Anteriores</w:t>
      </w:r>
    </w:p>
    <w:tbl>
      <w:tblPr>
        <w:tblStyle w:val="Tabelacomgrade"/>
        <w:tblW w:w="0" w:type="auto"/>
        <w:tblLook w:val="04A0" w:firstRow="1" w:lastRow="0" w:firstColumn="1" w:lastColumn="0" w:noHBand="0" w:noVBand="1"/>
      </w:tblPr>
      <w:tblGrid>
        <w:gridCol w:w="2797"/>
        <w:gridCol w:w="7971"/>
      </w:tblGrid>
      <w:tr w:rsidR="00272180" w:rsidRPr="00272180" w14:paraId="2535CF33" w14:textId="77777777" w:rsidTr="00F604A8">
        <w:tc>
          <w:tcPr>
            <w:tcW w:w="2797" w:type="dxa"/>
          </w:tcPr>
          <w:p w14:paraId="095C160E" w14:textId="28A4C96C" w:rsidR="00F604A8" w:rsidRPr="00272180" w:rsidRDefault="00F604A8" w:rsidP="00EC3988">
            <w:pPr>
              <w:autoSpaceDE w:val="0"/>
              <w:autoSpaceDN w:val="0"/>
              <w:adjustRightInd w:val="0"/>
              <w:ind w:right="60"/>
              <w:jc w:val="both"/>
              <w:rPr>
                <w:rFonts w:ascii="Calibri" w:hAnsi="Calibri" w:cs="Calibri"/>
                <w:b/>
                <w:bCs/>
                <w:lang w:val="pt"/>
              </w:rPr>
            </w:pPr>
            <w:r w:rsidRPr="00272180">
              <w:rPr>
                <w:rFonts w:ascii="Calibri" w:hAnsi="Calibri" w:cs="Calibri"/>
                <w:b/>
                <w:bCs/>
                <w:lang w:val="pt"/>
              </w:rPr>
              <w:t>Unidade Gestora</w:t>
            </w:r>
          </w:p>
        </w:tc>
        <w:tc>
          <w:tcPr>
            <w:tcW w:w="7971" w:type="dxa"/>
          </w:tcPr>
          <w:p w14:paraId="2CC6CA1D" w14:textId="40CAC9FC" w:rsidR="00F604A8" w:rsidRPr="00272180" w:rsidRDefault="00F604A8" w:rsidP="00EC3988">
            <w:pPr>
              <w:autoSpaceDE w:val="0"/>
              <w:autoSpaceDN w:val="0"/>
              <w:adjustRightInd w:val="0"/>
              <w:ind w:right="60"/>
              <w:jc w:val="both"/>
              <w:rPr>
                <w:rFonts w:ascii="Calibri" w:hAnsi="Calibri" w:cs="Calibri"/>
                <w:b/>
                <w:bCs/>
                <w:lang w:val="pt"/>
              </w:rPr>
            </w:pPr>
            <w:r w:rsidRPr="00272180">
              <w:rPr>
                <w:rFonts w:ascii="Calibri" w:hAnsi="Calibri" w:cs="Calibri"/>
                <w:b/>
                <w:bCs/>
                <w:lang w:val="pt"/>
              </w:rPr>
              <w:t>Especificações</w:t>
            </w:r>
          </w:p>
        </w:tc>
      </w:tr>
      <w:tr w:rsidR="00172CC0" w:rsidRPr="00172CC0" w14:paraId="6CFDB838" w14:textId="77777777" w:rsidTr="00F604A8">
        <w:tc>
          <w:tcPr>
            <w:tcW w:w="2797" w:type="dxa"/>
          </w:tcPr>
          <w:p w14:paraId="6C7DF235" w14:textId="090C3C69" w:rsidR="00F604A8" w:rsidRPr="00272180" w:rsidRDefault="00F604A8" w:rsidP="00EC3988">
            <w:pPr>
              <w:autoSpaceDE w:val="0"/>
              <w:autoSpaceDN w:val="0"/>
              <w:adjustRightInd w:val="0"/>
              <w:ind w:right="60"/>
              <w:jc w:val="both"/>
              <w:rPr>
                <w:rFonts w:ascii="Calibri" w:hAnsi="Calibri" w:cs="Calibri"/>
                <w:lang w:val="pt"/>
              </w:rPr>
            </w:pPr>
            <w:r w:rsidRPr="00272180">
              <w:rPr>
                <w:rFonts w:ascii="Calibri" w:hAnsi="Calibri" w:cs="Calibri"/>
                <w:lang w:val="pt"/>
              </w:rPr>
              <w:t>550005</w:t>
            </w:r>
          </w:p>
        </w:tc>
        <w:tc>
          <w:tcPr>
            <w:tcW w:w="7971" w:type="dxa"/>
          </w:tcPr>
          <w:p w14:paraId="36C1D9BC" w14:textId="499A3F23" w:rsidR="00F604A8" w:rsidRPr="00272180" w:rsidRDefault="00272180" w:rsidP="00F604A8">
            <w:pPr>
              <w:jc w:val="both"/>
              <w:rPr>
                <w:rFonts w:eastAsia="Times New Roman" w:cs="Times New Roman"/>
                <w:kern w:val="2"/>
              </w:rPr>
            </w:pPr>
            <w:r w:rsidRPr="00272180">
              <w:rPr>
                <w:rFonts w:eastAsia="Times New Roman" w:cs="Times New Roman"/>
                <w:kern w:val="2"/>
              </w:rPr>
              <w:t>Lançamentos de depreciação acumulada referente a janeiro e dezembro de 2024</w:t>
            </w:r>
            <w:r w:rsidR="002F7213" w:rsidRPr="00272180">
              <w:rPr>
                <w:rFonts w:eastAsia="Times New Roman" w:cs="Times New Roman"/>
                <w:kern w:val="2"/>
              </w:rPr>
              <w:t xml:space="preserve">. </w:t>
            </w:r>
          </w:p>
        </w:tc>
      </w:tr>
      <w:tr w:rsidR="00172CC0" w:rsidRPr="00172CC0" w14:paraId="1BEA5C70" w14:textId="77777777" w:rsidTr="00F604A8">
        <w:tc>
          <w:tcPr>
            <w:tcW w:w="2797" w:type="dxa"/>
          </w:tcPr>
          <w:p w14:paraId="1849238A" w14:textId="2C54C468" w:rsidR="003B30E9" w:rsidRPr="00272180" w:rsidRDefault="003B30E9" w:rsidP="00487A05">
            <w:pPr>
              <w:autoSpaceDE w:val="0"/>
              <w:autoSpaceDN w:val="0"/>
              <w:adjustRightInd w:val="0"/>
              <w:ind w:right="60"/>
              <w:jc w:val="both"/>
              <w:rPr>
                <w:rFonts w:ascii="Calibri" w:hAnsi="Calibri" w:cs="Calibri"/>
                <w:lang w:val="pt"/>
              </w:rPr>
            </w:pPr>
            <w:r w:rsidRPr="00272180">
              <w:rPr>
                <w:rFonts w:ascii="Calibri" w:hAnsi="Calibri" w:cs="Calibri"/>
                <w:lang w:val="pt"/>
              </w:rPr>
              <w:t>550006 e 550030</w:t>
            </w:r>
          </w:p>
        </w:tc>
        <w:tc>
          <w:tcPr>
            <w:tcW w:w="7971" w:type="dxa"/>
          </w:tcPr>
          <w:p w14:paraId="48E53335" w14:textId="2C75E7C4" w:rsidR="003B30E9" w:rsidRPr="00272180" w:rsidRDefault="00272180" w:rsidP="00487A05">
            <w:pPr>
              <w:autoSpaceDE w:val="0"/>
              <w:autoSpaceDN w:val="0"/>
              <w:adjustRightInd w:val="0"/>
              <w:ind w:right="60"/>
              <w:jc w:val="both"/>
              <w:rPr>
                <w:rFonts w:ascii="Calibri" w:hAnsi="Calibri" w:cs="Calibri"/>
                <w:lang w:val="pt"/>
              </w:rPr>
            </w:pPr>
            <w:r w:rsidRPr="00272180">
              <w:rPr>
                <w:rFonts w:ascii="Calibri" w:hAnsi="Calibri" w:cs="Calibri"/>
                <w:lang w:val="pt"/>
              </w:rPr>
              <w:t>Baixa de provisão de 13º Salário a pagar e de férias a pagar</w:t>
            </w:r>
            <w:r w:rsidR="003B30E9" w:rsidRPr="00272180">
              <w:rPr>
                <w:rFonts w:ascii="Calibri" w:hAnsi="Calibri" w:cs="Calibri"/>
                <w:lang w:val="pt"/>
              </w:rPr>
              <w:t>.</w:t>
            </w:r>
          </w:p>
        </w:tc>
      </w:tr>
      <w:tr w:rsidR="00172CC0" w:rsidRPr="00172CC0" w14:paraId="75917EB4" w14:textId="77777777" w:rsidTr="00F604A8">
        <w:tc>
          <w:tcPr>
            <w:tcW w:w="2797" w:type="dxa"/>
          </w:tcPr>
          <w:p w14:paraId="15A7802B" w14:textId="70647D9D" w:rsidR="008B678C" w:rsidRPr="00272180" w:rsidRDefault="008B678C" w:rsidP="00487A05">
            <w:pPr>
              <w:autoSpaceDE w:val="0"/>
              <w:autoSpaceDN w:val="0"/>
              <w:adjustRightInd w:val="0"/>
              <w:ind w:right="60"/>
              <w:jc w:val="both"/>
              <w:rPr>
                <w:rFonts w:ascii="Calibri" w:hAnsi="Calibri" w:cs="Calibri"/>
                <w:lang w:val="pt"/>
              </w:rPr>
            </w:pPr>
            <w:r w:rsidRPr="00272180">
              <w:rPr>
                <w:rFonts w:ascii="Calibri" w:hAnsi="Calibri" w:cs="Calibri"/>
                <w:lang w:val="pt"/>
              </w:rPr>
              <w:t>550007</w:t>
            </w:r>
          </w:p>
        </w:tc>
        <w:tc>
          <w:tcPr>
            <w:tcW w:w="7971" w:type="dxa"/>
          </w:tcPr>
          <w:p w14:paraId="55ECB967" w14:textId="57C18C23" w:rsidR="008B678C" w:rsidRPr="00272180" w:rsidRDefault="00272180" w:rsidP="00487A05">
            <w:pPr>
              <w:autoSpaceDE w:val="0"/>
              <w:autoSpaceDN w:val="0"/>
              <w:adjustRightInd w:val="0"/>
              <w:ind w:right="60"/>
              <w:jc w:val="both"/>
              <w:rPr>
                <w:rFonts w:ascii="Calibri" w:hAnsi="Calibri" w:cs="Calibri"/>
                <w:lang w:val="pt"/>
              </w:rPr>
            </w:pPr>
            <w:r w:rsidRPr="00272180">
              <w:rPr>
                <w:rFonts w:ascii="Calibri" w:hAnsi="Calibri" w:cs="Calibri"/>
                <w:lang w:val="pt"/>
              </w:rPr>
              <w:t xml:space="preserve">Estorno de </w:t>
            </w:r>
            <w:r w:rsidR="008B678C" w:rsidRPr="00272180">
              <w:rPr>
                <w:rFonts w:ascii="Calibri" w:hAnsi="Calibri" w:cs="Calibri"/>
                <w:lang w:val="pt"/>
              </w:rPr>
              <w:t>Ajuste de Perd</w:t>
            </w:r>
            <w:r w:rsidRPr="00272180">
              <w:rPr>
                <w:rFonts w:ascii="Calibri" w:hAnsi="Calibri" w:cs="Calibri"/>
                <w:lang w:val="pt"/>
              </w:rPr>
              <w:t>as e cancelamento de NS realizada em 2025 haja vista existência de NS liquidada em novembro de 2024.</w:t>
            </w:r>
          </w:p>
        </w:tc>
      </w:tr>
      <w:tr w:rsidR="002F7213" w:rsidRPr="00172CC0" w14:paraId="04936F79" w14:textId="77777777" w:rsidTr="00F604A8">
        <w:tc>
          <w:tcPr>
            <w:tcW w:w="2797" w:type="dxa"/>
          </w:tcPr>
          <w:p w14:paraId="2AB7B92C" w14:textId="2CD0A0A4" w:rsidR="00487A05" w:rsidRPr="00272180" w:rsidRDefault="00487A05" w:rsidP="00487A05">
            <w:pPr>
              <w:autoSpaceDE w:val="0"/>
              <w:autoSpaceDN w:val="0"/>
              <w:adjustRightInd w:val="0"/>
              <w:ind w:right="60"/>
              <w:jc w:val="both"/>
              <w:rPr>
                <w:rFonts w:ascii="Calibri" w:hAnsi="Calibri" w:cs="Calibri"/>
                <w:lang w:val="pt"/>
              </w:rPr>
            </w:pPr>
            <w:r w:rsidRPr="00272180">
              <w:rPr>
                <w:rFonts w:ascii="Calibri" w:hAnsi="Calibri" w:cs="Calibri"/>
                <w:lang w:val="pt"/>
              </w:rPr>
              <w:lastRenderedPageBreak/>
              <w:t>330013</w:t>
            </w:r>
          </w:p>
        </w:tc>
        <w:tc>
          <w:tcPr>
            <w:tcW w:w="7971" w:type="dxa"/>
          </w:tcPr>
          <w:p w14:paraId="65478A59" w14:textId="62917AFC" w:rsidR="00487A05" w:rsidRPr="00272180" w:rsidRDefault="00487A05" w:rsidP="00487A05">
            <w:pPr>
              <w:autoSpaceDE w:val="0"/>
              <w:autoSpaceDN w:val="0"/>
              <w:adjustRightInd w:val="0"/>
              <w:ind w:right="60"/>
              <w:jc w:val="both"/>
              <w:rPr>
                <w:rFonts w:ascii="Calibri" w:hAnsi="Calibri" w:cs="Calibri"/>
                <w:lang w:val="pt"/>
              </w:rPr>
            </w:pPr>
            <w:r w:rsidRPr="00272180">
              <w:rPr>
                <w:rFonts w:ascii="Calibri" w:hAnsi="Calibri" w:cs="Calibri"/>
                <w:lang w:val="pt"/>
              </w:rPr>
              <w:t>Inscrições e Baixas de Diversos Responsáveis Apurados que foram contabilizadas em períodos diferentes de sua competência, ou seja, acórdãos de exercícios anteriores a 202</w:t>
            </w:r>
            <w:r w:rsidR="00272180" w:rsidRPr="00272180">
              <w:rPr>
                <w:rFonts w:ascii="Calibri" w:hAnsi="Calibri" w:cs="Calibri"/>
                <w:lang w:val="pt"/>
              </w:rPr>
              <w:t>5</w:t>
            </w:r>
            <w:r w:rsidR="00BB74B3" w:rsidRPr="00272180">
              <w:rPr>
                <w:rFonts w:ascii="Calibri" w:hAnsi="Calibri" w:cs="Calibri"/>
                <w:lang w:val="pt"/>
              </w:rPr>
              <w:t xml:space="preserve">; </w:t>
            </w:r>
            <w:r w:rsidR="002F7213" w:rsidRPr="00272180">
              <w:rPr>
                <w:rFonts w:ascii="Calibri" w:hAnsi="Calibri" w:cs="Calibri"/>
                <w:lang w:val="pt"/>
              </w:rPr>
              <w:t xml:space="preserve">Correções de baixas de diversos responsáveis de exercícios anteriores que foram feitas equivocadamente. </w:t>
            </w:r>
          </w:p>
        </w:tc>
      </w:tr>
    </w:tbl>
    <w:p w14:paraId="300F0F16" w14:textId="385EEE04" w:rsidR="00DF1F1B" w:rsidRPr="00172CC0" w:rsidRDefault="00DF1F1B" w:rsidP="00487A05">
      <w:pPr>
        <w:autoSpaceDE w:val="0"/>
        <w:autoSpaceDN w:val="0"/>
        <w:adjustRightInd w:val="0"/>
        <w:spacing w:after="0" w:line="240" w:lineRule="auto"/>
        <w:ind w:right="60"/>
        <w:jc w:val="both"/>
        <w:rPr>
          <w:rFonts w:ascii="Calibri" w:hAnsi="Calibri" w:cs="Calibri"/>
          <w:color w:val="FF0000"/>
          <w:lang w:val="pt"/>
        </w:rPr>
      </w:pPr>
    </w:p>
    <w:bookmarkEnd w:id="9"/>
    <w:p w14:paraId="5D52E43B" w14:textId="54ADF14E" w:rsidR="00800C32" w:rsidRPr="00164308" w:rsidRDefault="003A25A0" w:rsidP="000442C3">
      <w:pPr>
        <w:autoSpaceDE w:val="0"/>
        <w:autoSpaceDN w:val="0"/>
        <w:adjustRightInd w:val="0"/>
        <w:spacing w:after="0" w:line="240" w:lineRule="auto"/>
        <w:ind w:right="60"/>
        <w:jc w:val="center"/>
        <w:rPr>
          <w:rFonts w:ascii="Calibri" w:hAnsi="Calibri" w:cs="Calibri"/>
          <w:b/>
          <w:i/>
          <w:sz w:val="30"/>
          <w:szCs w:val="30"/>
          <w:u w:val="single"/>
          <w:lang w:val="pt"/>
        </w:rPr>
      </w:pPr>
      <w:r w:rsidRPr="00164308">
        <w:rPr>
          <w:rFonts w:ascii="Calibri" w:hAnsi="Calibri" w:cs="Calibri"/>
          <w:b/>
          <w:i/>
          <w:sz w:val="30"/>
          <w:szCs w:val="30"/>
          <w:u w:val="single"/>
          <w:lang w:val="pt"/>
        </w:rPr>
        <w:t>Notas Explicativas do Balanço Financeiro</w:t>
      </w:r>
    </w:p>
    <w:p w14:paraId="068BEEF2" w14:textId="77777777" w:rsidR="008466EB" w:rsidRPr="00164308" w:rsidRDefault="008466EB" w:rsidP="000442C3">
      <w:pPr>
        <w:autoSpaceDE w:val="0"/>
        <w:autoSpaceDN w:val="0"/>
        <w:adjustRightInd w:val="0"/>
        <w:spacing w:after="0" w:line="240" w:lineRule="auto"/>
        <w:ind w:right="60"/>
        <w:jc w:val="center"/>
        <w:rPr>
          <w:rFonts w:ascii="Calibri" w:hAnsi="Calibri" w:cs="Calibri"/>
          <w:b/>
          <w:i/>
          <w:sz w:val="30"/>
          <w:szCs w:val="30"/>
          <w:u w:val="single"/>
          <w:lang w:val="pt"/>
        </w:rPr>
      </w:pPr>
    </w:p>
    <w:p w14:paraId="3DAFF5BB" w14:textId="3333AAC3" w:rsidR="008466EB" w:rsidRPr="00164308" w:rsidRDefault="008466EB" w:rsidP="008466EB">
      <w:pPr>
        <w:autoSpaceDE w:val="0"/>
        <w:autoSpaceDN w:val="0"/>
        <w:adjustRightInd w:val="0"/>
        <w:spacing w:after="0" w:line="240" w:lineRule="auto"/>
        <w:ind w:right="60" w:firstLine="1276"/>
        <w:jc w:val="both"/>
        <w:rPr>
          <w:rFonts w:ascii="Calibri" w:hAnsi="Calibri" w:cs="Calibri"/>
          <w:lang w:val="pt"/>
        </w:rPr>
      </w:pPr>
      <w:r w:rsidRPr="00164308">
        <w:rPr>
          <w:rFonts w:ascii="Calibri" w:hAnsi="Calibri" w:cs="Calibri"/>
          <w:lang w:val="pt"/>
        </w:rPr>
        <w:t>O Balanço Financeiro (BF) evidencia as receitas e despesas orçamentárias, bem como os ingressos e dispêndios extraorçamentários, conjugados com os saldos de caixa do exercício anterior e os que se transferem para o início do exercício seguinte.</w:t>
      </w:r>
    </w:p>
    <w:p w14:paraId="33934F75" w14:textId="77777777" w:rsidR="00800C32" w:rsidRPr="00172CC0" w:rsidRDefault="00800C32" w:rsidP="00EC3988">
      <w:pPr>
        <w:autoSpaceDE w:val="0"/>
        <w:autoSpaceDN w:val="0"/>
        <w:adjustRightInd w:val="0"/>
        <w:spacing w:after="0" w:line="240" w:lineRule="auto"/>
        <w:ind w:right="60" w:firstLine="1276"/>
        <w:jc w:val="both"/>
        <w:rPr>
          <w:rFonts w:ascii="Calibri" w:hAnsi="Calibri" w:cs="Calibri"/>
          <w:color w:val="FF0000"/>
          <w:lang w:val="pt"/>
        </w:rPr>
      </w:pPr>
    </w:p>
    <w:p w14:paraId="0ED7C941" w14:textId="653680D3" w:rsidR="004716CA" w:rsidRPr="00A940EB" w:rsidRDefault="004716CA" w:rsidP="004716CA">
      <w:pPr>
        <w:autoSpaceDE w:val="0"/>
        <w:autoSpaceDN w:val="0"/>
        <w:adjustRightInd w:val="0"/>
        <w:spacing w:after="0" w:line="240" w:lineRule="auto"/>
        <w:jc w:val="both"/>
        <w:rPr>
          <w:rFonts w:ascii="Calibri" w:hAnsi="Calibri" w:cs="Calibri"/>
          <w:b/>
          <w:bCs/>
          <w:sz w:val="24"/>
          <w:szCs w:val="24"/>
          <w:u w:val="single"/>
          <w:lang w:val="pt"/>
        </w:rPr>
      </w:pPr>
      <w:r w:rsidRPr="00A940EB">
        <w:rPr>
          <w:rFonts w:ascii="Calibri" w:hAnsi="Calibri" w:cs="Calibri"/>
          <w:b/>
          <w:bCs/>
          <w:u w:val="single"/>
          <w:lang w:val="pt"/>
        </w:rPr>
        <w:fldChar w:fldCharType="begin"/>
      </w:r>
      <w:r w:rsidRPr="00A940EB">
        <w:rPr>
          <w:rFonts w:ascii="Calibri" w:hAnsi="Calibri" w:cs="Calibri"/>
          <w:sz w:val="24"/>
          <w:szCs w:val="24"/>
          <w:lang w:val="pt"/>
        </w:rPr>
        <w:instrText xml:space="preserve"> REF balancofinanceiro14 \h </w:instrText>
      </w:r>
      <w:r w:rsidR="00C80687" w:rsidRPr="00A940EB">
        <w:rPr>
          <w:rFonts w:ascii="Calibri" w:hAnsi="Calibri" w:cs="Calibri"/>
          <w:b/>
          <w:bCs/>
          <w:u w:val="single"/>
          <w:lang w:val="pt"/>
        </w:rPr>
        <w:instrText xml:space="preserve"> \* MERGEFORMAT </w:instrText>
      </w:r>
      <w:r w:rsidRPr="00A940EB">
        <w:rPr>
          <w:rFonts w:ascii="Calibri" w:hAnsi="Calibri" w:cs="Calibri"/>
          <w:b/>
          <w:bCs/>
          <w:u w:val="single"/>
          <w:lang w:val="pt"/>
        </w:rPr>
      </w:r>
      <w:r w:rsidRPr="00A940EB">
        <w:rPr>
          <w:rFonts w:ascii="Calibri" w:hAnsi="Calibri" w:cs="Calibri"/>
          <w:b/>
          <w:bCs/>
          <w:u w:val="single"/>
          <w:lang w:val="pt"/>
        </w:rPr>
        <w:fldChar w:fldCharType="separate"/>
      </w:r>
      <w:r w:rsidR="008E6B79" w:rsidRPr="00A940EB">
        <w:rPr>
          <w:rFonts w:ascii="Calibri" w:hAnsi="Calibri" w:cs="Calibri"/>
          <w:b/>
          <w:bCs/>
          <w:sz w:val="24"/>
          <w:szCs w:val="24"/>
          <w:u w:val="single"/>
          <w:lang w:val="pt"/>
        </w:rPr>
        <w:t xml:space="preserve">Nota Explicativa nº </w:t>
      </w:r>
      <w:bookmarkStart w:id="10" w:name="ingressofinanceiro"/>
      <w:r w:rsidR="008E6B79" w:rsidRPr="00A940EB">
        <w:rPr>
          <w:rFonts w:ascii="Calibri" w:hAnsi="Calibri" w:cs="Calibri"/>
          <w:b/>
          <w:bCs/>
          <w:sz w:val="24"/>
          <w:szCs w:val="24"/>
          <w:u w:val="single"/>
          <w:lang w:val="pt"/>
        </w:rPr>
        <w:t>10</w:t>
      </w:r>
      <w:bookmarkEnd w:id="10"/>
      <w:r w:rsidRPr="00A940EB">
        <w:rPr>
          <w:rFonts w:ascii="Calibri" w:hAnsi="Calibri" w:cs="Calibri"/>
          <w:b/>
          <w:bCs/>
          <w:sz w:val="24"/>
          <w:szCs w:val="24"/>
          <w:u w:val="single"/>
          <w:lang w:val="pt"/>
        </w:rPr>
        <w:t xml:space="preserve"> - Ingressos Financeiros</w:t>
      </w:r>
    </w:p>
    <w:p w14:paraId="0AEBB2AF" w14:textId="759337D1" w:rsidR="004434D4" w:rsidRPr="00A940EB" w:rsidRDefault="004716CA" w:rsidP="008466EB">
      <w:pPr>
        <w:autoSpaceDE w:val="0"/>
        <w:autoSpaceDN w:val="0"/>
        <w:adjustRightInd w:val="0"/>
        <w:spacing w:after="0" w:line="240" w:lineRule="auto"/>
        <w:ind w:right="60" w:firstLine="1276"/>
        <w:jc w:val="both"/>
        <w:rPr>
          <w:rFonts w:ascii="Calibri" w:hAnsi="Calibri" w:cs="Calibri"/>
          <w:b/>
          <w:bCs/>
          <w:u w:val="single"/>
          <w:lang w:val="pt"/>
        </w:rPr>
      </w:pPr>
      <w:r w:rsidRPr="00A940EB">
        <w:rPr>
          <w:rFonts w:ascii="Arial" w:eastAsia="Times New Roman" w:hAnsi="Arial" w:cs="Arial"/>
          <w:b/>
          <w:bCs/>
          <w:sz w:val="14"/>
          <w:szCs w:val="14"/>
          <w:lang w:eastAsia="pt-BR"/>
        </w:rPr>
        <w:t xml:space="preserve">  </w:t>
      </w:r>
      <w:r w:rsidRPr="00A940EB">
        <w:rPr>
          <w:rFonts w:ascii="Calibri" w:hAnsi="Calibri" w:cs="Calibri"/>
          <w:b/>
          <w:bCs/>
          <w:u w:val="single"/>
          <w:lang w:val="pt"/>
        </w:rPr>
        <w:fldChar w:fldCharType="end"/>
      </w:r>
      <w:r w:rsidR="005440B5" w:rsidRPr="00A940EB">
        <w:rPr>
          <w:rFonts w:ascii="Calibri" w:hAnsi="Calibri" w:cs="Calibri"/>
          <w:lang w:val="pt"/>
        </w:rPr>
        <w:tab/>
      </w:r>
      <w:r w:rsidRPr="00A940EB">
        <w:rPr>
          <w:rFonts w:ascii="Calibri" w:hAnsi="Calibri" w:cs="Calibri"/>
          <w:lang w:val="pt"/>
        </w:rPr>
        <w:t xml:space="preserve"> </w:t>
      </w:r>
    </w:p>
    <w:p w14:paraId="355C1D70" w14:textId="10283467" w:rsidR="00800C32" w:rsidRPr="00A940EB" w:rsidRDefault="00800C32" w:rsidP="00EC3988">
      <w:pPr>
        <w:autoSpaceDE w:val="0"/>
        <w:autoSpaceDN w:val="0"/>
        <w:adjustRightInd w:val="0"/>
        <w:spacing w:after="0" w:line="240" w:lineRule="auto"/>
        <w:ind w:right="60" w:firstLine="1276"/>
        <w:jc w:val="both"/>
        <w:rPr>
          <w:rFonts w:ascii="Calibri" w:hAnsi="Calibri" w:cs="Calibri"/>
          <w:lang w:val="pt"/>
        </w:rPr>
      </w:pPr>
      <w:r w:rsidRPr="00A940EB">
        <w:rPr>
          <w:rFonts w:ascii="Calibri" w:hAnsi="Calibri" w:cs="Calibri"/>
          <w:lang w:val="pt"/>
        </w:rPr>
        <w:t>Seguem abaixo tabelas que evidenciam as análises verticais e horizontais dos ingressos e dos dispêndios financeiros:</w:t>
      </w:r>
    </w:p>
    <w:p w14:paraId="716F053E" w14:textId="77777777" w:rsidR="00800C32" w:rsidRPr="00172CC0" w:rsidRDefault="00800C32" w:rsidP="00EC3988">
      <w:pPr>
        <w:autoSpaceDE w:val="0"/>
        <w:autoSpaceDN w:val="0"/>
        <w:adjustRightInd w:val="0"/>
        <w:spacing w:after="0" w:line="240" w:lineRule="auto"/>
        <w:ind w:right="60"/>
        <w:jc w:val="both"/>
        <w:rPr>
          <w:rFonts w:ascii="Calibri" w:hAnsi="Calibri" w:cs="Calibri"/>
          <w:color w:val="FF0000"/>
          <w:lang w:val="pt"/>
        </w:rPr>
      </w:pPr>
    </w:p>
    <w:p w14:paraId="35185A3B" w14:textId="7AF6EA23" w:rsidR="00197FD4" w:rsidRPr="00C307CE" w:rsidRDefault="00800C32" w:rsidP="00EC3988">
      <w:pPr>
        <w:autoSpaceDE w:val="0"/>
        <w:autoSpaceDN w:val="0"/>
        <w:adjustRightInd w:val="0"/>
        <w:spacing w:after="0" w:line="240" w:lineRule="auto"/>
        <w:ind w:right="60"/>
        <w:jc w:val="both"/>
        <w:rPr>
          <w:rFonts w:ascii="Calibri" w:hAnsi="Calibri" w:cs="Calibri"/>
          <w:b/>
          <w:i/>
          <w:lang w:val="pt"/>
        </w:rPr>
      </w:pPr>
      <w:r w:rsidRPr="00C307CE">
        <w:rPr>
          <w:rFonts w:ascii="Calibri" w:hAnsi="Calibri" w:cs="Calibri"/>
          <w:b/>
          <w:i/>
          <w:lang w:val="pt"/>
        </w:rPr>
        <w:t xml:space="preserve">Tabela </w:t>
      </w:r>
      <w:r w:rsidR="007966E1" w:rsidRPr="00C307CE">
        <w:rPr>
          <w:rFonts w:ascii="Calibri" w:hAnsi="Calibri" w:cs="Calibri"/>
          <w:b/>
          <w:i/>
          <w:lang w:val="pt"/>
        </w:rPr>
        <w:t>nº 1</w:t>
      </w:r>
      <w:r w:rsidR="00F05F03" w:rsidRPr="00C307CE">
        <w:rPr>
          <w:rFonts w:ascii="Calibri" w:hAnsi="Calibri" w:cs="Calibri"/>
          <w:b/>
          <w:i/>
          <w:lang w:val="pt"/>
        </w:rPr>
        <w:t>4</w:t>
      </w:r>
      <w:r w:rsidR="00EC3988" w:rsidRPr="00C307CE">
        <w:rPr>
          <w:rFonts w:ascii="Calibri" w:hAnsi="Calibri" w:cs="Calibri"/>
          <w:b/>
          <w:i/>
          <w:lang w:val="pt"/>
        </w:rPr>
        <w:t xml:space="preserve"> </w:t>
      </w:r>
      <w:r w:rsidR="0093123F" w:rsidRPr="00C307CE">
        <w:rPr>
          <w:rFonts w:ascii="Calibri" w:hAnsi="Calibri" w:cs="Calibri"/>
          <w:b/>
          <w:i/>
          <w:lang w:val="pt"/>
        </w:rPr>
        <w:t>-</w:t>
      </w:r>
      <w:r w:rsidR="007966E1" w:rsidRPr="00C307CE">
        <w:rPr>
          <w:rFonts w:ascii="Calibri" w:hAnsi="Calibri" w:cs="Calibri"/>
          <w:b/>
          <w:i/>
          <w:lang w:val="pt"/>
        </w:rPr>
        <w:t xml:space="preserve"> Ingressos Financeiros</w:t>
      </w:r>
    </w:p>
    <w:tbl>
      <w:tblPr>
        <w:tblW w:w="9560" w:type="dxa"/>
        <w:tblCellMar>
          <w:left w:w="70" w:type="dxa"/>
          <w:right w:w="70" w:type="dxa"/>
        </w:tblCellMar>
        <w:tblLook w:val="04A0" w:firstRow="1" w:lastRow="0" w:firstColumn="1" w:lastColumn="0" w:noHBand="0" w:noVBand="1"/>
      </w:tblPr>
      <w:tblGrid>
        <w:gridCol w:w="3100"/>
        <w:gridCol w:w="2080"/>
        <w:gridCol w:w="2080"/>
        <w:gridCol w:w="1240"/>
        <w:gridCol w:w="1060"/>
      </w:tblGrid>
      <w:tr w:rsidR="00C307CE" w:rsidRPr="00C307CE" w14:paraId="54882AF7" w14:textId="77777777" w:rsidTr="00C307CE">
        <w:trPr>
          <w:trHeight w:val="450"/>
        </w:trPr>
        <w:tc>
          <w:tcPr>
            <w:tcW w:w="3100" w:type="dxa"/>
            <w:tcBorders>
              <w:top w:val="single" w:sz="4" w:space="0" w:color="auto"/>
              <w:left w:val="single" w:sz="4" w:space="0" w:color="auto"/>
              <w:bottom w:val="single" w:sz="4" w:space="0" w:color="auto"/>
              <w:right w:val="single" w:sz="4" w:space="0" w:color="auto"/>
            </w:tcBorders>
            <w:shd w:val="clear" w:color="000000" w:fill="9BC2E6"/>
            <w:vAlign w:val="center"/>
            <w:hideMark/>
          </w:tcPr>
          <w:p w14:paraId="3C9CF5E2" w14:textId="77777777" w:rsidR="00C307CE" w:rsidRPr="00C307CE" w:rsidRDefault="00C307CE" w:rsidP="00C307CE">
            <w:pPr>
              <w:spacing w:after="0" w:line="240" w:lineRule="auto"/>
              <w:jc w:val="both"/>
              <w:rPr>
                <w:rFonts w:ascii="Arial" w:eastAsia="Times New Roman" w:hAnsi="Arial" w:cs="Arial"/>
                <w:b/>
                <w:bCs/>
                <w:sz w:val="16"/>
                <w:szCs w:val="16"/>
                <w:lang w:eastAsia="pt-BR"/>
              </w:rPr>
            </w:pPr>
            <w:r w:rsidRPr="00C307CE">
              <w:rPr>
                <w:rFonts w:ascii="Arial" w:eastAsia="Times New Roman" w:hAnsi="Arial" w:cs="Arial"/>
                <w:b/>
                <w:bCs/>
                <w:sz w:val="16"/>
                <w:szCs w:val="16"/>
                <w:lang w:val="pt-PT" w:eastAsia="pt-BR"/>
              </w:rPr>
              <w:t>INGRESSOS</w:t>
            </w:r>
          </w:p>
        </w:tc>
        <w:tc>
          <w:tcPr>
            <w:tcW w:w="2080" w:type="dxa"/>
            <w:tcBorders>
              <w:top w:val="single" w:sz="4" w:space="0" w:color="auto"/>
              <w:left w:val="nil"/>
              <w:bottom w:val="single" w:sz="4" w:space="0" w:color="auto"/>
              <w:right w:val="single" w:sz="4" w:space="0" w:color="auto"/>
            </w:tcBorders>
            <w:shd w:val="clear" w:color="000000" w:fill="9BC2E6"/>
            <w:vAlign w:val="center"/>
            <w:hideMark/>
          </w:tcPr>
          <w:p w14:paraId="6C91C574" w14:textId="77777777" w:rsidR="00C307CE" w:rsidRPr="00C307CE" w:rsidRDefault="00C307CE" w:rsidP="00C307CE">
            <w:pPr>
              <w:spacing w:after="0" w:line="240" w:lineRule="auto"/>
              <w:jc w:val="center"/>
              <w:rPr>
                <w:rFonts w:ascii="Arial" w:eastAsia="Times New Roman" w:hAnsi="Arial" w:cs="Arial"/>
                <w:b/>
                <w:bCs/>
                <w:sz w:val="16"/>
                <w:szCs w:val="16"/>
                <w:lang w:eastAsia="pt-BR"/>
              </w:rPr>
            </w:pPr>
            <w:r w:rsidRPr="00C307CE">
              <w:rPr>
                <w:rFonts w:ascii="Arial" w:eastAsia="Times New Roman" w:hAnsi="Arial" w:cs="Arial"/>
                <w:b/>
                <w:bCs/>
                <w:sz w:val="16"/>
                <w:szCs w:val="16"/>
                <w:lang w:val="pt-PT" w:eastAsia="pt-BR"/>
              </w:rPr>
              <w:t>31/03/2025</w:t>
            </w:r>
          </w:p>
        </w:tc>
        <w:tc>
          <w:tcPr>
            <w:tcW w:w="2080" w:type="dxa"/>
            <w:tcBorders>
              <w:top w:val="single" w:sz="4" w:space="0" w:color="auto"/>
              <w:left w:val="nil"/>
              <w:bottom w:val="single" w:sz="4" w:space="0" w:color="auto"/>
              <w:right w:val="single" w:sz="4" w:space="0" w:color="auto"/>
            </w:tcBorders>
            <w:shd w:val="clear" w:color="000000" w:fill="9BC2E6"/>
            <w:vAlign w:val="center"/>
            <w:hideMark/>
          </w:tcPr>
          <w:p w14:paraId="2F50D1A0" w14:textId="77777777" w:rsidR="00C307CE" w:rsidRPr="00C307CE" w:rsidRDefault="00C307CE" w:rsidP="00C307CE">
            <w:pPr>
              <w:spacing w:after="0" w:line="240" w:lineRule="auto"/>
              <w:jc w:val="center"/>
              <w:rPr>
                <w:rFonts w:ascii="Arial" w:eastAsia="Times New Roman" w:hAnsi="Arial" w:cs="Arial"/>
                <w:b/>
                <w:bCs/>
                <w:sz w:val="16"/>
                <w:szCs w:val="16"/>
                <w:lang w:eastAsia="pt-BR"/>
              </w:rPr>
            </w:pPr>
            <w:r w:rsidRPr="00C307CE">
              <w:rPr>
                <w:rFonts w:ascii="Arial" w:eastAsia="Times New Roman" w:hAnsi="Arial" w:cs="Arial"/>
                <w:b/>
                <w:bCs/>
                <w:sz w:val="16"/>
                <w:szCs w:val="16"/>
                <w:lang w:val="pt-PT" w:eastAsia="pt-BR"/>
              </w:rPr>
              <w:t>31/03/2024</w:t>
            </w:r>
          </w:p>
        </w:tc>
        <w:tc>
          <w:tcPr>
            <w:tcW w:w="1240" w:type="dxa"/>
            <w:tcBorders>
              <w:top w:val="single" w:sz="4" w:space="0" w:color="auto"/>
              <w:left w:val="nil"/>
              <w:bottom w:val="single" w:sz="4" w:space="0" w:color="auto"/>
              <w:right w:val="single" w:sz="4" w:space="0" w:color="auto"/>
            </w:tcBorders>
            <w:shd w:val="clear" w:color="000000" w:fill="9BC2E6"/>
            <w:vAlign w:val="center"/>
            <w:hideMark/>
          </w:tcPr>
          <w:p w14:paraId="4A86C2E9" w14:textId="77777777" w:rsidR="00C307CE" w:rsidRPr="00C307CE" w:rsidRDefault="00C307CE" w:rsidP="00C307CE">
            <w:pPr>
              <w:spacing w:after="0" w:line="240" w:lineRule="auto"/>
              <w:jc w:val="center"/>
              <w:rPr>
                <w:rFonts w:ascii="Arial" w:eastAsia="Times New Roman" w:hAnsi="Arial" w:cs="Arial"/>
                <w:b/>
                <w:bCs/>
                <w:sz w:val="16"/>
                <w:szCs w:val="16"/>
                <w:lang w:eastAsia="pt-BR"/>
              </w:rPr>
            </w:pPr>
            <w:r w:rsidRPr="00C307CE">
              <w:rPr>
                <w:rFonts w:ascii="Arial" w:eastAsia="Times New Roman" w:hAnsi="Arial" w:cs="Arial"/>
                <w:b/>
                <w:bCs/>
                <w:sz w:val="16"/>
                <w:szCs w:val="16"/>
                <w:lang w:val="pt-PT" w:eastAsia="pt-BR"/>
              </w:rPr>
              <w:t>Análise Horizontal (%)</w:t>
            </w:r>
          </w:p>
        </w:tc>
        <w:tc>
          <w:tcPr>
            <w:tcW w:w="1060" w:type="dxa"/>
            <w:tcBorders>
              <w:top w:val="single" w:sz="4" w:space="0" w:color="auto"/>
              <w:left w:val="nil"/>
              <w:bottom w:val="single" w:sz="4" w:space="0" w:color="auto"/>
              <w:right w:val="single" w:sz="4" w:space="0" w:color="auto"/>
            </w:tcBorders>
            <w:shd w:val="clear" w:color="000000" w:fill="9BC2E6"/>
            <w:vAlign w:val="center"/>
            <w:hideMark/>
          </w:tcPr>
          <w:p w14:paraId="2EF0520B" w14:textId="77777777" w:rsidR="00C307CE" w:rsidRPr="00C307CE" w:rsidRDefault="00C307CE" w:rsidP="00C307CE">
            <w:pPr>
              <w:spacing w:after="0" w:line="240" w:lineRule="auto"/>
              <w:jc w:val="center"/>
              <w:rPr>
                <w:rFonts w:ascii="Arial" w:eastAsia="Times New Roman" w:hAnsi="Arial" w:cs="Arial"/>
                <w:b/>
                <w:bCs/>
                <w:sz w:val="16"/>
                <w:szCs w:val="16"/>
                <w:lang w:eastAsia="pt-BR"/>
              </w:rPr>
            </w:pPr>
            <w:r w:rsidRPr="00C307CE">
              <w:rPr>
                <w:rFonts w:ascii="Arial" w:eastAsia="Times New Roman" w:hAnsi="Arial" w:cs="Arial"/>
                <w:b/>
                <w:bCs/>
                <w:sz w:val="16"/>
                <w:szCs w:val="16"/>
                <w:lang w:val="pt-PT" w:eastAsia="pt-BR"/>
              </w:rPr>
              <w:t>Análise Vertical (%)</w:t>
            </w:r>
          </w:p>
        </w:tc>
      </w:tr>
      <w:tr w:rsidR="00C307CE" w:rsidRPr="00C307CE" w14:paraId="77E8DE81" w14:textId="77777777" w:rsidTr="00C307CE">
        <w:trPr>
          <w:trHeight w:val="225"/>
        </w:trPr>
        <w:tc>
          <w:tcPr>
            <w:tcW w:w="3100" w:type="dxa"/>
            <w:tcBorders>
              <w:top w:val="nil"/>
              <w:left w:val="single" w:sz="4" w:space="0" w:color="auto"/>
              <w:bottom w:val="single" w:sz="4" w:space="0" w:color="auto"/>
              <w:right w:val="single" w:sz="4" w:space="0" w:color="auto"/>
            </w:tcBorders>
            <w:shd w:val="clear" w:color="auto" w:fill="auto"/>
            <w:vAlign w:val="center"/>
            <w:hideMark/>
          </w:tcPr>
          <w:p w14:paraId="06E51DB3" w14:textId="77777777" w:rsidR="00C307CE" w:rsidRPr="00C307CE" w:rsidRDefault="00C307CE" w:rsidP="00C307CE">
            <w:pPr>
              <w:spacing w:after="0" w:line="240" w:lineRule="auto"/>
              <w:jc w:val="both"/>
              <w:rPr>
                <w:rFonts w:ascii="Arial" w:eastAsia="Times New Roman" w:hAnsi="Arial" w:cs="Arial"/>
                <w:sz w:val="16"/>
                <w:szCs w:val="16"/>
                <w:lang w:eastAsia="pt-BR"/>
              </w:rPr>
            </w:pPr>
            <w:r w:rsidRPr="00C307CE">
              <w:rPr>
                <w:rFonts w:ascii="Arial" w:eastAsia="Times New Roman" w:hAnsi="Arial" w:cs="Arial"/>
                <w:sz w:val="16"/>
                <w:szCs w:val="16"/>
                <w:lang w:val="pt-PT" w:eastAsia="pt-BR"/>
              </w:rPr>
              <w:t>Receitas Orçamentárias</w:t>
            </w:r>
          </w:p>
        </w:tc>
        <w:tc>
          <w:tcPr>
            <w:tcW w:w="2080" w:type="dxa"/>
            <w:tcBorders>
              <w:top w:val="nil"/>
              <w:left w:val="nil"/>
              <w:bottom w:val="single" w:sz="4" w:space="0" w:color="auto"/>
              <w:right w:val="single" w:sz="4" w:space="0" w:color="auto"/>
            </w:tcBorders>
            <w:shd w:val="clear" w:color="auto" w:fill="auto"/>
            <w:vAlign w:val="center"/>
            <w:hideMark/>
          </w:tcPr>
          <w:p w14:paraId="1EB118F2" w14:textId="77777777" w:rsidR="00C307CE" w:rsidRPr="00C307CE" w:rsidRDefault="00C307CE" w:rsidP="00C307CE">
            <w:pPr>
              <w:spacing w:after="0" w:line="240" w:lineRule="auto"/>
              <w:jc w:val="center"/>
              <w:rPr>
                <w:rFonts w:ascii="Arial" w:eastAsia="Times New Roman" w:hAnsi="Arial" w:cs="Arial"/>
                <w:sz w:val="16"/>
                <w:szCs w:val="16"/>
                <w:lang w:eastAsia="pt-BR"/>
              </w:rPr>
            </w:pPr>
            <w:r w:rsidRPr="00C307CE">
              <w:rPr>
                <w:rFonts w:ascii="Arial" w:eastAsia="Times New Roman" w:hAnsi="Arial" w:cs="Arial"/>
                <w:sz w:val="16"/>
                <w:szCs w:val="16"/>
                <w:lang w:val="pt-PT" w:eastAsia="pt-BR"/>
              </w:rPr>
              <w:t>R$ 113.949.921,03</w:t>
            </w:r>
          </w:p>
        </w:tc>
        <w:tc>
          <w:tcPr>
            <w:tcW w:w="2080" w:type="dxa"/>
            <w:tcBorders>
              <w:top w:val="nil"/>
              <w:left w:val="nil"/>
              <w:bottom w:val="single" w:sz="4" w:space="0" w:color="auto"/>
              <w:right w:val="single" w:sz="4" w:space="0" w:color="auto"/>
            </w:tcBorders>
            <w:shd w:val="clear" w:color="auto" w:fill="auto"/>
            <w:vAlign w:val="center"/>
            <w:hideMark/>
          </w:tcPr>
          <w:p w14:paraId="0B16C93E" w14:textId="77777777" w:rsidR="00C307CE" w:rsidRPr="00C307CE" w:rsidRDefault="00C307CE" w:rsidP="00C307CE">
            <w:pPr>
              <w:spacing w:after="0" w:line="240" w:lineRule="auto"/>
              <w:jc w:val="center"/>
              <w:rPr>
                <w:rFonts w:ascii="Arial" w:eastAsia="Times New Roman" w:hAnsi="Arial" w:cs="Arial"/>
                <w:sz w:val="16"/>
                <w:szCs w:val="16"/>
                <w:lang w:eastAsia="pt-BR"/>
              </w:rPr>
            </w:pPr>
            <w:r w:rsidRPr="00C307CE">
              <w:rPr>
                <w:rFonts w:ascii="Arial" w:eastAsia="Times New Roman" w:hAnsi="Arial" w:cs="Arial"/>
                <w:sz w:val="16"/>
                <w:szCs w:val="16"/>
                <w:lang w:val="pt-PT" w:eastAsia="pt-BR"/>
              </w:rPr>
              <w:t>R$ 157.304.094,84</w:t>
            </w:r>
          </w:p>
        </w:tc>
        <w:tc>
          <w:tcPr>
            <w:tcW w:w="1240" w:type="dxa"/>
            <w:tcBorders>
              <w:top w:val="nil"/>
              <w:left w:val="nil"/>
              <w:bottom w:val="single" w:sz="4" w:space="0" w:color="auto"/>
              <w:right w:val="single" w:sz="4" w:space="0" w:color="auto"/>
            </w:tcBorders>
            <w:shd w:val="clear" w:color="auto" w:fill="auto"/>
            <w:vAlign w:val="center"/>
            <w:hideMark/>
          </w:tcPr>
          <w:p w14:paraId="04331463" w14:textId="77777777" w:rsidR="00C307CE" w:rsidRPr="00C307CE" w:rsidRDefault="00C307CE" w:rsidP="00C307CE">
            <w:pPr>
              <w:spacing w:after="0" w:line="240" w:lineRule="auto"/>
              <w:jc w:val="center"/>
              <w:rPr>
                <w:rFonts w:ascii="Arial" w:eastAsia="Times New Roman" w:hAnsi="Arial" w:cs="Arial"/>
                <w:sz w:val="16"/>
                <w:szCs w:val="16"/>
                <w:lang w:eastAsia="pt-BR"/>
              </w:rPr>
            </w:pPr>
            <w:r w:rsidRPr="00C307CE">
              <w:rPr>
                <w:rFonts w:ascii="Arial" w:eastAsia="Times New Roman" w:hAnsi="Arial" w:cs="Arial"/>
                <w:sz w:val="16"/>
                <w:szCs w:val="16"/>
                <w:lang w:val="pt-PT" w:eastAsia="pt-BR"/>
              </w:rPr>
              <w:t>-27,56%</w:t>
            </w:r>
          </w:p>
        </w:tc>
        <w:tc>
          <w:tcPr>
            <w:tcW w:w="1060" w:type="dxa"/>
            <w:tcBorders>
              <w:top w:val="nil"/>
              <w:left w:val="nil"/>
              <w:bottom w:val="single" w:sz="4" w:space="0" w:color="auto"/>
              <w:right w:val="single" w:sz="4" w:space="0" w:color="auto"/>
            </w:tcBorders>
            <w:shd w:val="clear" w:color="auto" w:fill="auto"/>
            <w:vAlign w:val="center"/>
            <w:hideMark/>
          </w:tcPr>
          <w:p w14:paraId="36A1CAAB" w14:textId="77777777" w:rsidR="00C307CE" w:rsidRPr="00C307CE" w:rsidRDefault="00C307CE" w:rsidP="00C307CE">
            <w:pPr>
              <w:spacing w:after="0" w:line="240" w:lineRule="auto"/>
              <w:jc w:val="center"/>
              <w:rPr>
                <w:rFonts w:ascii="Arial" w:eastAsia="Times New Roman" w:hAnsi="Arial" w:cs="Arial"/>
                <w:sz w:val="16"/>
                <w:szCs w:val="16"/>
                <w:lang w:eastAsia="pt-BR"/>
              </w:rPr>
            </w:pPr>
            <w:r w:rsidRPr="00C307CE">
              <w:rPr>
                <w:rFonts w:ascii="Arial" w:eastAsia="Times New Roman" w:hAnsi="Arial" w:cs="Arial"/>
                <w:sz w:val="16"/>
                <w:szCs w:val="16"/>
                <w:lang w:val="pt-PT" w:eastAsia="pt-BR"/>
              </w:rPr>
              <w:t>0,08%</w:t>
            </w:r>
          </w:p>
        </w:tc>
      </w:tr>
      <w:tr w:rsidR="00C307CE" w:rsidRPr="00C307CE" w14:paraId="1864BC4E" w14:textId="77777777" w:rsidTr="00C307CE">
        <w:trPr>
          <w:trHeight w:val="225"/>
        </w:trPr>
        <w:tc>
          <w:tcPr>
            <w:tcW w:w="3100" w:type="dxa"/>
            <w:tcBorders>
              <w:top w:val="nil"/>
              <w:left w:val="single" w:sz="4" w:space="0" w:color="auto"/>
              <w:bottom w:val="single" w:sz="4" w:space="0" w:color="auto"/>
              <w:right w:val="single" w:sz="4" w:space="0" w:color="auto"/>
            </w:tcBorders>
            <w:shd w:val="clear" w:color="auto" w:fill="auto"/>
            <w:vAlign w:val="center"/>
            <w:hideMark/>
          </w:tcPr>
          <w:p w14:paraId="3BACF9A4" w14:textId="77777777" w:rsidR="00C307CE" w:rsidRPr="00C307CE" w:rsidRDefault="00C307CE" w:rsidP="00C307CE">
            <w:pPr>
              <w:spacing w:after="0" w:line="240" w:lineRule="auto"/>
              <w:jc w:val="both"/>
              <w:rPr>
                <w:rFonts w:ascii="Arial" w:eastAsia="Times New Roman" w:hAnsi="Arial" w:cs="Arial"/>
                <w:sz w:val="16"/>
                <w:szCs w:val="16"/>
                <w:lang w:eastAsia="pt-BR"/>
              </w:rPr>
            </w:pPr>
            <w:r w:rsidRPr="00C307CE">
              <w:rPr>
                <w:rFonts w:ascii="Arial" w:eastAsia="Times New Roman" w:hAnsi="Arial" w:cs="Arial"/>
                <w:sz w:val="16"/>
                <w:szCs w:val="16"/>
                <w:lang w:val="pt-PT" w:eastAsia="pt-BR"/>
              </w:rPr>
              <w:t>Transferências Financeiras Recebidas</w:t>
            </w:r>
          </w:p>
        </w:tc>
        <w:tc>
          <w:tcPr>
            <w:tcW w:w="2080" w:type="dxa"/>
            <w:tcBorders>
              <w:top w:val="nil"/>
              <w:left w:val="nil"/>
              <w:bottom w:val="single" w:sz="4" w:space="0" w:color="auto"/>
              <w:right w:val="single" w:sz="4" w:space="0" w:color="auto"/>
            </w:tcBorders>
            <w:shd w:val="clear" w:color="auto" w:fill="auto"/>
            <w:vAlign w:val="center"/>
            <w:hideMark/>
          </w:tcPr>
          <w:p w14:paraId="75F1EF4D" w14:textId="77777777" w:rsidR="00C307CE" w:rsidRPr="00C307CE" w:rsidRDefault="00C307CE" w:rsidP="00C307CE">
            <w:pPr>
              <w:spacing w:after="0" w:line="240" w:lineRule="auto"/>
              <w:jc w:val="center"/>
              <w:rPr>
                <w:rFonts w:ascii="Arial" w:eastAsia="Times New Roman" w:hAnsi="Arial" w:cs="Arial"/>
                <w:sz w:val="16"/>
                <w:szCs w:val="16"/>
                <w:lang w:eastAsia="pt-BR"/>
              </w:rPr>
            </w:pPr>
            <w:r w:rsidRPr="00C307CE">
              <w:rPr>
                <w:rFonts w:ascii="Arial" w:eastAsia="Times New Roman" w:hAnsi="Arial" w:cs="Arial"/>
                <w:sz w:val="16"/>
                <w:szCs w:val="16"/>
                <w:lang w:val="pt-PT" w:eastAsia="pt-BR"/>
              </w:rPr>
              <w:t>R$ 148.604.491.745,67</w:t>
            </w:r>
          </w:p>
        </w:tc>
        <w:tc>
          <w:tcPr>
            <w:tcW w:w="2080" w:type="dxa"/>
            <w:tcBorders>
              <w:top w:val="nil"/>
              <w:left w:val="nil"/>
              <w:bottom w:val="single" w:sz="4" w:space="0" w:color="auto"/>
              <w:right w:val="single" w:sz="4" w:space="0" w:color="auto"/>
            </w:tcBorders>
            <w:shd w:val="clear" w:color="auto" w:fill="auto"/>
            <w:vAlign w:val="center"/>
            <w:hideMark/>
          </w:tcPr>
          <w:p w14:paraId="5D765E4C" w14:textId="77777777" w:rsidR="00C307CE" w:rsidRPr="00C307CE" w:rsidRDefault="00C307CE" w:rsidP="00C307CE">
            <w:pPr>
              <w:spacing w:after="0" w:line="240" w:lineRule="auto"/>
              <w:jc w:val="center"/>
              <w:rPr>
                <w:rFonts w:ascii="Arial" w:eastAsia="Times New Roman" w:hAnsi="Arial" w:cs="Arial"/>
                <w:sz w:val="16"/>
                <w:szCs w:val="16"/>
                <w:lang w:eastAsia="pt-BR"/>
              </w:rPr>
            </w:pPr>
            <w:r w:rsidRPr="00C307CE">
              <w:rPr>
                <w:rFonts w:ascii="Arial" w:eastAsia="Times New Roman" w:hAnsi="Arial" w:cs="Arial"/>
                <w:sz w:val="16"/>
                <w:szCs w:val="16"/>
                <w:lang w:val="pt-PT" w:eastAsia="pt-BR"/>
              </w:rPr>
              <w:t>R$ 138.234.884.409,85</w:t>
            </w:r>
          </w:p>
        </w:tc>
        <w:tc>
          <w:tcPr>
            <w:tcW w:w="1240" w:type="dxa"/>
            <w:tcBorders>
              <w:top w:val="nil"/>
              <w:left w:val="nil"/>
              <w:bottom w:val="single" w:sz="4" w:space="0" w:color="auto"/>
              <w:right w:val="single" w:sz="4" w:space="0" w:color="auto"/>
            </w:tcBorders>
            <w:shd w:val="clear" w:color="auto" w:fill="auto"/>
            <w:vAlign w:val="center"/>
            <w:hideMark/>
          </w:tcPr>
          <w:p w14:paraId="210C773B" w14:textId="77777777" w:rsidR="00C307CE" w:rsidRPr="00C307CE" w:rsidRDefault="00C307CE" w:rsidP="00C307CE">
            <w:pPr>
              <w:spacing w:after="0" w:line="240" w:lineRule="auto"/>
              <w:jc w:val="center"/>
              <w:rPr>
                <w:rFonts w:ascii="Arial" w:eastAsia="Times New Roman" w:hAnsi="Arial" w:cs="Arial"/>
                <w:sz w:val="16"/>
                <w:szCs w:val="16"/>
                <w:lang w:eastAsia="pt-BR"/>
              </w:rPr>
            </w:pPr>
            <w:r w:rsidRPr="00C307CE">
              <w:rPr>
                <w:rFonts w:ascii="Arial" w:eastAsia="Times New Roman" w:hAnsi="Arial" w:cs="Arial"/>
                <w:sz w:val="16"/>
                <w:szCs w:val="16"/>
                <w:lang w:val="pt-PT" w:eastAsia="pt-BR"/>
              </w:rPr>
              <w:t>7,50%</w:t>
            </w:r>
          </w:p>
        </w:tc>
        <w:tc>
          <w:tcPr>
            <w:tcW w:w="1060" w:type="dxa"/>
            <w:tcBorders>
              <w:top w:val="nil"/>
              <w:left w:val="nil"/>
              <w:bottom w:val="single" w:sz="4" w:space="0" w:color="auto"/>
              <w:right w:val="single" w:sz="4" w:space="0" w:color="auto"/>
            </w:tcBorders>
            <w:shd w:val="clear" w:color="auto" w:fill="auto"/>
            <w:vAlign w:val="center"/>
            <w:hideMark/>
          </w:tcPr>
          <w:p w14:paraId="7646E24E" w14:textId="77777777" w:rsidR="00C307CE" w:rsidRPr="00C307CE" w:rsidRDefault="00C307CE" w:rsidP="00C307CE">
            <w:pPr>
              <w:spacing w:after="0" w:line="240" w:lineRule="auto"/>
              <w:jc w:val="center"/>
              <w:rPr>
                <w:rFonts w:ascii="Arial" w:eastAsia="Times New Roman" w:hAnsi="Arial" w:cs="Arial"/>
                <w:sz w:val="16"/>
                <w:szCs w:val="16"/>
                <w:lang w:eastAsia="pt-BR"/>
              </w:rPr>
            </w:pPr>
            <w:r w:rsidRPr="00C307CE">
              <w:rPr>
                <w:rFonts w:ascii="Arial" w:eastAsia="Times New Roman" w:hAnsi="Arial" w:cs="Arial"/>
                <w:sz w:val="16"/>
                <w:szCs w:val="16"/>
                <w:lang w:val="pt-PT" w:eastAsia="pt-BR"/>
              </w:rPr>
              <w:t>98,49%</w:t>
            </w:r>
          </w:p>
        </w:tc>
      </w:tr>
      <w:tr w:rsidR="00C307CE" w:rsidRPr="00C307CE" w14:paraId="12F25507" w14:textId="77777777" w:rsidTr="00C307CE">
        <w:trPr>
          <w:trHeight w:val="225"/>
        </w:trPr>
        <w:tc>
          <w:tcPr>
            <w:tcW w:w="3100" w:type="dxa"/>
            <w:tcBorders>
              <w:top w:val="nil"/>
              <w:left w:val="single" w:sz="4" w:space="0" w:color="auto"/>
              <w:bottom w:val="single" w:sz="4" w:space="0" w:color="auto"/>
              <w:right w:val="single" w:sz="4" w:space="0" w:color="auto"/>
            </w:tcBorders>
            <w:shd w:val="clear" w:color="auto" w:fill="auto"/>
            <w:vAlign w:val="center"/>
            <w:hideMark/>
          </w:tcPr>
          <w:p w14:paraId="6B98BA73" w14:textId="77777777" w:rsidR="00C307CE" w:rsidRPr="00C307CE" w:rsidRDefault="00C307CE" w:rsidP="00C307CE">
            <w:pPr>
              <w:spacing w:after="0" w:line="240" w:lineRule="auto"/>
              <w:jc w:val="both"/>
              <w:rPr>
                <w:rFonts w:ascii="Arial" w:eastAsia="Times New Roman" w:hAnsi="Arial" w:cs="Arial"/>
                <w:sz w:val="16"/>
                <w:szCs w:val="16"/>
                <w:lang w:eastAsia="pt-BR"/>
              </w:rPr>
            </w:pPr>
            <w:r w:rsidRPr="00C307CE">
              <w:rPr>
                <w:rFonts w:ascii="Arial" w:eastAsia="Times New Roman" w:hAnsi="Arial" w:cs="Arial"/>
                <w:sz w:val="16"/>
                <w:szCs w:val="16"/>
                <w:lang w:val="pt-PT" w:eastAsia="pt-BR"/>
              </w:rPr>
              <w:t>Recebimentos Extraorçamentários</w:t>
            </w:r>
          </w:p>
        </w:tc>
        <w:tc>
          <w:tcPr>
            <w:tcW w:w="2080" w:type="dxa"/>
            <w:tcBorders>
              <w:top w:val="nil"/>
              <w:left w:val="nil"/>
              <w:bottom w:val="single" w:sz="4" w:space="0" w:color="auto"/>
              <w:right w:val="single" w:sz="4" w:space="0" w:color="auto"/>
            </w:tcBorders>
            <w:shd w:val="clear" w:color="auto" w:fill="auto"/>
            <w:vAlign w:val="center"/>
            <w:hideMark/>
          </w:tcPr>
          <w:p w14:paraId="5D35BDDE" w14:textId="77777777" w:rsidR="00C307CE" w:rsidRPr="00C307CE" w:rsidRDefault="00C307CE" w:rsidP="00C307CE">
            <w:pPr>
              <w:spacing w:after="0" w:line="240" w:lineRule="auto"/>
              <w:jc w:val="center"/>
              <w:rPr>
                <w:rFonts w:ascii="Arial" w:eastAsia="Times New Roman" w:hAnsi="Arial" w:cs="Arial"/>
                <w:sz w:val="16"/>
                <w:szCs w:val="16"/>
                <w:lang w:eastAsia="pt-BR"/>
              </w:rPr>
            </w:pPr>
            <w:r w:rsidRPr="00C307CE">
              <w:rPr>
                <w:rFonts w:ascii="Arial" w:eastAsia="Times New Roman" w:hAnsi="Arial" w:cs="Arial"/>
                <w:sz w:val="16"/>
                <w:szCs w:val="16"/>
                <w:lang w:val="pt-PT" w:eastAsia="pt-BR"/>
              </w:rPr>
              <w:t>R$ 2.066.451.789,23</w:t>
            </w:r>
          </w:p>
        </w:tc>
        <w:tc>
          <w:tcPr>
            <w:tcW w:w="2080" w:type="dxa"/>
            <w:tcBorders>
              <w:top w:val="nil"/>
              <w:left w:val="nil"/>
              <w:bottom w:val="single" w:sz="4" w:space="0" w:color="auto"/>
              <w:right w:val="single" w:sz="4" w:space="0" w:color="auto"/>
            </w:tcBorders>
            <w:shd w:val="clear" w:color="auto" w:fill="auto"/>
            <w:vAlign w:val="center"/>
            <w:hideMark/>
          </w:tcPr>
          <w:p w14:paraId="71C1E3A8" w14:textId="77777777" w:rsidR="00C307CE" w:rsidRPr="00C307CE" w:rsidRDefault="00C307CE" w:rsidP="00C307CE">
            <w:pPr>
              <w:spacing w:after="0" w:line="240" w:lineRule="auto"/>
              <w:jc w:val="center"/>
              <w:rPr>
                <w:rFonts w:ascii="Arial" w:eastAsia="Times New Roman" w:hAnsi="Arial" w:cs="Arial"/>
                <w:sz w:val="16"/>
                <w:szCs w:val="16"/>
                <w:lang w:eastAsia="pt-BR"/>
              </w:rPr>
            </w:pPr>
            <w:r w:rsidRPr="00C307CE">
              <w:rPr>
                <w:rFonts w:ascii="Arial" w:eastAsia="Times New Roman" w:hAnsi="Arial" w:cs="Arial"/>
                <w:sz w:val="16"/>
                <w:szCs w:val="16"/>
                <w:lang w:val="pt-PT" w:eastAsia="pt-BR"/>
              </w:rPr>
              <w:t>R$ 106.743.443.822,88</w:t>
            </w:r>
          </w:p>
        </w:tc>
        <w:tc>
          <w:tcPr>
            <w:tcW w:w="1240" w:type="dxa"/>
            <w:tcBorders>
              <w:top w:val="nil"/>
              <w:left w:val="nil"/>
              <w:bottom w:val="single" w:sz="4" w:space="0" w:color="auto"/>
              <w:right w:val="single" w:sz="4" w:space="0" w:color="auto"/>
            </w:tcBorders>
            <w:shd w:val="clear" w:color="auto" w:fill="auto"/>
            <w:vAlign w:val="center"/>
            <w:hideMark/>
          </w:tcPr>
          <w:p w14:paraId="3647A775" w14:textId="77777777" w:rsidR="00C307CE" w:rsidRPr="00C307CE" w:rsidRDefault="00C307CE" w:rsidP="00C307CE">
            <w:pPr>
              <w:spacing w:after="0" w:line="240" w:lineRule="auto"/>
              <w:jc w:val="center"/>
              <w:rPr>
                <w:rFonts w:ascii="Arial" w:eastAsia="Times New Roman" w:hAnsi="Arial" w:cs="Arial"/>
                <w:sz w:val="16"/>
                <w:szCs w:val="16"/>
                <w:lang w:eastAsia="pt-BR"/>
              </w:rPr>
            </w:pPr>
            <w:r w:rsidRPr="00C307CE">
              <w:rPr>
                <w:rFonts w:ascii="Arial" w:eastAsia="Times New Roman" w:hAnsi="Arial" w:cs="Arial"/>
                <w:sz w:val="16"/>
                <w:szCs w:val="16"/>
                <w:lang w:val="pt-PT" w:eastAsia="pt-BR"/>
              </w:rPr>
              <w:t>-98,06%</w:t>
            </w:r>
          </w:p>
        </w:tc>
        <w:tc>
          <w:tcPr>
            <w:tcW w:w="1060" w:type="dxa"/>
            <w:tcBorders>
              <w:top w:val="nil"/>
              <w:left w:val="nil"/>
              <w:bottom w:val="single" w:sz="4" w:space="0" w:color="auto"/>
              <w:right w:val="single" w:sz="4" w:space="0" w:color="auto"/>
            </w:tcBorders>
            <w:shd w:val="clear" w:color="auto" w:fill="auto"/>
            <w:vAlign w:val="center"/>
            <w:hideMark/>
          </w:tcPr>
          <w:p w14:paraId="75EFFE0E" w14:textId="77777777" w:rsidR="00C307CE" w:rsidRPr="00C307CE" w:rsidRDefault="00C307CE" w:rsidP="00C307CE">
            <w:pPr>
              <w:spacing w:after="0" w:line="240" w:lineRule="auto"/>
              <w:jc w:val="center"/>
              <w:rPr>
                <w:rFonts w:ascii="Arial" w:eastAsia="Times New Roman" w:hAnsi="Arial" w:cs="Arial"/>
                <w:sz w:val="16"/>
                <w:szCs w:val="16"/>
                <w:lang w:eastAsia="pt-BR"/>
              </w:rPr>
            </w:pPr>
            <w:r w:rsidRPr="00C307CE">
              <w:rPr>
                <w:rFonts w:ascii="Arial" w:eastAsia="Times New Roman" w:hAnsi="Arial" w:cs="Arial"/>
                <w:sz w:val="16"/>
                <w:szCs w:val="16"/>
                <w:lang w:val="pt-PT" w:eastAsia="pt-BR"/>
              </w:rPr>
              <w:t>1,37%</w:t>
            </w:r>
          </w:p>
        </w:tc>
      </w:tr>
      <w:tr w:rsidR="00C307CE" w:rsidRPr="00C307CE" w14:paraId="25A6C788" w14:textId="77777777" w:rsidTr="00C307CE">
        <w:trPr>
          <w:trHeight w:val="225"/>
        </w:trPr>
        <w:tc>
          <w:tcPr>
            <w:tcW w:w="3100" w:type="dxa"/>
            <w:tcBorders>
              <w:top w:val="nil"/>
              <w:left w:val="single" w:sz="4" w:space="0" w:color="auto"/>
              <w:bottom w:val="single" w:sz="4" w:space="0" w:color="auto"/>
              <w:right w:val="single" w:sz="4" w:space="0" w:color="auto"/>
            </w:tcBorders>
            <w:shd w:val="clear" w:color="auto" w:fill="auto"/>
            <w:vAlign w:val="center"/>
            <w:hideMark/>
          </w:tcPr>
          <w:p w14:paraId="75B49D6B" w14:textId="77777777" w:rsidR="00C307CE" w:rsidRPr="00C307CE" w:rsidRDefault="00C307CE" w:rsidP="00C307CE">
            <w:pPr>
              <w:spacing w:after="0" w:line="240" w:lineRule="auto"/>
              <w:jc w:val="both"/>
              <w:rPr>
                <w:rFonts w:ascii="Arial" w:eastAsia="Times New Roman" w:hAnsi="Arial" w:cs="Arial"/>
                <w:sz w:val="16"/>
                <w:szCs w:val="16"/>
                <w:lang w:eastAsia="pt-BR"/>
              </w:rPr>
            </w:pPr>
            <w:r w:rsidRPr="00C307CE">
              <w:rPr>
                <w:rFonts w:ascii="Arial" w:eastAsia="Times New Roman" w:hAnsi="Arial" w:cs="Arial"/>
                <w:sz w:val="16"/>
                <w:szCs w:val="16"/>
                <w:lang w:val="pt-PT" w:eastAsia="pt-BR"/>
              </w:rPr>
              <w:t>Saldo do Exercício Anterior</w:t>
            </w:r>
          </w:p>
        </w:tc>
        <w:tc>
          <w:tcPr>
            <w:tcW w:w="2080" w:type="dxa"/>
            <w:tcBorders>
              <w:top w:val="nil"/>
              <w:left w:val="nil"/>
              <w:bottom w:val="single" w:sz="4" w:space="0" w:color="auto"/>
              <w:right w:val="single" w:sz="4" w:space="0" w:color="auto"/>
            </w:tcBorders>
            <w:shd w:val="clear" w:color="auto" w:fill="auto"/>
            <w:vAlign w:val="center"/>
            <w:hideMark/>
          </w:tcPr>
          <w:p w14:paraId="2D0814B3" w14:textId="77777777" w:rsidR="00C307CE" w:rsidRPr="00C307CE" w:rsidRDefault="00C307CE" w:rsidP="00C307CE">
            <w:pPr>
              <w:spacing w:after="0" w:line="240" w:lineRule="auto"/>
              <w:jc w:val="center"/>
              <w:rPr>
                <w:rFonts w:ascii="Arial" w:eastAsia="Times New Roman" w:hAnsi="Arial" w:cs="Arial"/>
                <w:sz w:val="16"/>
                <w:szCs w:val="16"/>
                <w:lang w:eastAsia="pt-BR"/>
              </w:rPr>
            </w:pPr>
            <w:r w:rsidRPr="00C307CE">
              <w:rPr>
                <w:rFonts w:ascii="Arial" w:eastAsia="Times New Roman" w:hAnsi="Arial" w:cs="Arial"/>
                <w:sz w:val="16"/>
                <w:szCs w:val="16"/>
                <w:lang w:val="pt-PT" w:eastAsia="pt-BR"/>
              </w:rPr>
              <w:t>R$ 94.711.732,04</w:t>
            </w:r>
          </w:p>
        </w:tc>
        <w:tc>
          <w:tcPr>
            <w:tcW w:w="2080" w:type="dxa"/>
            <w:tcBorders>
              <w:top w:val="nil"/>
              <w:left w:val="nil"/>
              <w:bottom w:val="single" w:sz="4" w:space="0" w:color="auto"/>
              <w:right w:val="single" w:sz="4" w:space="0" w:color="auto"/>
            </w:tcBorders>
            <w:shd w:val="clear" w:color="auto" w:fill="auto"/>
            <w:vAlign w:val="center"/>
            <w:hideMark/>
          </w:tcPr>
          <w:p w14:paraId="2A0ED033" w14:textId="77777777" w:rsidR="00C307CE" w:rsidRPr="00C307CE" w:rsidRDefault="00C307CE" w:rsidP="00C307CE">
            <w:pPr>
              <w:spacing w:after="0" w:line="240" w:lineRule="auto"/>
              <w:jc w:val="center"/>
              <w:rPr>
                <w:rFonts w:ascii="Arial" w:eastAsia="Times New Roman" w:hAnsi="Arial" w:cs="Arial"/>
                <w:sz w:val="16"/>
                <w:szCs w:val="16"/>
                <w:lang w:eastAsia="pt-BR"/>
              </w:rPr>
            </w:pPr>
            <w:r w:rsidRPr="00C307CE">
              <w:rPr>
                <w:rFonts w:ascii="Arial" w:eastAsia="Times New Roman" w:hAnsi="Arial" w:cs="Arial"/>
                <w:sz w:val="16"/>
                <w:szCs w:val="16"/>
                <w:lang w:val="pt-PT" w:eastAsia="pt-BR"/>
              </w:rPr>
              <w:t>R$ 102.036.846,56</w:t>
            </w:r>
          </w:p>
        </w:tc>
        <w:tc>
          <w:tcPr>
            <w:tcW w:w="1240" w:type="dxa"/>
            <w:tcBorders>
              <w:top w:val="nil"/>
              <w:left w:val="nil"/>
              <w:bottom w:val="single" w:sz="4" w:space="0" w:color="auto"/>
              <w:right w:val="single" w:sz="4" w:space="0" w:color="auto"/>
            </w:tcBorders>
            <w:shd w:val="clear" w:color="auto" w:fill="auto"/>
            <w:vAlign w:val="center"/>
            <w:hideMark/>
          </w:tcPr>
          <w:p w14:paraId="1555FEB6" w14:textId="77777777" w:rsidR="00C307CE" w:rsidRPr="00C307CE" w:rsidRDefault="00C307CE" w:rsidP="00C307CE">
            <w:pPr>
              <w:spacing w:after="0" w:line="240" w:lineRule="auto"/>
              <w:jc w:val="center"/>
              <w:rPr>
                <w:rFonts w:ascii="Arial" w:eastAsia="Times New Roman" w:hAnsi="Arial" w:cs="Arial"/>
                <w:sz w:val="16"/>
                <w:szCs w:val="16"/>
                <w:lang w:eastAsia="pt-BR"/>
              </w:rPr>
            </w:pPr>
            <w:r w:rsidRPr="00C307CE">
              <w:rPr>
                <w:rFonts w:ascii="Arial" w:eastAsia="Times New Roman" w:hAnsi="Arial" w:cs="Arial"/>
                <w:sz w:val="16"/>
                <w:szCs w:val="16"/>
                <w:lang w:val="pt-PT" w:eastAsia="pt-BR"/>
              </w:rPr>
              <w:t>-7,18%</w:t>
            </w:r>
          </w:p>
        </w:tc>
        <w:tc>
          <w:tcPr>
            <w:tcW w:w="1060" w:type="dxa"/>
            <w:tcBorders>
              <w:top w:val="nil"/>
              <w:left w:val="nil"/>
              <w:bottom w:val="single" w:sz="4" w:space="0" w:color="auto"/>
              <w:right w:val="single" w:sz="4" w:space="0" w:color="auto"/>
            </w:tcBorders>
            <w:shd w:val="clear" w:color="auto" w:fill="auto"/>
            <w:vAlign w:val="center"/>
            <w:hideMark/>
          </w:tcPr>
          <w:p w14:paraId="1F1938DA" w14:textId="77777777" w:rsidR="00C307CE" w:rsidRPr="00C307CE" w:rsidRDefault="00C307CE" w:rsidP="00C307CE">
            <w:pPr>
              <w:spacing w:after="0" w:line="240" w:lineRule="auto"/>
              <w:jc w:val="center"/>
              <w:rPr>
                <w:rFonts w:ascii="Arial" w:eastAsia="Times New Roman" w:hAnsi="Arial" w:cs="Arial"/>
                <w:sz w:val="16"/>
                <w:szCs w:val="16"/>
                <w:lang w:eastAsia="pt-BR"/>
              </w:rPr>
            </w:pPr>
            <w:r w:rsidRPr="00C307CE">
              <w:rPr>
                <w:rFonts w:ascii="Arial" w:eastAsia="Times New Roman" w:hAnsi="Arial" w:cs="Arial"/>
                <w:sz w:val="16"/>
                <w:szCs w:val="16"/>
                <w:lang w:val="pt-PT" w:eastAsia="pt-BR"/>
              </w:rPr>
              <w:t>0,06%</w:t>
            </w:r>
          </w:p>
        </w:tc>
      </w:tr>
      <w:tr w:rsidR="00C307CE" w:rsidRPr="00C307CE" w14:paraId="721F81CB" w14:textId="77777777" w:rsidTr="00C307CE">
        <w:trPr>
          <w:trHeight w:val="225"/>
        </w:trPr>
        <w:tc>
          <w:tcPr>
            <w:tcW w:w="3100" w:type="dxa"/>
            <w:tcBorders>
              <w:top w:val="nil"/>
              <w:left w:val="single" w:sz="4" w:space="0" w:color="auto"/>
              <w:bottom w:val="single" w:sz="4" w:space="0" w:color="auto"/>
              <w:right w:val="single" w:sz="4" w:space="0" w:color="auto"/>
            </w:tcBorders>
            <w:shd w:val="clear" w:color="000000" w:fill="9BC2E6"/>
            <w:vAlign w:val="center"/>
            <w:hideMark/>
          </w:tcPr>
          <w:p w14:paraId="0A417910" w14:textId="77777777" w:rsidR="00C307CE" w:rsidRPr="00C307CE" w:rsidRDefault="00C307CE" w:rsidP="00C307CE">
            <w:pPr>
              <w:spacing w:after="0" w:line="240" w:lineRule="auto"/>
              <w:jc w:val="both"/>
              <w:rPr>
                <w:rFonts w:ascii="Arial" w:eastAsia="Times New Roman" w:hAnsi="Arial" w:cs="Arial"/>
                <w:b/>
                <w:bCs/>
                <w:sz w:val="16"/>
                <w:szCs w:val="16"/>
                <w:lang w:eastAsia="pt-BR"/>
              </w:rPr>
            </w:pPr>
            <w:r w:rsidRPr="00C307CE">
              <w:rPr>
                <w:rFonts w:ascii="Arial" w:eastAsia="Times New Roman" w:hAnsi="Arial" w:cs="Arial"/>
                <w:b/>
                <w:bCs/>
                <w:sz w:val="16"/>
                <w:szCs w:val="16"/>
                <w:lang w:val="pt-PT" w:eastAsia="pt-BR"/>
              </w:rPr>
              <w:t>Total</w:t>
            </w:r>
          </w:p>
        </w:tc>
        <w:tc>
          <w:tcPr>
            <w:tcW w:w="2080" w:type="dxa"/>
            <w:tcBorders>
              <w:top w:val="nil"/>
              <w:left w:val="nil"/>
              <w:bottom w:val="single" w:sz="4" w:space="0" w:color="auto"/>
              <w:right w:val="single" w:sz="4" w:space="0" w:color="auto"/>
            </w:tcBorders>
            <w:shd w:val="clear" w:color="000000" w:fill="9BC2E6"/>
            <w:vAlign w:val="center"/>
            <w:hideMark/>
          </w:tcPr>
          <w:p w14:paraId="0CCE0753" w14:textId="77777777" w:rsidR="00C307CE" w:rsidRPr="00C307CE" w:rsidRDefault="00C307CE" w:rsidP="00C307CE">
            <w:pPr>
              <w:spacing w:after="0" w:line="240" w:lineRule="auto"/>
              <w:jc w:val="center"/>
              <w:rPr>
                <w:rFonts w:ascii="Arial" w:eastAsia="Times New Roman" w:hAnsi="Arial" w:cs="Arial"/>
                <w:b/>
                <w:bCs/>
                <w:sz w:val="16"/>
                <w:szCs w:val="16"/>
                <w:lang w:eastAsia="pt-BR"/>
              </w:rPr>
            </w:pPr>
            <w:r w:rsidRPr="00C307CE">
              <w:rPr>
                <w:rFonts w:ascii="Arial" w:eastAsia="Times New Roman" w:hAnsi="Arial" w:cs="Arial"/>
                <w:b/>
                <w:bCs/>
                <w:sz w:val="16"/>
                <w:szCs w:val="16"/>
                <w:lang w:eastAsia="pt-BR"/>
              </w:rPr>
              <w:t>R$ 150.879.605.187,97</w:t>
            </w:r>
          </w:p>
        </w:tc>
        <w:tc>
          <w:tcPr>
            <w:tcW w:w="2080" w:type="dxa"/>
            <w:tcBorders>
              <w:top w:val="nil"/>
              <w:left w:val="nil"/>
              <w:bottom w:val="single" w:sz="4" w:space="0" w:color="auto"/>
              <w:right w:val="single" w:sz="4" w:space="0" w:color="auto"/>
            </w:tcBorders>
            <w:shd w:val="clear" w:color="000000" w:fill="9BC2E6"/>
            <w:vAlign w:val="center"/>
            <w:hideMark/>
          </w:tcPr>
          <w:p w14:paraId="56FBAA95" w14:textId="77777777" w:rsidR="00C307CE" w:rsidRPr="00C307CE" w:rsidRDefault="00C307CE" w:rsidP="00C307CE">
            <w:pPr>
              <w:spacing w:after="0" w:line="240" w:lineRule="auto"/>
              <w:jc w:val="center"/>
              <w:rPr>
                <w:rFonts w:ascii="Arial" w:eastAsia="Times New Roman" w:hAnsi="Arial" w:cs="Arial"/>
                <w:b/>
                <w:bCs/>
                <w:sz w:val="16"/>
                <w:szCs w:val="16"/>
                <w:lang w:eastAsia="pt-BR"/>
              </w:rPr>
            </w:pPr>
            <w:r w:rsidRPr="00C307CE">
              <w:rPr>
                <w:rFonts w:ascii="Arial" w:eastAsia="Times New Roman" w:hAnsi="Arial" w:cs="Arial"/>
                <w:b/>
                <w:bCs/>
                <w:sz w:val="16"/>
                <w:szCs w:val="16"/>
                <w:lang w:val="pt-PT" w:eastAsia="pt-BR"/>
              </w:rPr>
              <w:t>R$ 245.237.669.174,13</w:t>
            </w:r>
          </w:p>
        </w:tc>
        <w:tc>
          <w:tcPr>
            <w:tcW w:w="1240" w:type="dxa"/>
            <w:tcBorders>
              <w:top w:val="nil"/>
              <w:left w:val="nil"/>
              <w:bottom w:val="single" w:sz="4" w:space="0" w:color="auto"/>
              <w:right w:val="single" w:sz="4" w:space="0" w:color="auto"/>
            </w:tcBorders>
            <w:shd w:val="clear" w:color="000000" w:fill="9BC2E6"/>
            <w:vAlign w:val="center"/>
            <w:hideMark/>
          </w:tcPr>
          <w:p w14:paraId="0FCBEF26" w14:textId="77777777" w:rsidR="00C307CE" w:rsidRPr="00C307CE" w:rsidRDefault="00C307CE" w:rsidP="00C307CE">
            <w:pPr>
              <w:spacing w:after="0" w:line="240" w:lineRule="auto"/>
              <w:jc w:val="center"/>
              <w:rPr>
                <w:rFonts w:ascii="Arial" w:eastAsia="Times New Roman" w:hAnsi="Arial" w:cs="Arial"/>
                <w:b/>
                <w:bCs/>
                <w:sz w:val="16"/>
                <w:szCs w:val="16"/>
                <w:lang w:eastAsia="pt-BR"/>
              </w:rPr>
            </w:pPr>
            <w:r w:rsidRPr="00C307CE">
              <w:rPr>
                <w:rFonts w:ascii="Arial" w:eastAsia="Times New Roman" w:hAnsi="Arial" w:cs="Arial"/>
                <w:b/>
                <w:bCs/>
                <w:sz w:val="16"/>
                <w:szCs w:val="16"/>
                <w:lang w:val="pt-PT" w:eastAsia="pt-BR"/>
              </w:rPr>
              <w:t>-38,48%</w:t>
            </w:r>
          </w:p>
        </w:tc>
        <w:tc>
          <w:tcPr>
            <w:tcW w:w="1060" w:type="dxa"/>
            <w:tcBorders>
              <w:top w:val="nil"/>
              <w:left w:val="nil"/>
              <w:bottom w:val="single" w:sz="4" w:space="0" w:color="auto"/>
              <w:right w:val="single" w:sz="4" w:space="0" w:color="auto"/>
            </w:tcBorders>
            <w:shd w:val="clear" w:color="000000" w:fill="9BC2E6"/>
            <w:vAlign w:val="center"/>
            <w:hideMark/>
          </w:tcPr>
          <w:p w14:paraId="1DA23031" w14:textId="77777777" w:rsidR="00C307CE" w:rsidRPr="00C307CE" w:rsidRDefault="00C307CE" w:rsidP="00C307CE">
            <w:pPr>
              <w:spacing w:after="0" w:line="240" w:lineRule="auto"/>
              <w:jc w:val="center"/>
              <w:rPr>
                <w:rFonts w:ascii="Arial" w:eastAsia="Times New Roman" w:hAnsi="Arial" w:cs="Arial"/>
                <w:b/>
                <w:bCs/>
                <w:sz w:val="16"/>
                <w:szCs w:val="16"/>
                <w:lang w:eastAsia="pt-BR"/>
              </w:rPr>
            </w:pPr>
            <w:r w:rsidRPr="00C307CE">
              <w:rPr>
                <w:rFonts w:ascii="Arial" w:eastAsia="Times New Roman" w:hAnsi="Arial" w:cs="Arial"/>
                <w:b/>
                <w:bCs/>
                <w:sz w:val="16"/>
                <w:szCs w:val="16"/>
                <w:lang w:eastAsia="pt-BR"/>
              </w:rPr>
              <w:t>100,00%</w:t>
            </w:r>
          </w:p>
        </w:tc>
      </w:tr>
    </w:tbl>
    <w:p w14:paraId="24DB5C81" w14:textId="77777777" w:rsidR="00197FD4" w:rsidRPr="00C307CE" w:rsidRDefault="00197FD4" w:rsidP="00197FD4">
      <w:pPr>
        <w:autoSpaceDE w:val="0"/>
        <w:autoSpaceDN w:val="0"/>
        <w:adjustRightInd w:val="0"/>
        <w:spacing w:after="0" w:line="240" w:lineRule="auto"/>
        <w:ind w:right="60"/>
        <w:jc w:val="both"/>
        <w:rPr>
          <w:rFonts w:ascii="Calibri" w:hAnsi="Calibri" w:cs="Calibri"/>
          <w:sz w:val="16"/>
          <w:szCs w:val="16"/>
          <w:lang w:val="pt"/>
        </w:rPr>
      </w:pPr>
      <w:r w:rsidRPr="00C307CE">
        <w:rPr>
          <w:rFonts w:ascii="Calibri" w:hAnsi="Calibri" w:cs="Calibri"/>
          <w:sz w:val="16"/>
          <w:szCs w:val="16"/>
          <w:lang w:val="pt"/>
        </w:rPr>
        <w:t>Fonte SIAFI</w:t>
      </w:r>
    </w:p>
    <w:p w14:paraId="2E8E60B1" w14:textId="77777777" w:rsidR="00F40DC0" w:rsidRPr="00172CC0" w:rsidRDefault="00F40DC0" w:rsidP="00EC3988">
      <w:pPr>
        <w:autoSpaceDE w:val="0"/>
        <w:autoSpaceDN w:val="0"/>
        <w:adjustRightInd w:val="0"/>
        <w:spacing w:after="0" w:line="240" w:lineRule="auto"/>
        <w:ind w:right="60"/>
        <w:jc w:val="both"/>
        <w:rPr>
          <w:rFonts w:ascii="Calibri" w:hAnsi="Calibri" w:cs="Calibri"/>
          <w:color w:val="FF0000"/>
          <w:lang w:val="pt"/>
        </w:rPr>
      </w:pPr>
    </w:p>
    <w:p w14:paraId="0C5DE1DC" w14:textId="7BE31B44" w:rsidR="00F40DC0" w:rsidRPr="00172CC0" w:rsidRDefault="00B37E8A" w:rsidP="00B37E8A">
      <w:pPr>
        <w:tabs>
          <w:tab w:val="left" w:pos="1276"/>
        </w:tabs>
        <w:spacing w:after="0" w:line="240" w:lineRule="auto"/>
        <w:jc w:val="both"/>
        <w:rPr>
          <w:rFonts w:ascii="Calibri" w:hAnsi="Calibri" w:cs="Calibri"/>
          <w:color w:val="FF0000"/>
          <w:lang w:val="pt"/>
        </w:rPr>
      </w:pPr>
      <w:r w:rsidRPr="00172CC0">
        <w:rPr>
          <w:rFonts w:ascii="Calibri" w:hAnsi="Calibri" w:cs="Calibri"/>
          <w:color w:val="FF0000"/>
          <w:lang w:val="pt"/>
        </w:rPr>
        <w:tab/>
      </w:r>
      <w:r w:rsidR="00B94249" w:rsidRPr="000373A7">
        <w:rPr>
          <w:rFonts w:ascii="Calibri" w:hAnsi="Calibri" w:cs="Calibri"/>
          <w:lang w:val="pt"/>
        </w:rPr>
        <w:t>Atualmente as</w:t>
      </w:r>
      <w:r w:rsidR="001E7807" w:rsidRPr="000373A7">
        <w:rPr>
          <w:rFonts w:ascii="Calibri" w:hAnsi="Calibri" w:cs="Calibri"/>
          <w:lang w:val="pt"/>
        </w:rPr>
        <w:t xml:space="preserve"> Transferências Financeiras Recebidas</w:t>
      </w:r>
      <w:r w:rsidR="00137F36" w:rsidRPr="000373A7">
        <w:rPr>
          <w:rFonts w:ascii="Calibri" w:hAnsi="Calibri" w:cs="Calibri"/>
          <w:lang w:val="pt"/>
        </w:rPr>
        <w:t xml:space="preserve"> representam mais de </w:t>
      </w:r>
      <w:r w:rsidR="00BA1420" w:rsidRPr="000373A7">
        <w:rPr>
          <w:rFonts w:ascii="Calibri" w:hAnsi="Calibri" w:cs="Calibri"/>
          <w:lang w:val="pt"/>
        </w:rPr>
        <w:t>9</w:t>
      </w:r>
      <w:r w:rsidR="000373A7" w:rsidRPr="000373A7">
        <w:rPr>
          <w:rFonts w:ascii="Calibri" w:hAnsi="Calibri" w:cs="Calibri"/>
          <w:lang w:val="pt"/>
        </w:rPr>
        <w:t>8</w:t>
      </w:r>
      <w:r w:rsidR="00B94249" w:rsidRPr="000373A7">
        <w:rPr>
          <w:rFonts w:ascii="Calibri" w:hAnsi="Calibri" w:cs="Calibri"/>
          <w:lang w:val="pt"/>
        </w:rPr>
        <w:t>% dos Ingressos do Ministério d</w:t>
      </w:r>
      <w:r w:rsidR="00F538D2" w:rsidRPr="000373A7">
        <w:rPr>
          <w:rFonts w:ascii="Calibri" w:hAnsi="Calibri" w:cs="Calibri"/>
          <w:lang w:val="pt"/>
        </w:rPr>
        <w:t>o Desenvolvimento e Assistência Social, Família e Combate à Fome</w:t>
      </w:r>
      <w:r w:rsidR="00137F36" w:rsidRPr="000373A7">
        <w:rPr>
          <w:rFonts w:ascii="Calibri" w:hAnsi="Calibri" w:cs="Calibri"/>
          <w:lang w:val="pt"/>
        </w:rPr>
        <w:t xml:space="preserve"> e neste grupo, 9</w:t>
      </w:r>
      <w:r w:rsidR="000373A7" w:rsidRPr="000373A7">
        <w:rPr>
          <w:rFonts w:ascii="Calibri" w:hAnsi="Calibri" w:cs="Calibri"/>
          <w:lang w:val="pt"/>
        </w:rPr>
        <w:t>9,04</w:t>
      </w:r>
      <w:r w:rsidR="00385333" w:rsidRPr="000373A7">
        <w:rPr>
          <w:rFonts w:ascii="Calibri" w:hAnsi="Calibri" w:cs="Calibri"/>
          <w:lang w:val="pt"/>
        </w:rPr>
        <w:t>%</w:t>
      </w:r>
      <w:r w:rsidR="00B94249" w:rsidRPr="000373A7">
        <w:rPr>
          <w:rFonts w:ascii="Calibri" w:hAnsi="Calibri" w:cs="Calibri"/>
          <w:lang w:val="pt"/>
        </w:rPr>
        <w:t xml:space="preserve"> é decorrente</w:t>
      </w:r>
      <w:r w:rsidR="00137F36" w:rsidRPr="000373A7">
        <w:rPr>
          <w:rFonts w:ascii="Calibri" w:hAnsi="Calibri" w:cs="Calibri"/>
          <w:lang w:val="pt"/>
        </w:rPr>
        <w:t xml:space="preserve"> da execução orçamentária e </w:t>
      </w:r>
      <w:r w:rsidR="000373A7" w:rsidRPr="000373A7">
        <w:rPr>
          <w:rFonts w:ascii="Calibri" w:hAnsi="Calibri" w:cs="Calibri"/>
          <w:lang w:val="pt"/>
        </w:rPr>
        <w:t>0,96</w:t>
      </w:r>
      <w:r w:rsidR="00B94249" w:rsidRPr="000373A7">
        <w:rPr>
          <w:rFonts w:ascii="Calibri" w:hAnsi="Calibri" w:cs="Calibri"/>
          <w:lang w:val="pt"/>
        </w:rPr>
        <w:t>% independente de execução orçamentária.</w:t>
      </w:r>
    </w:p>
    <w:p w14:paraId="7B92F854" w14:textId="63D20AD8" w:rsidR="00B94249" w:rsidRPr="000373A7" w:rsidRDefault="004502F0" w:rsidP="00B37E8A">
      <w:pPr>
        <w:spacing w:after="0" w:line="240" w:lineRule="auto"/>
        <w:ind w:firstLine="1276"/>
        <w:jc w:val="both"/>
        <w:rPr>
          <w:rFonts w:ascii="Calibri" w:hAnsi="Calibri" w:cs="Calibri"/>
          <w:lang w:val="pt"/>
        </w:rPr>
      </w:pPr>
      <w:r w:rsidRPr="000373A7">
        <w:rPr>
          <w:rFonts w:ascii="Calibri" w:hAnsi="Calibri" w:cs="Calibri"/>
          <w:lang w:val="pt"/>
        </w:rPr>
        <w:t xml:space="preserve">As Transferências Financeiras Recebidas Resultantes da Execução Orçamentária estão compostas por Cotas Recebidas, Repasse Recebido, Sub-repasse Recebido, Repasse Devolvido e </w:t>
      </w:r>
      <w:proofErr w:type="gramStart"/>
      <w:r w:rsidRPr="000373A7">
        <w:rPr>
          <w:rFonts w:ascii="Calibri" w:hAnsi="Calibri" w:cs="Calibri"/>
          <w:lang w:val="pt"/>
        </w:rPr>
        <w:t>Sub-Repasse</w:t>
      </w:r>
      <w:proofErr w:type="gramEnd"/>
      <w:r w:rsidRPr="000373A7">
        <w:rPr>
          <w:rFonts w:ascii="Calibri" w:hAnsi="Calibri" w:cs="Calibri"/>
          <w:lang w:val="pt"/>
        </w:rPr>
        <w:t xml:space="preserve"> Devolvido. Seguem abaixo explanações mais detalhadas:</w:t>
      </w:r>
    </w:p>
    <w:p w14:paraId="3B6CF10D" w14:textId="0C8F2F6E" w:rsidR="004502F0" w:rsidRPr="000373A7" w:rsidRDefault="004502F0" w:rsidP="00ED5EEA">
      <w:pPr>
        <w:pStyle w:val="PargrafodaLista"/>
        <w:numPr>
          <w:ilvl w:val="0"/>
          <w:numId w:val="10"/>
        </w:numPr>
        <w:spacing w:after="0" w:line="240" w:lineRule="auto"/>
        <w:jc w:val="both"/>
        <w:rPr>
          <w:rFonts w:ascii="Calibri" w:hAnsi="Calibri" w:cs="Calibri"/>
          <w:lang w:val="pt"/>
        </w:rPr>
      </w:pPr>
      <w:r w:rsidRPr="000373A7">
        <w:rPr>
          <w:rFonts w:ascii="Calibri" w:hAnsi="Calibri" w:cs="Calibri"/>
          <w:lang w:val="pt"/>
        </w:rPr>
        <w:t>Cotas Recebidas: Valores recebidos pela Setorial Financeira do Órgão diretamente da UG 170500- COFIN/STN;</w:t>
      </w:r>
    </w:p>
    <w:p w14:paraId="7B8EECCD" w14:textId="1A614859" w:rsidR="004502F0" w:rsidRPr="000373A7" w:rsidRDefault="005E5BCD" w:rsidP="00ED5EEA">
      <w:pPr>
        <w:pStyle w:val="PargrafodaLista"/>
        <w:numPr>
          <w:ilvl w:val="0"/>
          <w:numId w:val="10"/>
        </w:numPr>
        <w:spacing w:after="0" w:line="240" w:lineRule="auto"/>
        <w:jc w:val="both"/>
        <w:rPr>
          <w:rFonts w:ascii="Calibri" w:hAnsi="Calibri" w:cs="Calibri"/>
          <w:lang w:val="pt"/>
        </w:rPr>
      </w:pPr>
      <w:r w:rsidRPr="000373A7">
        <w:rPr>
          <w:rFonts w:ascii="Calibri" w:hAnsi="Calibri" w:cs="Calibri"/>
          <w:lang w:val="pt"/>
        </w:rPr>
        <w:t>Repasse recebido</w:t>
      </w:r>
      <w:r w:rsidR="00D36F71" w:rsidRPr="000373A7">
        <w:rPr>
          <w:rFonts w:ascii="Calibri" w:hAnsi="Calibri" w:cs="Calibri"/>
          <w:lang w:val="pt"/>
        </w:rPr>
        <w:t xml:space="preserve">: </w:t>
      </w:r>
      <w:r w:rsidR="004502F0" w:rsidRPr="000373A7">
        <w:rPr>
          <w:rFonts w:ascii="Calibri" w:hAnsi="Calibri" w:cs="Calibri"/>
          <w:lang w:val="pt"/>
        </w:rPr>
        <w:t>Valores recebidos nas unidades do Ministério advindos de outras unidades externas;</w:t>
      </w:r>
    </w:p>
    <w:p w14:paraId="3BC33BDA" w14:textId="071F4CAA" w:rsidR="00117653" w:rsidRPr="000373A7" w:rsidRDefault="004502F0" w:rsidP="00ED5EEA">
      <w:pPr>
        <w:pStyle w:val="PargrafodaLista"/>
        <w:numPr>
          <w:ilvl w:val="0"/>
          <w:numId w:val="10"/>
        </w:numPr>
        <w:spacing w:after="0" w:line="240" w:lineRule="auto"/>
        <w:jc w:val="both"/>
        <w:rPr>
          <w:rFonts w:ascii="Calibri" w:hAnsi="Calibri" w:cs="Calibri"/>
          <w:lang w:val="pt"/>
        </w:rPr>
      </w:pPr>
      <w:proofErr w:type="gramStart"/>
      <w:r w:rsidRPr="000373A7">
        <w:rPr>
          <w:rFonts w:ascii="Calibri" w:hAnsi="Calibri" w:cs="Calibri"/>
          <w:lang w:val="pt"/>
        </w:rPr>
        <w:t>Sub-Repasse</w:t>
      </w:r>
      <w:proofErr w:type="gramEnd"/>
      <w:r w:rsidRPr="000373A7">
        <w:rPr>
          <w:rFonts w:ascii="Calibri" w:hAnsi="Calibri" w:cs="Calibri"/>
          <w:lang w:val="pt"/>
        </w:rPr>
        <w:t xml:space="preserve"> Recebido</w:t>
      </w:r>
      <w:r w:rsidR="00D36F71" w:rsidRPr="000373A7">
        <w:rPr>
          <w:rFonts w:ascii="Calibri" w:hAnsi="Calibri" w:cs="Calibri"/>
          <w:lang w:val="pt"/>
        </w:rPr>
        <w:t xml:space="preserve">: </w:t>
      </w:r>
      <w:r w:rsidR="00117653" w:rsidRPr="000373A7">
        <w:rPr>
          <w:rFonts w:ascii="Calibri" w:hAnsi="Calibri" w:cs="Calibri"/>
          <w:lang w:val="pt"/>
        </w:rPr>
        <w:t>Valores transacionados entre a Setorial Financeira do Ministério d</w:t>
      </w:r>
      <w:r w:rsidR="00F538D2" w:rsidRPr="000373A7">
        <w:rPr>
          <w:rFonts w:ascii="Calibri" w:hAnsi="Calibri" w:cs="Calibri"/>
          <w:lang w:val="pt"/>
        </w:rPr>
        <w:t>o Desenvolvimento e Assistência Social, Família e Combate à Fome</w:t>
      </w:r>
      <w:r w:rsidR="00117653" w:rsidRPr="000373A7">
        <w:rPr>
          <w:rFonts w:ascii="Calibri" w:hAnsi="Calibri" w:cs="Calibri"/>
          <w:lang w:val="pt"/>
        </w:rPr>
        <w:t xml:space="preserve"> e suas Unidades Gestoras Executoras;</w:t>
      </w:r>
    </w:p>
    <w:p w14:paraId="371B02A9" w14:textId="7AB22F68" w:rsidR="004502F0" w:rsidRPr="000373A7" w:rsidRDefault="004502F0" w:rsidP="00ED5EEA">
      <w:pPr>
        <w:pStyle w:val="PargrafodaLista"/>
        <w:numPr>
          <w:ilvl w:val="0"/>
          <w:numId w:val="10"/>
        </w:numPr>
        <w:spacing w:after="0" w:line="240" w:lineRule="auto"/>
        <w:jc w:val="both"/>
        <w:rPr>
          <w:rFonts w:ascii="Calibri" w:hAnsi="Calibri" w:cs="Calibri"/>
          <w:lang w:val="pt"/>
        </w:rPr>
      </w:pPr>
      <w:proofErr w:type="gramStart"/>
      <w:r w:rsidRPr="000373A7">
        <w:rPr>
          <w:rFonts w:ascii="Calibri" w:hAnsi="Calibri" w:cs="Calibri"/>
          <w:lang w:val="pt"/>
        </w:rPr>
        <w:t>Sub-Repasse</w:t>
      </w:r>
      <w:proofErr w:type="gramEnd"/>
      <w:r w:rsidRPr="000373A7">
        <w:rPr>
          <w:rFonts w:ascii="Calibri" w:hAnsi="Calibri" w:cs="Calibri"/>
          <w:lang w:val="pt"/>
        </w:rPr>
        <w:t xml:space="preserve"> Devolvido</w:t>
      </w:r>
      <w:r w:rsidR="00D36F71" w:rsidRPr="000373A7">
        <w:rPr>
          <w:rFonts w:ascii="Calibri" w:hAnsi="Calibri" w:cs="Calibri"/>
          <w:lang w:val="pt"/>
        </w:rPr>
        <w:t xml:space="preserve">: </w:t>
      </w:r>
      <w:r w:rsidR="00535325" w:rsidRPr="000373A7">
        <w:rPr>
          <w:rFonts w:ascii="Calibri" w:hAnsi="Calibri" w:cs="Calibri"/>
          <w:lang w:val="pt"/>
        </w:rPr>
        <w:t xml:space="preserve">Valores devolvidos a título de </w:t>
      </w:r>
      <w:proofErr w:type="gramStart"/>
      <w:r w:rsidR="00535325" w:rsidRPr="000373A7">
        <w:rPr>
          <w:rFonts w:ascii="Calibri" w:hAnsi="Calibri" w:cs="Calibri"/>
          <w:lang w:val="pt"/>
        </w:rPr>
        <w:t>Sub-Repasse</w:t>
      </w:r>
      <w:proofErr w:type="gramEnd"/>
      <w:r w:rsidR="00535325" w:rsidRPr="000373A7">
        <w:rPr>
          <w:rFonts w:ascii="Calibri" w:hAnsi="Calibri" w:cs="Calibri"/>
          <w:lang w:val="pt"/>
        </w:rPr>
        <w:t>.</w:t>
      </w:r>
    </w:p>
    <w:p w14:paraId="6FC2E942" w14:textId="3D5130C4" w:rsidR="00456C37" w:rsidRPr="00172CC0" w:rsidRDefault="00EC3988" w:rsidP="004A6BDD">
      <w:pPr>
        <w:tabs>
          <w:tab w:val="left" w:pos="1276"/>
        </w:tabs>
        <w:spacing w:after="0" w:line="240" w:lineRule="auto"/>
        <w:jc w:val="both"/>
        <w:rPr>
          <w:rFonts w:ascii="Calibri" w:hAnsi="Calibri" w:cs="Calibri"/>
          <w:color w:val="FF0000"/>
          <w:lang w:val="pt"/>
        </w:rPr>
      </w:pPr>
      <w:r w:rsidRPr="00172CC0">
        <w:rPr>
          <w:rFonts w:ascii="Calibri" w:hAnsi="Calibri" w:cs="Calibri"/>
          <w:color w:val="FF0000"/>
          <w:lang w:val="pt"/>
        </w:rPr>
        <w:tab/>
      </w:r>
      <w:r w:rsidR="0093123F" w:rsidRPr="000373A7">
        <w:rPr>
          <w:rFonts w:ascii="Calibri" w:hAnsi="Calibri" w:cs="Calibri"/>
          <w:lang w:val="pt"/>
        </w:rPr>
        <w:t xml:space="preserve">Na Tabela </w:t>
      </w:r>
      <w:r w:rsidR="00261FE6" w:rsidRPr="000373A7">
        <w:rPr>
          <w:rFonts w:ascii="Calibri" w:hAnsi="Calibri" w:cs="Calibri"/>
          <w:lang w:val="pt"/>
        </w:rPr>
        <w:t>nº 1</w:t>
      </w:r>
      <w:r w:rsidR="00F05F03" w:rsidRPr="000373A7">
        <w:rPr>
          <w:rFonts w:ascii="Calibri" w:hAnsi="Calibri" w:cs="Calibri"/>
          <w:lang w:val="pt"/>
        </w:rPr>
        <w:t>4</w:t>
      </w:r>
      <w:r w:rsidRPr="000373A7">
        <w:rPr>
          <w:rFonts w:ascii="Calibri" w:hAnsi="Calibri" w:cs="Calibri"/>
          <w:lang w:val="pt"/>
        </w:rPr>
        <w:t xml:space="preserve"> </w:t>
      </w:r>
      <w:r w:rsidR="0093123F" w:rsidRPr="000373A7">
        <w:rPr>
          <w:rFonts w:ascii="Calibri" w:hAnsi="Calibri" w:cs="Calibri"/>
          <w:lang w:val="pt"/>
        </w:rPr>
        <w:t xml:space="preserve">- Ingressos Financeiros é possível observar um </w:t>
      </w:r>
      <w:r w:rsidR="00DC009D" w:rsidRPr="000373A7">
        <w:rPr>
          <w:rFonts w:ascii="Calibri" w:hAnsi="Calibri" w:cs="Calibri"/>
          <w:lang w:val="pt"/>
        </w:rPr>
        <w:t xml:space="preserve">decréscimo de </w:t>
      </w:r>
      <w:r w:rsidR="000373A7" w:rsidRPr="000373A7">
        <w:rPr>
          <w:rFonts w:ascii="Calibri" w:hAnsi="Calibri" w:cs="Calibri"/>
          <w:lang w:val="pt"/>
        </w:rPr>
        <w:t>27,56</w:t>
      </w:r>
      <w:r w:rsidR="0093123F" w:rsidRPr="000373A7">
        <w:rPr>
          <w:rFonts w:ascii="Calibri" w:hAnsi="Calibri" w:cs="Calibri"/>
          <w:lang w:val="pt"/>
        </w:rPr>
        <w:t xml:space="preserve">% </w:t>
      </w:r>
      <w:r w:rsidR="00DC009D" w:rsidRPr="000373A7">
        <w:rPr>
          <w:rFonts w:ascii="Calibri" w:hAnsi="Calibri" w:cs="Calibri"/>
          <w:lang w:val="pt"/>
        </w:rPr>
        <w:t>nas receitas orçamentárias decorrente</w:t>
      </w:r>
      <w:r w:rsidR="009920CC">
        <w:rPr>
          <w:rFonts w:ascii="Calibri" w:hAnsi="Calibri" w:cs="Calibri"/>
          <w:lang w:val="pt"/>
        </w:rPr>
        <w:t xml:space="preserve"> principalmente da redução de remuneração incidente sobre recursos não desembolsados.</w:t>
      </w:r>
      <w:r w:rsidR="00DC009D" w:rsidRPr="00172CC0">
        <w:rPr>
          <w:rFonts w:ascii="Calibri" w:hAnsi="Calibri" w:cs="Calibri"/>
          <w:color w:val="FF0000"/>
          <w:lang w:val="pt"/>
        </w:rPr>
        <w:t xml:space="preserve"> </w:t>
      </w:r>
    </w:p>
    <w:p w14:paraId="21945B3B" w14:textId="77777777" w:rsidR="004A6BDD" w:rsidRPr="00172CC0" w:rsidRDefault="004A6BDD" w:rsidP="004A6BDD">
      <w:pPr>
        <w:tabs>
          <w:tab w:val="left" w:pos="1276"/>
        </w:tabs>
        <w:spacing w:after="0" w:line="240" w:lineRule="auto"/>
        <w:jc w:val="both"/>
        <w:rPr>
          <w:rFonts w:ascii="Calibri" w:hAnsi="Calibri" w:cs="Calibri"/>
          <w:color w:val="FF0000"/>
          <w:lang w:val="pt"/>
        </w:rPr>
      </w:pPr>
    </w:p>
    <w:p w14:paraId="2BC9F607" w14:textId="4C63FD47" w:rsidR="004716CA" w:rsidRPr="003D2B7F" w:rsidRDefault="004716CA" w:rsidP="004716CA">
      <w:pPr>
        <w:autoSpaceDE w:val="0"/>
        <w:autoSpaceDN w:val="0"/>
        <w:adjustRightInd w:val="0"/>
        <w:spacing w:after="0" w:line="240" w:lineRule="auto"/>
        <w:ind w:right="60"/>
        <w:jc w:val="both"/>
        <w:rPr>
          <w:rFonts w:ascii="Calibri" w:hAnsi="Calibri" w:cs="Calibri"/>
          <w:b/>
          <w:sz w:val="24"/>
          <w:szCs w:val="24"/>
          <w:u w:val="single"/>
          <w:lang w:val="pt"/>
        </w:rPr>
      </w:pPr>
      <w:r w:rsidRPr="003D2B7F">
        <w:rPr>
          <w:rFonts w:ascii="Calibri" w:hAnsi="Calibri" w:cs="Calibri"/>
          <w:b/>
          <w:u w:val="single"/>
          <w:lang w:val="pt"/>
        </w:rPr>
        <w:fldChar w:fldCharType="begin"/>
      </w:r>
      <w:r w:rsidRPr="003D2B7F">
        <w:rPr>
          <w:rFonts w:ascii="Calibri" w:hAnsi="Calibri" w:cs="Calibri"/>
          <w:b/>
          <w:lang w:val="pt"/>
        </w:rPr>
        <w:instrText xml:space="preserve"> REF balancofinanceiro15 \h </w:instrText>
      </w:r>
      <w:r w:rsidR="00D803A1" w:rsidRPr="003D2B7F">
        <w:rPr>
          <w:rFonts w:ascii="Calibri" w:hAnsi="Calibri" w:cs="Calibri"/>
          <w:b/>
          <w:u w:val="single"/>
          <w:lang w:val="pt"/>
        </w:rPr>
        <w:instrText xml:space="preserve"> \* MERGEFORMAT </w:instrText>
      </w:r>
      <w:r w:rsidRPr="003D2B7F">
        <w:rPr>
          <w:rFonts w:ascii="Calibri" w:hAnsi="Calibri" w:cs="Calibri"/>
          <w:b/>
          <w:u w:val="single"/>
          <w:lang w:val="pt"/>
        </w:rPr>
      </w:r>
      <w:r w:rsidRPr="003D2B7F">
        <w:rPr>
          <w:rFonts w:ascii="Calibri" w:hAnsi="Calibri" w:cs="Calibri"/>
          <w:b/>
          <w:u w:val="single"/>
          <w:lang w:val="pt"/>
        </w:rPr>
        <w:fldChar w:fldCharType="separate"/>
      </w:r>
      <w:r w:rsidR="008E6B79" w:rsidRPr="003D2B7F">
        <w:rPr>
          <w:rFonts w:ascii="Calibri" w:hAnsi="Calibri" w:cs="Calibri"/>
          <w:b/>
          <w:sz w:val="24"/>
          <w:szCs w:val="24"/>
          <w:u w:val="single"/>
          <w:lang w:val="pt"/>
        </w:rPr>
        <w:t xml:space="preserve">Nota Explicativa nº </w:t>
      </w:r>
      <w:bookmarkStart w:id="11" w:name="dispendiosfinanceiros"/>
      <w:r w:rsidR="008E6B79" w:rsidRPr="003D2B7F">
        <w:rPr>
          <w:rFonts w:ascii="Calibri" w:hAnsi="Calibri" w:cs="Calibri"/>
          <w:b/>
          <w:sz w:val="24"/>
          <w:szCs w:val="24"/>
          <w:u w:val="single"/>
          <w:lang w:val="pt"/>
        </w:rPr>
        <w:t>11</w:t>
      </w:r>
      <w:bookmarkEnd w:id="11"/>
      <w:r w:rsidRPr="003D2B7F">
        <w:rPr>
          <w:rFonts w:ascii="Calibri" w:hAnsi="Calibri" w:cs="Calibri"/>
          <w:b/>
          <w:sz w:val="24"/>
          <w:szCs w:val="24"/>
          <w:u w:val="single"/>
          <w:lang w:val="pt"/>
        </w:rPr>
        <w:t xml:space="preserve"> - Dispêndios Financeiros</w:t>
      </w:r>
    </w:p>
    <w:p w14:paraId="5E677B77" w14:textId="42E7628B" w:rsidR="00456C37" w:rsidRPr="003D2B7F" w:rsidRDefault="004716CA" w:rsidP="00EC3988">
      <w:pPr>
        <w:autoSpaceDE w:val="0"/>
        <w:autoSpaceDN w:val="0"/>
        <w:adjustRightInd w:val="0"/>
        <w:spacing w:after="0" w:line="240" w:lineRule="auto"/>
        <w:ind w:right="60"/>
        <w:jc w:val="both"/>
        <w:rPr>
          <w:rFonts w:ascii="Calibri" w:hAnsi="Calibri" w:cs="Calibri"/>
          <w:b/>
          <w:lang w:val="pt"/>
        </w:rPr>
      </w:pPr>
      <w:r w:rsidRPr="003D2B7F">
        <w:rPr>
          <w:rFonts w:ascii="Arial" w:eastAsia="Times New Roman" w:hAnsi="Arial" w:cs="Arial"/>
          <w:b/>
          <w:bCs/>
          <w:sz w:val="14"/>
          <w:szCs w:val="14"/>
          <w:lang w:eastAsia="pt-BR"/>
        </w:rPr>
        <w:t xml:space="preserve">  </w:t>
      </w:r>
      <w:r w:rsidRPr="003D2B7F">
        <w:rPr>
          <w:rFonts w:ascii="Calibri" w:hAnsi="Calibri" w:cs="Calibri"/>
          <w:b/>
          <w:u w:val="single"/>
          <w:lang w:val="pt"/>
        </w:rPr>
        <w:fldChar w:fldCharType="end"/>
      </w:r>
    </w:p>
    <w:p w14:paraId="2D06A33C" w14:textId="3039F063" w:rsidR="00456C37" w:rsidRPr="003D2B7F" w:rsidRDefault="00456C37" w:rsidP="00EC3988">
      <w:pPr>
        <w:autoSpaceDE w:val="0"/>
        <w:autoSpaceDN w:val="0"/>
        <w:adjustRightInd w:val="0"/>
        <w:spacing w:after="0" w:line="240" w:lineRule="auto"/>
        <w:ind w:right="60"/>
        <w:jc w:val="both"/>
        <w:rPr>
          <w:rFonts w:ascii="Calibri" w:hAnsi="Calibri" w:cs="Calibri"/>
          <w:b/>
          <w:i/>
          <w:lang w:val="pt"/>
        </w:rPr>
      </w:pPr>
      <w:r w:rsidRPr="003D2B7F">
        <w:rPr>
          <w:rFonts w:ascii="Calibri" w:hAnsi="Calibri" w:cs="Calibri"/>
          <w:b/>
          <w:i/>
          <w:lang w:val="pt"/>
        </w:rPr>
        <w:t xml:space="preserve">Tabela </w:t>
      </w:r>
      <w:r w:rsidR="007966E1" w:rsidRPr="003D2B7F">
        <w:rPr>
          <w:rFonts w:ascii="Calibri" w:hAnsi="Calibri" w:cs="Calibri"/>
          <w:b/>
          <w:i/>
          <w:lang w:val="pt"/>
        </w:rPr>
        <w:t xml:space="preserve">nº </w:t>
      </w:r>
      <w:r w:rsidR="00F05F03" w:rsidRPr="003D2B7F">
        <w:rPr>
          <w:rFonts w:ascii="Calibri" w:hAnsi="Calibri" w:cs="Calibri"/>
          <w:b/>
          <w:i/>
          <w:lang w:val="pt"/>
        </w:rPr>
        <w:t>15</w:t>
      </w:r>
      <w:r w:rsidR="007966E1" w:rsidRPr="003D2B7F">
        <w:rPr>
          <w:rFonts w:ascii="Calibri" w:hAnsi="Calibri" w:cs="Calibri"/>
          <w:b/>
          <w:i/>
          <w:lang w:val="pt"/>
        </w:rPr>
        <w:t xml:space="preserve"> - Dispêndios Financeiros</w:t>
      </w:r>
    </w:p>
    <w:tbl>
      <w:tblPr>
        <w:tblW w:w="5000" w:type="pct"/>
        <w:tblCellMar>
          <w:left w:w="70" w:type="dxa"/>
          <w:right w:w="70" w:type="dxa"/>
        </w:tblCellMar>
        <w:tblLook w:val="04A0" w:firstRow="1" w:lastRow="0" w:firstColumn="1" w:lastColumn="0" w:noHBand="0" w:noVBand="1"/>
      </w:tblPr>
      <w:tblGrid>
        <w:gridCol w:w="3933"/>
        <w:gridCol w:w="2337"/>
        <w:gridCol w:w="2336"/>
        <w:gridCol w:w="1392"/>
        <w:gridCol w:w="1191"/>
      </w:tblGrid>
      <w:tr w:rsidR="003D2B7F" w:rsidRPr="003D2B7F" w14:paraId="182B7E4F" w14:textId="77777777" w:rsidTr="003D2B7F">
        <w:trPr>
          <w:trHeight w:val="450"/>
        </w:trPr>
        <w:tc>
          <w:tcPr>
            <w:tcW w:w="1757" w:type="pct"/>
            <w:tcBorders>
              <w:top w:val="single" w:sz="4" w:space="0" w:color="auto"/>
              <w:left w:val="single" w:sz="4" w:space="0" w:color="auto"/>
              <w:bottom w:val="single" w:sz="4" w:space="0" w:color="auto"/>
              <w:right w:val="single" w:sz="4" w:space="0" w:color="auto"/>
            </w:tcBorders>
            <w:shd w:val="clear" w:color="000000" w:fill="9BC2E6"/>
            <w:vAlign w:val="center"/>
            <w:hideMark/>
          </w:tcPr>
          <w:p w14:paraId="4816034E" w14:textId="77777777" w:rsidR="003D2B7F" w:rsidRPr="003D2B7F" w:rsidRDefault="003D2B7F" w:rsidP="003D2B7F">
            <w:pPr>
              <w:spacing w:after="0" w:line="240" w:lineRule="auto"/>
              <w:jc w:val="both"/>
              <w:rPr>
                <w:rFonts w:ascii="Arial" w:eastAsia="Times New Roman" w:hAnsi="Arial" w:cs="Arial"/>
                <w:b/>
                <w:bCs/>
                <w:sz w:val="16"/>
                <w:szCs w:val="16"/>
                <w:lang w:eastAsia="pt-BR"/>
              </w:rPr>
            </w:pPr>
            <w:r w:rsidRPr="003D2B7F">
              <w:rPr>
                <w:rFonts w:ascii="Arial" w:eastAsia="Times New Roman" w:hAnsi="Arial" w:cs="Arial"/>
                <w:b/>
                <w:bCs/>
                <w:sz w:val="16"/>
                <w:szCs w:val="16"/>
                <w:lang w:val="pt-PT" w:eastAsia="pt-BR"/>
              </w:rPr>
              <w:t>DISPÊNDIOS</w:t>
            </w:r>
          </w:p>
        </w:tc>
        <w:tc>
          <w:tcPr>
            <w:tcW w:w="1044" w:type="pct"/>
            <w:tcBorders>
              <w:top w:val="single" w:sz="4" w:space="0" w:color="auto"/>
              <w:left w:val="nil"/>
              <w:bottom w:val="single" w:sz="4" w:space="0" w:color="auto"/>
              <w:right w:val="single" w:sz="4" w:space="0" w:color="auto"/>
            </w:tcBorders>
            <w:shd w:val="clear" w:color="000000" w:fill="9BC2E6"/>
            <w:vAlign w:val="center"/>
            <w:hideMark/>
          </w:tcPr>
          <w:p w14:paraId="0F89B269" w14:textId="77777777" w:rsidR="003D2B7F" w:rsidRPr="003D2B7F" w:rsidRDefault="003D2B7F" w:rsidP="003D2B7F">
            <w:pPr>
              <w:spacing w:after="0" w:line="240" w:lineRule="auto"/>
              <w:jc w:val="center"/>
              <w:rPr>
                <w:rFonts w:ascii="Arial" w:eastAsia="Times New Roman" w:hAnsi="Arial" w:cs="Arial"/>
                <w:b/>
                <w:bCs/>
                <w:sz w:val="16"/>
                <w:szCs w:val="16"/>
                <w:lang w:eastAsia="pt-BR"/>
              </w:rPr>
            </w:pPr>
            <w:r w:rsidRPr="003D2B7F">
              <w:rPr>
                <w:rFonts w:ascii="Arial" w:eastAsia="Times New Roman" w:hAnsi="Arial" w:cs="Arial"/>
                <w:b/>
                <w:bCs/>
                <w:sz w:val="16"/>
                <w:szCs w:val="16"/>
                <w:lang w:val="pt-PT" w:eastAsia="pt-BR"/>
              </w:rPr>
              <w:t>31/03/2025</w:t>
            </w:r>
          </w:p>
        </w:tc>
        <w:tc>
          <w:tcPr>
            <w:tcW w:w="1044" w:type="pct"/>
            <w:tcBorders>
              <w:top w:val="single" w:sz="4" w:space="0" w:color="auto"/>
              <w:left w:val="nil"/>
              <w:bottom w:val="single" w:sz="4" w:space="0" w:color="auto"/>
              <w:right w:val="single" w:sz="4" w:space="0" w:color="auto"/>
            </w:tcBorders>
            <w:shd w:val="clear" w:color="000000" w:fill="9BC2E6"/>
            <w:vAlign w:val="center"/>
            <w:hideMark/>
          </w:tcPr>
          <w:p w14:paraId="308E2F47" w14:textId="77777777" w:rsidR="003D2B7F" w:rsidRPr="003D2B7F" w:rsidRDefault="003D2B7F" w:rsidP="003D2B7F">
            <w:pPr>
              <w:spacing w:after="0" w:line="240" w:lineRule="auto"/>
              <w:jc w:val="center"/>
              <w:rPr>
                <w:rFonts w:ascii="Arial" w:eastAsia="Times New Roman" w:hAnsi="Arial" w:cs="Arial"/>
                <w:b/>
                <w:bCs/>
                <w:sz w:val="16"/>
                <w:szCs w:val="16"/>
                <w:lang w:eastAsia="pt-BR"/>
              </w:rPr>
            </w:pPr>
            <w:r w:rsidRPr="003D2B7F">
              <w:rPr>
                <w:rFonts w:ascii="Arial" w:eastAsia="Times New Roman" w:hAnsi="Arial" w:cs="Arial"/>
                <w:b/>
                <w:bCs/>
                <w:sz w:val="16"/>
                <w:szCs w:val="16"/>
                <w:lang w:val="pt-PT" w:eastAsia="pt-BR"/>
              </w:rPr>
              <w:t>31/03/2024</w:t>
            </w:r>
          </w:p>
        </w:tc>
        <w:tc>
          <w:tcPr>
            <w:tcW w:w="622" w:type="pct"/>
            <w:tcBorders>
              <w:top w:val="single" w:sz="4" w:space="0" w:color="auto"/>
              <w:left w:val="nil"/>
              <w:bottom w:val="single" w:sz="4" w:space="0" w:color="auto"/>
              <w:right w:val="single" w:sz="4" w:space="0" w:color="auto"/>
            </w:tcBorders>
            <w:shd w:val="clear" w:color="000000" w:fill="9BC2E6"/>
            <w:vAlign w:val="center"/>
            <w:hideMark/>
          </w:tcPr>
          <w:p w14:paraId="59B8750F" w14:textId="77777777" w:rsidR="003D2B7F" w:rsidRPr="003D2B7F" w:rsidRDefault="003D2B7F" w:rsidP="003D2B7F">
            <w:pPr>
              <w:spacing w:after="0" w:line="240" w:lineRule="auto"/>
              <w:jc w:val="center"/>
              <w:rPr>
                <w:rFonts w:ascii="Arial" w:eastAsia="Times New Roman" w:hAnsi="Arial" w:cs="Arial"/>
                <w:b/>
                <w:bCs/>
                <w:sz w:val="16"/>
                <w:szCs w:val="16"/>
                <w:lang w:eastAsia="pt-BR"/>
              </w:rPr>
            </w:pPr>
            <w:r w:rsidRPr="003D2B7F">
              <w:rPr>
                <w:rFonts w:ascii="Arial" w:eastAsia="Times New Roman" w:hAnsi="Arial" w:cs="Arial"/>
                <w:b/>
                <w:bCs/>
                <w:sz w:val="16"/>
                <w:szCs w:val="16"/>
                <w:lang w:val="pt-PT" w:eastAsia="pt-BR"/>
              </w:rPr>
              <w:t>Análise Horizontal (%)</w:t>
            </w:r>
          </w:p>
        </w:tc>
        <w:tc>
          <w:tcPr>
            <w:tcW w:w="532" w:type="pct"/>
            <w:tcBorders>
              <w:top w:val="single" w:sz="4" w:space="0" w:color="auto"/>
              <w:left w:val="nil"/>
              <w:bottom w:val="single" w:sz="4" w:space="0" w:color="auto"/>
              <w:right w:val="single" w:sz="4" w:space="0" w:color="auto"/>
            </w:tcBorders>
            <w:shd w:val="clear" w:color="000000" w:fill="9BC2E6"/>
            <w:vAlign w:val="center"/>
            <w:hideMark/>
          </w:tcPr>
          <w:p w14:paraId="146F981E" w14:textId="77777777" w:rsidR="003D2B7F" w:rsidRPr="003D2B7F" w:rsidRDefault="003D2B7F" w:rsidP="003D2B7F">
            <w:pPr>
              <w:spacing w:after="0" w:line="240" w:lineRule="auto"/>
              <w:jc w:val="center"/>
              <w:rPr>
                <w:rFonts w:ascii="Arial" w:eastAsia="Times New Roman" w:hAnsi="Arial" w:cs="Arial"/>
                <w:b/>
                <w:bCs/>
                <w:sz w:val="16"/>
                <w:szCs w:val="16"/>
                <w:lang w:eastAsia="pt-BR"/>
              </w:rPr>
            </w:pPr>
            <w:r w:rsidRPr="003D2B7F">
              <w:rPr>
                <w:rFonts w:ascii="Arial" w:eastAsia="Times New Roman" w:hAnsi="Arial" w:cs="Arial"/>
                <w:b/>
                <w:bCs/>
                <w:sz w:val="16"/>
                <w:szCs w:val="16"/>
                <w:lang w:val="pt-PT" w:eastAsia="pt-BR"/>
              </w:rPr>
              <w:t>Análise Vertical (%)</w:t>
            </w:r>
          </w:p>
        </w:tc>
      </w:tr>
      <w:tr w:rsidR="003D2B7F" w:rsidRPr="003D2B7F" w14:paraId="75EE14B4" w14:textId="77777777" w:rsidTr="003D2B7F">
        <w:trPr>
          <w:trHeight w:val="225"/>
        </w:trPr>
        <w:tc>
          <w:tcPr>
            <w:tcW w:w="1757" w:type="pct"/>
            <w:tcBorders>
              <w:top w:val="nil"/>
              <w:left w:val="single" w:sz="4" w:space="0" w:color="auto"/>
              <w:bottom w:val="single" w:sz="4" w:space="0" w:color="auto"/>
              <w:right w:val="single" w:sz="4" w:space="0" w:color="auto"/>
            </w:tcBorders>
            <w:shd w:val="clear" w:color="auto" w:fill="auto"/>
            <w:vAlign w:val="center"/>
            <w:hideMark/>
          </w:tcPr>
          <w:p w14:paraId="57995425" w14:textId="77777777" w:rsidR="003D2B7F" w:rsidRPr="003D2B7F" w:rsidRDefault="003D2B7F" w:rsidP="003D2B7F">
            <w:pPr>
              <w:spacing w:after="0" w:line="240" w:lineRule="auto"/>
              <w:jc w:val="both"/>
              <w:rPr>
                <w:rFonts w:ascii="Arial" w:eastAsia="Times New Roman" w:hAnsi="Arial" w:cs="Arial"/>
                <w:sz w:val="16"/>
                <w:szCs w:val="16"/>
                <w:lang w:eastAsia="pt-BR"/>
              </w:rPr>
            </w:pPr>
            <w:r w:rsidRPr="003D2B7F">
              <w:rPr>
                <w:rFonts w:ascii="Arial" w:eastAsia="Times New Roman" w:hAnsi="Arial" w:cs="Arial"/>
                <w:sz w:val="16"/>
                <w:szCs w:val="16"/>
                <w:lang w:val="pt-PT" w:eastAsia="pt-BR"/>
              </w:rPr>
              <w:t>Despesas Orçamentárias</w:t>
            </w:r>
          </w:p>
        </w:tc>
        <w:tc>
          <w:tcPr>
            <w:tcW w:w="1044" w:type="pct"/>
            <w:tcBorders>
              <w:top w:val="nil"/>
              <w:left w:val="nil"/>
              <w:bottom w:val="single" w:sz="4" w:space="0" w:color="auto"/>
              <w:right w:val="single" w:sz="4" w:space="0" w:color="auto"/>
            </w:tcBorders>
            <w:shd w:val="clear" w:color="auto" w:fill="auto"/>
            <w:vAlign w:val="center"/>
            <w:hideMark/>
          </w:tcPr>
          <w:p w14:paraId="303DF92B" w14:textId="77777777" w:rsidR="003D2B7F" w:rsidRPr="003D2B7F" w:rsidRDefault="003D2B7F" w:rsidP="003D2B7F">
            <w:pPr>
              <w:spacing w:after="0" w:line="240" w:lineRule="auto"/>
              <w:jc w:val="center"/>
              <w:rPr>
                <w:rFonts w:ascii="Arial" w:eastAsia="Times New Roman" w:hAnsi="Arial" w:cs="Arial"/>
                <w:sz w:val="16"/>
                <w:szCs w:val="16"/>
                <w:lang w:eastAsia="pt-BR"/>
              </w:rPr>
            </w:pPr>
            <w:r w:rsidRPr="003D2B7F">
              <w:rPr>
                <w:rFonts w:ascii="Arial" w:eastAsia="Times New Roman" w:hAnsi="Arial" w:cs="Arial"/>
                <w:sz w:val="16"/>
                <w:szCs w:val="16"/>
                <w:lang w:val="pt-PT" w:eastAsia="pt-BR"/>
              </w:rPr>
              <w:t>R$ 43.843.091.147,70</w:t>
            </w:r>
          </w:p>
        </w:tc>
        <w:tc>
          <w:tcPr>
            <w:tcW w:w="1044" w:type="pct"/>
            <w:tcBorders>
              <w:top w:val="nil"/>
              <w:left w:val="nil"/>
              <w:bottom w:val="single" w:sz="4" w:space="0" w:color="auto"/>
              <w:right w:val="single" w:sz="4" w:space="0" w:color="auto"/>
            </w:tcBorders>
            <w:shd w:val="clear" w:color="auto" w:fill="auto"/>
            <w:vAlign w:val="center"/>
            <w:hideMark/>
          </w:tcPr>
          <w:p w14:paraId="548CA569" w14:textId="77777777" w:rsidR="003D2B7F" w:rsidRPr="003D2B7F" w:rsidRDefault="003D2B7F" w:rsidP="003D2B7F">
            <w:pPr>
              <w:spacing w:after="0" w:line="240" w:lineRule="auto"/>
              <w:jc w:val="center"/>
              <w:rPr>
                <w:rFonts w:ascii="Arial" w:eastAsia="Times New Roman" w:hAnsi="Arial" w:cs="Arial"/>
                <w:sz w:val="16"/>
                <w:szCs w:val="16"/>
                <w:lang w:eastAsia="pt-BR"/>
              </w:rPr>
            </w:pPr>
            <w:r w:rsidRPr="003D2B7F">
              <w:rPr>
                <w:rFonts w:ascii="Arial" w:eastAsia="Times New Roman" w:hAnsi="Arial" w:cs="Arial"/>
                <w:sz w:val="16"/>
                <w:szCs w:val="16"/>
                <w:lang w:val="pt-PT" w:eastAsia="pt-BR"/>
              </w:rPr>
              <w:t>R$ 149.385.434.904,07</w:t>
            </w:r>
          </w:p>
        </w:tc>
        <w:tc>
          <w:tcPr>
            <w:tcW w:w="622" w:type="pct"/>
            <w:tcBorders>
              <w:top w:val="nil"/>
              <w:left w:val="nil"/>
              <w:bottom w:val="single" w:sz="4" w:space="0" w:color="auto"/>
              <w:right w:val="single" w:sz="4" w:space="0" w:color="auto"/>
            </w:tcBorders>
            <w:shd w:val="clear" w:color="auto" w:fill="auto"/>
            <w:vAlign w:val="center"/>
            <w:hideMark/>
          </w:tcPr>
          <w:p w14:paraId="32B28F3A" w14:textId="77777777" w:rsidR="003D2B7F" w:rsidRPr="003D2B7F" w:rsidRDefault="003D2B7F" w:rsidP="003D2B7F">
            <w:pPr>
              <w:spacing w:after="0" w:line="240" w:lineRule="auto"/>
              <w:jc w:val="center"/>
              <w:rPr>
                <w:rFonts w:ascii="Arial" w:eastAsia="Times New Roman" w:hAnsi="Arial" w:cs="Arial"/>
                <w:sz w:val="16"/>
                <w:szCs w:val="16"/>
                <w:lang w:eastAsia="pt-BR"/>
              </w:rPr>
            </w:pPr>
            <w:r w:rsidRPr="003D2B7F">
              <w:rPr>
                <w:rFonts w:ascii="Arial" w:eastAsia="Times New Roman" w:hAnsi="Arial" w:cs="Arial"/>
                <w:sz w:val="16"/>
                <w:szCs w:val="16"/>
                <w:lang w:val="pt-PT" w:eastAsia="pt-BR"/>
              </w:rPr>
              <w:t>-70,65%</w:t>
            </w:r>
          </w:p>
        </w:tc>
        <w:tc>
          <w:tcPr>
            <w:tcW w:w="532" w:type="pct"/>
            <w:tcBorders>
              <w:top w:val="nil"/>
              <w:left w:val="nil"/>
              <w:bottom w:val="single" w:sz="4" w:space="0" w:color="auto"/>
              <w:right w:val="single" w:sz="4" w:space="0" w:color="auto"/>
            </w:tcBorders>
            <w:shd w:val="clear" w:color="auto" w:fill="auto"/>
            <w:vAlign w:val="center"/>
            <w:hideMark/>
          </w:tcPr>
          <w:p w14:paraId="072D74FF" w14:textId="77777777" w:rsidR="003D2B7F" w:rsidRPr="003D2B7F" w:rsidRDefault="003D2B7F" w:rsidP="003D2B7F">
            <w:pPr>
              <w:spacing w:after="0" w:line="240" w:lineRule="auto"/>
              <w:jc w:val="center"/>
              <w:rPr>
                <w:rFonts w:ascii="Arial" w:eastAsia="Times New Roman" w:hAnsi="Arial" w:cs="Arial"/>
                <w:sz w:val="16"/>
                <w:szCs w:val="16"/>
                <w:lang w:eastAsia="pt-BR"/>
              </w:rPr>
            </w:pPr>
            <w:r w:rsidRPr="003D2B7F">
              <w:rPr>
                <w:rFonts w:ascii="Arial" w:eastAsia="Times New Roman" w:hAnsi="Arial" w:cs="Arial"/>
                <w:sz w:val="16"/>
                <w:szCs w:val="16"/>
                <w:lang w:val="pt-PT" w:eastAsia="pt-BR"/>
              </w:rPr>
              <w:t>29,06%</w:t>
            </w:r>
          </w:p>
        </w:tc>
      </w:tr>
      <w:tr w:rsidR="003D2B7F" w:rsidRPr="003D2B7F" w14:paraId="68FEB568" w14:textId="77777777" w:rsidTr="003D2B7F">
        <w:trPr>
          <w:trHeight w:val="225"/>
        </w:trPr>
        <w:tc>
          <w:tcPr>
            <w:tcW w:w="1757" w:type="pct"/>
            <w:tcBorders>
              <w:top w:val="nil"/>
              <w:left w:val="single" w:sz="4" w:space="0" w:color="auto"/>
              <w:bottom w:val="single" w:sz="4" w:space="0" w:color="auto"/>
              <w:right w:val="single" w:sz="4" w:space="0" w:color="auto"/>
            </w:tcBorders>
            <w:shd w:val="clear" w:color="auto" w:fill="auto"/>
            <w:vAlign w:val="center"/>
            <w:hideMark/>
          </w:tcPr>
          <w:p w14:paraId="499D34D3" w14:textId="77777777" w:rsidR="003D2B7F" w:rsidRPr="003D2B7F" w:rsidRDefault="003D2B7F" w:rsidP="003D2B7F">
            <w:pPr>
              <w:spacing w:after="0" w:line="240" w:lineRule="auto"/>
              <w:jc w:val="both"/>
              <w:rPr>
                <w:rFonts w:ascii="Arial" w:eastAsia="Times New Roman" w:hAnsi="Arial" w:cs="Arial"/>
                <w:sz w:val="16"/>
                <w:szCs w:val="16"/>
                <w:lang w:eastAsia="pt-BR"/>
              </w:rPr>
            </w:pPr>
            <w:r w:rsidRPr="003D2B7F">
              <w:rPr>
                <w:rFonts w:ascii="Arial" w:eastAsia="Times New Roman" w:hAnsi="Arial" w:cs="Arial"/>
                <w:sz w:val="16"/>
                <w:szCs w:val="16"/>
                <w:lang w:val="pt-PT" w:eastAsia="pt-BR"/>
              </w:rPr>
              <w:t>Transferências Financeiras Concedidas</w:t>
            </w:r>
          </w:p>
        </w:tc>
        <w:tc>
          <w:tcPr>
            <w:tcW w:w="1044" w:type="pct"/>
            <w:tcBorders>
              <w:top w:val="nil"/>
              <w:left w:val="nil"/>
              <w:bottom w:val="single" w:sz="4" w:space="0" w:color="auto"/>
              <w:right w:val="single" w:sz="4" w:space="0" w:color="auto"/>
            </w:tcBorders>
            <w:shd w:val="clear" w:color="auto" w:fill="auto"/>
            <w:vAlign w:val="center"/>
            <w:hideMark/>
          </w:tcPr>
          <w:p w14:paraId="2F00712C" w14:textId="77777777" w:rsidR="003D2B7F" w:rsidRPr="003D2B7F" w:rsidRDefault="003D2B7F" w:rsidP="003D2B7F">
            <w:pPr>
              <w:spacing w:after="0" w:line="240" w:lineRule="auto"/>
              <w:jc w:val="center"/>
              <w:rPr>
                <w:rFonts w:ascii="Arial" w:eastAsia="Times New Roman" w:hAnsi="Arial" w:cs="Arial"/>
                <w:sz w:val="16"/>
                <w:szCs w:val="16"/>
                <w:lang w:eastAsia="pt-BR"/>
              </w:rPr>
            </w:pPr>
            <w:r w:rsidRPr="003D2B7F">
              <w:rPr>
                <w:rFonts w:ascii="Arial" w:eastAsia="Times New Roman" w:hAnsi="Arial" w:cs="Arial"/>
                <w:sz w:val="16"/>
                <w:szCs w:val="16"/>
                <w:lang w:val="pt-PT" w:eastAsia="pt-BR"/>
              </w:rPr>
              <w:t>R$ 106.344.292.595,78</w:t>
            </w:r>
          </w:p>
        </w:tc>
        <w:tc>
          <w:tcPr>
            <w:tcW w:w="1044" w:type="pct"/>
            <w:tcBorders>
              <w:top w:val="nil"/>
              <w:left w:val="nil"/>
              <w:bottom w:val="single" w:sz="4" w:space="0" w:color="auto"/>
              <w:right w:val="single" w:sz="4" w:space="0" w:color="auto"/>
            </w:tcBorders>
            <w:shd w:val="clear" w:color="auto" w:fill="auto"/>
            <w:vAlign w:val="center"/>
            <w:hideMark/>
          </w:tcPr>
          <w:p w14:paraId="3F027BC0" w14:textId="77777777" w:rsidR="003D2B7F" w:rsidRPr="003D2B7F" w:rsidRDefault="003D2B7F" w:rsidP="003D2B7F">
            <w:pPr>
              <w:spacing w:after="0" w:line="240" w:lineRule="auto"/>
              <w:jc w:val="center"/>
              <w:rPr>
                <w:rFonts w:ascii="Arial" w:eastAsia="Times New Roman" w:hAnsi="Arial" w:cs="Arial"/>
                <w:sz w:val="16"/>
                <w:szCs w:val="16"/>
                <w:lang w:eastAsia="pt-BR"/>
              </w:rPr>
            </w:pPr>
            <w:r w:rsidRPr="003D2B7F">
              <w:rPr>
                <w:rFonts w:ascii="Arial" w:eastAsia="Times New Roman" w:hAnsi="Arial" w:cs="Arial"/>
                <w:sz w:val="16"/>
                <w:szCs w:val="16"/>
                <w:lang w:val="pt-PT" w:eastAsia="pt-BR"/>
              </w:rPr>
              <w:t>R$ 94.882.284.309,28</w:t>
            </w:r>
          </w:p>
        </w:tc>
        <w:tc>
          <w:tcPr>
            <w:tcW w:w="622" w:type="pct"/>
            <w:tcBorders>
              <w:top w:val="nil"/>
              <w:left w:val="nil"/>
              <w:bottom w:val="single" w:sz="4" w:space="0" w:color="auto"/>
              <w:right w:val="single" w:sz="4" w:space="0" w:color="auto"/>
            </w:tcBorders>
            <w:shd w:val="clear" w:color="auto" w:fill="auto"/>
            <w:vAlign w:val="center"/>
            <w:hideMark/>
          </w:tcPr>
          <w:p w14:paraId="5D525BA0" w14:textId="77777777" w:rsidR="003D2B7F" w:rsidRPr="003D2B7F" w:rsidRDefault="003D2B7F" w:rsidP="003D2B7F">
            <w:pPr>
              <w:spacing w:after="0" w:line="240" w:lineRule="auto"/>
              <w:jc w:val="center"/>
              <w:rPr>
                <w:rFonts w:ascii="Arial" w:eastAsia="Times New Roman" w:hAnsi="Arial" w:cs="Arial"/>
                <w:sz w:val="16"/>
                <w:szCs w:val="16"/>
                <w:lang w:eastAsia="pt-BR"/>
              </w:rPr>
            </w:pPr>
            <w:r w:rsidRPr="003D2B7F">
              <w:rPr>
                <w:rFonts w:ascii="Arial" w:eastAsia="Times New Roman" w:hAnsi="Arial" w:cs="Arial"/>
                <w:sz w:val="16"/>
                <w:szCs w:val="16"/>
                <w:lang w:val="pt-PT" w:eastAsia="pt-BR"/>
              </w:rPr>
              <w:t>12,08%</w:t>
            </w:r>
          </w:p>
        </w:tc>
        <w:tc>
          <w:tcPr>
            <w:tcW w:w="532" w:type="pct"/>
            <w:tcBorders>
              <w:top w:val="nil"/>
              <w:left w:val="nil"/>
              <w:bottom w:val="single" w:sz="4" w:space="0" w:color="auto"/>
              <w:right w:val="single" w:sz="4" w:space="0" w:color="auto"/>
            </w:tcBorders>
            <w:shd w:val="clear" w:color="auto" w:fill="auto"/>
            <w:vAlign w:val="center"/>
            <w:hideMark/>
          </w:tcPr>
          <w:p w14:paraId="3B91F206" w14:textId="77777777" w:rsidR="003D2B7F" w:rsidRPr="003D2B7F" w:rsidRDefault="003D2B7F" w:rsidP="003D2B7F">
            <w:pPr>
              <w:spacing w:after="0" w:line="240" w:lineRule="auto"/>
              <w:jc w:val="center"/>
              <w:rPr>
                <w:rFonts w:ascii="Arial" w:eastAsia="Times New Roman" w:hAnsi="Arial" w:cs="Arial"/>
                <w:sz w:val="16"/>
                <w:szCs w:val="16"/>
                <w:lang w:eastAsia="pt-BR"/>
              </w:rPr>
            </w:pPr>
            <w:r w:rsidRPr="003D2B7F">
              <w:rPr>
                <w:rFonts w:ascii="Arial" w:eastAsia="Times New Roman" w:hAnsi="Arial" w:cs="Arial"/>
                <w:sz w:val="16"/>
                <w:szCs w:val="16"/>
                <w:lang w:val="pt-PT" w:eastAsia="pt-BR"/>
              </w:rPr>
              <w:t>70,48%</w:t>
            </w:r>
          </w:p>
        </w:tc>
      </w:tr>
      <w:tr w:rsidR="003D2B7F" w:rsidRPr="003D2B7F" w14:paraId="3BC0CA5D" w14:textId="77777777" w:rsidTr="003D2B7F">
        <w:trPr>
          <w:trHeight w:val="225"/>
        </w:trPr>
        <w:tc>
          <w:tcPr>
            <w:tcW w:w="1757" w:type="pct"/>
            <w:tcBorders>
              <w:top w:val="nil"/>
              <w:left w:val="single" w:sz="4" w:space="0" w:color="auto"/>
              <w:bottom w:val="single" w:sz="4" w:space="0" w:color="auto"/>
              <w:right w:val="single" w:sz="4" w:space="0" w:color="auto"/>
            </w:tcBorders>
            <w:shd w:val="clear" w:color="auto" w:fill="auto"/>
            <w:vAlign w:val="center"/>
            <w:hideMark/>
          </w:tcPr>
          <w:p w14:paraId="0E823FD6" w14:textId="77777777" w:rsidR="003D2B7F" w:rsidRPr="003D2B7F" w:rsidRDefault="003D2B7F" w:rsidP="003D2B7F">
            <w:pPr>
              <w:spacing w:after="0" w:line="240" w:lineRule="auto"/>
              <w:jc w:val="both"/>
              <w:rPr>
                <w:rFonts w:ascii="Arial" w:eastAsia="Times New Roman" w:hAnsi="Arial" w:cs="Arial"/>
                <w:sz w:val="16"/>
                <w:szCs w:val="16"/>
                <w:lang w:eastAsia="pt-BR"/>
              </w:rPr>
            </w:pPr>
            <w:r w:rsidRPr="003D2B7F">
              <w:rPr>
                <w:rFonts w:ascii="Arial" w:eastAsia="Times New Roman" w:hAnsi="Arial" w:cs="Arial"/>
                <w:sz w:val="16"/>
                <w:szCs w:val="16"/>
                <w:lang w:val="pt-PT" w:eastAsia="pt-BR"/>
              </w:rPr>
              <w:t>Pagamentos Extraorçamentários</w:t>
            </w:r>
          </w:p>
        </w:tc>
        <w:tc>
          <w:tcPr>
            <w:tcW w:w="1044" w:type="pct"/>
            <w:tcBorders>
              <w:top w:val="nil"/>
              <w:left w:val="nil"/>
              <w:bottom w:val="single" w:sz="4" w:space="0" w:color="auto"/>
              <w:right w:val="single" w:sz="4" w:space="0" w:color="auto"/>
            </w:tcBorders>
            <w:shd w:val="clear" w:color="auto" w:fill="auto"/>
            <w:vAlign w:val="center"/>
            <w:hideMark/>
          </w:tcPr>
          <w:p w14:paraId="35D79B2E" w14:textId="77777777" w:rsidR="003D2B7F" w:rsidRPr="003D2B7F" w:rsidRDefault="003D2B7F" w:rsidP="003D2B7F">
            <w:pPr>
              <w:spacing w:after="0" w:line="240" w:lineRule="auto"/>
              <w:jc w:val="center"/>
              <w:rPr>
                <w:rFonts w:ascii="Arial" w:eastAsia="Times New Roman" w:hAnsi="Arial" w:cs="Arial"/>
                <w:sz w:val="16"/>
                <w:szCs w:val="16"/>
                <w:lang w:eastAsia="pt-BR"/>
              </w:rPr>
            </w:pPr>
            <w:r w:rsidRPr="003D2B7F">
              <w:rPr>
                <w:rFonts w:ascii="Arial" w:eastAsia="Times New Roman" w:hAnsi="Arial" w:cs="Arial"/>
                <w:sz w:val="16"/>
                <w:szCs w:val="16"/>
                <w:lang w:val="pt-PT" w:eastAsia="pt-BR"/>
              </w:rPr>
              <w:t>R$ 588.044.632,00</w:t>
            </w:r>
          </w:p>
        </w:tc>
        <w:tc>
          <w:tcPr>
            <w:tcW w:w="1044" w:type="pct"/>
            <w:tcBorders>
              <w:top w:val="nil"/>
              <w:left w:val="nil"/>
              <w:bottom w:val="single" w:sz="4" w:space="0" w:color="auto"/>
              <w:right w:val="single" w:sz="4" w:space="0" w:color="auto"/>
            </w:tcBorders>
            <w:shd w:val="clear" w:color="auto" w:fill="auto"/>
            <w:vAlign w:val="center"/>
            <w:hideMark/>
          </w:tcPr>
          <w:p w14:paraId="2B691485" w14:textId="77777777" w:rsidR="003D2B7F" w:rsidRPr="003D2B7F" w:rsidRDefault="003D2B7F" w:rsidP="003D2B7F">
            <w:pPr>
              <w:spacing w:after="0" w:line="240" w:lineRule="auto"/>
              <w:jc w:val="center"/>
              <w:rPr>
                <w:rFonts w:ascii="Arial" w:eastAsia="Times New Roman" w:hAnsi="Arial" w:cs="Arial"/>
                <w:sz w:val="16"/>
                <w:szCs w:val="16"/>
                <w:lang w:eastAsia="pt-BR"/>
              </w:rPr>
            </w:pPr>
            <w:r w:rsidRPr="003D2B7F">
              <w:rPr>
                <w:rFonts w:ascii="Arial" w:eastAsia="Times New Roman" w:hAnsi="Arial" w:cs="Arial"/>
                <w:sz w:val="16"/>
                <w:szCs w:val="16"/>
                <w:lang w:val="pt-PT" w:eastAsia="pt-BR"/>
              </w:rPr>
              <w:t>R$ 835.333.628,20</w:t>
            </w:r>
          </w:p>
        </w:tc>
        <w:tc>
          <w:tcPr>
            <w:tcW w:w="622" w:type="pct"/>
            <w:tcBorders>
              <w:top w:val="nil"/>
              <w:left w:val="nil"/>
              <w:bottom w:val="single" w:sz="4" w:space="0" w:color="auto"/>
              <w:right w:val="single" w:sz="4" w:space="0" w:color="auto"/>
            </w:tcBorders>
            <w:shd w:val="clear" w:color="auto" w:fill="auto"/>
            <w:vAlign w:val="center"/>
            <w:hideMark/>
          </w:tcPr>
          <w:p w14:paraId="7944FFDD" w14:textId="77777777" w:rsidR="003D2B7F" w:rsidRPr="003D2B7F" w:rsidRDefault="003D2B7F" w:rsidP="003D2B7F">
            <w:pPr>
              <w:spacing w:after="0" w:line="240" w:lineRule="auto"/>
              <w:jc w:val="center"/>
              <w:rPr>
                <w:rFonts w:ascii="Arial" w:eastAsia="Times New Roman" w:hAnsi="Arial" w:cs="Arial"/>
                <w:sz w:val="16"/>
                <w:szCs w:val="16"/>
                <w:lang w:eastAsia="pt-BR"/>
              </w:rPr>
            </w:pPr>
            <w:r w:rsidRPr="003D2B7F">
              <w:rPr>
                <w:rFonts w:ascii="Arial" w:eastAsia="Times New Roman" w:hAnsi="Arial" w:cs="Arial"/>
                <w:sz w:val="16"/>
                <w:szCs w:val="16"/>
                <w:lang w:val="pt-PT" w:eastAsia="pt-BR"/>
              </w:rPr>
              <w:t>-29,60%</w:t>
            </w:r>
          </w:p>
        </w:tc>
        <w:tc>
          <w:tcPr>
            <w:tcW w:w="532" w:type="pct"/>
            <w:tcBorders>
              <w:top w:val="nil"/>
              <w:left w:val="nil"/>
              <w:bottom w:val="single" w:sz="4" w:space="0" w:color="auto"/>
              <w:right w:val="single" w:sz="4" w:space="0" w:color="auto"/>
            </w:tcBorders>
            <w:shd w:val="clear" w:color="auto" w:fill="auto"/>
            <w:vAlign w:val="center"/>
            <w:hideMark/>
          </w:tcPr>
          <w:p w14:paraId="6718C169" w14:textId="77777777" w:rsidR="003D2B7F" w:rsidRPr="003D2B7F" w:rsidRDefault="003D2B7F" w:rsidP="003D2B7F">
            <w:pPr>
              <w:spacing w:after="0" w:line="240" w:lineRule="auto"/>
              <w:jc w:val="center"/>
              <w:rPr>
                <w:rFonts w:ascii="Arial" w:eastAsia="Times New Roman" w:hAnsi="Arial" w:cs="Arial"/>
                <w:sz w:val="16"/>
                <w:szCs w:val="16"/>
                <w:lang w:eastAsia="pt-BR"/>
              </w:rPr>
            </w:pPr>
            <w:r w:rsidRPr="003D2B7F">
              <w:rPr>
                <w:rFonts w:ascii="Arial" w:eastAsia="Times New Roman" w:hAnsi="Arial" w:cs="Arial"/>
                <w:sz w:val="16"/>
                <w:szCs w:val="16"/>
                <w:lang w:val="pt-PT" w:eastAsia="pt-BR"/>
              </w:rPr>
              <w:t>0,39%</w:t>
            </w:r>
          </w:p>
        </w:tc>
      </w:tr>
      <w:tr w:rsidR="003D2B7F" w:rsidRPr="003D2B7F" w14:paraId="6493C340" w14:textId="77777777" w:rsidTr="003D2B7F">
        <w:trPr>
          <w:trHeight w:val="225"/>
        </w:trPr>
        <w:tc>
          <w:tcPr>
            <w:tcW w:w="1757" w:type="pct"/>
            <w:tcBorders>
              <w:top w:val="nil"/>
              <w:left w:val="single" w:sz="4" w:space="0" w:color="auto"/>
              <w:bottom w:val="single" w:sz="4" w:space="0" w:color="auto"/>
              <w:right w:val="single" w:sz="4" w:space="0" w:color="auto"/>
            </w:tcBorders>
            <w:shd w:val="clear" w:color="auto" w:fill="auto"/>
            <w:vAlign w:val="center"/>
            <w:hideMark/>
          </w:tcPr>
          <w:p w14:paraId="6E2016DE" w14:textId="77777777" w:rsidR="003D2B7F" w:rsidRPr="003D2B7F" w:rsidRDefault="003D2B7F" w:rsidP="003D2B7F">
            <w:pPr>
              <w:spacing w:after="0" w:line="240" w:lineRule="auto"/>
              <w:jc w:val="both"/>
              <w:rPr>
                <w:rFonts w:ascii="Arial" w:eastAsia="Times New Roman" w:hAnsi="Arial" w:cs="Arial"/>
                <w:sz w:val="16"/>
                <w:szCs w:val="16"/>
                <w:lang w:eastAsia="pt-BR"/>
              </w:rPr>
            </w:pPr>
            <w:r w:rsidRPr="003D2B7F">
              <w:rPr>
                <w:rFonts w:ascii="Arial" w:eastAsia="Times New Roman" w:hAnsi="Arial" w:cs="Arial"/>
                <w:sz w:val="16"/>
                <w:szCs w:val="16"/>
                <w:lang w:val="pt-PT" w:eastAsia="pt-BR"/>
              </w:rPr>
              <w:t>Saldo para o Exercício Seguinte</w:t>
            </w:r>
          </w:p>
        </w:tc>
        <w:tc>
          <w:tcPr>
            <w:tcW w:w="1044" w:type="pct"/>
            <w:tcBorders>
              <w:top w:val="nil"/>
              <w:left w:val="nil"/>
              <w:bottom w:val="single" w:sz="4" w:space="0" w:color="auto"/>
              <w:right w:val="single" w:sz="4" w:space="0" w:color="auto"/>
            </w:tcBorders>
            <w:shd w:val="clear" w:color="auto" w:fill="auto"/>
            <w:vAlign w:val="center"/>
            <w:hideMark/>
          </w:tcPr>
          <w:p w14:paraId="601A2E9E" w14:textId="77777777" w:rsidR="003D2B7F" w:rsidRPr="003D2B7F" w:rsidRDefault="003D2B7F" w:rsidP="003D2B7F">
            <w:pPr>
              <w:spacing w:after="0" w:line="240" w:lineRule="auto"/>
              <w:jc w:val="center"/>
              <w:rPr>
                <w:rFonts w:ascii="Arial" w:eastAsia="Times New Roman" w:hAnsi="Arial" w:cs="Arial"/>
                <w:sz w:val="16"/>
                <w:szCs w:val="16"/>
                <w:lang w:eastAsia="pt-BR"/>
              </w:rPr>
            </w:pPr>
            <w:r w:rsidRPr="003D2B7F">
              <w:rPr>
                <w:rFonts w:ascii="Arial" w:eastAsia="Times New Roman" w:hAnsi="Arial" w:cs="Arial"/>
                <w:sz w:val="16"/>
                <w:szCs w:val="16"/>
                <w:lang w:val="pt-PT" w:eastAsia="pt-BR"/>
              </w:rPr>
              <w:t>R$ 104.176.812,49</w:t>
            </w:r>
          </w:p>
        </w:tc>
        <w:tc>
          <w:tcPr>
            <w:tcW w:w="1044" w:type="pct"/>
            <w:tcBorders>
              <w:top w:val="nil"/>
              <w:left w:val="nil"/>
              <w:bottom w:val="single" w:sz="4" w:space="0" w:color="auto"/>
              <w:right w:val="single" w:sz="4" w:space="0" w:color="auto"/>
            </w:tcBorders>
            <w:shd w:val="clear" w:color="auto" w:fill="auto"/>
            <w:vAlign w:val="center"/>
            <w:hideMark/>
          </w:tcPr>
          <w:p w14:paraId="677B59DC" w14:textId="77777777" w:rsidR="003D2B7F" w:rsidRPr="003D2B7F" w:rsidRDefault="003D2B7F" w:rsidP="003D2B7F">
            <w:pPr>
              <w:spacing w:after="0" w:line="240" w:lineRule="auto"/>
              <w:jc w:val="center"/>
              <w:rPr>
                <w:rFonts w:ascii="Arial" w:eastAsia="Times New Roman" w:hAnsi="Arial" w:cs="Arial"/>
                <w:sz w:val="16"/>
                <w:szCs w:val="16"/>
                <w:lang w:eastAsia="pt-BR"/>
              </w:rPr>
            </w:pPr>
            <w:r w:rsidRPr="003D2B7F">
              <w:rPr>
                <w:rFonts w:ascii="Arial" w:eastAsia="Times New Roman" w:hAnsi="Arial" w:cs="Arial"/>
                <w:sz w:val="16"/>
                <w:szCs w:val="16"/>
                <w:lang w:val="pt-PT" w:eastAsia="pt-BR"/>
              </w:rPr>
              <w:t>R$ 134.616.332,58</w:t>
            </w:r>
          </w:p>
        </w:tc>
        <w:tc>
          <w:tcPr>
            <w:tcW w:w="622" w:type="pct"/>
            <w:tcBorders>
              <w:top w:val="nil"/>
              <w:left w:val="nil"/>
              <w:bottom w:val="single" w:sz="4" w:space="0" w:color="auto"/>
              <w:right w:val="single" w:sz="4" w:space="0" w:color="auto"/>
            </w:tcBorders>
            <w:shd w:val="clear" w:color="auto" w:fill="auto"/>
            <w:vAlign w:val="center"/>
            <w:hideMark/>
          </w:tcPr>
          <w:p w14:paraId="02332D6F" w14:textId="77777777" w:rsidR="003D2B7F" w:rsidRPr="003D2B7F" w:rsidRDefault="003D2B7F" w:rsidP="003D2B7F">
            <w:pPr>
              <w:spacing w:after="0" w:line="240" w:lineRule="auto"/>
              <w:jc w:val="center"/>
              <w:rPr>
                <w:rFonts w:ascii="Arial" w:eastAsia="Times New Roman" w:hAnsi="Arial" w:cs="Arial"/>
                <w:sz w:val="16"/>
                <w:szCs w:val="16"/>
                <w:lang w:eastAsia="pt-BR"/>
              </w:rPr>
            </w:pPr>
            <w:r w:rsidRPr="003D2B7F">
              <w:rPr>
                <w:rFonts w:ascii="Arial" w:eastAsia="Times New Roman" w:hAnsi="Arial" w:cs="Arial"/>
                <w:sz w:val="16"/>
                <w:szCs w:val="16"/>
                <w:lang w:val="pt-PT" w:eastAsia="pt-BR"/>
              </w:rPr>
              <w:t>-22,61%</w:t>
            </w:r>
          </w:p>
        </w:tc>
        <w:tc>
          <w:tcPr>
            <w:tcW w:w="532" w:type="pct"/>
            <w:tcBorders>
              <w:top w:val="nil"/>
              <w:left w:val="nil"/>
              <w:bottom w:val="single" w:sz="4" w:space="0" w:color="auto"/>
              <w:right w:val="single" w:sz="4" w:space="0" w:color="auto"/>
            </w:tcBorders>
            <w:shd w:val="clear" w:color="auto" w:fill="auto"/>
            <w:vAlign w:val="center"/>
            <w:hideMark/>
          </w:tcPr>
          <w:p w14:paraId="0062AD02" w14:textId="77777777" w:rsidR="003D2B7F" w:rsidRPr="003D2B7F" w:rsidRDefault="003D2B7F" w:rsidP="003D2B7F">
            <w:pPr>
              <w:spacing w:after="0" w:line="240" w:lineRule="auto"/>
              <w:jc w:val="center"/>
              <w:rPr>
                <w:rFonts w:ascii="Arial" w:eastAsia="Times New Roman" w:hAnsi="Arial" w:cs="Arial"/>
                <w:sz w:val="16"/>
                <w:szCs w:val="16"/>
                <w:lang w:eastAsia="pt-BR"/>
              </w:rPr>
            </w:pPr>
            <w:r w:rsidRPr="003D2B7F">
              <w:rPr>
                <w:rFonts w:ascii="Arial" w:eastAsia="Times New Roman" w:hAnsi="Arial" w:cs="Arial"/>
                <w:sz w:val="16"/>
                <w:szCs w:val="16"/>
                <w:lang w:val="pt-PT" w:eastAsia="pt-BR"/>
              </w:rPr>
              <w:t>0,07%</w:t>
            </w:r>
          </w:p>
        </w:tc>
      </w:tr>
      <w:tr w:rsidR="003D2B7F" w:rsidRPr="003D2B7F" w14:paraId="7A9E8158" w14:textId="77777777" w:rsidTr="003D2B7F">
        <w:trPr>
          <w:trHeight w:val="225"/>
        </w:trPr>
        <w:tc>
          <w:tcPr>
            <w:tcW w:w="1757" w:type="pct"/>
            <w:tcBorders>
              <w:top w:val="nil"/>
              <w:left w:val="single" w:sz="4" w:space="0" w:color="auto"/>
              <w:bottom w:val="single" w:sz="4" w:space="0" w:color="auto"/>
              <w:right w:val="single" w:sz="4" w:space="0" w:color="auto"/>
            </w:tcBorders>
            <w:shd w:val="clear" w:color="000000" w:fill="9BC2E6"/>
            <w:vAlign w:val="center"/>
            <w:hideMark/>
          </w:tcPr>
          <w:p w14:paraId="13B64E75" w14:textId="77777777" w:rsidR="003D2B7F" w:rsidRPr="003D2B7F" w:rsidRDefault="003D2B7F" w:rsidP="003D2B7F">
            <w:pPr>
              <w:spacing w:after="0" w:line="240" w:lineRule="auto"/>
              <w:jc w:val="both"/>
              <w:rPr>
                <w:rFonts w:ascii="Arial" w:eastAsia="Times New Roman" w:hAnsi="Arial" w:cs="Arial"/>
                <w:b/>
                <w:bCs/>
                <w:sz w:val="16"/>
                <w:szCs w:val="16"/>
                <w:lang w:eastAsia="pt-BR"/>
              </w:rPr>
            </w:pPr>
            <w:r w:rsidRPr="003D2B7F">
              <w:rPr>
                <w:rFonts w:ascii="Arial" w:eastAsia="Times New Roman" w:hAnsi="Arial" w:cs="Arial"/>
                <w:b/>
                <w:bCs/>
                <w:sz w:val="16"/>
                <w:szCs w:val="16"/>
                <w:lang w:val="pt-PT" w:eastAsia="pt-BR"/>
              </w:rPr>
              <w:lastRenderedPageBreak/>
              <w:t>Total</w:t>
            </w:r>
          </w:p>
        </w:tc>
        <w:tc>
          <w:tcPr>
            <w:tcW w:w="1044" w:type="pct"/>
            <w:tcBorders>
              <w:top w:val="nil"/>
              <w:left w:val="nil"/>
              <w:bottom w:val="single" w:sz="4" w:space="0" w:color="auto"/>
              <w:right w:val="single" w:sz="4" w:space="0" w:color="auto"/>
            </w:tcBorders>
            <w:shd w:val="clear" w:color="000000" w:fill="9BC2E6"/>
            <w:vAlign w:val="center"/>
            <w:hideMark/>
          </w:tcPr>
          <w:p w14:paraId="53EC8A69" w14:textId="77777777" w:rsidR="003D2B7F" w:rsidRPr="003D2B7F" w:rsidRDefault="003D2B7F" w:rsidP="003D2B7F">
            <w:pPr>
              <w:spacing w:after="0" w:line="240" w:lineRule="auto"/>
              <w:jc w:val="center"/>
              <w:rPr>
                <w:rFonts w:ascii="Arial" w:eastAsia="Times New Roman" w:hAnsi="Arial" w:cs="Arial"/>
                <w:b/>
                <w:bCs/>
                <w:sz w:val="16"/>
                <w:szCs w:val="16"/>
                <w:lang w:eastAsia="pt-BR"/>
              </w:rPr>
            </w:pPr>
            <w:r w:rsidRPr="003D2B7F">
              <w:rPr>
                <w:rFonts w:ascii="Arial" w:eastAsia="Times New Roman" w:hAnsi="Arial" w:cs="Arial"/>
                <w:b/>
                <w:bCs/>
                <w:sz w:val="16"/>
                <w:szCs w:val="16"/>
                <w:lang w:val="pt-PT" w:eastAsia="pt-BR"/>
              </w:rPr>
              <w:t>R$ 150.879.605.187,97</w:t>
            </w:r>
          </w:p>
        </w:tc>
        <w:tc>
          <w:tcPr>
            <w:tcW w:w="1044" w:type="pct"/>
            <w:tcBorders>
              <w:top w:val="nil"/>
              <w:left w:val="nil"/>
              <w:bottom w:val="single" w:sz="4" w:space="0" w:color="auto"/>
              <w:right w:val="single" w:sz="4" w:space="0" w:color="auto"/>
            </w:tcBorders>
            <w:shd w:val="clear" w:color="000000" w:fill="9BC2E6"/>
            <w:vAlign w:val="center"/>
            <w:hideMark/>
          </w:tcPr>
          <w:p w14:paraId="3486C8EB" w14:textId="77777777" w:rsidR="003D2B7F" w:rsidRPr="003D2B7F" w:rsidRDefault="003D2B7F" w:rsidP="003D2B7F">
            <w:pPr>
              <w:spacing w:after="0" w:line="240" w:lineRule="auto"/>
              <w:jc w:val="center"/>
              <w:rPr>
                <w:rFonts w:ascii="Arial" w:eastAsia="Times New Roman" w:hAnsi="Arial" w:cs="Arial"/>
                <w:b/>
                <w:bCs/>
                <w:sz w:val="16"/>
                <w:szCs w:val="16"/>
                <w:lang w:eastAsia="pt-BR"/>
              </w:rPr>
            </w:pPr>
            <w:r w:rsidRPr="003D2B7F">
              <w:rPr>
                <w:rFonts w:ascii="Arial" w:eastAsia="Times New Roman" w:hAnsi="Arial" w:cs="Arial"/>
                <w:b/>
                <w:bCs/>
                <w:sz w:val="16"/>
                <w:szCs w:val="16"/>
                <w:lang w:val="pt-PT" w:eastAsia="pt-BR"/>
              </w:rPr>
              <w:t>R$ 245.237.669.174,13</w:t>
            </w:r>
          </w:p>
        </w:tc>
        <w:tc>
          <w:tcPr>
            <w:tcW w:w="622" w:type="pct"/>
            <w:tcBorders>
              <w:top w:val="nil"/>
              <w:left w:val="nil"/>
              <w:bottom w:val="single" w:sz="4" w:space="0" w:color="auto"/>
              <w:right w:val="single" w:sz="4" w:space="0" w:color="auto"/>
            </w:tcBorders>
            <w:shd w:val="clear" w:color="000000" w:fill="9BC2E6"/>
            <w:vAlign w:val="center"/>
            <w:hideMark/>
          </w:tcPr>
          <w:p w14:paraId="31D6B2FE" w14:textId="77777777" w:rsidR="003D2B7F" w:rsidRPr="003D2B7F" w:rsidRDefault="003D2B7F" w:rsidP="003D2B7F">
            <w:pPr>
              <w:spacing w:after="0" w:line="240" w:lineRule="auto"/>
              <w:jc w:val="center"/>
              <w:rPr>
                <w:rFonts w:ascii="Arial" w:eastAsia="Times New Roman" w:hAnsi="Arial" w:cs="Arial"/>
                <w:b/>
                <w:bCs/>
                <w:sz w:val="16"/>
                <w:szCs w:val="16"/>
                <w:lang w:eastAsia="pt-BR"/>
              </w:rPr>
            </w:pPr>
            <w:r w:rsidRPr="003D2B7F">
              <w:rPr>
                <w:rFonts w:ascii="Arial" w:eastAsia="Times New Roman" w:hAnsi="Arial" w:cs="Arial"/>
                <w:b/>
                <w:bCs/>
                <w:sz w:val="16"/>
                <w:szCs w:val="16"/>
                <w:lang w:val="pt-PT" w:eastAsia="pt-BR"/>
              </w:rPr>
              <w:t>-38,48%</w:t>
            </w:r>
          </w:p>
        </w:tc>
        <w:tc>
          <w:tcPr>
            <w:tcW w:w="532" w:type="pct"/>
            <w:tcBorders>
              <w:top w:val="nil"/>
              <w:left w:val="nil"/>
              <w:bottom w:val="single" w:sz="4" w:space="0" w:color="auto"/>
              <w:right w:val="single" w:sz="4" w:space="0" w:color="auto"/>
            </w:tcBorders>
            <w:shd w:val="clear" w:color="000000" w:fill="9BC2E6"/>
            <w:vAlign w:val="center"/>
            <w:hideMark/>
          </w:tcPr>
          <w:p w14:paraId="149D8907" w14:textId="77777777" w:rsidR="003D2B7F" w:rsidRPr="003D2B7F" w:rsidRDefault="003D2B7F" w:rsidP="003D2B7F">
            <w:pPr>
              <w:spacing w:after="0" w:line="240" w:lineRule="auto"/>
              <w:jc w:val="center"/>
              <w:rPr>
                <w:rFonts w:ascii="Arial" w:eastAsia="Times New Roman" w:hAnsi="Arial" w:cs="Arial"/>
                <w:b/>
                <w:bCs/>
                <w:sz w:val="16"/>
                <w:szCs w:val="16"/>
                <w:lang w:eastAsia="pt-BR"/>
              </w:rPr>
            </w:pPr>
            <w:r w:rsidRPr="003D2B7F">
              <w:rPr>
                <w:rFonts w:ascii="Arial" w:eastAsia="Times New Roman" w:hAnsi="Arial" w:cs="Arial"/>
                <w:b/>
                <w:bCs/>
                <w:sz w:val="16"/>
                <w:szCs w:val="16"/>
                <w:lang w:eastAsia="pt-BR"/>
              </w:rPr>
              <w:t>100,00%</w:t>
            </w:r>
          </w:p>
        </w:tc>
      </w:tr>
    </w:tbl>
    <w:p w14:paraId="1861DB56" w14:textId="1D08CE32" w:rsidR="0026640B" w:rsidRPr="003D2B7F" w:rsidRDefault="0026640B" w:rsidP="0026640B">
      <w:pPr>
        <w:autoSpaceDE w:val="0"/>
        <w:autoSpaceDN w:val="0"/>
        <w:adjustRightInd w:val="0"/>
        <w:spacing w:after="0" w:line="240" w:lineRule="auto"/>
        <w:ind w:right="60"/>
        <w:jc w:val="both"/>
        <w:rPr>
          <w:rFonts w:ascii="Calibri" w:hAnsi="Calibri" w:cs="Calibri"/>
          <w:sz w:val="16"/>
          <w:szCs w:val="16"/>
          <w:lang w:val="pt"/>
        </w:rPr>
      </w:pPr>
      <w:r w:rsidRPr="003D2B7F">
        <w:rPr>
          <w:rFonts w:ascii="Calibri" w:hAnsi="Calibri" w:cs="Calibri"/>
          <w:sz w:val="16"/>
          <w:szCs w:val="16"/>
          <w:lang w:val="pt"/>
        </w:rPr>
        <w:t>Fonte SIAFI</w:t>
      </w:r>
    </w:p>
    <w:p w14:paraId="71FDB49B" w14:textId="77777777" w:rsidR="00456C37" w:rsidRPr="00172CC0" w:rsidRDefault="00456C37" w:rsidP="00EC3988">
      <w:pPr>
        <w:spacing w:after="0" w:line="240" w:lineRule="auto"/>
        <w:jc w:val="both"/>
        <w:rPr>
          <w:rFonts w:ascii="Calibri" w:hAnsi="Calibri" w:cs="Calibri"/>
          <w:color w:val="FF0000"/>
          <w:lang w:val="pt"/>
        </w:rPr>
      </w:pPr>
    </w:p>
    <w:p w14:paraId="020E144C" w14:textId="199C844B" w:rsidR="00EA0AFA" w:rsidRPr="00AA7F32" w:rsidRDefault="005440B5" w:rsidP="001C05AF">
      <w:pPr>
        <w:tabs>
          <w:tab w:val="left" w:pos="1276"/>
        </w:tabs>
        <w:autoSpaceDE w:val="0"/>
        <w:autoSpaceDN w:val="0"/>
        <w:adjustRightInd w:val="0"/>
        <w:spacing w:after="0" w:line="240" w:lineRule="auto"/>
        <w:ind w:right="60"/>
        <w:jc w:val="both"/>
        <w:rPr>
          <w:rFonts w:ascii="Calibri" w:hAnsi="Calibri" w:cs="Calibri"/>
          <w:lang w:val="pt"/>
        </w:rPr>
      </w:pPr>
      <w:r w:rsidRPr="00172CC0">
        <w:rPr>
          <w:rFonts w:ascii="Calibri" w:hAnsi="Calibri" w:cs="Calibri"/>
          <w:color w:val="FF0000"/>
          <w:lang w:val="pt"/>
        </w:rPr>
        <w:tab/>
      </w:r>
      <w:r w:rsidR="00120467" w:rsidRPr="00D53804">
        <w:rPr>
          <w:rFonts w:ascii="Calibri" w:hAnsi="Calibri" w:cs="Calibri"/>
          <w:lang w:val="pt"/>
        </w:rPr>
        <w:t xml:space="preserve">Na </w:t>
      </w:r>
      <w:r w:rsidR="00860198" w:rsidRPr="00D53804">
        <w:rPr>
          <w:rFonts w:ascii="Calibri" w:hAnsi="Calibri" w:cs="Calibri"/>
          <w:lang w:val="pt"/>
        </w:rPr>
        <w:t xml:space="preserve">Tabela </w:t>
      </w:r>
      <w:r w:rsidR="007966E1" w:rsidRPr="00D53804">
        <w:rPr>
          <w:rFonts w:ascii="Calibri" w:hAnsi="Calibri" w:cs="Calibri"/>
          <w:lang w:val="pt"/>
        </w:rPr>
        <w:t>nº</w:t>
      </w:r>
      <w:r w:rsidR="00C53A8B" w:rsidRPr="00D53804">
        <w:rPr>
          <w:rFonts w:ascii="Calibri" w:hAnsi="Calibri" w:cs="Calibri"/>
          <w:lang w:val="pt"/>
        </w:rPr>
        <w:t xml:space="preserve"> </w:t>
      </w:r>
      <w:r w:rsidR="00F05F03" w:rsidRPr="00D53804">
        <w:rPr>
          <w:rFonts w:ascii="Calibri" w:hAnsi="Calibri" w:cs="Calibri"/>
          <w:lang w:val="pt"/>
        </w:rPr>
        <w:t>15</w:t>
      </w:r>
      <w:r w:rsidR="00860198" w:rsidRPr="00D53804">
        <w:rPr>
          <w:rFonts w:ascii="Calibri" w:hAnsi="Calibri" w:cs="Calibri"/>
          <w:lang w:val="pt"/>
        </w:rPr>
        <w:t>- Dispêndios Finan</w:t>
      </w:r>
      <w:r w:rsidR="00120467" w:rsidRPr="00D53804">
        <w:rPr>
          <w:rFonts w:ascii="Calibri" w:hAnsi="Calibri" w:cs="Calibri"/>
          <w:lang w:val="pt"/>
        </w:rPr>
        <w:t>ceiros observa-se que</w:t>
      </w:r>
      <w:r w:rsidR="004A6BDD" w:rsidRPr="00D53804">
        <w:rPr>
          <w:rFonts w:ascii="Calibri" w:hAnsi="Calibri" w:cs="Calibri"/>
          <w:lang w:val="pt"/>
        </w:rPr>
        <w:t xml:space="preserve"> </w:t>
      </w:r>
      <w:r w:rsidR="00D53804" w:rsidRPr="00D53804">
        <w:rPr>
          <w:rFonts w:ascii="Calibri" w:hAnsi="Calibri" w:cs="Calibri"/>
          <w:lang w:val="pt"/>
        </w:rPr>
        <w:t>29,06</w:t>
      </w:r>
      <w:r w:rsidR="00AD1D28" w:rsidRPr="00D53804">
        <w:rPr>
          <w:rFonts w:ascii="Calibri" w:hAnsi="Calibri" w:cs="Calibri"/>
          <w:lang w:val="pt"/>
        </w:rPr>
        <w:t>% corres</w:t>
      </w:r>
      <w:r w:rsidR="00AD1D28" w:rsidRPr="00FA7A2E">
        <w:rPr>
          <w:rFonts w:ascii="Calibri" w:hAnsi="Calibri" w:cs="Calibri"/>
          <w:lang w:val="pt"/>
        </w:rPr>
        <w:t>pondem</w:t>
      </w:r>
      <w:r w:rsidR="00830F7F" w:rsidRPr="00FA7A2E">
        <w:rPr>
          <w:rFonts w:ascii="Calibri" w:hAnsi="Calibri" w:cs="Calibri"/>
          <w:lang w:val="pt"/>
        </w:rPr>
        <w:t xml:space="preserve"> a Despesa Orçamentárias</w:t>
      </w:r>
      <w:r w:rsidR="00845C37" w:rsidRPr="00FA7A2E">
        <w:rPr>
          <w:rFonts w:ascii="Calibri" w:hAnsi="Calibri" w:cs="Calibri"/>
          <w:lang w:val="pt"/>
        </w:rPr>
        <w:t>,</w:t>
      </w:r>
      <w:r w:rsidR="004A6BDD" w:rsidRPr="00FA7A2E">
        <w:rPr>
          <w:rFonts w:ascii="Calibri" w:hAnsi="Calibri" w:cs="Calibri"/>
          <w:lang w:val="pt"/>
        </w:rPr>
        <w:t xml:space="preserve"> isso devido ao aumento do crédito empenhado a liquidar para o programa Bolsa Família. </w:t>
      </w:r>
      <w:r w:rsidR="00D53804" w:rsidRPr="00D53804">
        <w:rPr>
          <w:rFonts w:ascii="Calibri" w:hAnsi="Calibri" w:cs="Calibri"/>
          <w:lang w:val="pt"/>
        </w:rPr>
        <w:t>70,48</w:t>
      </w:r>
      <w:r w:rsidR="00AD1D28" w:rsidRPr="00D53804">
        <w:rPr>
          <w:rFonts w:ascii="Calibri" w:hAnsi="Calibri" w:cs="Calibri"/>
          <w:lang w:val="pt"/>
        </w:rPr>
        <w:t>% correspondem</w:t>
      </w:r>
      <w:r w:rsidR="00845C37" w:rsidRPr="00D53804">
        <w:rPr>
          <w:rFonts w:ascii="Calibri" w:hAnsi="Calibri" w:cs="Calibri"/>
          <w:lang w:val="pt"/>
        </w:rPr>
        <w:t xml:space="preserve"> a </w:t>
      </w:r>
      <w:r w:rsidR="004A6BDD" w:rsidRPr="00D53804">
        <w:rPr>
          <w:rFonts w:ascii="Calibri" w:hAnsi="Calibri" w:cs="Calibri"/>
          <w:lang w:val="pt"/>
        </w:rPr>
        <w:t xml:space="preserve">Transferências Financeiras Concedidas </w:t>
      </w:r>
      <w:r w:rsidR="00AB799A" w:rsidRPr="00D53804">
        <w:rPr>
          <w:rFonts w:ascii="Calibri" w:hAnsi="Calibri" w:cs="Calibri"/>
          <w:lang w:val="pt"/>
        </w:rPr>
        <w:t xml:space="preserve">principalmente para </w:t>
      </w:r>
      <w:r w:rsidR="00AB799A" w:rsidRPr="00FA7A2E">
        <w:rPr>
          <w:rFonts w:ascii="Calibri" w:hAnsi="Calibri" w:cs="Calibri"/>
          <w:lang w:val="pt"/>
        </w:rPr>
        <w:t>atendimento das despesas de assistência social como Benefícios de Prestação Continuada – BPC, Renda Mensal Vitalícia – RMV e da Lei Orgânica de Assistência Social – LOAS.</w:t>
      </w:r>
      <w:r w:rsidR="00120467" w:rsidRPr="00FA7A2E">
        <w:rPr>
          <w:rFonts w:ascii="Calibri" w:hAnsi="Calibri" w:cs="Calibri"/>
          <w:lang w:val="pt"/>
        </w:rPr>
        <w:t xml:space="preserve"> </w:t>
      </w:r>
      <w:r w:rsidR="00A160C7" w:rsidRPr="00DE1432">
        <w:rPr>
          <w:rFonts w:ascii="Calibri" w:hAnsi="Calibri" w:cs="Calibri"/>
          <w:lang w:val="pt"/>
        </w:rPr>
        <w:t xml:space="preserve">Todavia, em análise horizontal, </w:t>
      </w:r>
      <w:r w:rsidR="00B3075D" w:rsidRPr="00DE1432">
        <w:rPr>
          <w:rFonts w:ascii="Calibri" w:hAnsi="Calibri" w:cs="Calibri"/>
          <w:lang w:val="pt"/>
        </w:rPr>
        <w:t xml:space="preserve">observa-se </w:t>
      </w:r>
      <w:r w:rsidR="00D03F59" w:rsidRPr="00DE1432">
        <w:rPr>
          <w:rFonts w:ascii="Calibri" w:hAnsi="Calibri" w:cs="Calibri"/>
          <w:lang w:val="pt"/>
        </w:rPr>
        <w:t>um</w:t>
      </w:r>
      <w:r w:rsidR="00DE1432" w:rsidRPr="00DE1432">
        <w:rPr>
          <w:rFonts w:ascii="Calibri" w:hAnsi="Calibri" w:cs="Calibri"/>
          <w:lang w:val="pt"/>
        </w:rPr>
        <w:t>a redução de 29,60</w:t>
      </w:r>
      <w:r w:rsidR="00AB799A" w:rsidRPr="00DE1432">
        <w:rPr>
          <w:rFonts w:ascii="Calibri" w:hAnsi="Calibri" w:cs="Calibri"/>
          <w:lang w:val="pt"/>
        </w:rPr>
        <w:t>%</w:t>
      </w:r>
      <w:r w:rsidR="00B3075D" w:rsidRPr="00DE1432">
        <w:rPr>
          <w:rFonts w:ascii="Calibri" w:hAnsi="Calibri" w:cs="Calibri"/>
          <w:lang w:val="pt"/>
        </w:rPr>
        <w:t xml:space="preserve"> em relação ao mesmo trimestre do exercício anterior</w:t>
      </w:r>
      <w:r w:rsidR="00243E25" w:rsidRPr="00DE1432">
        <w:rPr>
          <w:rFonts w:ascii="Calibri" w:hAnsi="Calibri" w:cs="Calibri"/>
          <w:lang w:val="pt"/>
        </w:rPr>
        <w:t xml:space="preserve"> </w:t>
      </w:r>
      <w:r w:rsidR="00D03F59" w:rsidRPr="00DE1432">
        <w:rPr>
          <w:rFonts w:ascii="Calibri" w:hAnsi="Calibri" w:cs="Calibri"/>
          <w:lang w:val="pt"/>
        </w:rPr>
        <w:t xml:space="preserve">em Pagamentos </w:t>
      </w:r>
      <w:r w:rsidR="00D03F59" w:rsidRPr="00AA7F32">
        <w:rPr>
          <w:rFonts w:ascii="Calibri" w:hAnsi="Calibri" w:cs="Calibri"/>
          <w:lang w:val="pt"/>
        </w:rPr>
        <w:t>Extraorçamentários. Ess</w:t>
      </w:r>
      <w:r w:rsidR="00AA7F32" w:rsidRPr="00AA7F32">
        <w:rPr>
          <w:rFonts w:ascii="Calibri" w:hAnsi="Calibri" w:cs="Calibri"/>
          <w:lang w:val="pt"/>
        </w:rPr>
        <w:t>a redução</w:t>
      </w:r>
      <w:r w:rsidR="00AB799A" w:rsidRPr="00AA7F32">
        <w:rPr>
          <w:rFonts w:ascii="Calibri" w:hAnsi="Calibri" w:cs="Calibri"/>
          <w:lang w:val="pt"/>
        </w:rPr>
        <w:t xml:space="preserve"> </w:t>
      </w:r>
      <w:r w:rsidR="00EA0AFA" w:rsidRPr="00AA7F32">
        <w:rPr>
          <w:rFonts w:ascii="Calibri" w:hAnsi="Calibri" w:cs="Calibri"/>
          <w:lang w:val="pt"/>
        </w:rPr>
        <w:t>se d</w:t>
      </w:r>
      <w:r w:rsidR="00AA7F32" w:rsidRPr="00AA7F32">
        <w:rPr>
          <w:rFonts w:ascii="Calibri" w:hAnsi="Calibri" w:cs="Calibri"/>
          <w:lang w:val="pt"/>
        </w:rPr>
        <w:t>á</w:t>
      </w:r>
      <w:r w:rsidR="00EA0AFA" w:rsidRPr="00AA7F32">
        <w:rPr>
          <w:rFonts w:ascii="Calibri" w:hAnsi="Calibri" w:cs="Calibri"/>
          <w:lang w:val="pt"/>
        </w:rPr>
        <w:t xml:space="preserve"> principalmente pel</w:t>
      </w:r>
      <w:r w:rsidR="00AA7F32" w:rsidRPr="00AA7F32">
        <w:rPr>
          <w:rFonts w:ascii="Calibri" w:hAnsi="Calibri" w:cs="Calibri"/>
          <w:lang w:val="pt"/>
        </w:rPr>
        <w:t>a diminuição</w:t>
      </w:r>
      <w:r w:rsidR="00AB799A" w:rsidRPr="00AA7F32">
        <w:rPr>
          <w:rFonts w:ascii="Calibri" w:hAnsi="Calibri" w:cs="Calibri"/>
          <w:lang w:val="pt"/>
        </w:rPr>
        <w:t xml:space="preserve"> pagamentos de Restos a Pagar Não Processados </w:t>
      </w:r>
      <w:r w:rsidR="00EA0AFA" w:rsidRPr="00AA7F32">
        <w:rPr>
          <w:rFonts w:ascii="Calibri" w:hAnsi="Calibri" w:cs="Calibri"/>
          <w:lang w:val="pt"/>
        </w:rPr>
        <w:t>a</w:t>
      </w:r>
      <w:r w:rsidR="00AB799A" w:rsidRPr="00AA7F32">
        <w:rPr>
          <w:rFonts w:ascii="Calibri" w:hAnsi="Calibri" w:cs="Calibri"/>
          <w:lang w:val="pt"/>
        </w:rPr>
        <w:t>o Fundo Nacional de Assistência Social</w:t>
      </w:r>
      <w:r w:rsidR="00871B69" w:rsidRPr="00AA7F32">
        <w:rPr>
          <w:rFonts w:ascii="Calibri" w:hAnsi="Calibri" w:cs="Calibri"/>
          <w:lang w:val="pt"/>
        </w:rPr>
        <w:t>.</w:t>
      </w:r>
    </w:p>
    <w:p w14:paraId="409AC47E" w14:textId="77777777" w:rsidR="00943761" w:rsidRPr="00172CC0" w:rsidRDefault="00943761" w:rsidP="00EC3988">
      <w:pPr>
        <w:autoSpaceDE w:val="0"/>
        <w:autoSpaceDN w:val="0"/>
        <w:adjustRightInd w:val="0"/>
        <w:spacing w:after="0" w:line="240" w:lineRule="auto"/>
        <w:ind w:right="60"/>
        <w:jc w:val="both"/>
        <w:rPr>
          <w:rFonts w:ascii="Calibri" w:hAnsi="Calibri" w:cs="Calibri"/>
          <w:b/>
          <w:color w:val="FF0000"/>
          <w:u w:val="single"/>
          <w:lang w:val="pt"/>
        </w:rPr>
      </w:pPr>
    </w:p>
    <w:p w14:paraId="5239F0CA" w14:textId="7C753E51" w:rsidR="00456C37" w:rsidRPr="00E11A80" w:rsidRDefault="00456C37" w:rsidP="00EC3988">
      <w:pPr>
        <w:autoSpaceDE w:val="0"/>
        <w:autoSpaceDN w:val="0"/>
        <w:adjustRightInd w:val="0"/>
        <w:spacing w:after="0" w:line="240" w:lineRule="auto"/>
        <w:ind w:right="60"/>
        <w:jc w:val="both"/>
        <w:rPr>
          <w:rFonts w:ascii="Calibri" w:hAnsi="Calibri" w:cs="Calibri"/>
          <w:b/>
          <w:sz w:val="24"/>
          <w:szCs w:val="24"/>
          <w:u w:val="single"/>
          <w:lang w:val="pt"/>
        </w:rPr>
      </w:pPr>
      <w:r w:rsidRPr="00E11A80">
        <w:rPr>
          <w:rFonts w:ascii="Calibri" w:hAnsi="Calibri" w:cs="Calibri"/>
          <w:b/>
          <w:sz w:val="24"/>
          <w:szCs w:val="24"/>
          <w:u w:val="single"/>
          <w:lang w:val="pt"/>
        </w:rPr>
        <w:t xml:space="preserve">Nota </w:t>
      </w:r>
      <w:r w:rsidR="008E6B79" w:rsidRPr="00E11A80">
        <w:rPr>
          <w:rFonts w:ascii="Calibri" w:hAnsi="Calibri" w:cs="Calibri"/>
          <w:b/>
          <w:sz w:val="24"/>
          <w:szCs w:val="24"/>
          <w:u w:val="single"/>
          <w:lang w:val="pt"/>
        </w:rPr>
        <w:t>Explicativa nº</w:t>
      </w:r>
      <w:bookmarkStart w:id="12" w:name="resultadofinanceiro"/>
      <w:r w:rsidR="008E6B79" w:rsidRPr="00E11A80">
        <w:rPr>
          <w:rFonts w:ascii="Calibri" w:hAnsi="Calibri" w:cs="Calibri"/>
          <w:b/>
          <w:sz w:val="24"/>
          <w:szCs w:val="24"/>
          <w:u w:val="single"/>
          <w:lang w:val="pt"/>
        </w:rPr>
        <w:t xml:space="preserve"> 12</w:t>
      </w:r>
      <w:r w:rsidR="00DD0648" w:rsidRPr="00E11A80">
        <w:rPr>
          <w:rFonts w:ascii="Calibri" w:hAnsi="Calibri" w:cs="Calibri"/>
          <w:b/>
          <w:sz w:val="24"/>
          <w:szCs w:val="24"/>
          <w:u w:val="single"/>
          <w:lang w:val="pt"/>
        </w:rPr>
        <w:t xml:space="preserve"> </w:t>
      </w:r>
      <w:bookmarkEnd w:id="12"/>
      <w:r w:rsidR="00DD0648" w:rsidRPr="00E11A80">
        <w:rPr>
          <w:rFonts w:ascii="Calibri" w:hAnsi="Calibri" w:cs="Calibri"/>
          <w:b/>
          <w:sz w:val="24"/>
          <w:szCs w:val="24"/>
          <w:u w:val="single"/>
          <w:lang w:val="pt"/>
        </w:rPr>
        <w:t xml:space="preserve">- </w:t>
      </w:r>
      <w:r w:rsidRPr="00E11A80">
        <w:rPr>
          <w:rFonts w:ascii="Calibri" w:hAnsi="Calibri" w:cs="Calibri"/>
          <w:b/>
          <w:sz w:val="24"/>
          <w:szCs w:val="24"/>
          <w:u w:val="single"/>
          <w:lang w:val="pt"/>
        </w:rPr>
        <w:t>Resultado Financeiro</w:t>
      </w:r>
    </w:p>
    <w:p w14:paraId="08AE7A61" w14:textId="77777777" w:rsidR="00F40DC0" w:rsidRPr="00E11A80" w:rsidRDefault="00F40DC0" w:rsidP="00EC3988">
      <w:pPr>
        <w:spacing w:after="0" w:line="240" w:lineRule="auto"/>
        <w:rPr>
          <w:rFonts w:ascii="Calibri" w:hAnsi="Calibri" w:cs="Calibri"/>
          <w:b/>
          <w:lang w:val="pt"/>
        </w:rPr>
      </w:pPr>
    </w:p>
    <w:p w14:paraId="626BC60D" w14:textId="4A4511F0" w:rsidR="004434D4" w:rsidRPr="00E11A80" w:rsidRDefault="00DD0648" w:rsidP="00EC3988">
      <w:pPr>
        <w:spacing w:after="0" w:line="240" w:lineRule="auto"/>
        <w:rPr>
          <w:rFonts w:ascii="Calibri" w:hAnsi="Calibri" w:cs="Calibri"/>
          <w:b/>
          <w:i/>
          <w:lang w:val="pt"/>
        </w:rPr>
      </w:pPr>
      <w:r w:rsidRPr="00E11A80">
        <w:rPr>
          <w:rFonts w:ascii="Calibri" w:hAnsi="Calibri" w:cs="Calibri"/>
          <w:b/>
          <w:i/>
          <w:lang w:val="pt"/>
        </w:rPr>
        <w:t>Tabela n</w:t>
      </w:r>
      <w:r w:rsidR="007966E1" w:rsidRPr="00E11A80">
        <w:rPr>
          <w:rFonts w:ascii="Calibri" w:hAnsi="Calibri" w:cs="Calibri"/>
          <w:b/>
          <w:i/>
          <w:lang w:val="pt"/>
        </w:rPr>
        <w:t xml:space="preserve">º </w:t>
      </w:r>
      <w:r w:rsidR="00AB799A" w:rsidRPr="00E11A80">
        <w:rPr>
          <w:rFonts w:ascii="Calibri" w:hAnsi="Calibri" w:cs="Calibri"/>
          <w:b/>
          <w:i/>
          <w:lang w:val="pt"/>
        </w:rPr>
        <w:t>1</w:t>
      </w:r>
      <w:r w:rsidR="00F05F03" w:rsidRPr="00E11A80">
        <w:rPr>
          <w:rFonts w:ascii="Calibri" w:hAnsi="Calibri" w:cs="Calibri"/>
          <w:b/>
          <w:i/>
          <w:lang w:val="pt"/>
        </w:rPr>
        <w:t>6</w:t>
      </w:r>
      <w:r w:rsidRPr="00E11A80">
        <w:rPr>
          <w:rFonts w:ascii="Calibri" w:hAnsi="Calibri" w:cs="Calibri"/>
          <w:b/>
          <w:i/>
          <w:lang w:val="pt"/>
        </w:rPr>
        <w:t xml:space="preserve"> - </w:t>
      </w:r>
      <w:r w:rsidR="00E208AF" w:rsidRPr="00E11A80">
        <w:rPr>
          <w:rFonts w:ascii="Calibri" w:hAnsi="Calibri" w:cs="Calibri"/>
          <w:b/>
          <w:i/>
          <w:lang w:val="pt"/>
        </w:rPr>
        <w:t>Déficit</w:t>
      </w:r>
      <w:r w:rsidR="004434D4" w:rsidRPr="00E11A80">
        <w:rPr>
          <w:rFonts w:ascii="Calibri" w:hAnsi="Calibri" w:cs="Calibri"/>
          <w:b/>
          <w:i/>
          <w:lang w:val="pt"/>
        </w:rPr>
        <w:t xml:space="preserve"> Financeiro</w:t>
      </w:r>
    </w:p>
    <w:tbl>
      <w:tblPr>
        <w:tblW w:w="5800" w:type="dxa"/>
        <w:tblCellMar>
          <w:left w:w="70" w:type="dxa"/>
          <w:right w:w="70" w:type="dxa"/>
        </w:tblCellMar>
        <w:tblLook w:val="04A0" w:firstRow="1" w:lastRow="0" w:firstColumn="1" w:lastColumn="0" w:noHBand="0" w:noVBand="1"/>
      </w:tblPr>
      <w:tblGrid>
        <w:gridCol w:w="3720"/>
        <w:gridCol w:w="2080"/>
      </w:tblGrid>
      <w:tr w:rsidR="00E11A80" w:rsidRPr="00E11A80" w14:paraId="3E6CFDE2" w14:textId="77777777" w:rsidTr="00E11A80">
        <w:trPr>
          <w:trHeight w:val="300"/>
        </w:trPr>
        <w:tc>
          <w:tcPr>
            <w:tcW w:w="3720" w:type="dxa"/>
            <w:tcBorders>
              <w:top w:val="single" w:sz="4" w:space="0" w:color="000000"/>
              <w:left w:val="single" w:sz="4" w:space="0" w:color="000000"/>
              <w:bottom w:val="single" w:sz="4" w:space="0" w:color="000000"/>
              <w:right w:val="single" w:sz="4" w:space="0" w:color="000000"/>
            </w:tcBorders>
            <w:shd w:val="clear" w:color="000000" w:fill="8EAADB"/>
            <w:vAlign w:val="center"/>
            <w:hideMark/>
          </w:tcPr>
          <w:p w14:paraId="3744998F" w14:textId="77777777" w:rsidR="00E11A80" w:rsidRPr="00E11A80" w:rsidRDefault="00E11A80" w:rsidP="00E11A80">
            <w:pPr>
              <w:spacing w:after="0" w:line="240" w:lineRule="auto"/>
              <w:jc w:val="both"/>
              <w:rPr>
                <w:rFonts w:ascii="Arial" w:eastAsia="Times New Roman" w:hAnsi="Arial" w:cs="Arial"/>
                <w:b/>
                <w:bCs/>
                <w:sz w:val="16"/>
                <w:szCs w:val="16"/>
                <w:lang w:eastAsia="pt-BR"/>
              </w:rPr>
            </w:pPr>
            <w:r w:rsidRPr="00E11A80">
              <w:rPr>
                <w:rFonts w:ascii="Arial" w:eastAsia="Times New Roman" w:hAnsi="Arial" w:cs="Arial"/>
                <w:b/>
                <w:bCs/>
                <w:sz w:val="16"/>
                <w:szCs w:val="16"/>
                <w:lang w:val="pt-PT" w:eastAsia="pt-BR"/>
              </w:rPr>
              <w:t> </w:t>
            </w:r>
          </w:p>
        </w:tc>
        <w:tc>
          <w:tcPr>
            <w:tcW w:w="2080" w:type="dxa"/>
            <w:tcBorders>
              <w:top w:val="single" w:sz="4" w:space="0" w:color="000000"/>
              <w:left w:val="nil"/>
              <w:bottom w:val="single" w:sz="4" w:space="0" w:color="000000"/>
              <w:right w:val="single" w:sz="4" w:space="0" w:color="000000"/>
            </w:tcBorders>
            <w:shd w:val="clear" w:color="000000" w:fill="8EAADB"/>
            <w:vAlign w:val="center"/>
            <w:hideMark/>
          </w:tcPr>
          <w:p w14:paraId="5DC3DFC9" w14:textId="77777777" w:rsidR="00E11A80" w:rsidRPr="00E11A80" w:rsidRDefault="00E11A80" w:rsidP="00E11A80">
            <w:pPr>
              <w:spacing w:after="0" w:line="240" w:lineRule="auto"/>
              <w:jc w:val="both"/>
              <w:rPr>
                <w:rFonts w:ascii="Arial" w:eastAsia="Times New Roman" w:hAnsi="Arial" w:cs="Arial"/>
                <w:b/>
                <w:bCs/>
                <w:sz w:val="16"/>
                <w:szCs w:val="16"/>
                <w:lang w:eastAsia="pt-BR"/>
              </w:rPr>
            </w:pPr>
            <w:r w:rsidRPr="00E11A80">
              <w:rPr>
                <w:rFonts w:ascii="Arial" w:eastAsia="Times New Roman" w:hAnsi="Arial" w:cs="Arial"/>
                <w:b/>
                <w:bCs/>
                <w:sz w:val="16"/>
                <w:szCs w:val="16"/>
                <w:lang w:val="pt-PT" w:eastAsia="pt-BR"/>
              </w:rPr>
              <w:t>mar/25</w:t>
            </w:r>
          </w:p>
        </w:tc>
      </w:tr>
      <w:tr w:rsidR="00E11A80" w:rsidRPr="00E11A80" w14:paraId="72727C5E" w14:textId="77777777" w:rsidTr="00E11A80">
        <w:trPr>
          <w:trHeight w:val="240"/>
        </w:trPr>
        <w:tc>
          <w:tcPr>
            <w:tcW w:w="3720" w:type="dxa"/>
            <w:tcBorders>
              <w:top w:val="nil"/>
              <w:left w:val="single" w:sz="4" w:space="0" w:color="000000"/>
              <w:bottom w:val="single" w:sz="4" w:space="0" w:color="000000"/>
              <w:right w:val="single" w:sz="4" w:space="0" w:color="000000"/>
            </w:tcBorders>
            <w:shd w:val="clear" w:color="000000" w:fill="FFFFFF"/>
            <w:vAlign w:val="center"/>
            <w:hideMark/>
          </w:tcPr>
          <w:p w14:paraId="76549519" w14:textId="77777777" w:rsidR="00E11A80" w:rsidRPr="00E11A80" w:rsidRDefault="00E11A80" w:rsidP="00E11A80">
            <w:pPr>
              <w:spacing w:after="0" w:line="240" w:lineRule="auto"/>
              <w:jc w:val="both"/>
              <w:rPr>
                <w:rFonts w:ascii="Arial" w:eastAsia="Times New Roman" w:hAnsi="Arial" w:cs="Arial"/>
                <w:sz w:val="16"/>
                <w:szCs w:val="16"/>
                <w:lang w:eastAsia="pt-BR"/>
              </w:rPr>
            </w:pPr>
            <w:r w:rsidRPr="00E11A80">
              <w:rPr>
                <w:rFonts w:ascii="Arial" w:eastAsia="Times New Roman" w:hAnsi="Arial" w:cs="Arial"/>
                <w:sz w:val="16"/>
                <w:szCs w:val="16"/>
                <w:lang w:val="pt-PT" w:eastAsia="pt-BR"/>
              </w:rPr>
              <w:t>Receitas Orçamentárias</w:t>
            </w:r>
          </w:p>
        </w:tc>
        <w:tc>
          <w:tcPr>
            <w:tcW w:w="2080" w:type="dxa"/>
            <w:tcBorders>
              <w:top w:val="nil"/>
              <w:left w:val="nil"/>
              <w:bottom w:val="single" w:sz="4" w:space="0" w:color="000000"/>
              <w:right w:val="single" w:sz="4" w:space="0" w:color="000000"/>
            </w:tcBorders>
            <w:shd w:val="clear" w:color="000000" w:fill="FFFFFF"/>
            <w:vAlign w:val="center"/>
            <w:hideMark/>
          </w:tcPr>
          <w:p w14:paraId="25E8E3A8" w14:textId="77777777" w:rsidR="00E11A80" w:rsidRPr="00E11A80" w:rsidRDefault="00E11A80" w:rsidP="00E11A80">
            <w:pPr>
              <w:spacing w:after="0" w:line="240" w:lineRule="auto"/>
              <w:jc w:val="both"/>
              <w:rPr>
                <w:rFonts w:ascii="Arial" w:eastAsia="Times New Roman" w:hAnsi="Arial" w:cs="Arial"/>
                <w:sz w:val="16"/>
                <w:szCs w:val="16"/>
                <w:lang w:eastAsia="pt-BR"/>
              </w:rPr>
            </w:pPr>
            <w:r w:rsidRPr="00E11A80">
              <w:rPr>
                <w:rFonts w:ascii="Arial" w:eastAsia="Times New Roman" w:hAnsi="Arial" w:cs="Arial"/>
                <w:sz w:val="16"/>
                <w:szCs w:val="16"/>
                <w:lang w:val="pt-PT" w:eastAsia="pt-BR"/>
              </w:rPr>
              <w:t>R$ 113.949.921,03</w:t>
            </w:r>
          </w:p>
        </w:tc>
      </w:tr>
      <w:tr w:rsidR="00E11A80" w:rsidRPr="00E11A80" w14:paraId="759C64A4" w14:textId="77777777" w:rsidTr="00E11A80">
        <w:trPr>
          <w:trHeight w:val="240"/>
        </w:trPr>
        <w:tc>
          <w:tcPr>
            <w:tcW w:w="3720" w:type="dxa"/>
            <w:tcBorders>
              <w:top w:val="nil"/>
              <w:left w:val="single" w:sz="4" w:space="0" w:color="000000"/>
              <w:bottom w:val="single" w:sz="4" w:space="0" w:color="000000"/>
              <w:right w:val="single" w:sz="4" w:space="0" w:color="000000"/>
            </w:tcBorders>
            <w:shd w:val="clear" w:color="000000" w:fill="FFFFFF"/>
            <w:vAlign w:val="center"/>
            <w:hideMark/>
          </w:tcPr>
          <w:p w14:paraId="2D1A2846" w14:textId="77777777" w:rsidR="00E11A80" w:rsidRPr="00E11A80" w:rsidRDefault="00E11A80" w:rsidP="00E11A80">
            <w:pPr>
              <w:spacing w:after="0" w:line="240" w:lineRule="auto"/>
              <w:jc w:val="both"/>
              <w:rPr>
                <w:rFonts w:ascii="Arial" w:eastAsia="Times New Roman" w:hAnsi="Arial" w:cs="Arial"/>
                <w:sz w:val="16"/>
                <w:szCs w:val="16"/>
                <w:lang w:eastAsia="pt-BR"/>
              </w:rPr>
            </w:pPr>
            <w:r w:rsidRPr="00E11A80">
              <w:rPr>
                <w:rFonts w:ascii="Arial" w:eastAsia="Times New Roman" w:hAnsi="Arial" w:cs="Arial"/>
                <w:sz w:val="16"/>
                <w:szCs w:val="16"/>
                <w:lang w:val="pt-PT" w:eastAsia="pt-BR"/>
              </w:rPr>
              <w:t>(+) Transferências Financeiras Recebidas</w:t>
            </w:r>
          </w:p>
        </w:tc>
        <w:tc>
          <w:tcPr>
            <w:tcW w:w="2080" w:type="dxa"/>
            <w:tcBorders>
              <w:top w:val="nil"/>
              <w:left w:val="nil"/>
              <w:bottom w:val="single" w:sz="4" w:space="0" w:color="000000"/>
              <w:right w:val="single" w:sz="4" w:space="0" w:color="000000"/>
            </w:tcBorders>
            <w:shd w:val="clear" w:color="000000" w:fill="FFFFFF"/>
            <w:vAlign w:val="center"/>
            <w:hideMark/>
          </w:tcPr>
          <w:p w14:paraId="5F87BE4C" w14:textId="77777777" w:rsidR="00E11A80" w:rsidRPr="00E11A80" w:rsidRDefault="00E11A80" w:rsidP="00E11A80">
            <w:pPr>
              <w:spacing w:after="0" w:line="240" w:lineRule="auto"/>
              <w:jc w:val="both"/>
              <w:rPr>
                <w:rFonts w:ascii="Arial" w:eastAsia="Times New Roman" w:hAnsi="Arial" w:cs="Arial"/>
                <w:sz w:val="16"/>
                <w:szCs w:val="16"/>
                <w:lang w:eastAsia="pt-BR"/>
              </w:rPr>
            </w:pPr>
            <w:r w:rsidRPr="00E11A80">
              <w:rPr>
                <w:rFonts w:ascii="Arial" w:eastAsia="Times New Roman" w:hAnsi="Arial" w:cs="Arial"/>
                <w:sz w:val="16"/>
                <w:szCs w:val="16"/>
                <w:lang w:eastAsia="pt-BR"/>
              </w:rPr>
              <w:t>R$ 148.604.491.745,67</w:t>
            </w:r>
          </w:p>
        </w:tc>
      </w:tr>
      <w:tr w:rsidR="00E11A80" w:rsidRPr="00E11A80" w14:paraId="67C70E8A" w14:textId="77777777" w:rsidTr="00E11A80">
        <w:trPr>
          <w:trHeight w:val="240"/>
        </w:trPr>
        <w:tc>
          <w:tcPr>
            <w:tcW w:w="3720" w:type="dxa"/>
            <w:tcBorders>
              <w:top w:val="nil"/>
              <w:left w:val="single" w:sz="4" w:space="0" w:color="000000"/>
              <w:bottom w:val="single" w:sz="4" w:space="0" w:color="000000"/>
              <w:right w:val="single" w:sz="4" w:space="0" w:color="000000"/>
            </w:tcBorders>
            <w:shd w:val="clear" w:color="000000" w:fill="FFFFFF"/>
            <w:vAlign w:val="center"/>
            <w:hideMark/>
          </w:tcPr>
          <w:p w14:paraId="0BCDCB29" w14:textId="77777777" w:rsidR="00E11A80" w:rsidRPr="00E11A80" w:rsidRDefault="00E11A80" w:rsidP="00E11A80">
            <w:pPr>
              <w:spacing w:after="0" w:line="240" w:lineRule="auto"/>
              <w:jc w:val="both"/>
              <w:rPr>
                <w:rFonts w:ascii="Arial" w:eastAsia="Times New Roman" w:hAnsi="Arial" w:cs="Arial"/>
                <w:sz w:val="16"/>
                <w:szCs w:val="16"/>
                <w:lang w:eastAsia="pt-BR"/>
              </w:rPr>
            </w:pPr>
            <w:r w:rsidRPr="00E11A80">
              <w:rPr>
                <w:rFonts w:ascii="Arial" w:eastAsia="Times New Roman" w:hAnsi="Arial" w:cs="Arial"/>
                <w:sz w:val="16"/>
                <w:szCs w:val="16"/>
                <w:lang w:val="pt-PT" w:eastAsia="pt-BR"/>
              </w:rPr>
              <w:t>(+) Recebimentos Extraorçamentários</w:t>
            </w:r>
          </w:p>
        </w:tc>
        <w:tc>
          <w:tcPr>
            <w:tcW w:w="2080" w:type="dxa"/>
            <w:tcBorders>
              <w:top w:val="nil"/>
              <w:left w:val="nil"/>
              <w:bottom w:val="single" w:sz="4" w:space="0" w:color="000000"/>
              <w:right w:val="single" w:sz="4" w:space="0" w:color="000000"/>
            </w:tcBorders>
            <w:shd w:val="clear" w:color="000000" w:fill="FFFFFF"/>
            <w:vAlign w:val="center"/>
            <w:hideMark/>
          </w:tcPr>
          <w:p w14:paraId="70F7A6CE" w14:textId="77777777" w:rsidR="00E11A80" w:rsidRPr="00E11A80" w:rsidRDefault="00E11A80" w:rsidP="00E11A80">
            <w:pPr>
              <w:spacing w:after="0" w:line="240" w:lineRule="auto"/>
              <w:jc w:val="both"/>
              <w:rPr>
                <w:rFonts w:ascii="Arial" w:eastAsia="Times New Roman" w:hAnsi="Arial" w:cs="Arial"/>
                <w:sz w:val="16"/>
                <w:szCs w:val="16"/>
                <w:lang w:eastAsia="pt-BR"/>
              </w:rPr>
            </w:pPr>
            <w:r w:rsidRPr="00E11A80">
              <w:rPr>
                <w:rFonts w:ascii="Arial" w:eastAsia="Times New Roman" w:hAnsi="Arial" w:cs="Arial"/>
                <w:sz w:val="16"/>
                <w:szCs w:val="16"/>
                <w:lang w:eastAsia="pt-BR"/>
              </w:rPr>
              <w:t>R$ 2.066.451.789,23</w:t>
            </w:r>
          </w:p>
        </w:tc>
      </w:tr>
      <w:tr w:rsidR="00E11A80" w:rsidRPr="00E11A80" w14:paraId="512B6A45" w14:textId="77777777" w:rsidTr="00E11A80">
        <w:trPr>
          <w:trHeight w:val="240"/>
        </w:trPr>
        <w:tc>
          <w:tcPr>
            <w:tcW w:w="3720" w:type="dxa"/>
            <w:tcBorders>
              <w:top w:val="nil"/>
              <w:left w:val="single" w:sz="4" w:space="0" w:color="000000"/>
              <w:bottom w:val="single" w:sz="4" w:space="0" w:color="000000"/>
              <w:right w:val="single" w:sz="4" w:space="0" w:color="000000"/>
            </w:tcBorders>
            <w:shd w:val="clear" w:color="000000" w:fill="FFFFFF"/>
            <w:vAlign w:val="center"/>
            <w:hideMark/>
          </w:tcPr>
          <w:p w14:paraId="5A85BEF0" w14:textId="77777777" w:rsidR="00E11A80" w:rsidRPr="00E11A80" w:rsidRDefault="00E11A80" w:rsidP="00E11A80">
            <w:pPr>
              <w:spacing w:after="0" w:line="240" w:lineRule="auto"/>
              <w:jc w:val="both"/>
              <w:rPr>
                <w:rFonts w:ascii="Arial" w:eastAsia="Times New Roman" w:hAnsi="Arial" w:cs="Arial"/>
                <w:sz w:val="16"/>
                <w:szCs w:val="16"/>
                <w:lang w:eastAsia="pt-BR"/>
              </w:rPr>
            </w:pPr>
            <w:r w:rsidRPr="00E11A80">
              <w:rPr>
                <w:rFonts w:ascii="Arial" w:eastAsia="Times New Roman" w:hAnsi="Arial" w:cs="Arial"/>
                <w:sz w:val="16"/>
                <w:szCs w:val="16"/>
                <w:lang w:val="pt-PT" w:eastAsia="pt-BR"/>
              </w:rPr>
              <w:t>(-) Despesas Orçamentárias</w:t>
            </w:r>
          </w:p>
        </w:tc>
        <w:tc>
          <w:tcPr>
            <w:tcW w:w="2080" w:type="dxa"/>
            <w:tcBorders>
              <w:top w:val="nil"/>
              <w:left w:val="nil"/>
              <w:bottom w:val="single" w:sz="4" w:space="0" w:color="000000"/>
              <w:right w:val="single" w:sz="4" w:space="0" w:color="000000"/>
            </w:tcBorders>
            <w:shd w:val="clear" w:color="000000" w:fill="FFFFFF"/>
            <w:vAlign w:val="center"/>
            <w:hideMark/>
          </w:tcPr>
          <w:p w14:paraId="57FAF239" w14:textId="77777777" w:rsidR="00E11A80" w:rsidRPr="00E11A80" w:rsidRDefault="00E11A80" w:rsidP="00E11A80">
            <w:pPr>
              <w:spacing w:after="0" w:line="240" w:lineRule="auto"/>
              <w:jc w:val="both"/>
              <w:rPr>
                <w:rFonts w:ascii="Arial" w:eastAsia="Times New Roman" w:hAnsi="Arial" w:cs="Arial"/>
                <w:sz w:val="16"/>
                <w:szCs w:val="16"/>
                <w:lang w:eastAsia="pt-BR"/>
              </w:rPr>
            </w:pPr>
            <w:r w:rsidRPr="00E11A80">
              <w:rPr>
                <w:rFonts w:ascii="Arial" w:eastAsia="Times New Roman" w:hAnsi="Arial" w:cs="Arial"/>
                <w:sz w:val="16"/>
                <w:szCs w:val="16"/>
                <w:lang w:eastAsia="pt-BR"/>
              </w:rPr>
              <w:t>R$ 43.843.091.147,70</w:t>
            </w:r>
          </w:p>
        </w:tc>
      </w:tr>
      <w:tr w:rsidR="00E11A80" w:rsidRPr="00E11A80" w14:paraId="53130F5B" w14:textId="77777777" w:rsidTr="00E11A80">
        <w:trPr>
          <w:trHeight w:val="240"/>
        </w:trPr>
        <w:tc>
          <w:tcPr>
            <w:tcW w:w="3720" w:type="dxa"/>
            <w:tcBorders>
              <w:top w:val="nil"/>
              <w:left w:val="single" w:sz="4" w:space="0" w:color="000000"/>
              <w:bottom w:val="single" w:sz="4" w:space="0" w:color="000000"/>
              <w:right w:val="single" w:sz="4" w:space="0" w:color="000000"/>
            </w:tcBorders>
            <w:shd w:val="clear" w:color="000000" w:fill="FFFFFF"/>
            <w:vAlign w:val="center"/>
            <w:hideMark/>
          </w:tcPr>
          <w:p w14:paraId="0998B2AF" w14:textId="77777777" w:rsidR="00E11A80" w:rsidRPr="00E11A80" w:rsidRDefault="00E11A80" w:rsidP="00E11A80">
            <w:pPr>
              <w:spacing w:after="0" w:line="240" w:lineRule="auto"/>
              <w:jc w:val="both"/>
              <w:rPr>
                <w:rFonts w:ascii="Arial" w:eastAsia="Times New Roman" w:hAnsi="Arial" w:cs="Arial"/>
                <w:sz w:val="16"/>
                <w:szCs w:val="16"/>
                <w:lang w:eastAsia="pt-BR"/>
              </w:rPr>
            </w:pPr>
            <w:r w:rsidRPr="00E11A80">
              <w:rPr>
                <w:rFonts w:ascii="Arial" w:eastAsia="Times New Roman" w:hAnsi="Arial" w:cs="Arial"/>
                <w:sz w:val="16"/>
                <w:szCs w:val="16"/>
                <w:lang w:val="pt-PT" w:eastAsia="pt-BR"/>
              </w:rPr>
              <w:t>(-) Transferências Financeiras Concedidas</w:t>
            </w:r>
          </w:p>
        </w:tc>
        <w:tc>
          <w:tcPr>
            <w:tcW w:w="2080" w:type="dxa"/>
            <w:tcBorders>
              <w:top w:val="nil"/>
              <w:left w:val="nil"/>
              <w:bottom w:val="single" w:sz="4" w:space="0" w:color="000000"/>
              <w:right w:val="single" w:sz="4" w:space="0" w:color="000000"/>
            </w:tcBorders>
            <w:shd w:val="clear" w:color="000000" w:fill="FFFFFF"/>
            <w:vAlign w:val="center"/>
            <w:hideMark/>
          </w:tcPr>
          <w:p w14:paraId="420BA057" w14:textId="77777777" w:rsidR="00E11A80" w:rsidRPr="00E11A80" w:rsidRDefault="00E11A80" w:rsidP="00E11A80">
            <w:pPr>
              <w:spacing w:after="0" w:line="240" w:lineRule="auto"/>
              <w:jc w:val="both"/>
              <w:rPr>
                <w:rFonts w:ascii="Arial" w:eastAsia="Times New Roman" w:hAnsi="Arial" w:cs="Arial"/>
                <w:sz w:val="16"/>
                <w:szCs w:val="16"/>
                <w:lang w:eastAsia="pt-BR"/>
              </w:rPr>
            </w:pPr>
            <w:r w:rsidRPr="00E11A80">
              <w:rPr>
                <w:rFonts w:ascii="Arial" w:eastAsia="Times New Roman" w:hAnsi="Arial" w:cs="Arial"/>
                <w:sz w:val="16"/>
                <w:szCs w:val="16"/>
                <w:lang w:eastAsia="pt-BR"/>
              </w:rPr>
              <w:t>R$ 106.344.292.595,78</w:t>
            </w:r>
          </w:p>
        </w:tc>
      </w:tr>
      <w:tr w:rsidR="00E11A80" w:rsidRPr="00E11A80" w14:paraId="0B992D12" w14:textId="77777777" w:rsidTr="00E11A80">
        <w:trPr>
          <w:trHeight w:val="240"/>
        </w:trPr>
        <w:tc>
          <w:tcPr>
            <w:tcW w:w="3720" w:type="dxa"/>
            <w:tcBorders>
              <w:top w:val="nil"/>
              <w:left w:val="single" w:sz="4" w:space="0" w:color="000000"/>
              <w:bottom w:val="single" w:sz="4" w:space="0" w:color="000000"/>
              <w:right w:val="single" w:sz="4" w:space="0" w:color="000000"/>
            </w:tcBorders>
            <w:shd w:val="clear" w:color="000000" w:fill="FFFFFF"/>
            <w:vAlign w:val="center"/>
            <w:hideMark/>
          </w:tcPr>
          <w:p w14:paraId="1D410987" w14:textId="77777777" w:rsidR="00E11A80" w:rsidRPr="00E11A80" w:rsidRDefault="00E11A80" w:rsidP="00E11A80">
            <w:pPr>
              <w:spacing w:after="0" w:line="240" w:lineRule="auto"/>
              <w:jc w:val="both"/>
              <w:rPr>
                <w:rFonts w:ascii="Arial" w:eastAsia="Times New Roman" w:hAnsi="Arial" w:cs="Arial"/>
                <w:sz w:val="16"/>
                <w:szCs w:val="16"/>
                <w:lang w:eastAsia="pt-BR"/>
              </w:rPr>
            </w:pPr>
            <w:r w:rsidRPr="00E11A80">
              <w:rPr>
                <w:rFonts w:ascii="Arial" w:eastAsia="Times New Roman" w:hAnsi="Arial" w:cs="Arial"/>
                <w:sz w:val="16"/>
                <w:szCs w:val="16"/>
                <w:lang w:val="pt-PT" w:eastAsia="pt-BR"/>
              </w:rPr>
              <w:t>(-) Pagamentos Extraorçamentários</w:t>
            </w:r>
          </w:p>
        </w:tc>
        <w:tc>
          <w:tcPr>
            <w:tcW w:w="2080" w:type="dxa"/>
            <w:tcBorders>
              <w:top w:val="nil"/>
              <w:left w:val="nil"/>
              <w:bottom w:val="single" w:sz="4" w:space="0" w:color="000000"/>
              <w:right w:val="single" w:sz="4" w:space="0" w:color="000000"/>
            </w:tcBorders>
            <w:shd w:val="clear" w:color="000000" w:fill="FFFFFF"/>
            <w:vAlign w:val="center"/>
            <w:hideMark/>
          </w:tcPr>
          <w:p w14:paraId="63172FFF" w14:textId="77777777" w:rsidR="00E11A80" w:rsidRPr="00E11A80" w:rsidRDefault="00E11A80" w:rsidP="00E11A80">
            <w:pPr>
              <w:spacing w:after="0" w:line="240" w:lineRule="auto"/>
              <w:jc w:val="both"/>
              <w:rPr>
                <w:rFonts w:ascii="Arial" w:eastAsia="Times New Roman" w:hAnsi="Arial" w:cs="Arial"/>
                <w:sz w:val="16"/>
                <w:szCs w:val="16"/>
                <w:lang w:eastAsia="pt-BR"/>
              </w:rPr>
            </w:pPr>
            <w:r w:rsidRPr="00E11A80">
              <w:rPr>
                <w:rFonts w:ascii="Arial" w:eastAsia="Times New Roman" w:hAnsi="Arial" w:cs="Arial"/>
                <w:sz w:val="16"/>
                <w:szCs w:val="16"/>
                <w:lang w:eastAsia="pt-BR"/>
              </w:rPr>
              <w:t>R$ 588.044.632,00</w:t>
            </w:r>
          </w:p>
        </w:tc>
      </w:tr>
      <w:tr w:rsidR="00E11A80" w:rsidRPr="00E11A80" w14:paraId="4F9856F0" w14:textId="77777777" w:rsidTr="00E11A80">
        <w:trPr>
          <w:trHeight w:val="240"/>
        </w:trPr>
        <w:tc>
          <w:tcPr>
            <w:tcW w:w="3720" w:type="dxa"/>
            <w:tcBorders>
              <w:top w:val="nil"/>
              <w:left w:val="single" w:sz="4" w:space="0" w:color="000000"/>
              <w:bottom w:val="single" w:sz="4" w:space="0" w:color="000000"/>
              <w:right w:val="single" w:sz="4" w:space="0" w:color="000000"/>
            </w:tcBorders>
            <w:shd w:val="clear" w:color="000000" w:fill="8EAADB"/>
            <w:vAlign w:val="center"/>
            <w:hideMark/>
          </w:tcPr>
          <w:p w14:paraId="0E62C071" w14:textId="77777777" w:rsidR="00E11A80" w:rsidRPr="00E11A80" w:rsidRDefault="00E11A80" w:rsidP="00E11A80">
            <w:pPr>
              <w:spacing w:after="0" w:line="240" w:lineRule="auto"/>
              <w:jc w:val="both"/>
              <w:rPr>
                <w:rFonts w:ascii="Arial" w:eastAsia="Times New Roman" w:hAnsi="Arial" w:cs="Arial"/>
                <w:b/>
                <w:bCs/>
                <w:sz w:val="16"/>
                <w:szCs w:val="16"/>
                <w:lang w:eastAsia="pt-BR"/>
              </w:rPr>
            </w:pPr>
            <w:r w:rsidRPr="00E11A80">
              <w:rPr>
                <w:rFonts w:ascii="Arial" w:eastAsia="Times New Roman" w:hAnsi="Arial" w:cs="Arial"/>
                <w:b/>
                <w:bCs/>
                <w:sz w:val="16"/>
                <w:szCs w:val="16"/>
                <w:lang w:val="pt-PT" w:eastAsia="pt-BR"/>
              </w:rPr>
              <w:t>(=) Resultado Financeiro do Exercício</w:t>
            </w:r>
          </w:p>
        </w:tc>
        <w:tc>
          <w:tcPr>
            <w:tcW w:w="2080" w:type="dxa"/>
            <w:tcBorders>
              <w:top w:val="nil"/>
              <w:left w:val="nil"/>
              <w:bottom w:val="single" w:sz="4" w:space="0" w:color="000000"/>
              <w:right w:val="single" w:sz="4" w:space="0" w:color="000000"/>
            </w:tcBorders>
            <w:shd w:val="clear" w:color="000000" w:fill="8EAADB"/>
            <w:vAlign w:val="center"/>
            <w:hideMark/>
          </w:tcPr>
          <w:p w14:paraId="7D7D6BAA" w14:textId="77777777" w:rsidR="00E11A80" w:rsidRPr="00E11A80" w:rsidRDefault="00E11A80" w:rsidP="00E11A80">
            <w:pPr>
              <w:spacing w:after="0" w:line="240" w:lineRule="auto"/>
              <w:jc w:val="both"/>
              <w:rPr>
                <w:rFonts w:ascii="Arial" w:eastAsia="Times New Roman" w:hAnsi="Arial" w:cs="Arial"/>
                <w:b/>
                <w:bCs/>
                <w:sz w:val="16"/>
                <w:szCs w:val="16"/>
                <w:lang w:eastAsia="pt-BR"/>
              </w:rPr>
            </w:pPr>
            <w:r w:rsidRPr="00E11A80">
              <w:rPr>
                <w:rFonts w:ascii="Arial" w:eastAsia="Times New Roman" w:hAnsi="Arial" w:cs="Arial"/>
                <w:b/>
                <w:bCs/>
                <w:sz w:val="16"/>
                <w:szCs w:val="16"/>
                <w:lang w:val="pt-PT" w:eastAsia="pt-BR"/>
              </w:rPr>
              <w:t>R$ 9.465.080,45</w:t>
            </w:r>
          </w:p>
        </w:tc>
      </w:tr>
    </w:tbl>
    <w:p w14:paraId="2EA2B600" w14:textId="77777777" w:rsidR="00AF0CC1" w:rsidRPr="00E11A80" w:rsidRDefault="00AF0CC1" w:rsidP="00AF0CC1">
      <w:pPr>
        <w:autoSpaceDE w:val="0"/>
        <w:autoSpaceDN w:val="0"/>
        <w:adjustRightInd w:val="0"/>
        <w:spacing w:after="0" w:line="240" w:lineRule="auto"/>
        <w:ind w:right="60"/>
        <w:jc w:val="both"/>
        <w:rPr>
          <w:rFonts w:ascii="Calibri" w:hAnsi="Calibri" w:cs="Calibri"/>
          <w:sz w:val="16"/>
          <w:szCs w:val="16"/>
          <w:lang w:val="pt"/>
        </w:rPr>
      </w:pPr>
      <w:r w:rsidRPr="00E11A80">
        <w:rPr>
          <w:rFonts w:ascii="Calibri" w:hAnsi="Calibri" w:cs="Calibri"/>
          <w:sz w:val="16"/>
          <w:szCs w:val="16"/>
          <w:lang w:val="pt"/>
        </w:rPr>
        <w:t>Fonte SIAFI</w:t>
      </w:r>
    </w:p>
    <w:p w14:paraId="050CDD72" w14:textId="77777777" w:rsidR="004434D4" w:rsidRPr="00AA7F32" w:rsidRDefault="004434D4" w:rsidP="00EC3988">
      <w:pPr>
        <w:autoSpaceDE w:val="0"/>
        <w:autoSpaceDN w:val="0"/>
        <w:adjustRightInd w:val="0"/>
        <w:spacing w:after="0" w:line="240" w:lineRule="auto"/>
        <w:ind w:right="60"/>
        <w:jc w:val="both"/>
        <w:rPr>
          <w:rFonts w:ascii="Calibri" w:hAnsi="Calibri" w:cs="Calibri"/>
          <w:sz w:val="24"/>
          <w:szCs w:val="24"/>
          <w:lang w:val="pt"/>
        </w:rPr>
      </w:pPr>
    </w:p>
    <w:p w14:paraId="6282E0F7" w14:textId="68F5D26C" w:rsidR="00983FD1" w:rsidRPr="00AA7F32" w:rsidRDefault="00175512" w:rsidP="00EC3988">
      <w:pPr>
        <w:autoSpaceDE w:val="0"/>
        <w:autoSpaceDN w:val="0"/>
        <w:adjustRightInd w:val="0"/>
        <w:spacing w:after="0" w:line="240" w:lineRule="auto"/>
        <w:ind w:right="60" w:firstLine="1276"/>
        <w:jc w:val="both"/>
        <w:rPr>
          <w:rFonts w:ascii="Calibri" w:hAnsi="Calibri" w:cs="Calibri"/>
          <w:lang w:val="pt"/>
        </w:rPr>
      </w:pPr>
      <w:r w:rsidRPr="00AA7F32">
        <w:rPr>
          <w:rFonts w:ascii="Calibri" w:hAnsi="Calibri" w:cs="Calibri"/>
          <w:lang w:val="pt"/>
        </w:rPr>
        <w:t xml:space="preserve"> </w:t>
      </w:r>
      <w:r w:rsidR="00983FD1" w:rsidRPr="00AA7F32">
        <w:rPr>
          <w:rFonts w:ascii="Calibri" w:hAnsi="Calibri" w:cs="Calibri"/>
          <w:lang w:val="pt"/>
        </w:rPr>
        <w:t xml:space="preserve">O </w:t>
      </w:r>
      <w:r w:rsidR="00AA7F32" w:rsidRPr="00AA7F32">
        <w:rPr>
          <w:rFonts w:ascii="Calibri" w:hAnsi="Calibri" w:cs="Calibri"/>
          <w:lang w:val="pt"/>
        </w:rPr>
        <w:t>superávit</w:t>
      </w:r>
      <w:r w:rsidR="00983FD1" w:rsidRPr="00AA7F32">
        <w:rPr>
          <w:rFonts w:ascii="Calibri" w:hAnsi="Calibri" w:cs="Calibri"/>
          <w:lang w:val="pt"/>
        </w:rPr>
        <w:t xml:space="preserve"> ocorreu </w:t>
      </w:r>
      <w:r w:rsidR="00C545CE" w:rsidRPr="00AA7F32">
        <w:rPr>
          <w:rFonts w:ascii="Calibri" w:hAnsi="Calibri" w:cs="Calibri"/>
          <w:lang w:val="pt"/>
        </w:rPr>
        <w:t xml:space="preserve">principalmente </w:t>
      </w:r>
      <w:r w:rsidR="00983FD1" w:rsidRPr="00AA7F32">
        <w:rPr>
          <w:rFonts w:ascii="Calibri" w:hAnsi="Calibri" w:cs="Calibri"/>
          <w:lang w:val="pt"/>
        </w:rPr>
        <w:t xml:space="preserve">em função </w:t>
      </w:r>
      <w:r w:rsidR="00290D5A" w:rsidRPr="00AA7F32">
        <w:rPr>
          <w:rFonts w:ascii="Calibri" w:hAnsi="Calibri" w:cs="Calibri"/>
          <w:lang w:val="pt"/>
        </w:rPr>
        <w:t>d</w:t>
      </w:r>
      <w:r w:rsidR="00AA7F32" w:rsidRPr="00AA7F32">
        <w:rPr>
          <w:rFonts w:ascii="Calibri" w:hAnsi="Calibri" w:cs="Calibri"/>
          <w:lang w:val="pt"/>
        </w:rPr>
        <w:t>a</w:t>
      </w:r>
      <w:r w:rsidR="00290D5A" w:rsidRPr="00AA7F32">
        <w:rPr>
          <w:rFonts w:ascii="Calibri" w:hAnsi="Calibri" w:cs="Calibri"/>
          <w:lang w:val="pt"/>
        </w:rPr>
        <w:t xml:space="preserve"> </w:t>
      </w:r>
      <w:r w:rsidR="00AA7F32" w:rsidRPr="00AA7F32">
        <w:rPr>
          <w:rFonts w:ascii="Calibri" w:hAnsi="Calibri" w:cs="Calibri"/>
          <w:lang w:val="pt"/>
        </w:rPr>
        <w:t xml:space="preserve">redução </w:t>
      </w:r>
      <w:r w:rsidR="008C50F3" w:rsidRPr="00AA7F32">
        <w:rPr>
          <w:rFonts w:ascii="Calibri" w:hAnsi="Calibri" w:cs="Calibri"/>
          <w:lang w:val="pt"/>
        </w:rPr>
        <w:t>dos pagamentos extraorçamentários</w:t>
      </w:r>
      <w:r w:rsidR="00AA7F32" w:rsidRPr="00AA7F32">
        <w:rPr>
          <w:rFonts w:ascii="Calibri" w:hAnsi="Calibri" w:cs="Calibri"/>
          <w:lang w:val="pt"/>
        </w:rPr>
        <w:t xml:space="preserve"> e do aumento das transferências financeiras recebidas</w:t>
      </w:r>
      <w:r w:rsidR="00290D5A" w:rsidRPr="00AA7F32">
        <w:rPr>
          <w:rFonts w:ascii="Calibri" w:hAnsi="Calibri" w:cs="Calibri"/>
          <w:lang w:val="pt"/>
        </w:rPr>
        <w:t>.</w:t>
      </w:r>
    </w:p>
    <w:p w14:paraId="156DF616" w14:textId="77777777" w:rsidR="004434D4" w:rsidRPr="00172CC0" w:rsidRDefault="004434D4" w:rsidP="00EC3988">
      <w:pPr>
        <w:autoSpaceDE w:val="0"/>
        <w:autoSpaceDN w:val="0"/>
        <w:adjustRightInd w:val="0"/>
        <w:spacing w:after="0" w:line="240" w:lineRule="auto"/>
        <w:ind w:right="60"/>
        <w:jc w:val="both"/>
        <w:rPr>
          <w:rFonts w:ascii="Calibri" w:hAnsi="Calibri" w:cs="Calibri"/>
          <w:b/>
          <w:color w:val="FF0000"/>
          <w:sz w:val="30"/>
          <w:szCs w:val="30"/>
          <w:lang w:val="pt"/>
        </w:rPr>
      </w:pPr>
    </w:p>
    <w:p w14:paraId="53F7EDD8" w14:textId="331A4401" w:rsidR="005A453E" w:rsidRPr="00D53804" w:rsidRDefault="005A453E" w:rsidP="008468D4">
      <w:pPr>
        <w:autoSpaceDE w:val="0"/>
        <w:autoSpaceDN w:val="0"/>
        <w:adjustRightInd w:val="0"/>
        <w:spacing w:after="0" w:line="240" w:lineRule="auto"/>
        <w:ind w:right="60"/>
        <w:jc w:val="center"/>
        <w:rPr>
          <w:rFonts w:ascii="Calibri" w:hAnsi="Calibri" w:cs="Calibri"/>
          <w:b/>
          <w:i/>
          <w:sz w:val="30"/>
          <w:szCs w:val="30"/>
          <w:u w:val="single"/>
          <w:lang w:val="pt"/>
        </w:rPr>
      </w:pPr>
      <w:r w:rsidRPr="00D53804">
        <w:rPr>
          <w:rFonts w:ascii="Calibri" w:hAnsi="Calibri" w:cs="Calibri"/>
          <w:b/>
          <w:i/>
          <w:sz w:val="30"/>
          <w:szCs w:val="30"/>
          <w:u w:val="single"/>
          <w:lang w:val="pt"/>
        </w:rPr>
        <w:t>N</w:t>
      </w:r>
      <w:r w:rsidR="003A79C1" w:rsidRPr="00D53804">
        <w:rPr>
          <w:rFonts w:ascii="Calibri" w:hAnsi="Calibri" w:cs="Calibri"/>
          <w:b/>
          <w:i/>
          <w:sz w:val="30"/>
          <w:szCs w:val="30"/>
          <w:u w:val="single"/>
          <w:lang w:val="pt"/>
        </w:rPr>
        <w:t>otas do Balanço Orçamentário</w:t>
      </w:r>
    </w:p>
    <w:p w14:paraId="5AD0E0DE" w14:textId="77777777" w:rsidR="004434D4" w:rsidRPr="00D53804" w:rsidRDefault="004434D4" w:rsidP="00EC3988">
      <w:pPr>
        <w:autoSpaceDE w:val="0"/>
        <w:autoSpaceDN w:val="0"/>
        <w:adjustRightInd w:val="0"/>
        <w:spacing w:after="0" w:line="240" w:lineRule="auto"/>
        <w:ind w:left="60" w:right="60" w:firstLine="1216"/>
        <w:jc w:val="both"/>
        <w:rPr>
          <w:rFonts w:ascii="Calibri" w:hAnsi="Calibri" w:cs="Calibri"/>
          <w:b/>
          <w:bCs/>
          <w:lang w:val="pt"/>
        </w:rPr>
      </w:pPr>
    </w:p>
    <w:p w14:paraId="0DEB3741" w14:textId="34B9AE4A" w:rsidR="004434D4" w:rsidRPr="00D53804" w:rsidRDefault="004434D4" w:rsidP="00EC3988">
      <w:pPr>
        <w:autoSpaceDE w:val="0"/>
        <w:autoSpaceDN w:val="0"/>
        <w:adjustRightInd w:val="0"/>
        <w:spacing w:after="0" w:line="240" w:lineRule="auto"/>
        <w:ind w:right="60" w:firstLine="1276"/>
        <w:jc w:val="both"/>
        <w:rPr>
          <w:rFonts w:ascii="Calibri" w:hAnsi="Calibri" w:cs="Calibri"/>
          <w:lang w:val="pt"/>
        </w:rPr>
      </w:pPr>
      <w:r w:rsidRPr="00D53804">
        <w:rPr>
          <w:rFonts w:ascii="Calibri" w:hAnsi="Calibri" w:cs="Calibri"/>
          <w:lang w:val="pt"/>
        </w:rPr>
        <w:t>O Balanço Orçamentário demonstra as receitas detalhadas por categoria econômica e origem, especificando a previsão inicial, a previsão atualizada para o exercício, a receita realizada e o saldo, que corresponde ao excesso ou insuficiência de arrecadação. Demonstra, também, as despesas por categoria econômica e grupo de natureza da despesa, discriminando a dotação inicial, a dotação atualizada para o exercício, as despesas empenhadas, as despesas liquidadas, as despesas pagas e o saldo da dotação.</w:t>
      </w:r>
    </w:p>
    <w:p w14:paraId="083F0DE0" w14:textId="541FED60" w:rsidR="005A453E" w:rsidRPr="00D53804" w:rsidRDefault="005A453E" w:rsidP="00EC3988">
      <w:pPr>
        <w:autoSpaceDE w:val="0"/>
        <w:autoSpaceDN w:val="0"/>
        <w:adjustRightInd w:val="0"/>
        <w:spacing w:after="0" w:line="240" w:lineRule="auto"/>
        <w:ind w:right="60" w:firstLine="1276"/>
        <w:jc w:val="both"/>
        <w:rPr>
          <w:rFonts w:ascii="Calibri" w:hAnsi="Calibri" w:cs="Calibri"/>
          <w:lang w:val="pt"/>
        </w:rPr>
      </w:pPr>
      <w:r w:rsidRPr="00D53804">
        <w:rPr>
          <w:rFonts w:ascii="Calibri" w:hAnsi="Calibri" w:cs="Calibri"/>
          <w:lang w:val="pt"/>
        </w:rPr>
        <w:t xml:space="preserve">Seguem abaixo algumas informações </w:t>
      </w:r>
      <w:r w:rsidRPr="00A054E1">
        <w:rPr>
          <w:rFonts w:ascii="Calibri" w:hAnsi="Calibri" w:cs="Calibri"/>
          <w:lang w:val="pt"/>
        </w:rPr>
        <w:t xml:space="preserve">essenciais à análise </w:t>
      </w:r>
      <w:r w:rsidRPr="00D53804">
        <w:rPr>
          <w:rFonts w:ascii="Calibri" w:hAnsi="Calibri" w:cs="Calibri"/>
          <w:lang w:val="pt"/>
        </w:rPr>
        <w:t xml:space="preserve">do referido </w:t>
      </w:r>
      <w:r w:rsidR="009D3AF3" w:rsidRPr="00D53804">
        <w:rPr>
          <w:rFonts w:ascii="Calibri" w:hAnsi="Calibri" w:cs="Calibri"/>
          <w:lang w:val="pt"/>
        </w:rPr>
        <w:t>demonstrativo</w:t>
      </w:r>
      <w:r w:rsidRPr="00D53804">
        <w:rPr>
          <w:rFonts w:ascii="Calibri" w:hAnsi="Calibri" w:cs="Calibri"/>
          <w:lang w:val="pt"/>
        </w:rPr>
        <w:t>:</w:t>
      </w:r>
    </w:p>
    <w:p w14:paraId="4427CC23" w14:textId="77777777" w:rsidR="0097309F" w:rsidRPr="00D53804" w:rsidRDefault="0097309F" w:rsidP="00EC3988">
      <w:pPr>
        <w:autoSpaceDE w:val="0"/>
        <w:autoSpaceDN w:val="0"/>
        <w:adjustRightInd w:val="0"/>
        <w:spacing w:after="0" w:line="240" w:lineRule="auto"/>
        <w:ind w:right="60" w:firstLine="1276"/>
        <w:jc w:val="both"/>
        <w:rPr>
          <w:rFonts w:ascii="Calibri" w:hAnsi="Calibri" w:cs="Calibri"/>
          <w:b/>
          <w:bCs/>
          <w:lang w:val="pt"/>
        </w:rPr>
      </w:pPr>
    </w:p>
    <w:p w14:paraId="50C4991F" w14:textId="147BFC62" w:rsidR="004434D4" w:rsidRPr="00D53804" w:rsidRDefault="004434D4" w:rsidP="00ED5EEA">
      <w:pPr>
        <w:numPr>
          <w:ilvl w:val="0"/>
          <w:numId w:val="7"/>
        </w:numPr>
        <w:autoSpaceDE w:val="0"/>
        <w:autoSpaceDN w:val="0"/>
        <w:adjustRightInd w:val="0"/>
        <w:spacing w:after="0" w:line="240" w:lineRule="auto"/>
        <w:ind w:right="60"/>
        <w:jc w:val="both"/>
        <w:rPr>
          <w:rFonts w:ascii="Calibri" w:hAnsi="Calibri" w:cs="Calibri"/>
          <w:b/>
          <w:bCs/>
          <w:lang w:val="pt"/>
        </w:rPr>
      </w:pPr>
      <w:r w:rsidRPr="00D53804">
        <w:rPr>
          <w:rFonts w:ascii="Calibri" w:hAnsi="Calibri" w:cs="Calibri"/>
          <w:b/>
          <w:bCs/>
          <w:lang w:val="pt"/>
        </w:rPr>
        <w:t>O regime orçamentário e o critério de classificação adotados no orçamento aprovado</w:t>
      </w:r>
    </w:p>
    <w:p w14:paraId="213318F9" w14:textId="0F97821C" w:rsidR="004434D4" w:rsidRPr="00D53804" w:rsidRDefault="004434D4" w:rsidP="00EC3988">
      <w:pPr>
        <w:autoSpaceDE w:val="0"/>
        <w:autoSpaceDN w:val="0"/>
        <w:adjustRightInd w:val="0"/>
        <w:spacing w:after="0" w:line="240" w:lineRule="auto"/>
        <w:ind w:right="62" w:firstLine="1276"/>
        <w:jc w:val="both"/>
        <w:rPr>
          <w:rFonts w:ascii="Calibri" w:hAnsi="Calibri" w:cs="Calibri"/>
          <w:lang w:val="pt"/>
        </w:rPr>
      </w:pPr>
      <w:r w:rsidRPr="00D53804">
        <w:rPr>
          <w:rFonts w:ascii="Calibri" w:hAnsi="Calibri" w:cs="Calibri"/>
          <w:lang w:val="pt"/>
        </w:rPr>
        <w:t>O regime orçamentário adotado no âmbito do Ministério d</w:t>
      </w:r>
      <w:r w:rsidR="00E438B9" w:rsidRPr="00D53804">
        <w:rPr>
          <w:rFonts w:ascii="Calibri" w:hAnsi="Calibri" w:cs="Calibri"/>
          <w:lang w:val="pt"/>
        </w:rPr>
        <w:t>o Desenvolvimento e Assistência Social, Família e Combate à Fome</w:t>
      </w:r>
      <w:r w:rsidRPr="00D53804">
        <w:rPr>
          <w:rFonts w:ascii="Calibri" w:hAnsi="Calibri" w:cs="Calibri"/>
          <w:lang w:val="pt"/>
        </w:rPr>
        <w:t xml:space="preserve"> é o misto, ou seja, as receitas são contabilizadas quando da arrecadação e as despesas </w:t>
      </w:r>
      <w:r w:rsidR="00EA37A2" w:rsidRPr="00D53804">
        <w:rPr>
          <w:rFonts w:ascii="Calibri" w:hAnsi="Calibri" w:cs="Calibri"/>
          <w:lang w:val="pt"/>
        </w:rPr>
        <w:t>quando da realização do empenho, conforme estabelecido no artigo 35 da Lei nº 4.320/64.</w:t>
      </w:r>
    </w:p>
    <w:p w14:paraId="1099DE51" w14:textId="77777777" w:rsidR="00447717" w:rsidRPr="00D53804" w:rsidRDefault="00447717" w:rsidP="00EC3988">
      <w:pPr>
        <w:autoSpaceDE w:val="0"/>
        <w:autoSpaceDN w:val="0"/>
        <w:adjustRightInd w:val="0"/>
        <w:spacing w:after="0" w:line="240" w:lineRule="auto"/>
        <w:ind w:right="62" w:firstLine="1276"/>
        <w:jc w:val="both"/>
        <w:rPr>
          <w:rFonts w:ascii="Calibri" w:hAnsi="Calibri" w:cs="Calibri"/>
          <w:lang w:val="pt"/>
        </w:rPr>
      </w:pPr>
    </w:p>
    <w:p w14:paraId="03AF4D4B" w14:textId="2F0AF849" w:rsidR="004434D4" w:rsidRPr="00D53804" w:rsidRDefault="004434D4" w:rsidP="00ED5EEA">
      <w:pPr>
        <w:numPr>
          <w:ilvl w:val="0"/>
          <w:numId w:val="7"/>
        </w:numPr>
        <w:autoSpaceDE w:val="0"/>
        <w:autoSpaceDN w:val="0"/>
        <w:adjustRightInd w:val="0"/>
        <w:spacing w:after="0" w:line="240" w:lineRule="auto"/>
        <w:ind w:left="357" w:right="62" w:hanging="357"/>
        <w:jc w:val="both"/>
        <w:rPr>
          <w:rFonts w:ascii="Calibri" w:hAnsi="Calibri" w:cs="Calibri"/>
          <w:b/>
          <w:bCs/>
          <w:lang w:val="pt"/>
        </w:rPr>
      </w:pPr>
      <w:r w:rsidRPr="00D53804">
        <w:rPr>
          <w:rFonts w:ascii="Calibri" w:hAnsi="Calibri" w:cs="Calibri"/>
          <w:b/>
          <w:bCs/>
          <w:lang w:val="pt"/>
        </w:rPr>
        <w:t>O período a que se refere o orçamento</w:t>
      </w:r>
    </w:p>
    <w:p w14:paraId="7734DCE8" w14:textId="7C71F0A2" w:rsidR="004434D4" w:rsidRPr="00D53804" w:rsidRDefault="004434D4" w:rsidP="00EC3988">
      <w:pPr>
        <w:autoSpaceDE w:val="0"/>
        <w:autoSpaceDN w:val="0"/>
        <w:adjustRightInd w:val="0"/>
        <w:spacing w:after="0" w:line="240" w:lineRule="auto"/>
        <w:ind w:right="60" w:firstLine="1276"/>
        <w:jc w:val="both"/>
        <w:rPr>
          <w:rFonts w:ascii="Calibri" w:hAnsi="Calibri" w:cs="Calibri"/>
          <w:lang w:val="pt"/>
        </w:rPr>
      </w:pPr>
      <w:r w:rsidRPr="00D53804">
        <w:rPr>
          <w:rFonts w:ascii="Calibri" w:hAnsi="Calibri" w:cs="Calibri"/>
          <w:lang w:val="pt"/>
        </w:rPr>
        <w:t xml:space="preserve">O orçamento </w:t>
      </w:r>
      <w:r w:rsidR="00EA37A2" w:rsidRPr="00D53804">
        <w:rPr>
          <w:rFonts w:ascii="Calibri" w:hAnsi="Calibri" w:cs="Calibri"/>
          <w:lang w:val="pt"/>
        </w:rPr>
        <w:t>é anual conforme estabelecido no artigo 2º da Lei nº 4.320/64, todavia a análise em questão se refe</w:t>
      </w:r>
      <w:r w:rsidR="0093261B" w:rsidRPr="00D53804">
        <w:rPr>
          <w:rFonts w:ascii="Calibri" w:hAnsi="Calibri" w:cs="Calibri"/>
          <w:lang w:val="pt"/>
        </w:rPr>
        <w:t>re ao período de 01/</w:t>
      </w:r>
      <w:r w:rsidR="00D53804" w:rsidRPr="00D53804">
        <w:rPr>
          <w:rFonts w:ascii="Calibri" w:hAnsi="Calibri" w:cs="Calibri"/>
          <w:lang w:val="pt"/>
        </w:rPr>
        <w:t>01</w:t>
      </w:r>
      <w:r w:rsidR="00E9151B" w:rsidRPr="00D53804">
        <w:rPr>
          <w:rFonts w:ascii="Calibri" w:hAnsi="Calibri" w:cs="Calibri"/>
          <w:lang w:val="pt"/>
        </w:rPr>
        <w:t>/202</w:t>
      </w:r>
      <w:r w:rsidR="00D53804" w:rsidRPr="00D53804">
        <w:rPr>
          <w:rFonts w:ascii="Calibri" w:hAnsi="Calibri" w:cs="Calibri"/>
          <w:lang w:val="pt"/>
        </w:rPr>
        <w:t>5</w:t>
      </w:r>
      <w:r w:rsidR="0060607A" w:rsidRPr="00D53804">
        <w:rPr>
          <w:rFonts w:ascii="Calibri" w:hAnsi="Calibri" w:cs="Calibri"/>
          <w:lang w:val="pt"/>
        </w:rPr>
        <w:t xml:space="preserve"> </w:t>
      </w:r>
      <w:r w:rsidR="00346E4B" w:rsidRPr="00D53804">
        <w:rPr>
          <w:rFonts w:ascii="Calibri" w:hAnsi="Calibri" w:cs="Calibri"/>
          <w:lang w:val="pt"/>
        </w:rPr>
        <w:t>a 3</w:t>
      </w:r>
      <w:r w:rsidR="0060771C" w:rsidRPr="00D53804">
        <w:rPr>
          <w:rFonts w:ascii="Calibri" w:hAnsi="Calibri" w:cs="Calibri"/>
          <w:lang w:val="pt"/>
        </w:rPr>
        <w:t>1</w:t>
      </w:r>
      <w:r w:rsidR="005A453E" w:rsidRPr="00D53804">
        <w:rPr>
          <w:rFonts w:ascii="Calibri" w:hAnsi="Calibri" w:cs="Calibri"/>
          <w:lang w:val="pt"/>
        </w:rPr>
        <w:t>/</w:t>
      </w:r>
      <w:r w:rsidR="00D53804" w:rsidRPr="00D53804">
        <w:rPr>
          <w:rFonts w:ascii="Calibri" w:hAnsi="Calibri" w:cs="Calibri"/>
          <w:lang w:val="pt"/>
        </w:rPr>
        <w:t>03</w:t>
      </w:r>
      <w:r w:rsidR="00E9151B" w:rsidRPr="00D53804">
        <w:rPr>
          <w:rFonts w:ascii="Calibri" w:hAnsi="Calibri" w:cs="Calibri"/>
          <w:lang w:val="pt"/>
        </w:rPr>
        <w:t>/202</w:t>
      </w:r>
      <w:r w:rsidR="00D53804" w:rsidRPr="00D53804">
        <w:rPr>
          <w:rFonts w:ascii="Calibri" w:hAnsi="Calibri" w:cs="Calibri"/>
          <w:lang w:val="pt"/>
        </w:rPr>
        <w:t>5</w:t>
      </w:r>
      <w:r w:rsidR="00EA37A2" w:rsidRPr="00D53804">
        <w:rPr>
          <w:rFonts w:ascii="Calibri" w:hAnsi="Calibri" w:cs="Calibri"/>
          <w:lang w:val="pt"/>
        </w:rPr>
        <w:t>.</w:t>
      </w:r>
    </w:p>
    <w:p w14:paraId="557C9CC1" w14:textId="77777777" w:rsidR="00F23D72" w:rsidRPr="00D53804" w:rsidRDefault="00F23D72" w:rsidP="00EC3988">
      <w:pPr>
        <w:autoSpaceDE w:val="0"/>
        <w:autoSpaceDN w:val="0"/>
        <w:adjustRightInd w:val="0"/>
        <w:spacing w:after="0" w:line="240" w:lineRule="auto"/>
        <w:ind w:right="60" w:firstLine="1276"/>
        <w:jc w:val="both"/>
        <w:rPr>
          <w:rFonts w:ascii="Calibri" w:hAnsi="Calibri" w:cs="Calibri"/>
          <w:lang w:val="pt"/>
        </w:rPr>
      </w:pPr>
    </w:p>
    <w:p w14:paraId="53EBE8E6" w14:textId="77777777" w:rsidR="004434D4" w:rsidRPr="00D53804" w:rsidRDefault="004434D4" w:rsidP="00ED5EEA">
      <w:pPr>
        <w:numPr>
          <w:ilvl w:val="0"/>
          <w:numId w:val="7"/>
        </w:numPr>
        <w:autoSpaceDE w:val="0"/>
        <w:autoSpaceDN w:val="0"/>
        <w:adjustRightInd w:val="0"/>
        <w:spacing w:after="0" w:line="240" w:lineRule="auto"/>
        <w:ind w:right="60"/>
        <w:jc w:val="both"/>
        <w:rPr>
          <w:rFonts w:ascii="Calibri" w:hAnsi="Calibri" w:cs="Calibri"/>
          <w:b/>
          <w:bCs/>
          <w:lang w:val="pt"/>
        </w:rPr>
      </w:pPr>
      <w:r w:rsidRPr="00D53804">
        <w:rPr>
          <w:rFonts w:ascii="Calibri" w:hAnsi="Calibri" w:cs="Calibri"/>
          <w:b/>
          <w:bCs/>
          <w:lang w:val="pt"/>
        </w:rPr>
        <w:t>As entidades abrangidas</w:t>
      </w:r>
    </w:p>
    <w:p w14:paraId="1C52A16A" w14:textId="1CC23DD7" w:rsidR="004434D4" w:rsidRPr="00D53804" w:rsidRDefault="005A453E" w:rsidP="00EC3988">
      <w:pPr>
        <w:autoSpaceDE w:val="0"/>
        <w:autoSpaceDN w:val="0"/>
        <w:adjustRightInd w:val="0"/>
        <w:spacing w:after="0" w:line="240" w:lineRule="auto"/>
        <w:ind w:firstLine="1276"/>
        <w:jc w:val="both"/>
        <w:rPr>
          <w:rFonts w:ascii="Calibri" w:hAnsi="Calibri" w:cs="Calibri"/>
          <w:lang w:val="pt"/>
        </w:rPr>
      </w:pPr>
      <w:r w:rsidRPr="00D53804">
        <w:rPr>
          <w:rFonts w:ascii="Calibri" w:hAnsi="Calibri" w:cs="Calibri"/>
          <w:lang w:val="pt"/>
        </w:rPr>
        <w:t xml:space="preserve">O </w:t>
      </w:r>
      <w:r w:rsidR="00E438B9" w:rsidRPr="00D53804">
        <w:rPr>
          <w:rFonts w:ascii="Calibri" w:hAnsi="Calibri" w:cs="Calibri"/>
          <w:lang w:val="pt"/>
        </w:rPr>
        <w:t xml:space="preserve">Ministério do Desenvolvimento e Assistência Social, Família e Combate à Fome </w:t>
      </w:r>
      <w:r w:rsidR="004434D4" w:rsidRPr="00D53804">
        <w:rPr>
          <w:rFonts w:ascii="Calibri" w:hAnsi="Calibri" w:cs="Calibri"/>
          <w:lang w:val="pt"/>
        </w:rPr>
        <w:t>não possui outras entidades vinculadas a ele.</w:t>
      </w:r>
    </w:p>
    <w:p w14:paraId="29071B87" w14:textId="77777777" w:rsidR="004434D4" w:rsidRPr="00D53804" w:rsidRDefault="004434D4" w:rsidP="00EC3988">
      <w:pPr>
        <w:autoSpaceDE w:val="0"/>
        <w:autoSpaceDN w:val="0"/>
        <w:adjustRightInd w:val="0"/>
        <w:spacing w:after="0" w:line="240" w:lineRule="auto"/>
        <w:ind w:right="60" w:firstLine="1276"/>
        <w:jc w:val="both"/>
        <w:rPr>
          <w:rFonts w:ascii="Calibri" w:hAnsi="Calibri" w:cs="Calibri"/>
          <w:lang w:val="pt"/>
        </w:rPr>
      </w:pPr>
    </w:p>
    <w:p w14:paraId="76C5A844" w14:textId="232D5171" w:rsidR="004434D4" w:rsidRPr="00D53804" w:rsidRDefault="004434D4" w:rsidP="00ED5EEA">
      <w:pPr>
        <w:numPr>
          <w:ilvl w:val="0"/>
          <w:numId w:val="7"/>
        </w:numPr>
        <w:autoSpaceDE w:val="0"/>
        <w:autoSpaceDN w:val="0"/>
        <w:adjustRightInd w:val="0"/>
        <w:spacing w:after="0" w:line="240" w:lineRule="auto"/>
        <w:ind w:right="60"/>
        <w:jc w:val="both"/>
        <w:rPr>
          <w:rFonts w:ascii="Calibri" w:hAnsi="Calibri" w:cs="Calibri"/>
          <w:b/>
          <w:bCs/>
          <w:lang w:val="pt"/>
        </w:rPr>
      </w:pPr>
      <w:r w:rsidRPr="00D53804">
        <w:rPr>
          <w:rFonts w:ascii="Calibri" w:hAnsi="Calibri" w:cs="Calibri"/>
          <w:b/>
          <w:bCs/>
          <w:lang w:val="pt"/>
        </w:rPr>
        <w:t>O procedimento adotado em relação aos restos a pagar não processados liquidados, ou seja, se o ente transfere o saldo ao final do exercício para restos a pagar processados ou se mantém o controle dos restos a pagar não processados liquidados separadamente</w:t>
      </w:r>
      <w:r w:rsidR="002D722E" w:rsidRPr="00D53804">
        <w:rPr>
          <w:rFonts w:ascii="Calibri" w:hAnsi="Calibri" w:cs="Calibri"/>
          <w:b/>
          <w:bCs/>
          <w:lang w:val="pt"/>
        </w:rPr>
        <w:t>.</w:t>
      </w:r>
    </w:p>
    <w:p w14:paraId="17D531A4" w14:textId="77777777" w:rsidR="004434D4" w:rsidRPr="00D53804" w:rsidRDefault="004434D4" w:rsidP="00EC3988">
      <w:pPr>
        <w:autoSpaceDE w:val="0"/>
        <w:autoSpaceDN w:val="0"/>
        <w:adjustRightInd w:val="0"/>
        <w:spacing w:after="0" w:line="240" w:lineRule="auto"/>
        <w:ind w:right="60" w:firstLine="1276"/>
        <w:jc w:val="both"/>
        <w:rPr>
          <w:rFonts w:ascii="Calibri" w:hAnsi="Calibri" w:cs="Calibri"/>
          <w:lang w:val="pt"/>
        </w:rPr>
      </w:pPr>
      <w:r w:rsidRPr="00D53804">
        <w:rPr>
          <w:rFonts w:ascii="Calibri" w:hAnsi="Calibri" w:cs="Calibri"/>
          <w:lang w:val="pt"/>
        </w:rPr>
        <w:t>Ao final do exercício, os restos a pagar não processados liquidados que forem reinscritos para o exercício seguinte ingressam como restos a pagar processados não havendo um controle segregado para estes casos.</w:t>
      </w:r>
    </w:p>
    <w:p w14:paraId="744C6B7F" w14:textId="77777777" w:rsidR="00BE2955" w:rsidRPr="00D53804" w:rsidRDefault="00BE2955" w:rsidP="00EC3988">
      <w:pPr>
        <w:autoSpaceDE w:val="0"/>
        <w:autoSpaceDN w:val="0"/>
        <w:adjustRightInd w:val="0"/>
        <w:spacing w:after="0" w:line="240" w:lineRule="auto"/>
        <w:ind w:right="60" w:firstLine="1276"/>
        <w:jc w:val="both"/>
        <w:rPr>
          <w:rFonts w:ascii="Calibri" w:hAnsi="Calibri" w:cs="Calibri"/>
          <w:lang w:val="pt"/>
        </w:rPr>
      </w:pPr>
    </w:p>
    <w:p w14:paraId="0B76E108" w14:textId="77777777" w:rsidR="00BE2955" w:rsidRPr="00D53804" w:rsidRDefault="00BE2955" w:rsidP="00ED5EEA">
      <w:pPr>
        <w:numPr>
          <w:ilvl w:val="0"/>
          <w:numId w:val="7"/>
        </w:numPr>
        <w:autoSpaceDE w:val="0"/>
        <w:autoSpaceDN w:val="0"/>
        <w:adjustRightInd w:val="0"/>
        <w:spacing w:after="0" w:line="240" w:lineRule="auto"/>
        <w:ind w:right="60"/>
        <w:jc w:val="both"/>
        <w:rPr>
          <w:rFonts w:ascii="Calibri" w:hAnsi="Calibri" w:cs="Calibri"/>
          <w:b/>
          <w:bCs/>
          <w:lang w:val="pt"/>
        </w:rPr>
      </w:pPr>
      <w:r w:rsidRPr="00D53804">
        <w:rPr>
          <w:rFonts w:ascii="Calibri" w:hAnsi="Calibri" w:cs="Calibri"/>
          <w:b/>
          <w:bCs/>
          <w:lang w:val="pt"/>
        </w:rPr>
        <w:t>Operação de Crédito Interna</w:t>
      </w:r>
    </w:p>
    <w:p w14:paraId="22B158EC" w14:textId="0060DCF3" w:rsidR="00BE2955" w:rsidRPr="00172CC0" w:rsidRDefault="00547C24" w:rsidP="00EC3988">
      <w:pPr>
        <w:autoSpaceDE w:val="0"/>
        <w:autoSpaceDN w:val="0"/>
        <w:adjustRightInd w:val="0"/>
        <w:spacing w:after="0" w:line="240" w:lineRule="auto"/>
        <w:ind w:firstLine="1276"/>
        <w:jc w:val="both"/>
        <w:rPr>
          <w:rFonts w:ascii="Calibri" w:hAnsi="Calibri" w:cs="Calibri"/>
          <w:color w:val="FF0000"/>
          <w:lang w:val="pt"/>
        </w:rPr>
      </w:pPr>
      <w:r w:rsidRPr="00D53804">
        <w:rPr>
          <w:rFonts w:ascii="Calibri" w:hAnsi="Calibri" w:cs="Calibri"/>
          <w:lang w:val="pt"/>
        </w:rPr>
        <w:t>Não houve</w:t>
      </w:r>
      <w:r w:rsidR="00BE2955" w:rsidRPr="00D53804">
        <w:rPr>
          <w:rFonts w:ascii="Calibri" w:hAnsi="Calibri" w:cs="Calibri"/>
          <w:lang w:val="pt"/>
        </w:rPr>
        <w:t xml:space="preserve"> previsão nem execução de operações de crédito internas registr</w:t>
      </w:r>
      <w:r w:rsidR="00BE2955" w:rsidRPr="00983DB4">
        <w:rPr>
          <w:rFonts w:ascii="Calibri" w:hAnsi="Calibri" w:cs="Calibri"/>
          <w:lang w:val="pt"/>
        </w:rPr>
        <w:t>adas.</w:t>
      </w:r>
    </w:p>
    <w:p w14:paraId="3C1EA5DA" w14:textId="77777777" w:rsidR="00093B57" w:rsidRPr="00172CC0" w:rsidRDefault="00093B57" w:rsidP="00EC3988">
      <w:pPr>
        <w:autoSpaceDE w:val="0"/>
        <w:autoSpaceDN w:val="0"/>
        <w:adjustRightInd w:val="0"/>
        <w:spacing w:after="0" w:line="240" w:lineRule="auto"/>
        <w:ind w:firstLine="1276"/>
        <w:jc w:val="both"/>
        <w:rPr>
          <w:rFonts w:ascii="Calibri" w:hAnsi="Calibri" w:cs="Calibri"/>
          <w:color w:val="FF0000"/>
          <w:lang w:val="pt"/>
        </w:rPr>
      </w:pPr>
    </w:p>
    <w:p w14:paraId="78F780D4" w14:textId="77777777" w:rsidR="00093B57" w:rsidRPr="00A054E1" w:rsidRDefault="00093B57" w:rsidP="00093B57">
      <w:pPr>
        <w:autoSpaceDE w:val="0"/>
        <w:autoSpaceDN w:val="0"/>
        <w:adjustRightInd w:val="0"/>
        <w:spacing w:after="0" w:line="240" w:lineRule="auto"/>
        <w:ind w:right="60"/>
        <w:jc w:val="both"/>
        <w:rPr>
          <w:rFonts w:ascii="Calibri" w:hAnsi="Calibri" w:cs="Calibri"/>
          <w:b/>
          <w:sz w:val="24"/>
          <w:szCs w:val="24"/>
          <w:u w:val="single"/>
          <w:lang w:val="pt"/>
        </w:rPr>
      </w:pPr>
      <w:r w:rsidRPr="00A054E1">
        <w:rPr>
          <w:rFonts w:ascii="Calibri" w:hAnsi="Calibri" w:cs="Calibri"/>
          <w:b/>
          <w:u w:val="single"/>
          <w:lang w:val="pt"/>
        </w:rPr>
        <w:fldChar w:fldCharType="begin"/>
      </w:r>
      <w:r w:rsidRPr="00A054E1">
        <w:rPr>
          <w:rFonts w:ascii="Calibri" w:hAnsi="Calibri" w:cs="Calibri"/>
          <w:b/>
          <w:bCs/>
          <w:lang w:val="pt"/>
        </w:rPr>
        <w:instrText xml:space="preserve"> REF balancoorcamentario17 \h </w:instrText>
      </w:r>
      <w:r w:rsidRPr="00A054E1">
        <w:rPr>
          <w:rFonts w:ascii="Calibri" w:hAnsi="Calibri" w:cs="Calibri"/>
          <w:b/>
          <w:u w:val="single"/>
          <w:lang w:val="pt"/>
        </w:rPr>
        <w:instrText xml:space="preserve"> \* MERGEFORMAT </w:instrText>
      </w:r>
      <w:r w:rsidRPr="00A054E1">
        <w:rPr>
          <w:rFonts w:ascii="Calibri" w:hAnsi="Calibri" w:cs="Calibri"/>
          <w:b/>
          <w:u w:val="single"/>
          <w:lang w:val="pt"/>
        </w:rPr>
      </w:r>
      <w:r w:rsidRPr="00A054E1">
        <w:rPr>
          <w:rFonts w:ascii="Calibri" w:hAnsi="Calibri" w:cs="Calibri"/>
          <w:b/>
          <w:u w:val="single"/>
          <w:lang w:val="pt"/>
        </w:rPr>
        <w:fldChar w:fldCharType="separate"/>
      </w:r>
      <w:r w:rsidRPr="00A054E1">
        <w:rPr>
          <w:rFonts w:ascii="Calibri" w:hAnsi="Calibri" w:cs="Calibri"/>
          <w:b/>
          <w:sz w:val="24"/>
          <w:szCs w:val="24"/>
          <w:u w:val="single"/>
          <w:lang w:val="pt"/>
        </w:rPr>
        <w:t>Nota Explicativa nº 13 - Receitas Orçamentárias</w:t>
      </w:r>
    </w:p>
    <w:p w14:paraId="4A1646A4" w14:textId="4D928110" w:rsidR="00093B57" w:rsidRPr="00A054E1" w:rsidRDefault="00093B57" w:rsidP="00A054E1">
      <w:pPr>
        <w:autoSpaceDE w:val="0"/>
        <w:autoSpaceDN w:val="0"/>
        <w:adjustRightInd w:val="0"/>
        <w:spacing w:after="0" w:line="240" w:lineRule="auto"/>
        <w:ind w:right="60" w:firstLine="1276"/>
        <w:jc w:val="both"/>
        <w:rPr>
          <w:rFonts w:ascii="Calibri" w:hAnsi="Calibri" w:cs="Calibri"/>
          <w:b/>
          <w:bCs/>
          <w:lang w:val="pt"/>
        </w:rPr>
      </w:pPr>
      <w:r w:rsidRPr="00A054E1">
        <w:rPr>
          <w:rFonts w:ascii="Arial" w:eastAsia="Times New Roman" w:hAnsi="Arial" w:cs="Arial"/>
          <w:b/>
          <w:bCs/>
          <w:sz w:val="14"/>
          <w:szCs w:val="14"/>
          <w:lang w:eastAsia="pt-BR"/>
        </w:rPr>
        <w:t xml:space="preserve"> </w:t>
      </w:r>
      <w:r w:rsidR="00A054E1" w:rsidRPr="00A054E1">
        <w:rPr>
          <w:rFonts w:ascii="Arial" w:eastAsia="Times New Roman" w:hAnsi="Arial" w:cs="Arial"/>
          <w:b/>
          <w:bCs/>
          <w:sz w:val="14"/>
          <w:szCs w:val="14"/>
          <w:lang w:eastAsia="pt-BR"/>
        </w:rPr>
        <w:tab/>
      </w:r>
      <w:r w:rsidRPr="00A054E1">
        <w:rPr>
          <w:rFonts w:ascii="Arial" w:eastAsia="Times New Roman" w:hAnsi="Arial" w:cs="Arial"/>
          <w:b/>
          <w:bCs/>
          <w:sz w:val="14"/>
          <w:szCs w:val="14"/>
          <w:lang w:eastAsia="pt-BR"/>
        </w:rPr>
        <w:t xml:space="preserve"> </w:t>
      </w:r>
      <w:r w:rsidRPr="00A054E1">
        <w:rPr>
          <w:rFonts w:ascii="Calibri" w:hAnsi="Calibri" w:cs="Calibri"/>
          <w:b/>
          <w:u w:val="single"/>
          <w:lang w:val="pt"/>
        </w:rPr>
        <w:fldChar w:fldCharType="end"/>
      </w:r>
    </w:p>
    <w:p w14:paraId="01C878CF" w14:textId="0E44C1AA" w:rsidR="00A054E1" w:rsidRPr="00A054E1" w:rsidRDefault="00A054E1" w:rsidP="00EC3988">
      <w:pPr>
        <w:autoSpaceDE w:val="0"/>
        <w:autoSpaceDN w:val="0"/>
        <w:adjustRightInd w:val="0"/>
        <w:spacing w:after="0" w:line="240" w:lineRule="auto"/>
        <w:ind w:right="60"/>
        <w:jc w:val="both"/>
        <w:rPr>
          <w:rFonts w:ascii="Calibri" w:hAnsi="Calibri" w:cs="Calibri"/>
          <w:lang w:val="pt"/>
        </w:rPr>
      </w:pPr>
      <w:r w:rsidRPr="00A054E1">
        <w:rPr>
          <w:rFonts w:ascii="Calibri" w:hAnsi="Calibri" w:cs="Calibri"/>
          <w:lang w:val="pt"/>
        </w:rPr>
        <w:tab/>
      </w:r>
      <w:r w:rsidRPr="00A054E1">
        <w:rPr>
          <w:rFonts w:ascii="Calibri" w:hAnsi="Calibri" w:cs="Calibri"/>
          <w:lang w:val="pt"/>
        </w:rPr>
        <w:tab/>
        <w:t>Considerando que a Lei Orçamentária Anual só foi aprovada em abril/2025, não houve</w:t>
      </w:r>
      <w:r w:rsidR="00C83867">
        <w:rPr>
          <w:rFonts w:ascii="Calibri" w:hAnsi="Calibri" w:cs="Calibri"/>
          <w:lang w:val="pt"/>
        </w:rPr>
        <w:t xml:space="preserve"> registro da</w:t>
      </w:r>
      <w:r w:rsidRPr="00A054E1">
        <w:rPr>
          <w:rFonts w:ascii="Calibri" w:hAnsi="Calibri" w:cs="Calibri"/>
          <w:lang w:val="pt"/>
        </w:rPr>
        <w:t xml:space="preserve"> previsão das receitas Orçamentárias no Balanço Orçamentário impossibilitando a análise de valores.</w:t>
      </w:r>
    </w:p>
    <w:p w14:paraId="1E6C158B" w14:textId="3E774CC2" w:rsidR="005A453E" w:rsidRPr="00172CC0" w:rsidRDefault="00A054E1" w:rsidP="00EC3988">
      <w:pPr>
        <w:autoSpaceDE w:val="0"/>
        <w:autoSpaceDN w:val="0"/>
        <w:adjustRightInd w:val="0"/>
        <w:spacing w:after="0" w:line="240" w:lineRule="auto"/>
        <w:ind w:right="60"/>
        <w:jc w:val="both"/>
        <w:rPr>
          <w:rFonts w:ascii="Calibri" w:hAnsi="Calibri" w:cs="Calibri"/>
          <w:b/>
          <w:bCs/>
          <w:color w:val="FF0000"/>
          <w:lang w:val="pt"/>
        </w:rPr>
      </w:pPr>
      <w:r>
        <w:rPr>
          <w:rFonts w:ascii="Calibri" w:hAnsi="Calibri" w:cs="Calibri"/>
          <w:b/>
          <w:bCs/>
          <w:color w:val="FF0000"/>
          <w:lang w:val="pt"/>
        </w:rPr>
        <w:t xml:space="preserve"> </w:t>
      </w:r>
    </w:p>
    <w:p w14:paraId="68E5F33B" w14:textId="5B73DF02" w:rsidR="00756725" w:rsidRPr="0020414C" w:rsidRDefault="00756725" w:rsidP="00756725">
      <w:pPr>
        <w:autoSpaceDE w:val="0"/>
        <w:autoSpaceDN w:val="0"/>
        <w:adjustRightInd w:val="0"/>
        <w:spacing w:after="0" w:line="240" w:lineRule="auto"/>
        <w:ind w:right="60"/>
        <w:jc w:val="both"/>
        <w:rPr>
          <w:rFonts w:ascii="Calibri" w:hAnsi="Calibri" w:cs="Calibri"/>
          <w:b/>
          <w:sz w:val="24"/>
          <w:szCs w:val="24"/>
          <w:u w:val="single"/>
          <w:lang w:val="pt"/>
        </w:rPr>
      </w:pPr>
      <w:r w:rsidRPr="0020414C">
        <w:rPr>
          <w:rFonts w:ascii="Calibri" w:hAnsi="Calibri" w:cs="Calibri"/>
          <w:b/>
          <w:u w:val="single"/>
          <w:lang w:val="pt"/>
        </w:rPr>
        <w:fldChar w:fldCharType="begin"/>
      </w:r>
      <w:r w:rsidRPr="0020414C">
        <w:rPr>
          <w:rFonts w:ascii="Calibri" w:hAnsi="Calibri" w:cs="Calibri"/>
          <w:b/>
          <w:bCs/>
          <w:lang w:val="pt"/>
        </w:rPr>
        <w:instrText xml:space="preserve"> REF balancoorcamentario17 \h </w:instrText>
      </w:r>
      <w:r w:rsidR="00DE6C04" w:rsidRPr="0020414C">
        <w:rPr>
          <w:rFonts w:ascii="Calibri" w:hAnsi="Calibri" w:cs="Calibri"/>
          <w:b/>
          <w:u w:val="single"/>
          <w:lang w:val="pt"/>
        </w:rPr>
        <w:instrText xml:space="preserve"> \* MERGEFORMAT </w:instrText>
      </w:r>
      <w:r w:rsidRPr="0020414C">
        <w:rPr>
          <w:rFonts w:ascii="Calibri" w:hAnsi="Calibri" w:cs="Calibri"/>
          <w:b/>
          <w:u w:val="single"/>
          <w:lang w:val="pt"/>
        </w:rPr>
      </w:r>
      <w:r w:rsidRPr="0020414C">
        <w:rPr>
          <w:rFonts w:ascii="Calibri" w:hAnsi="Calibri" w:cs="Calibri"/>
          <w:b/>
          <w:u w:val="single"/>
          <w:lang w:val="pt"/>
        </w:rPr>
        <w:fldChar w:fldCharType="separate"/>
      </w:r>
      <w:r w:rsidRPr="0020414C">
        <w:rPr>
          <w:rFonts w:ascii="Calibri" w:hAnsi="Calibri" w:cs="Calibri"/>
          <w:b/>
          <w:sz w:val="24"/>
          <w:szCs w:val="24"/>
          <w:u w:val="single"/>
          <w:lang w:val="pt"/>
        </w:rPr>
        <w:t xml:space="preserve">Nota Explicativa nº </w:t>
      </w:r>
      <w:bookmarkStart w:id="13" w:name="receitasorcamentarias"/>
      <w:r w:rsidRPr="0020414C">
        <w:rPr>
          <w:rFonts w:ascii="Calibri" w:hAnsi="Calibri" w:cs="Calibri"/>
          <w:b/>
          <w:sz w:val="24"/>
          <w:szCs w:val="24"/>
          <w:u w:val="single"/>
          <w:lang w:val="pt"/>
        </w:rPr>
        <w:t>1</w:t>
      </w:r>
      <w:r w:rsidR="006B1D86" w:rsidRPr="0020414C">
        <w:rPr>
          <w:rFonts w:ascii="Calibri" w:hAnsi="Calibri" w:cs="Calibri"/>
          <w:b/>
          <w:sz w:val="24"/>
          <w:szCs w:val="24"/>
          <w:u w:val="single"/>
          <w:lang w:val="pt"/>
        </w:rPr>
        <w:t>4</w:t>
      </w:r>
      <w:bookmarkEnd w:id="13"/>
      <w:r w:rsidRPr="0020414C">
        <w:rPr>
          <w:rFonts w:ascii="Calibri" w:hAnsi="Calibri" w:cs="Calibri"/>
          <w:b/>
          <w:sz w:val="24"/>
          <w:szCs w:val="24"/>
          <w:u w:val="single"/>
          <w:lang w:val="pt"/>
        </w:rPr>
        <w:t xml:space="preserve"> - </w:t>
      </w:r>
      <w:r w:rsidR="00F56765" w:rsidRPr="0020414C">
        <w:rPr>
          <w:rFonts w:ascii="Calibri" w:hAnsi="Calibri" w:cs="Calibri"/>
          <w:b/>
          <w:sz w:val="24"/>
          <w:szCs w:val="24"/>
          <w:u w:val="single"/>
          <w:lang w:val="pt"/>
        </w:rPr>
        <w:t>Despesas</w:t>
      </w:r>
      <w:r w:rsidRPr="0020414C">
        <w:rPr>
          <w:rFonts w:ascii="Calibri" w:hAnsi="Calibri" w:cs="Calibri"/>
          <w:b/>
          <w:sz w:val="24"/>
          <w:szCs w:val="24"/>
          <w:u w:val="single"/>
          <w:lang w:val="pt"/>
        </w:rPr>
        <w:t xml:space="preserve"> Orçamentárias</w:t>
      </w:r>
    </w:p>
    <w:p w14:paraId="3F64F2F5" w14:textId="67B5E0C7" w:rsidR="003A79C1" w:rsidRPr="0020414C" w:rsidRDefault="00756725" w:rsidP="00EC3988">
      <w:pPr>
        <w:autoSpaceDE w:val="0"/>
        <w:autoSpaceDN w:val="0"/>
        <w:adjustRightInd w:val="0"/>
        <w:spacing w:after="0" w:line="240" w:lineRule="auto"/>
        <w:ind w:right="60"/>
        <w:jc w:val="both"/>
        <w:rPr>
          <w:rFonts w:ascii="Calibri" w:hAnsi="Calibri" w:cs="Calibri"/>
          <w:b/>
          <w:bCs/>
          <w:lang w:val="pt"/>
        </w:rPr>
      </w:pPr>
      <w:r w:rsidRPr="0020414C">
        <w:rPr>
          <w:rFonts w:ascii="Arial" w:eastAsia="Times New Roman" w:hAnsi="Arial" w:cs="Arial"/>
          <w:b/>
          <w:bCs/>
          <w:sz w:val="14"/>
          <w:szCs w:val="14"/>
          <w:lang w:eastAsia="pt-BR"/>
        </w:rPr>
        <w:t xml:space="preserve">  </w:t>
      </w:r>
      <w:r w:rsidRPr="0020414C">
        <w:rPr>
          <w:rFonts w:ascii="Calibri" w:hAnsi="Calibri" w:cs="Calibri"/>
          <w:b/>
          <w:u w:val="single"/>
          <w:lang w:val="pt"/>
        </w:rPr>
        <w:fldChar w:fldCharType="end"/>
      </w:r>
    </w:p>
    <w:p w14:paraId="240CF4DB" w14:textId="5106A6F0" w:rsidR="00BB06CD" w:rsidRPr="0020414C" w:rsidRDefault="00BB06CD" w:rsidP="00EC3988">
      <w:pPr>
        <w:tabs>
          <w:tab w:val="left" w:pos="1276"/>
        </w:tabs>
        <w:autoSpaceDE w:val="0"/>
        <w:autoSpaceDN w:val="0"/>
        <w:adjustRightInd w:val="0"/>
        <w:spacing w:after="0" w:line="240" w:lineRule="auto"/>
        <w:ind w:right="60"/>
        <w:jc w:val="both"/>
      </w:pPr>
      <w:r w:rsidRPr="0020414C">
        <w:rPr>
          <w:rFonts w:ascii="Calibri" w:hAnsi="Calibri" w:cs="Calibri"/>
          <w:b/>
          <w:lang w:val="pt"/>
        </w:rPr>
        <w:tab/>
      </w:r>
      <w:r w:rsidRPr="0020414C">
        <w:rPr>
          <w:rFonts w:ascii="Calibri" w:hAnsi="Calibri" w:cs="Calibri"/>
          <w:lang w:val="pt"/>
        </w:rPr>
        <w:t xml:space="preserve">De acordo com o MCASP a Dotação Atualizada </w:t>
      </w:r>
      <w:r w:rsidRPr="0020414C">
        <w:t>demonstra os valores dos créditos iniciais conforme consta na Lei Orçamentária Anual (LOA) acrescidos dos créditos adicionais abertos ou reabertos durante o exercício de referência e às atualizações monetárias efetuadas após a data da publicação da LOA, deduzidos das respectivas anulações e cancelamentos.</w:t>
      </w:r>
    </w:p>
    <w:p w14:paraId="073F1DD5" w14:textId="338DE98C" w:rsidR="00BB06CD" w:rsidRPr="0020414C" w:rsidRDefault="00BB06CD" w:rsidP="00EC3988">
      <w:pPr>
        <w:tabs>
          <w:tab w:val="left" w:pos="1276"/>
        </w:tabs>
        <w:autoSpaceDE w:val="0"/>
        <w:autoSpaceDN w:val="0"/>
        <w:adjustRightInd w:val="0"/>
        <w:spacing w:after="0" w:line="240" w:lineRule="auto"/>
        <w:ind w:right="60"/>
        <w:jc w:val="both"/>
        <w:rPr>
          <w:rFonts w:ascii="Calibri" w:hAnsi="Calibri" w:cs="Calibri"/>
          <w:lang w:val="pt"/>
        </w:rPr>
      </w:pPr>
      <w:r w:rsidRPr="0020414C">
        <w:tab/>
        <w:t xml:space="preserve">Já </w:t>
      </w:r>
      <w:r w:rsidR="000F5376" w:rsidRPr="0020414C">
        <w:t xml:space="preserve">a Despesa </w:t>
      </w:r>
      <w:r w:rsidR="000F5376" w:rsidRPr="0020414C">
        <w:rPr>
          <w:rFonts w:ascii="Calibri" w:hAnsi="Calibri" w:cs="Calibri"/>
          <w:lang w:val="pt"/>
        </w:rPr>
        <w:t>Empenhada corresponde</w:t>
      </w:r>
      <w:r w:rsidRPr="0020414C">
        <w:rPr>
          <w:rFonts w:ascii="Calibri" w:hAnsi="Calibri" w:cs="Calibri"/>
          <w:lang w:val="pt"/>
        </w:rPr>
        <w:t xml:space="preserve"> ao valor que o órgão público reserva para efetuar um pagamento planejado.</w:t>
      </w:r>
      <w:r w:rsidR="004C3A26" w:rsidRPr="0020414C">
        <w:rPr>
          <w:rFonts w:ascii="Calibri" w:hAnsi="Calibri" w:cs="Calibri"/>
          <w:b/>
          <w:u w:val="single"/>
          <w:lang w:val="pt"/>
        </w:rPr>
        <w:t xml:space="preserve"> </w:t>
      </w:r>
    </w:p>
    <w:p w14:paraId="1E2E1146" w14:textId="64B50074" w:rsidR="000F5376" w:rsidRPr="0020414C" w:rsidRDefault="000F5376" w:rsidP="00EC3988">
      <w:pPr>
        <w:tabs>
          <w:tab w:val="left" w:pos="1276"/>
        </w:tabs>
        <w:autoSpaceDE w:val="0"/>
        <w:autoSpaceDN w:val="0"/>
        <w:adjustRightInd w:val="0"/>
        <w:spacing w:after="0" w:line="240" w:lineRule="auto"/>
        <w:ind w:right="60"/>
        <w:jc w:val="both"/>
      </w:pPr>
      <w:r w:rsidRPr="0020414C">
        <w:rPr>
          <w:rFonts w:ascii="Calibri" w:hAnsi="Calibri" w:cs="Calibri"/>
          <w:lang w:val="pt"/>
        </w:rPr>
        <w:tab/>
        <w:t>Segue abaixo tabela com comparativo entre a Dotação Atualizada e a Despesa Empenhada:</w:t>
      </w:r>
    </w:p>
    <w:p w14:paraId="4AF23D8C" w14:textId="77777777" w:rsidR="00BB06CD" w:rsidRPr="0020414C" w:rsidRDefault="00BB06CD" w:rsidP="00EC3988">
      <w:pPr>
        <w:autoSpaceDE w:val="0"/>
        <w:autoSpaceDN w:val="0"/>
        <w:adjustRightInd w:val="0"/>
        <w:spacing w:after="0" w:line="240" w:lineRule="auto"/>
        <w:ind w:right="60"/>
        <w:jc w:val="both"/>
        <w:rPr>
          <w:rFonts w:ascii="Calibri" w:hAnsi="Calibri" w:cs="Calibri"/>
          <w:b/>
          <w:highlight w:val="yellow"/>
          <w:lang w:val="pt"/>
        </w:rPr>
      </w:pPr>
    </w:p>
    <w:p w14:paraId="54581E75" w14:textId="40E17BD4" w:rsidR="000F39BD" w:rsidRPr="0020414C" w:rsidRDefault="000F39BD" w:rsidP="00EC3988">
      <w:pPr>
        <w:autoSpaceDE w:val="0"/>
        <w:autoSpaceDN w:val="0"/>
        <w:adjustRightInd w:val="0"/>
        <w:spacing w:after="0" w:line="240" w:lineRule="auto"/>
        <w:ind w:right="60"/>
        <w:jc w:val="both"/>
        <w:rPr>
          <w:rFonts w:ascii="Calibri" w:hAnsi="Calibri" w:cs="Calibri"/>
          <w:b/>
          <w:i/>
          <w:lang w:val="pt"/>
        </w:rPr>
      </w:pPr>
      <w:r w:rsidRPr="0020414C">
        <w:rPr>
          <w:rFonts w:ascii="Calibri" w:hAnsi="Calibri" w:cs="Calibri"/>
          <w:b/>
          <w:i/>
          <w:lang w:val="pt"/>
        </w:rPr>
        <w:t xml:space="preserve">Tabela </w:t>
      </w:r>
      <w:r w:rsidR="007966E1" w:rsidRPr="0020414C">
        <w:rPr>
          <w:rFonts w:ascii="Calibri" w:hAnsi="Calibri" w:cs="Calibri"/>
          <w:b/>
          <w:i/>
          <w:lang w:val="pt"/>
        </w:rPr>
        <w:t xml:space="preserve">nº </w:t>
      </w:r>
      <w:r w:rsidR="00F05F03" w:rsidRPr="0020414C">
        <w:rPr>
          <w:rFonts w:ascii="Calibri" w:hAnsi="Calibri" w:cs="Calibri"/>
          <w:b/>
          <w:i/>
          <w:lang w:val="pt"/>
        </w:rPr>
        <w:t>1</w:t>
      </w:r>
      <w:r w:rsidR="00D116BE">
        <w:rPr>
          <w:rFonts w:ascii="Calibri" w:hAnsi="Calibri" w:cs="Calibri"/>
          <w:b/>
          <w:i/>
          <w:lang w:val="pt"/>
        </w:rPr>
        <w:t>7</w:t>
      </w:r>
      <w:r w:rsidRPr="0020414C">
        <w:rPr>
          <w:rFonts w:ascii="Calibri" w:hAnsi="Calibri" w:cs="Calibri"/>
          <w:b/>
          <w:i/>
          <w:lang w:val="pt"/>
        </w:rPr>
        <w:t xml:space="preserve"> – Dotação e Empenho</w:t>
      </w:r>
    </w:p>
    <w:tbl>
      <w:tblPr>
        <w:tblW w:w="5000" w:type="pct"/>
        <w:tblCellMar>
          <w:left w:w="70" w:type="dxa"/>
          <w:right w:w="70" w:type="dxa"/>
        </w:tblCellMar>
        <w:tblLook w:val="04A0" w:firstRow="1" w:lastRow="0" w:firstColumn="1" w:lastColumn="0" w:noHBand="0" w:noVBand="1"/>
      </w:tblPr>
      <w:tblGrid>
        <w:gridCol w:w="7313"/>
        <w:gridCol w:w="3876"/>
      </w:tblGrid>
      <w:tr w:rsidR="00EF1FDA" w:rsidRPr="00EF1FDA" w14:paraId="0C4D5074" w14:textId="77777777" w:rsidTr="00EF1FDA">
        <w:trPr>
          <w:trHeight w:val="300"/>
        </w:trPr>
        <w:tc>
          <w:tcPr>
            <w:tcW w:w="3268" w:type="pct"/>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1D1501B8" w14:textId="77777777" w:rsidR="00EF1FDA" w:rsidRPr="00EF1FDA" w:rsidRDefault="00EF1FDA" w:rsidP="00EF1FDA">
            <w:pPr>
              <w:spacing w:after="0" w:line="240" w:lineRule="auto"/>
              <w:rPr>
                <w:rFonts w:ascii="Calibri" w:eastAsia="Times New Roman" w:hAnsi="Calibri" w:cs="Calibri"/>
                <w:b/>
                <w:bCs/>
                <w:lang w:eastAsia="pt-BR"/>
              </w:rPr>
            </w:pPr>
            <w:r w:rsidRPr="00EF1FDA">
              <w:rPr>
                <w:rFonts w:ascii="Calibri" w:eastAsia="Times New Roman" w:hAnsi="Calibri" w:cs="Calibri"/>
                <w:b/>
                <w:bCs/>
                <w:lang w:eastAsia="pt-BR"/>
              </w:rPr>
              <w:t> </w:t>
            </w:r>
          </w:p>
        </w:tc>
        <w:tc>
          <w:tcPr>
            <w:tcW w:w="1732" w:type="pct"/>
            <w:tcBorders>
              <w:top w:val="single" w:sz="4" w:space="0" w:color="auto"/>
              <w:left w:val="nil"/>
              <w:bottom w:val="single" w:sz="4" w:space="0" w:color="auto"/>
              <w:right w:val="single" w:sz="4" w:space="0" w:color="auto"/>
            </w:tcBorders>
            <w:shd w:val="clear" w:color="000000" w:fill="9BC2E6"/>
            <w:noWrap/>
            <w:vAlign w:val="center"/>
            <w:hideMark/>
          </w:tcPr>
          <w:p w14:paraId="49EFB706" w14:textId="77777777" w:rsidR="00EF1FDA" w:rsidRPr="00EF1FDA" w:rsidRDefault="00EF1FDA" w:rsidP="00EF1FDA">
            <w:pPr>
              <w:spacing w:after="0" w:line="240" w:lineRule="auto"/>
              <w:jc w:val="right"/>
              <w:rPr>
                <w:rFonts w:ascii="Calibri" w:eastAsia="Times New Roman" w:hAnsi="Calibri" w:cs="Calibri"/>
                <w:b/>
                <w:bCs/>
                <w:lang w:eastAsia="pt-BR"/>
              </w:rPr>
            </w:pPr>
            <w:r w:rsidRPr="00EF1FDA">
              <w:rPr>
                <w:rFonts w:ascii="Calibri" w:eastAsia="Times New Roman" w:hAnsi="Calibri" w:cs="Calibri"/>
                <w:b/>
                <w:bCs/>
                <w:lang w:eastAsia="pt-BR"/>
              </w:rPr>
              <w:t>mar/25</w:t>
            </w:r>
          </w:p>
        </w:tc>
      </w:tr>
      <w:tr w:rsidR="00EF1FDA" w:rsidRPr="00EF1FDA" w14:paraId="7A2BE4B0" w14:textId="77777777" w:rsidTr="00EF1FDA">
        <w:trPr>
          <w:trHeight w:val="300"/>
        </w:trPr>
        <w:tc>
          <w:tcPr>
            <w:tcW w:w="3268" w:type="pct"/>
            <w:tcBorders>
              <w:top w:val="nil"/>
              <w:left w:val="single" w:sz="4" w:space="0" w:color="auto"/>
              <w:bottom w:val="single" w:sz="4" w:space="0" w:color="auto"/>
              <w:right w:val="single" w:sz="4" w:space="0" w:color="auto"/>
            </w:tcBorders>
            <w:shd w:val="clear" w:color="auto" w:fill="auto"/>
            <w:noWrap/>
            <w:vAlign w:val="center"/>
            <w:hideMark/>
          </w:tcPr>
          <w:p w14:paraId="0D141B81" w14:textId="77777777" w:rsidR="00EF1FDA" w:rsidRPr="00EF1FDA" w:rsidRDefault="00EF1FDA" w:rsidP="00EF1FDA">
            <w:pPr>
              <w:spacing w:after="0" w:line="240" w:lineRule="auto"/>
              <w:rPr>
                <w:rFonts w:ascii="Calibri" w:eastAsia="Times New Roman" w:hAnsi="Calibri" w:cs="Calibri"/>
                <w:lang w:eastAsia="pt-BR"/>
              </w:rPr>
            </w:pPr>
            <w:r w:rsidRPr="00EF1FDA">
              <w:rPr>
                <w:rFonts w:ascii="Calibri" w:eastAsia="Times New Roman" w:hAnsi="Calibri" w:cs="Calibri"/>
                <w:lang w:eastAsia="pt-BR"/>
              </w:rPr>
              <w:t>Dotação Atualizada</w:t>
            </w:r>
          </w:p>
        </w:tc>
        <w:tc>
          <w:tcPr>
            <w:tcW w:w="1732" w:type="pct"/>
            <w:tcBorders>
              <w:top w:val="nil"/>
              <w:left w:val="nil"/>
              <w:bottom w:val="single" w:sz="4" w:space="0" w:color="auto"/>
              <w:right w:val="single" w:sz="4" w:space="0" w:color="auto"/>
            </w:tcBorders>
            <w:shd w:val="clear" w:color="auto" w:fill="auto"/>
            <w:noWrap/>
            <w:vAlign w:val="center"/>
            <w:hideMark/>
          </w:tcPr>
          <w:p w14:paraId="576FE187" w14:textId="77777777" w:rsidR="00EF1FDA" w:rsidRPr="00EF1FDA" w:rsidRDefault="00EF1FDA" w:rsidP="00EF1FDA">
            <w:pPr>
              <w:spacing w:after="0" w:line="240" w:lineRule="auto"/>
              <w:jc w:val="right"/>
              <w:rPr>
                <w:rFonts w:ascii="Calibri" w:eastAsia="Times New Roman" w:hAnsi="Calibri" w:cs="Calibri"/>
                <w:lang w:eastAsia="pt-BR"/>
              </w:rPr>
            </w:pPr>
            <w:r w:rsidRPr="00EF1FDA">
              <w:rPr>
                <w:rFonts w:ascii="Calibri" w:eastAsia="Times New Roman" w:hAnsi="Calibri" w:cs="Calibri"/>
                <w:lang w:eastAsia="pt-BR"/>
              </w:rPr>
              <w:t>R$ 243.688.469.653,00</w:t>
            </w:r>
          </w:p>
        </w:tc>
      </w:tr>
      <w:tr w:rsidR="00EF1FDA" w:rsidRPr="00EF1FDA" w14:paraId="461C67C8" w14:textId="77777777" w:rsidTr="00EF1FDA">
        <w:trPr>
          <w:trHeight w:val="300"/>
        </w:trPr>
        <w:tc>
          <w:tcPr>
            <w:tcW w:w="3268" w:type="pct"/>
            <w:tcBorders>
              <w:top w:val="nil"/>
              <w:left w:val="single" w:sz="4" w:space="0" w:color="auto"/>
              <w:bottom w:val="single" w:sz="4" w:space="0" w:color="auto"/>
              <w:right w:val="single" w:sz="4" w:space="0" w:color="auto"/>
            </w:tcBorders>
            <w:shd w:val="clear" w:color="auto" w:fill="auto"/>
            <w:noWrap/>
            <w:vAlign w:val="center"/>
            <w:hideMark/>
          </w:tcPr>
          <w:p w14:paraId="00F11C51" w14:textId="77777777" w:rsidR="00EF1FDA" w:rsidRPr="00EF1FDA" w:rsidRDefault="00EF1FDA" w:rsidP="00EF1FDA">
            <w:pPr>
              <w:spacing w:after="0" w:line="240" w:lineRule="auto"/>
              <w:rPr>
                <w:rFonts w:ascii="Calibri" w:eastAsia="Times New Roman" w:hAnsi="Calibri" w:cs="Calibri"/>
                <w:lang w:eastAsia="pt-BR"/>
              </w:rPr>
            </w:pPr>
            <w:r w:rsidRPr="00EF1FDA">
              <w:rPr>
                <w:rFonts w:ascii="Calibri" w:eastAsia="Times New Roman" w:hAnsi="Calibri" w:cs="Calibri"/>
                <w:lang w:eastAsia="pt-BR"/>
              </w:rPr>
              <w:t>Despesas Empenhadas</w:t>
            </w:r>
          </w:p>
        </w:tc>
        <w:tc>
          <w:tcPr>
            <w:tcW w:w="1732" w:type="pct"/>
            <w:tcBorders>
              <w:top w:val="nil"/>
              <w:left w:val="nil"/>
              <w:bottom w:val="single" w:sz="4" w:space="0" w:color="auto"/>
              <w:right w:val="single" w:sz="4" w:space="0" w:color="auto"/>
            </w:tcBorders>
            <w:shd w:val="clear" w:color="auto" w:fill="auto"/>
            <w:noWrap/>
            <w:vAlign w:val="center"/>
            <w:hideMark/>
          </w:tcPr>
          <w:p w14:paraId="3CD803F3" w14:textId="77777777" w:rsidR="00EF1FDA" w:rsidRPr="00EF1FDA" w:rsidRDefault="00EF1FDA" w:rsidP="00EF1FDA">
            <w:pPr>
              <w:spacing w:after="0" w:line="240" w:lineRule="auto"/>
              <w:jc w:val="right"/>
              <w:rPr>
                <w:rFonts w:ascii="Calibri" w:eastAsia="Times New Roman" w:hAnsi="Calibri" w:cs="Calibri"/>
                <w:lang w:eastAsia="pt-BR"/>
              </w:rPr>
            </w:pPr>
            <w:r w:rsidRPr="00EF1FDA">
              <w:rPr>
                <w:rFonts w:ascii="Calibri" w:eastAsia="Times New Roman" w:hAnsi="Calibri" w:cs="Calibri"/>
                <w:lang w:eastAsia="pt-BR"/>
              </w:rPr>
              <w:t>R$ 43.843.091.147,70</w:t>
            </w:r>
          </w:p>
        </w:tc>
      </w:tr>
      <w:tr w:rsidR="00EF1FDA" w:rsidRPr="00EF1FDA" w14:paraId="731AAEB9" w14:textId="77777777" w:rsidTr="00EF1FDA">
        <w:trPr>
          <w:trHeight w:val="300"/>
        </w:trPr>
        <w:tc>
          <w:tcPr>
            <w:tcW w:w="3268" w:type="pct"/>
            <w:tcBorders>
              <w:top w:val="nil"/>
              <w:left w:val="single" w:sz="4" w:space="0" w:color="auto"/>
              <w:bottom w:val="single" w:sz="4" w:space="0" w:color="auto"/>
              <w:right w:val="single" w:sz="4" w:space="0" w:color="auto"/>
            </w:tcBorders>
            <w:shd w:val="clear" w:color="000000" w:fill="9BC2E6"/>
            <w:noWrap/>
            <w:vAlign w:val="center"/>
            <w:hideMark/>
          </w:tcPr>
          <w:p w14:paraId="4AC6352E" w14:textId="77777777" w:rsidR="00EF1FDA" w:rsidRPr="00EF1FDA" w:rsidRDefault="00EF1FDA" w:rsidP="00EF1FDA">
            <w:pPr>
              <w:spacing w:after="0" w:line="240" w:lineRule="auto"/>
              <w:rPr>
                <w:rFonts w:ascii="Calibri" w:eastAsia="Times New Roman" w:hAnsi="Calibri" w:cs="Calibri"/>
                <w:b/>
                <w:bCs/>
                <w:lang w:eastAsia="pt-BR"/>
              </w:rPr>
            </w:pPr>
            <w:r w:rsidRPr="00EF1FDA">
              <w:rPr>
                <w:rFonts w:ascii="Calibri" w:eastAsia="Times New Roman" w:hAnsi="Calibri" w:cs="Calibri"/>
                <w:b/>
                <w:bCs/>
                <w:lang w:eastAsia="pt-BR"/>
              </w:rPr>
              <w:t>Despesa Empenhada/Dotação Atualizada</w:t>
            </w:r>
          </w:p>
        </w:tc>
        <w:tc>
          <w:tcPr>
            <w:tcW w:w="1732" w:type="pct"/>
            <w:tcBorders>
              <w:top w:val="nil"/>
              <w:left w:val="nil"/>
              <w:bottom w:val="single" w:sz="4" w:space="0" w:color="auto"/>
              <w:right w:val="single" w:sz="4" w:space="0" w:color="auto"/>
            </w:tcBorders>
            <w:shd w:val="clear" w:color="000000" w:fill="9BC2E6"/>
            <w:noWrap/>
            <w:vAlign w:val="center"/>
            <w:hideMark/>
          </w:tcPr>
          <w:p w14:paraId="30F2F12A" w14:textId="77777777" w:rsidR="00EF1FDA" w:rsidRPr="00EF1FDA" w:rsidRDefault="00EF1FDA" w:rsidP="00EF1FDA">
            <w:pPr>
              <w:spacing w:after="0" w:line="240" w:lineRule="auto"/>
              <w:jc w:val="right"/>
              <w:rPr>
                <w:rFonts w:ascii="Calibri" w:eastAsia="Times New Roman" w:hAnsi="Calibri" w:cs="Calibri"/>
                <w:b/>
                <w:bCs/>
                <w:lang w:eastAsia="pt-BR"/>
              </w:rPr>
            </w:pPr>
            <w:r w:rsidRPr="00EF1FDA">
              <w:rPr>
                <w:rFonts w:ascii="Calibri" w:eastAsia="Times New Roman" w:hAnsi="Calibri" w:cs="Calibri"/>
                <w:b/>
                <w:bCs/>
                <w:lang w:eastAsia="pt-BR"/>
              </w:rPr>
              <w:t>17,99%</w:t>
            </w:r>
          </w:p>
        </w:tc>
      </w:tr>
    </w:tbl>
    <w:p w14:paraId="1F5268AD" w14:textId="337F3B89" w:rsidR="000F39BD" w:rsidRPr="00EF1FDA" w:rsidRDefault="0054270C" w:rsidP="0054270C">
      <w:pPr>
        <w:autoSpaceDE w:val="0"/>
        <w:autoSpaceDN w:val="0"/>
        <w:adjustRightInd w:val="0"/>
        <w:spacing w:after="0" w:line="240" w:lineRule="auto"/>
        <w:jc w:val="both"/>
        <w:rPr>
          <w:rFonts w:ascii="Calibri" w:hAnsi="Calibri" w:cs="Calibri"/>
          <w:sz w:val="16"/>
          <w:szCs w:val="16"/>
          <w:lang w:val="pt"/>
        </w:rPr>
      </w:pPr>
      <w:r w:rsidRPr="00EF1FDA">
        <w:rPr>
          <w:rFonts w:ascii="Calibri" w:hAnsi="Calibri" w:cs="Calibri"/>
          <w:sz w:val="16"/>
          <w:szCs w:val="16"/>
          <w:lang w:val="pt"/>
        </w:rPr>
        <w:t>Fonte: SIAFI</w:t>
      </w:r>
    </w:p>
    <w:p w14:paraId="44854913" w14:textId="77777777" w:rsidR="0054270C" w:rsidRPr="00EF1FDA" w:rsidRDefault="000F5376" w:rsidP="00EC3988">
      <w:pPr>
        <w:tabs>
          <w:tab w:val="left" w:pos="1276"/>
        </w:tabs>
        <w:autoSpaceDE w:val="0"/>
        <w:autoSpaceDN w:val="0"/>
        <w:adjustRightInd w:val="0"/>
        <w:spacing w:after="0" w:line="240" w:lineRule="auto"/>
        <w:ind w:right="60"/>
        <w:jc w:val="both"/>
        <w:rPr>
          <w:rFonts w:ascii="Calibri" w:hAnsi="Calibri" w:cs="Calibri"/>
          <w:lang w:val="pt"/>
        </w:rPr>
      </w:pPr>
      <w:r w:rsidRPr="00EF1FDA">
        <w:rPr>
          <w:rFonts w:ascii="Calibri" w:hAnsi="Calibri" w:cs="Calibri"/>
          <w:lang w:val="pt"/>
        </w:rPr>
        <w:tab/>
      </w:r>
    </w:p>
    <w:p w14:paraId="0EDF5383" w14:textId="7602348E" w:rsidR="000F5376" w:rsidRPr="0020414C" w:rsidRDefault="0054270C" w:rsidP="00EC3988">
      <w:pPr>
        <w:tabs>
          <w:tab w:val="left" w:pos="1276"/>
        </w:tabs>
        <w:autoSpaceDE w:val="0"/>
        <w:autoSpaceDN w:val="0"/>
        <w:adjustRightInd w:val="0"/>
        <w:spacing w:after="0" w:line="240" w:lineRule="auto"/>
        <w:ind w:right="60"/>
        <w:jc w:val="both"/>
        <w:rPr>
          <w:rFonts w:ascii="Calibri" w:hAnsi="Calibri" w:cs="Calibri"/>
          <w:lang w:val="pt"/>
        </w:rPr>
      </w:pPr>
      <w:r w:rsidRPr="00172CC0">
        <w:rPr>
          <w:rFonts w:ascii="Calibri" w:hAnsi="Calibri" w:cs="Calibri"/>
          <w:color w:val="FF0000"/>
          <w:lang w:val="pt"/>
        </w:rPr>
        <w:tab/>
      </w:r>
      <w:r w:rsidR="000F5376" w:rsidRPr="0020414C">
        <w:rPr>
          <w:rFonts w:ascii="Calibri" w:hAnsi="Calibri" w:cs="Calibri"/>
          <w:lang w:val="pt"/>
        </w:rPr>
        <w:t xml:space="preserve">Como se pode deduzir da tabela, </w:t>
      </w:r>
      <w:r w:rsidR="0084386F" w:rsidRPr="0020414C">
        <w:rPr>
          <w:rFonts w:ascii="Calibri" w:hAnsi="Calibri" w:cs="Calibri"/>
          <w:lang w:val="pt"/>
        </w:rPr>
        <w:t xml:space="preserve">até </w:t>
      </w:r>
      <w:r w:rsidR="00B94550" w:rsidRPr="0020414C">
        <w:rPr>
          <w:rFonts w:ascii="Calibri" w:hAnsi="Calibri" w:cs="Calibri"/>
          <w:lang w:val="pt"/>
        </w:rPr>
        <w:t xml:space="preserve">o </w:t>
      </w:r>
      <w:r w:rsidR="0020414C" w:rsidRPr="0020414C">
        <w:rPr>
          <w:rFonts w:ascii="Calibri" w:hAnsi="Calibri" w:cs="Calibri"/>
          <w:lang w:val="pt"/>
        </w:rPr>
        <w:t>primeiro</w:t>
      </w:r>
      <w:r w:rsidR="00B94550" w:rsidRPr="0020414C">
        <w:rPr>
          <w:rFonts w:ascii="Calibri" w:hAnsi="Calibri" w:cs="Calibri"/>
          <w:lang w:val="pt"/>
        </w:rPr>
        <w:t xml:space="preserve"> trimestre de 202</w:t>
      </w:r>
      <w:r w:rsidR="0020414C" w:rsidRPr="0020414C">
        <w:rPr>
          <w:rFonts w:ascii="Calibri" w:hAnsi="Calibri" w:cs="Calibri"/>
          <w:lang w:val="pt"/>
        </w:rPr>
        <w:t>5</w:t>
      </w:r>
      <w:r w:rsidR="000F5376" w:rsidRPr="0020414C">
        <w:rPr>
          <w:rFonts w:ascii="Calibri" w:hAnsi="Calibri" w:cs="Calibri"/>
          <w:lang w:val="pt"/>
        </w:rPr>
        <w:t xml:space="preserve"> </w:t>
      </w:r>
      <w:r w:rsidR="00F70D20" w:rsidRPr="0020414C">
        <w:rPr>
          <w:rFonts w:ascii="Calibri" w:hAnsi="Calibri" w:cs="Calibri"/>
          <w:lang w:val="pt"/>
        </w:rPr>
        <w:t xml:space="preserve">foram empenhadas </w:t>
      </w:r>
      <w:r w:rsidR="00B94550" w:rsidRPr="0020414C">
        <w:rPr>
          <w:rFonts w:ascii="Calibri" w:hAnsi="Calibri" w:cs="Calibri"/>
          <w:lang w:val="pt"/>
        </w:rPr>
        <w:t xml:space="preserve">mais de </w:t>
      </w:r>
      <w:r w:rsidR="0020414C" w:rsidRPr="0020414C">
        <w:rPr>
          <w:rFonts w:ascii="Calibri" w:hAnsi="Calibri" w:cs="Calibri"/>
          <w:lang w:val="pt"/>
        </w:rPr>
        <w:t>17,99%</w:t>
      </w:r>
      <w:r w:rsidR="00F70D20" w:rsidRPr="0020414C">
        <w:rPr>
          <w:rFonts w:ascii="Calibri" w:hAnsi="Calibri" w:cs="Calibri"/>
          <w:lang w:val="pt"/>
        </w:rPr>
        <w:t xml:space="preserve"> </w:t>
      </w:r>
      <w:r w:rsidR="000F5376" w:rsidRPr="0020414C">
        <w:rPr>
          <w:rFonts w:ascii="Calibri" w:hAnsi="Calibri" w:cs="Calibri"/>
          <w:lang w:val="pt"/>
        </w:rPr>
        <w:t>da fixação da Despesa Atualizada</w:t>
      </w:r>
      <w:r w:rsidR="00C42220" w:rsidRPr="0020414C">
        <w:rPr>
          <w:rFonts w:ascii="Calibri" w:hAnsi="Calibri" w:cs="Calibri"/>
          <w:lang w:val="pt"/>
        </w:rPr>
        <w:t>.</w:t>
      </w:r>
    </w:p>
    <w:p w14:paraId="378683E6" w14:textId="77777777" w:rsidR="000F39BD" w:rsidRPr="0020414C" w:rsidRDefault="000F39BD" w:rsidP="00EC3988">
      <w:pPr>
        <w:autoSpaceDE w:val="0"/>
        <w:autoSpaceDN w:val="0"/>
        <w:adjustRightInd w:val="0"/>
        <w:spacing w:after="0" w:line="240" w:lineRule="auto"/>
        <w:ind w:right="60"/>
        <w:jc w:val="both"/>
        <w:rPr>
          <w:rFonts w:ascii="Calibri" w:hAnsi="Calibri" w:cs="Calibri"/>
          <w:b/>
          <w:highlight w:val="yellow"/>
          <w:lang w:val="pt"/>
        </w:rPr>
      </w:pPr>
    </w:p>
    <w:p w14:paraId="069C2648" w14:textId="3C8504A3" w:rsidR="000F39BD" w:rsidRPr="0020414C" w:rsidRDefault="000F39BD" w:rsidP="00EC3988">
      <w:pPr>
        <w:autoSpaceDE w:val="0"/>
        <w:autoSpaceDN w:val="0"/>
        <w:adjustRightInd w:val="0"/>
        <w:spacing w:after="0" w:line="240" w:lineRule="auto"/>
        <w:ind w:right="60"/>
        <w:jc w:val="both"/>
        <w:rPr>
          <w:rFonts w:ascii="Calibri" w:hAnsi="Calibri" w:cs="Calibri"/>
          <w:b/>
          <w:i/>
          <w:lang w:val="pt"/>
        </w:rPr>
      </w:pPr>
      <w:r w:rsidRPr="0020414C">
        <w:rPr>
          <w:rFonts w:ascii="Calibri" w:hAnsi="Calibri" w:cs="Calibri"/>
          <w:b/>
          <w:i/>
          <w:lang w:val="pt"/>
        </w:rPr>
        <w:t xml:space="preserve">Tabela </w:t>
      </w:r>
      <w:r w:rsidR="007966E1" w:rsidRPr="0020414C">
        <w:rPr>
          <w:rFonts w:ascii="Calibri" w:hAnsi="Calibri" w:cs="Calibri"/>
          <w:b/>
          <w:i/>
          <w:lang w:val="pt"/>
        </w:rPr>
        <w:t xml:space="preserve">nº </w:t>
      </w:r>
      <w:r w:rsidR="00D116BE">
        <w:rPr>
          <w:rFonts w:ascii="Calibri" w:hAnsi="Calibri" w:cs="Calibri"/>
          <w:b/>
          <w:i/>
          <w:lang w:val="pt"/>
        </w:rPr>
        <w:t>18</w:t>
      </w:r>
      <w:r w:rsidRPr="0020414C">
        <w:rPr>
          <w:rFonts w:ascii="Calibri" w:hAnsi="Calibri" w:cs="Calibri"/>
          <w:b/>
          <w:i/>
          <w:lang w:val="pt"/>
        </w:rPr>
        <w:t xml:space="preserve"> – Detalhamento da Despesa por Categoria Econômica</w:t>
      </w:r>
    </w:p>
    <w:tbl>
      <w:tblPr>
        <w:tblW w:w="10815" w:type="dxa"/>
        <w:tblCellMar>
          <w:left w:w="70" w:type="dxa"/>
          <w:right w:w="70" w:type="dxa"/>
        </w:tblCellMar>
        <w:tblLook w:val="04A0" w:firstRow="1" w:lastRow="0" w:firstColumn="1" w:lastColumn="0" w:noHBand="0" w:noVBand="1"/>
      </w:tblPr>
      <w:tblGrid>
        <w:gridCol w:w="4000"/>
        <w:gridCol w:w="2140"/>
        <w:gridCol w:w="2080"/>
        <w:gridCol w:w="1723"/>
        <w:gridCol w:w="1092"/>
      </w:tblGrid>
      <w:tr w:rsidR="00FE6734" w:rsidRPr="00FE6734" w14:paraId="6644756C" w14:textId="77777777" w:rsidTr="00FE6734">
        <w:trPr>
          <w:trHeight w:val="1125"/>
        </w:trPr>
        <w:tc>
          <w:tcPr>
            <w:tcW w:w="4000" w:type="dxa"/>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33F477E9" w14:textId="77777777" w:rsidR="00FE6734" w:rsidRPr="00FE6734" w:rsidRDefault="00FE6734" w:rsidP="00FE6734">
            <w:pPr>
              <w:spacing w:after="0" w:line="240" w:lineRule="auto"/>
              <w:rPr>
                <w:rFonts w:ascii="Arial" w:eastAsia="Times New Roman" w:hAnsi="Arial" w:cs="Arial"/>
                <w:b/>
                <w:bCs/>
                <w:sz w:val="16"/>
                <w:szCs w:val="16"/>
                <w:lang w:eastAsia="pt-BR"/>
              </w:rPr>
            </w:pPr>
            <w:r w:rsidRPr="00FE6734">
              <w:rPr>
                <w:rFonts w:ascii="Arial" w:eastAsia="Times New Roman" w:hAnsi="Arial" w:cs="Arial"/>
                <w:b/>
                <w:bCs/>
                <w:sz w:val="16"/>
                <w:szCs w:val="16"/>
                <w:lang w:eastAsia="pt-BR"/>
              </w:rPr>
              <w:t> Categoria Econômica</w:t>
            </w:r>
          </w:p>
        </w:tc>
        <w:tc>
          <w:tcPr>
            <w:tcW w:w="2140" w:type="dxa"/>
            <w:tcBorders>
              <w:top w:val="single" w:sz="4" w:space="0" w:color="auto"/>
              <w:left w:val="nil"/>
              <w:bottom w:val="single" w:sz="4" w:space="0" w:color="auto"/>
              <w:right w:val="single" w:sz="4" w:space="0" w:color="auto"/>
            </w:tcBorders>
            <w:shd w:val="clear" w:color="000000" w:fill="9BC2E6"/>
            <w:noWrap/>
            <w:vAlign w:val="center"/>
            <w:hideMark/>
          </w:tcPr>
          <w:p w14:paraId="44A8FAEA" w14:textId="77777777" w:rsidR="00FE6734" w:rsidRPr="00FE6734" w:rsidRDefault="00FE6734" w:rsidP="00FE6734">
            <w:pPr>
              <w:spacing w:after="0" w:line="240" w:lineRule="auto"/>
              <w:rPr>
                <w:rFonts w:ascii="Arial" w:eastAsia="Times New Roman" w:hAnsi="Arial" w:cs="Arial"/>
                <w:b/>
                <w:bCs/>
                <w:sz w:val="16"/>
                <w:szCs w:val="16"/>
                <w:lang w:eastAsia="pt-BR"/>
              </w:rPr>
            </w:pPr>
            <w:r w:rsidRPr="00FE6734">
              <w:rPr>
                <w:rFonts w:ascii="Arial" w:eastAsia="Times New Roman" w:hAnsi="Arial" w:cs="Arial"/>
                <w:b/>
                <w:bCs/>
                <w:sz w:val="16"/>
                <w:szCs w:val="16"/>
                <w:lang w:eastAsia="pt-BR"/>
              </w:rPr>
              <w:t>Dotação Atualizada</w:t>
            </w:r>
          </w:p>
        </w:tc>
        <w:tc>
          <w:tcPr>
            <w:tcW w:w="2080" w:type="dxa"/>
            <w:tcBorders>
              <w:top w:val="single" w:sz="4" w:space="0" w:color="auto"/>
              <w:left w:val="nil"/>
              <w:bottom w:val="single" w:sz="4" w:space="0" w:color="auto"/>
              <w:right w:val="single" w:sz="4" w:space="0" w:color="auto"/>
            </w:tcBorders>
            <w:shd w:val="clear" w:color="000000" w:fill="9BC2E6"/>
            <w:noWrap/>
            <w:vAlign w:val="center"/>
            <w:hideMark/>
          </w:tcPr>
          <w:p w14:paraId="21AEB19C" w14:textId="77777777" w:rsidR="00FE6734" w:rsidRPr="00FE6734" w:rsidRDefault="00FE6734" w:rsidP="00FE6734">
            <w:pPr>
              <w:spacing w:after="0" w:line="240" w:lineRule="auto"/>
              <w:rPr>
                <w:rFonts w:ascii="Arial" w:eastAsia="Times New Roman" w:hAnsi="Arial" w:cs="Arial"/>
                <w:b/>
                <w:bCs/>
                <w:sz w:val="16"/>
                <w:szCs w:val="16"/>
                <w:lang w:eastAsia="pt-BR"/>
              </w:rPr>
            </w:pPr>
            <w:r w:rsidRPr="00FE6734">
              <w:rPr>
                <w:rFonts w:ascii="Arial" w:eastAsia="Times New Roman" w:hAnsi="Arial" w:cs="Arial"/>
                <w:b/>
                <w:bCs/>
                <w:sz w:val="16"/>
                <w:szCs w:val="16"/>
                <w:lang w:eastAsia="pt-BR"/>
              </w:rPr>
              <w:t>Despesa Empenhada</w:t>
            </w:r>
          </w:p>
        </w:tc>
        <w:tc>
          <w:tcPr>
            <w:tcW w:w="1613" w:type="dxa"/>
            <w:tcBorders>
              <w:top w:val="single" w:sz="4" w:space="0" w:color="auto"/>
              <w:left w:val="nil"/>
              <w:bottom w:val="single" w:sz="4" w:space="0" w:color="auto"/>
              <w:right w:val="single" w:sz="4" w:space="0" w:color="auto"/>
            </w:tcBorders>
            <w:shd w:val="clear" w:color="000000" w:fill="9BC2E6"/>
            <w:vAlign w:val="center"/>
            <w:hideMark/>
          </w:tcPr>
          <w:p w14:paraId="45E075E7" w14:textId="77777777" w:rsidR="00FE6734" w:rsidRPr="00FE6734" w:rsidRDefault="00FE6734" w:rsidP="00FE6734">
            <w:pPr>
              <w:spacing w:after="0" w:line="240" w:lineRule="auto"/>
              <w:rPr>
                <w:rFonts w:ascii="Arial" w:eastAsia="Times New Roman" w:hAnsi="Arial" w:cs="Arial"/>
                <w:b/>
                <w:bCs/>
                <w:sz w:val="16"/>
                <w:szCs w:val="16"/>
                <w:lang w:eastAsia="pt-BR"/>
              </w:rPr>
            </w:pPr>
            <w:r w:rsidRPr="00FE6734">
              <w:rPr>
                <w:rFonts w:ascii="Arial" w:eastAsia="Times New Roman" w:hAnsi="Arial" w:cs="Arial"/>
                <w:b/>
                <w:bCs/>
                <w:sz w:val="16"/>
                <w:szCs w:val="16"/>
                <w:lang w:eastAsia="pt-BR"/>
              </w:rPr>
              <w:t>Despesa Empenhada/Dotação Atualizada</w:t>
            </w:r>
          </w:p>
        </w:tc>
        <w:tc>
          <w:tcPr>
            <w:tcW w:w="982" w:type="dxa"/>
            <w:tcBorders>
              <w:top w:val="single" w:sz="4" w:space="0" w:color="auto"/>
              <w:left w:val="nil"/>
              <w:bottom w:val="single" w:sz="4" w:space="0" w:color="auto"/>
              <w:right w:val="single" w:sz="4" w:space="0" w:color="auto"/>
            </w:tcBorders>
            <w:shd w:val="clear" w:color="000000" w:fill="9BC2E6"/>
            <w:vAlign w:val="center"/>
            <w:hideMark/>
          </w:tcPr>
          <w:p w14:paraId="4F17FCA7" w14:textId="77777777" w:rsidR="00FE6734" w:rsidRPr="00FE6734" w:rsidRDefault="00FE6734" w:rsidP="00FE6734">
            <w:pPr>
              <w:spacing w:after="0" w:line="240" w:lineRule="auto"/>
              <w:rPr>
                <w:rFonts w:ascii="Arial" w:eastAsia="Times New Roman" w:hAnsi="Arial" w:cs="Arial"/>
                <w:b/>
                <w:bCs/>
                <w:sz w:val="16"/>
                <w:szCs w:val="16"/>
                <w:lang w:eastAsia="pt-BR"/>
              </w:rPr>
            </w:pPr>
            <w:r w:rsidRPr="00FE6734">
              <w:rPr>
                <w:rFonts w:ascii="Arial" w:eastAsia="Times New Roman" w:hAnsi="Arial" w:cs="Arial"/>
                <w:b/>
                <w:bCs/>
                <w:sz w:val="16"/>
                <w:szCs w:val="16"/>
                <w:lang w:eastAsia="pt-BR"/>
              </w:rPr>
              <w:t>Despesa Empenhada/ Despesa Empenhada Total</w:t>
            </w:r>
          </w:p>
        </w:tc>
      </w:tr>
      <w:tr w:rsidR="00FE6734" w:rsidRPr="00FE6734" w14:paraId="6EDA9352" w14:textId="77777777" w:rsidTr="00FE6734">
        <w:trPr>
          <w:trHeight w:val="255"/>
        </w:trPr>
        <w:tc>
          <w:tcPr>
            <w:tcW w:w="4000" w:type="dxa"/>
            <w:tcBorders>
              <w:top w:val="nil"/>
              <w:left w:val="single" w:sz="4" w:space="0" w:color="auto"/>
              <w:bottom w:val="single" w:sz="4" w:space="0" w:color="auto"/>
              <w:right w:val="single" w:sz="4" w:space="0" w:color="auto"/>
            </w:tcBorders>
            <w:shd w:val="clear" w:color="auto" w:fill="auto"/>
            <w:noWrap/>
            <w:vAlign w:val="center"/>
            <w:hideMark/>
          </w:tcPr>
          <w:p w14:paraId="6B599982" w14:textId="77777777" w:rsidR="00FE6734" w:rsidRPr="00FE6734" w:rsidRDefault="00FE6734" w:rsidP="00FE6734">
            <w:pPr>
              <w:spacing w:after="0" w:line="240" w:lineRule="auto"/>
              <w:rPr>
                <w:rFonts w:ascii="Arial" w:eastAsia="Times New Roman" w:hAnsi="Arial" w:cs="Arial"/>
                <w:b/>
                <w:bCs/>
                <w:sz w:val="16"/>
                <w:szCs w:val="16"/>
                <w:lang w:eastAsia="pt-BR"/>
              </w:rPr>
            </w:pPr>
            <w:r w:rsidRPr="00FE6734">
              <w:rPr>
                <w:rFonts w:ascii="Arial" w:eastAsia="Times New Roman" w:hAnsi="Arial" w:cs="Arial"/>
                <w:b/>
                <w:bCs/>
                <w:sz w:val="16"/>
                <w:szCs w:val="16"/>
                <w:lang w:eastAsia="pt-BR"/>
              </w:rPr>
              <w:t>Despesas Correntes</w:t>
            </w:r>
          </w:p>
        </w:tc>
        <w:tc>
          <w:tcPr>
            <w:tcW w:w="2140" w:type="dxa"/>
            <w:tcBorders>
              <w:top w:val="nil"/>
              <w:left w:val="nil"/>
              <w:bottom w:val="single" w:sz="4" w:space="0" w:color="auto"/>
              <w:right w:val="single" w:sz="4" w:space="0" w:color="auto"/>
            </w:tcBorders>
            <w:shd w:val="clear" w:color="auto" w:fill="auto"/>
            <w:noWrap/>
            <w:vAlign w:val="center"/>
            <w:hideMark/>
          </w:tcPr>
          <w:p w14:paraId="6762F1EE" w14:textId="77777777" w:rsidR="00FE6734" w:rsidRPr="00FE6734" w:rsidRDefault="00FE6734" w:rsidP="00FE6734">
            <w:pPr>
              <w:spacing w:after="0" w:line="240" w:lineRule="auto"/>
              <w:jc w:val="right"/>
              <w:rPr>
                <w:rFonts w:ascii="Arial" w:eastAsia="Times New Roman" w:hAnsi="Arial" w:cs="Arial"/>
                <w:b/>
                <w:bCs/>
                <w:sz w:val="16"/>
                <w:szCs w:val="16"/>
                <w:lang w:eastAsia="pt-BR"/>
              </w:rPr>
            </w:pPr>
            <w:r w:rsidRPr="00FE6734">
              <w:rPr>
                <w:rFonts w:ascii="Arial" w:eastAsia="Times New Roman" w:hAnsi="Arial" w:cs="Arial"/>
                <w:b/>
                <w:bCs/>
                <w:sz w:val="16"/>
                <w:szCs w:val="16"/>
                <w:lang w:eastAsia="pt-BR"/>
              </w:rPr>
              <w:t>R$ 243.669.784.653,00</w:t>
            </w:r>
          </w:p>
        </w:tc>
        <w:tc>
          <w:tcPr>
            <w:tcW w:w="2080" w:type="dxa"/>
            <w:tcBorders>
              <w:top w:val="nil"/>
              <w:left w:val="nil"/>
              <w:bottom w:val="single" w:sz="4" w:space="0" w:color="auto"/>
              <w:right w:val="single" w:sz="4" w:space="0" w:color="auto"/>
            </w:tcBorders>
            <w:shd w:val="clear" w:color="auto" w:fill="auto"/>
            <w:noWrap/>
            <w:vAlign w:val="center"/>
            <w:hideMark/>
          </w:tcPr>
          <w:p w14:paraId="59E83244" w14:textId="77777777" w:rsidR="00FE6734" w:rsidRPr="00FE6734" w:rsidRDefault="00FE6734" w:rsidP="00FE6734">
            <w:pPr>
              <w:spacing w:after="0" w:line="240" w:lineRule="auto"/>
              <w:jc w:val="right"/>
              <w:rPr>
                <w:rFonts w:ascii="Arial" w:eastAsia="Times New Roman" w:hAnsi="Arial" w:cs="Arial"/>
                <w:b/>
                <w:bCs/>
                <w:sz w:val="16"/>
                <w:szCs w:val="16"/>
                <w:lang w:eastAsia="pt-BR"/>
              </w:rPr>
            </w:pPr>
            <w:r w:rsidRPr="00FE6734">
              <w:rPr>
                <w:rFonts w:ascii="Arial" w:eastAsia="Times New Roman" w:hAnsi="Arial" w:cs="Arial"/>
                <w:b/>
                <w:bCs/>
                <w:sz w:val="16"/>
                <w:szCs w:val="16"/>
                <w:lang w:eastAsia="pt-BR"/>
              </w:rPr>
              <w:t>R$ 43.843.091.147,70</w:t>
            </w:r>
          </w:p>
        </w:tc>
        <w:tc>
          <w:tcPr>
            <w:tcW w:w="1613" w:type="dxa"/>
            <w:tcBorders>
              <w:top w:val="nil"/>
              <w:left w:val="nil"/>
              <w:bottom w:val="single" w:sz="4" w:space="0" w:color="auto"/>
              <w:right w:val="single" w:sz="4" w:space="0" w:color="auto"/>
            </w:tcBorders>
            <w:shd w:val="clear" w:color="000000" w:fill="9BC2E6"/>
            <w:noWrap/>
            <w:vAlign w:val="center"/>
            <w:hideMark/>
          </w:tcPr>
          <w:p w14:paraId="3BDD4FBE" w14:textId="77777777" w:rsidR="00FE6734" w:rsidRPr="00FE6734" w:rsidRDefault="00FE6734" w:rsidP="00FE6734">
            <w:pPr>
              <w:spacing w:after="0" w:line="240" w:lineRule="auto"/>
              <w:jc w:val="right"/>
              <w:rPr>
                <w:rFonts w:ascii="Arial" w:eastAsia="Times New Roman" w:hAnsi="Arial" w:cs="Arial"/>
                <w:b/>
                <w:bCs/>
                <w:sz w:val="16"/>
                <w:szCs w:val="16"/>
                <w:lang w:eastAsia="pt-BR"/>
              </w:rPr>
            </w:pPr>
            <w:r w:rsidRPr="00FE6734">
              <w:rPr>
                <w:rFonts w:ascii="Arial" w:eastAsia="Times New Roman" w:hAnsi="Arial" w:cs="Arial"/>
                <w:b/>
                <w:bCs/>
                <w:sz w:val="16"/>
                <w:szCs w:val="16"/>
                <w:lang w:eastAsia="pt-BR"/>
              </w:rPr>
              <w:t>17,99%</w:t>
            </w:r>
          </w:p>
        </w:tc>
        <w:tc>
          <w:tcPr>
            <w:tcW w:w="982" w:type="dxa"/>
            <w:tcBorders>
              <w:top w:val="nil"/>
              <w:left w:val="nil"/>
              <w:bottom w:val="single" w:sz="4" w:space="0" w:color="auto"/>
              <w:right w:val="single" w:sz="4" w:space="0" w:color="auto"/>
            </w:tcBorders>
            <w:shd w:val="clear" w:color="000000" w:fill="9BC2E6"/>
            <w:vAlign w:val="center"/>
            <w:hideMark/>
          </w:tcPr>
          <w:p w14:paraId="3448FB39" w14:textId="77777777" w:rsidR="00FE6734" w:rsidRPr="00FE6734" w:rsidRDefault="00FE6734" w:rsidP="00FE6734">
            <w:pPr>
              <w:spacing w:after="0" w:line="240" w:lineRule="auto"/>
              <w:jc w:val="right"/>
              <w:rPr>
                <w:rFonts w:ascii="Arial" w:eastAsia="Times New Roman" w:hAnsi="Arial" w:cs="Arial"/>
                <w:b/>
                <w:bCs/>
                <w:sz w:val="16"/>
                <w:szCs w:val="16"/>
                <w:lang w:eastAsia="pt-BR"/>
              </w:rPr>
            </w:pPr>
            <w:r w:rsidRPr="00FE6734">
              <w:rPr>
                <w:rFonts w:ascii="Arial" w:eastAsia="Times New Roman" w:hAnsi="Arial" w:cs="Arial"/>
                <w:b/>
                <w:bCs/>
                <w:sz w:val="16"/>
                <w:szCs w:val="16"/>
                <w:lang w:eastAsia="pt-BR"/>
              </w:rPr>
              <w:t>100,00%</w:t>
            </w:r>
          </w:p>
        </w:tc>
      </w:tr>
      <w:tr w:rsidR="00FE6734" w:rsidRPr="00FE6734" w14:paraId="642BC7D2" w14:textId="77777777" w:rsidTr="00FE6734">
        <w:trPr>
          <w:trHeight w:val="255"/>
        </w:trPr>
        <w:tc>
          <w:tcPr>
            <w:tcW w:w="4000" w:type="dxa"/>
            <w:tcBorders>
              <w:top w:val="nil"/>
              <w:left w:val="single" w:sz="4" w:space="0" w:color="auto"/>
              <w:bottom w:val="single" w:sz="4" w:space="0" w:color="auto"/>
              <w:right w:val="single" w:sz="4" w:space="0" w:color="auto"/>
            </w:tcBorders>
            <w:shd w:val="clear" w:color="auto" w:fill="auto"/>
            <w:noWrap/>
            <w:vAlign w:val="center"/>
            <w:hideMark/>
          </w:tcPr>
          <w:p w14:paraId="525293EB" w14:textId="77777777" w:rsidR="00FE6734" w:rsidRPr="00FE6734" w:rsidRDefault="00FE6734" w:rsidP="00FE6734">
            <w:pPr>
              <w:spacing w:after="0" w:line="240" w:lineRule="auto"/>
              <w:rPr>
                <w:rFonts w:ascii="Arial" w:eastAsia="Times New Roman" w:hAnsi="Arial" w:cs="Arial"/>
                <w:sz w:val="16"/>
                <w:szCs w:val="16"/>
                <w:lang w:eastAsia="pt-BR"/>
              </w:rPr>
            </w:pPr>
            <w:proofErr w:type="gramStart"/>
            <w:r w:rsidRPr="00FE6734">
              <w:rPr>
                <w:rFonts w:ascii="Arial" w:eastAsia="Times New Roman" w:hAnsi="Arial" w:cs="Arial"/>
                <w:sz w:val="16"/>
                <w:szCs w:val="16"/>
                <w:lang w:eastAsia="pt-BR"/>
              </w:rPr>
              <w:t>Pessoal</w:t>
            </w:r>
            <w:proofErr w:type="gramEnd"/>
            <w:r w:rsidRPr="00FE6734">
              <w:rPr>
                <w:rFonts w:ascii="Arial" w:eastAsia="Times New Roman" w:hAnsi="Arial" w:cs="Arial"/>
                <w:sz w:val="16"/>
                <w:szCs w:val="16"/>
                <w:lang w:eastAsia="pt-BR"/>
              </w:rPr>
              <w:t xml:space="preserve"> e Encargos Sociais</w:t>
            </w:r>
          </w:p>
        </w:tc>
        <w:tc>
          <w:tcPr>
            <w:tcW w:w="2140" w:type="dxa"/>
            <w:tcBorders>
              <w:top w:val="nil"/>
              <w:left w:val="nil"/>
              <w:bottom w:val="single" w:sz="4" w:space="0" w:color="auto"/>
              <w:right w:val="single" w:sz="4" w:space="0" w:color="auto"/>
            </w:tcBorders>
            <w:shd w:val="clear" w:color="auto" w:fill="auto"/>
            <w:noWrap/>
            <w:vAlign w:val="center"/>
            <w:hideMark/>
          </w:tcPr>
          <w:p w14:paraId="45018433" w14:textId="77777777" w:rsidR="00FE6734" w:rsidRPr="00FE6734" w:rsidRDefault="00FE6734" w:rsidP="00FE6734">
            <w:pPr>
              <w:spacing w:after="0" w:line="240" w:lineRule="auto"/>
              <w:jc w:val="right"/>
              <w:rPr>
                <w:rFonts w:ascii="Arial" w:eastAsia="Times New Roman" w:hAnsi="Arial" w:cs="Arial"/>
                <w:sz w:val="16"/>
                <w:szCs w:val="16"/>
                <w:lang w:eastAsia="pt-BR"/>
              </w:rPr>
            </w:pPr>
            <w:r w:rsidRPr="00FE6734">
              <w:rPr>
                <w:rFonts w:ascii="Arial" w:eastAsia="Times New Roman" w:hAnsi="Arial" w:cs="Arial"/>
                <w:sz w:val="16"/>
                <w:szCs w:val="16"/>
                <w:lang w:eastAsia="pt-BR"/>
              </w:rPr>
              <w:t>R$ 126.562.421,00</w:t>
            </w:r>
          </w:p>
        </w:tc>
        <w:tc>
          <w:tcPr>
            <w:tcW w:w="2080" w:type="dxa"/>
            <w:tcBorders>
              <w:top w:val="nil"/>
              <w:left w:val="nil"/>
              <w:bottom w:val="single" w:sz="4" w:space="0" w:color="auto"/>
              <w:right w:val="single" w:sz="4" w:space="0" w:color="auto"/>
            </w:tcBorders>
            <w:shd w:val="clear" w:color="auto" w:fill="auto"/>
            <w:noWrap/>
            <w:vAlign w:val="center"/>
            <w:hideMark/>
          </w:tcPr>
          <w:p w14:paraId="66396C98" w14:textId="77777777" w:rsidR="00FE6734" w:rsidRPr="00FE6734" w:rsidRDefault="00FE6734" w:rsidP="00FE6734">
            <w:pPr>
              <w:spacing w:after="0" w:line="240" w:lineRule="auto"/>
              <w:jc w:val="right"/>
              <w:rPr>
                <w:rFonts w:ascii="Arial" w:eastAsia="Times New Roman" w:hAnsi="Arial" w:cs="Arial"/>
                <w:sz w:val="16"/>
                <w:szCs w:val="16"/>
                <w:lang w:eastAsia="pt-BR"/>
              </w:rPr>
            </w:pPr>
            <w:r w:rsidRPr="00FE6734">
              <w:rPr>
                <w:rFonts w:ascii="Arial" w:eastAsia="Times New Roman" w:hAnsi="Arial" w:cs="Arial"/>
                <w:sz w:val="16"/>
                <w:szCs w:val="16"/>
                <w:lang w:eastAsia="pt-BR"/>
              </w:rPr>
              <w:t>R$ 85.566.945,29</w:t>
            </w:r>
          </w:p>
        </w:tc>
        <w:tc>
          <w:tcPr>
            <w:tcW w:w="1613" w:type="dxa"/>
            <w:tcBorders>
              <w:top w:val="nil"/>
              <w:left w:val="nil"/>
              <w:bottom w:val="single" w:sz="4" w:space="0" w:color="auto"/>
              <w:right w:val="single" w:sz="4" w:space="0" w:color="auto"/>
            </w:tcBorders>
            <w:shd w:val="clear" w:color="000000" w:fill="9BC2E6"/>
            <w:noWrap/>
            <w:vAlign w:val="center"/>
            <w:hideMark/>
          </w:tcPr>
          <w:p w14:paraId="4407FBC7" w14:textId="77777777" w:rsidR="00FE6734" w:rsidRPr="00FE6734" w:rsidRDefault="00FE6734" w:rsidP="00FE6734">
            <w:pPr>
              <w:spacing w:after="0" w:line="240" w:lineRule="auto"/>
              <w:jc w:val="right"/>
              <w:rPr>
                <w:rFonts w:ascii="Arial" w:eastAsia="Times New Roman" w:hAnsi="Arial" w:cs="Arial"/>
                <w:sz w:val="16"/>
                <w:szCs w:val="16"/>
                <w:lang w:eastAsia="pt-BR"/>
              </w:rPr>
            </w:pPr>
            <w:r w:rsidRPr="00FE6734">
              <w:rPr>
                <w:rFonts w:ascii="Arial" w:eastAsia="Times New Roman" w:hAnsi="Arial" w:cs="Arial"/>
                <w:sz w:val="16"/>
                <w:szCs w:val="16"/>
                <w:lang w:eastAsia="pt-BR"/>
              </w:rPr>
              <w:t>67,61%</w:t>
            </w:r>
          </w:p>
        </w:tc>
        <w:tc>
          <w:tcPr>
            <w:tcW w:w="982" w:type="dxa"/>
            <w:tcBorders>
              <w:top w:val="nil"/>
              <w:left w:val="nil"/>
              <w:bottom w:val="single" w:sz="4" w:space="0" w:color="auto"/>
              <w:right w:val="single" w:sz="4" w:space="0" w:color="auto"/>
            </w:tcBorders>
            <w:shd w:val="clear" w:color="000000" w:fill="9BC2E6"/>
            <w:vAlign w:val="center"/>
            <w:hideMark/>
          </w:tcPr>
          <w:p w14:paraId="0152E51A" w14:textId="77777777" w:rsidR="00FE6734" w:rsidRPr="00FE6734" w:rsidRDefault="00FE6734" w:rsidP="00FE6734">
            <w:pPr>
              <w:spacing w:after="0" w:line="240" w:lineRule="auto"/>
              <w:jc w:val="right"/>
              <w:rPr>
                <w:rFonts w:ascii="Arial" w:eastAsia="Times New Roman" w:hAnsi="Arial" w:cs="Arial"/>
                <w:sz w:val="16"/>
                <w:szCs w:val="16"/>
                <w:lang w:eastAsia="pt-BR"/>
              </w:rPr>
            </w:pPr>
            <w:r w:rsidRPr="00FE6734">
              <w:rPr>
                <w:rFonts w:ascii="Arial" w:eastAsia="Times New Roman" w:hAnsi="Arial" w:cs="Arial"/>
                <w:sz w:val="16"/>
                <w:szCs w:val="16"/>
                <w:lang w:eastAsia="pt-BR"/>
              </w:rPr>
              <w:t>0,20%</w:t>
            </w:r>
          </w:p>
        </w:tc>
      </w:tr>
      <w:tr w:rsidR="00FE6734" w:rsidRPr="00FE6734" w14:paraId="0639D3D5" w14:textId="77777777" w:rsidTr="00FE6734">
        <w:trPr>
          <w:trHeight w:val="255"/>
        </w:trPr>
        <w:tc>
          <w:tcPr>
            <w:tcW w:w="4000" w:type="dxa"/>
            <w:tcBorders>
              <w:top w:val="nil"/>
              <w:left w:val="single" w:sz="4" w:space="0" w:color="auto"/>
              <w:bottom w:val="single" w:sz="4" w:space="0" w:color="auto"/>
              <w:right w:val="single" w:sz="4" w:space="0" w:color="auto"/>
            </w:tcBorders>
            <w:shd w:val="clear" w:color="auto" w:fill="auto"/>
            <w:noWrap/>
            <w:vAlign w:val="center"/>
            <w:hideMark/>
          </w:tcPr>
          <w:p w14:paraId="7E9DB806" w14:textId="77777777" w:rsidR="00FE6734" w:rsidRPr="00FE6734" w:rsidRDefault="00FE6734" w:rsidP="00FE6734">
            <w:pPr>
              <w:spacing w:after="0" w:line="240" w:lineRule="auto"/>
              <w:rPr>
                <w:rFonts w:ascii="Arial" w:eastAsia="Times New Roman" w:hAnsi="Arial" w:cs="Arial"/>
                <w:sz w:val="16"/>
                <w:szCs w:val="16"/>
                <w:lang w:eastAsia="pt-BR"/>
              </w:rPr>
            </w:pPr>
            <w:r w:rsidRPr="00FE6734">
              <w:rPr>
                <w:rFonts w:ascii="Arial" w:eastAsia="Times New Roman" w:hAnsi="Arial" w:cs="Arial"/>
                <w:sz w:val="16"/>
                <w:szCs w:val="16"/>
                <w:lang w:eastAsia="pt-BR"/>
              </w:rPr>
              <w:t>Outras Despesas Correntes</w:t>
            </w:r>
          </w:p>
        </w:tc>
        <w:tc>
          <w:tcPr>
            <w:tcW w:w="2140" w:type="dxa"/>
            <w:tcBorders>
              <w:top w:val="nil"/>
              <w:left w:val="nil"/>
              <w:bottom w:val="single" w:sz="4" w:space="0" w:color="auto"/>
              <w:right w:val="single" w:sz="4" w:space="0" w:color="auto"/>
            </w:tcBorders>
            <w:shd w:val="clear" w:color="auto" w:fill="auto"/>
            <w:noWrap/>
            <w:vAlign w:val="center"/>
            <w:hideMark/>
          </w:tcPr>
          <w:p w14:paraId="03A9C9B3" w14:textId="77777777" w:rsidR="00FE6734" w:rsidRPr="00FE6734" w:rsidRDefault="00FE6734" w:rsidP="00FE6734">
            <w:pPr>
              <w:spacing w:after="0" w:line="240" w:lineRule="auto"/>
              <w:jc w:val="right"/>
              <w:rPr>
                <w:rFonts w:ascii="Arial" w:eastAsia="Times New Roman" w:hAnsi="Arial" w:cs="Arial"/>
                <w:sz w:val="16"/>
                <w:szCs w:val="16"/>
                <w:lang w:eastAsia="pt-BR"/>
              </w:rPr>
            </w:pPr>
            <w:r w:rsidRPr="00FE6734">
              <w:rPr>
                <w:rFonts w:ascii="Arial" w:eastAsia="Times New Roman" w:hAnsi="Arial" w:cs="Arial"/>
                <w:sz w:val="16"/>
                <w:szCs w:val="16"/>
                <w:lang w:eastAsia="pt-BR"/>
              </w:rPr>
              <w:t>R$ 243.543.222.232,00</w:t>
            </w:r>
          </w:p>
        </w:tc>
        <w:tc>
          <w:tcPr>
            <w:tcW w:w="2080" w:type="dxa"/>
            <w:tcBorders>
              <w:top w:val="nil"/>
              <w:left w:val="nil"/>
              <w:bottom w:val="single" w:sz="4" w:space="0" w:color="auto"/>
              <w:right w:val="single" w:sz="4" w:space="0" w:color="auto"/>
            </w:tcBorders>
            <w:shd w:val="clear" w:color="auto" w:fill="auto"/>
            <w:noWrap/>
            <w:vAlign w:val="center"/>
            <w:hideMark/>
          </w:tcPr>
          <w:p w14:paraId="23AB93E6" w14:textId="77777777" w:rsidR="00FE6734" w:rsidRPr="00FE6734" w:rsidRDefault="00FE6734" w:rsidP="00FE6734">
            <w:pPr>
              <w:spacing w:after="0" w:line="240" w:lineRule="auto"/>
              <w:jc w:val="right"/>
              <w:rPr>
                <w:rFonts w:ascii="Arial" w:eastAsia="Times New Roman" w:hAnsi="Arial" w:cs="Arial"/>
                <w:sz w:val="16"/>
                <w:szCs w:val="16"/>
                <w:lang w:eastAsia="pt-BR"/>
              </w:rPr>
            </w:pPr>
            <w:r w:rsidRPr="00FE6734">
              <w:rPr>
                <w:rFonts w:ascii="Arial" w:eastAsia="Times New Roman" w:hAnsi="Arial" w:cs="Arial"/>
                <w:sz w:val="16"/>
                <w:szCs w:val="16"/>
                <w:lang w:eastAsia="pt-BR"/>
              </w:rPr>
              <w:t>R$ 43.757.524.202,41</w:t>
            </w:r>
          </w:p>
        </w:tc>
        <w:tc>
          <w:tcPr>
            <w:tcW w:w="1613" w:type="dxa"/>
            <w:tcBorders>
              <w:top w:val="nil"/>
              <w:left w:val="nil"/>
              <w:bottom w:val="single" w:sz="4" w:space="0" w:color="auto"/>
              <w:right w:val="single" w:sz="4" w:space="0" w:color="auto"/>
            </w:tcBorders>
            <w:shd w:val="clear" w:color="000000" w:fill="9BC2E6"/>
            <w:noWrap/>
            <w:vAlign w:val="center"/>
            <w:hideMark/>
          </w:tcPr>
          <w:p w14:paraId="0855970E" w14:textId="77777777" w:rsidR="00FE6734" w:rsidRPr="00FE6734" w:rsidRDefault="00FE6734" w:rsidP="00FE6734">
            <w:pPr>
              <w:spacing w:after="0" w:line="240" w:lineRule="auto"/>
              <w:jc w:val="right"/>
              <w:rPr>
                <w:rFonts w:ascii="Arial" w:eastAsia="Times New Roman" w:hAnsi="Arial" w:cs="Arial"/>
                <w:sz w:val="16"/>
                <w:szCs w:val="16"/>
                <w:lang w:eastAsia="pt-BR"/>
              </w:rPr>
            </w:pPr>
            <w:r w:rsidRPr="00FE6734">
              <w:rPr>
                <w:rFonts w:ascii="Arial" w:eastAsia="Times New Roman" w:hAnsi="Arial" w:cs="Arial"/>
                <w:sz w:val="16"/>
                <w:szCs w:val="16"/>
                <w:lang w:eastAsia="pt-BR"/>
              </w:rPr>
              <w:t>17,97%</w:t>
            </w:r>
          </w:p>
        </w:tc>
        <w:tc>
          <w:tcPr>
            <w:tcW w:w="982" w:type="dxa"/>
            <w:tcBorders>
              <w:top w:val="nil"/>
              <w:left w:val="nil"/>
              <w:bottom w:val="single" w:sz="4" w:space="0" w:color="auto"/>
              <w:right w:val="single" w:sz="4" w:space="0" w:color="auto"/>
            </w:tcBorders>
            <w:shd w:val="clear" w:color="000000" w:fill="9BC2E6"/>
            <w:vAlign w:val="center"/>
            <w:hideMark/>
          </w:tcPr>
          <w:p w14:paraId="5690A5EA" w14:textId="77777777" w:rsidR="00FE6734" w:rsidRPr="00FE6734" w:rsidRDefault="00FE6734" w:rsidP="00FE6734">
            <w:pPr>
              <w:spacing w:after="0" w:line="240" w:lineRule="auto"/>
              <w:jc w:val="right"/>
              <w:rPr>
                <w:rFonts w:ascii="Arial" w:eastAsia="Times New Roman" w:hAnsi="Arial" w:cs="Arial"/>
                <w:sz w:val="16"/>
                <w:szCs w:val="16"/>
                <w:lang w:eastAsia="pt-BR"/>
              </w:rPr>
            </w:pPr>
            <w:r w:rsidRPr="00FE6734">
              <w:rPr>
                <w:rFonts w:ascii="Arial" w:eastAsia="Times New Roman" w:hAnsi="Arial" w:cs="Arial"/>
                <w:sz w:val="16"/>
                <w:szCs w:val="16"/>
                <w:lang w:eastAsia="pt-BR"/>
              </w:rPr>
              <w:t>99,80%</w:t>
            </w:r>
          </w:p>
        </w:tc>
      </w:tr>
      <w:tr w:rsidR="00FE6734" w:rsidRPr="00FE6734" w14:paraId="02C32065" w14:textId="77777777" w:rsidTr="00FE6734">
        <w:trPr>
          <w:trHeight w:val="255"/>
        </w:trPr>
        <w:tc>
          <w:tcPr>
            <w:tcW w:w="4000" w:type="dxa"/>
            <w:tcBorders>
              <w:top w:val="nil"/>
              <w:left w:val="single" w:sz="4" w:space="0" w:color="auto"/>
              <w:bottom w:val="single" w:sz="4" w:space="0" w:color="auto"/>
              <w:right w:val="single" w:sz="4" w:space="0" w:color="auto"/>
            </w:tcBorders>
            <w:shd w:val="clear" w:color="auto" w:fill="auto"/>
            <w:noWrap/>
            <w:vAlign w:val="center"/>
            <w:hideMark/>
          </w:tcPr>
          <w:p w14:paraId="73805357" w14:textId="77777777" w:rsidR="00FE6734" w:rsidRPr="00FE6734" w:rsidRDefault="00FE6734" w:rsidP="00FE6734">
            <w:pPr>
              <w:spacing w:after="0" w:line="240" w:lineRule="auto"/>
              <w:rPr>
                <w:rFonts w:ascii="Arial" w:eastAsia="Times New Roman" w:hAnsi="Arial" w:cs="Arial"/>
                <w:b/>
                <w:bCs/>
                <w:sz w:val="16"/>
                <w:szCs w:val="16"/>
                <w:lang w:eastAsia="pt-BR"/>
              </w:rPr>
            </w:pPr>
            <w:r w:rsidRPr="00FE6734">
              <w:rPr>
                <w:rFonts w:ascii="Arial" w:eastAsia="Times New Roman" w:hAnsi="Arial" w:cs="Arial"/>
                <w:b/>
                <w:bCs/>
                <w:sz w:val="16"/>
                <w:szCs w:val="16"/>
                <w:lang w:eastAsia="pt-BR"/>
              </w:rPr>
              <w:t>Despesas de Capital</w:t>
            </w:r>
          </w:p>
        </w:tc>
        <w:tc>
          <w:tcPr>
            <w:tcW w:w="2140" w:type="dxa"/>
            <w:tcBorders>
              <w:top w:val="nil"/>
              <w:left w:val="nil"/>
              <w:bottom w:val="single" w:sz="4" w:space="0" w:color="auto"/>
              <w:right w:val="single" w:sz="4" w:space="0" w:color="auto"/>
            </w:tcBorders>
            <w:shd w:val="clear" w:color="auto" w:fill="auto"/>
            <w:noWrap/>
            <w:vAlign w:val="center"/>
            <w:hideMark/>
          </w:tcPr>
          <w:p w14:paraId="1D0A1CF4" w14:textId="77777777" w:rsidR="00FE6734" w:rsidRPr="00FE6734" w:rsidRDefault="00FE6734" w:rsidP="00FE6734">
            <w:pPr>
              <w:spacing w:after="0" w:line="240" w:lineRule="auto"/>
              <w:jc w:val="right"/>
              <w:rPr>
                <w:rFonts w:ascii="Arial" w:eastAsia="Times New Roman" w:hAnsi="Arial" w:cs="Arial"/>
                <w:b/>
                <w:bCs/>
                <w:sz w:val="16"/>
                <w:szCs w:val="16"/>
                <w:lang w:eastAsia="pt-BR"/>
              </w:rPr>
            </w:pPr>
            <w:r w:rsidRPr="00FE6734">
              <w:rPr>
                <w:rFonts w:ascii="Arial" w:eastAsia="Times New Roman" w:hAnsi="Arial" w:cs="Arial"/>
                <w:b/>
                <w:bCs/>
                <w:sz w:val="16"/>
                <w:szCs w:val="16"/>
                <w:lang w:eastAsia="pt-BR"/>
              </w:rPr>
              <w:t>R$ 18.685.000,00</w:t>
            </w:r>
          </w:p>
        </w:tc>
        <w:tc>
          <w:tcPr>
            <w:tcW w:w="2080" w:type="dxa"/>
            <w:tcBorders>
              <w:top w:val="nil"/>
              <w:left w:val="nil"/>
              <w:bottom w:val="single" w:sz="4" w:space="0" w:color="auto"/>
              <w:right w:val="single" w:sz="4" w:space="0" w:color="auto"/>
            </w:tcBorders>
            <w:shd w:val="clear" w:color="auto" w:fill="auto"/>
            <w:noWrap/>
            <w:vAlign w:val="center"/>
            <w:hideMark/>
          </w:tcPr>
          <w:p w14:paraId="2805894B" w14:textId="77777777" w:rsidR="00FE6734" w:rsidRPr="00FE6734" w:rsidRDefault="00FE6734" w:rsidP="00FE6734">
            <w:pPr>
              <w:spacing w:after="0" w:line="240" w:lineRule="auto"/>
              <w:jc w:val="right"/>
              <w:rPr>
                <w:rFonts w:ascii="Arial" w:eastAsia="Times New Roman" w:hAnsi="Arial" w:cs="Arial"/>
                <w:b/>
                <w:bCs/>
                <w:sz w:val="16"/>
                <w:szCs w:val="16"/>
                <w:lang w:eastAsia="pt-BR"/>
              </w:rPr>
            </w:pPr>
            <w:r w:rsidRPr="00FE6734">
              <w:rPr>
                <w:rFonts w:ascii="Arial" w:eastAsia="Times New Roman" w:hAnsi="Arial" w:cs="Arial"/>
                <w:b/>
                <w:bCs/>
                <w:sz w:val="16"/>
                <w:szCs w:val="16"/>
                <w:lang w:eastAsia="pt-BR"/>
              </w:rPr>
              <w:t>R$ 0,00</w:t>
            </w:r>
          </w:p>
        </w:tc>
        <w:tc>
          <w:tcPr>
            <w:tcW w:w="1613" w:type="dxa"/>
            <w:tcBorders>
              <w:top w:val="nil"/>
              <w:left w:val="nil"/>
              <w:bottom w:val="single" w:sz="4" w:space="0" w:color="auto"/>
              <w:right w:val="single" w:sz="4" w:space="0" w:color="auto"/>
            </w:tcBorders>
            <w:shd w:val="clear" w:color="000000" w:fill="9BC2E6"/>
            <w:noWrap/>
            <w:vAlign w:val="center"/>
            <w:hideMark/>
          </w:tcPr>
          <w:p w14:paraId="7770D51D" w14:textId="77777777" w:rsidR="00FE6734" w:rsidRPr="00FE6734" w:rsidRDefault="00FE6734" w:rsidP="00FE6734">
            <w:pPr>
              <w:spacing w:after="0" w:line="240" w:lineRule="auto"/>
              <w:jc w:val="right"/>
              <w:rPr>
                <w:rFonts w:ascii="Arial" w:eastAsia="Times New Roman" w:hAnsi="Arial" w:cs="Arial"/>
                <w:b/>
                <w:bCs/>
                <w:sz w:val="16"/>
                <w:szCs w:val="16"/>
                <w:lang w:eastAsia="pt-BR"/>
              </w:rPr>
            </w:pPr>
            <w:r w:rsidRPr="00FE6734">
              <w:rPr>
                <w:rFonts w:ascii="Arial" w:eastAsia="Times New Roman" w:hAnsi="Arial" w:cs="Arial"/>
                <w:b/>
                <w:bCs/>
                <w:sz w:val="16"/>
                <w:szCs w:val="16"/>
                <w:lang w:eastAsia="pt-BR"/>
              </w:rPr>
              <w:t>0,00%</w:t>
            </w:r>
          </w:p>
        </w:tc>
        <w:tc>
          <w:tcPr>
            <w:tcW w:w="982" w:type="dxa"/>
            <w:tcBorders>
              <w:top w:val="nil"/>
              <w:left w:val="nil"/>
              <w:bottom w:val="single" w:sz="4" w:space="0" w:color="auto"/>
              <w:right w:val="single" w:sz="4" w:space="0" w:color="auto"/>
            </w:tcBorders>
            <w:shd w:val="clear" w:color="000000" w:fill="9BC2E6"/>
            <w:vAlign w:val="center"/>
            <w:hideMark/>
          </w:tcPr>
          <w:p w14:paraId="3EACB5B1" w14:textId="77777777" w:rsidR="00FE6734" w:rsidRPr="00FE6734" w:rsidRDefault="00FE6734" w:rsidP="00FE6734">
            <w:pPr>
              <w:spacing w:after="0" w:line="240" w:lineRule="auto"/>
              <w:jc w:val="right"/>
              <w:rPr>
                <w:rFonts w:ascii="Arial" w:eastAsia="Times New Roman" w:hAnsi="Arial" w:cs="Arial"/>
                <w:b/>
                <w:bCs/>
                <w:sz w:val="16"/>
                <w:szCs w:val="16"/>
                <w:lang w:eastAsia="pt-BR"/>
              </w:rPr>
            </w:pPr>
            <w:r w:rsidRPr="00FE6734">
              <w:rPr>
                <w:rFonts w:ascii="Arial" w:eastAsia="Times New Roman" w:hAnsi="Arial" w:cs="Arial"/>
                <w:b/>
                <w:bCs/>
                <w:sz w:val="16"/>
                <w:szCs w:val="16"/>
                <w:lang w:eastAsia="pt-BR"/>
              </w:rPr>
              <w:t>0,00%</w:t>
            </w:r>
          </w:p>
        </w:tc>
      </w:tr>
      <w:tr w:rsidR="00FE6734" w:rsidRPr="00FE6734" w14:paraId="09373178" w14:textId="77777777" w:rsidTr="00FE6734">
        <w:trPr>
          <w:trHeight w:val="255"/>
        </w:trPr>
        <w:tc>
          <w:tcPr>
            <w:tcW w:w="4000" w:type="dxa"/>
            <w:tcBorders>
              <w:top w:val="nil"/>
              <w:left w:val="single" w:sz="4" w:space="0" w:color="auto"/>
              <w:bottom w:val="single" w:sz="4" w:space="0" w:color="auto"/>
              <w:right w:val="single" w:sz="4" w:space="0" w:color="auto"/>
            </w:tcBorders>
            <w:shd w:val="clear" w:color="auto" w:fill="auto"/>
            <w:noWrap/>
            <w:vAlign w:val="center"/>
            <w:hideMark/>
          </w:tcPr>
          <w:p w14:paraId="12BE750C" w14:textId="77777777" w:rsidR="00FE6734" w:rsidRPr="00FE6734" w:rsidRDefault="00FE6734" w:rsidP="00FE6734">
            <w:pPr>
              <w:spacing w:after="0" w:line="240" w:lineRule="auto"/>
              <w:rPr>
                <w:rFonts w:ascii="Arial" w:eastAsia="Times New Roman" w:hAnsi="Arial" w:cs="Arial"/>
                <w:sz w:val="16"/>
                <w:szCs w:val="16"/>
                <w:lang w:eastAsia="pt-BR"/>
              </w:rPr>
            </w:pPr>
            <w:r w:rsidRPr="00FE6734">
              <w:rPr>
                <w:rFonts w:ascii="Arial" w:eastAsia="Times New Roman" w:hAnsi="Arial" w:cs="Arial"/>
                <w:sz w:val="16"/>
                <w:szCs w:val="16"/>
                <w:lang w:eastAsia="pt-BR"/>
              </w:rPr>
              <w:t>Investimentos</w:t>
            </w:r>
          </w:p>
        </w:tc>
        <w:tc>
          <w:tcPr>
            <w:tcW w:w="2140" w:type="dxa"/>
            <w:tcBorders>
              <w:top w:val="nil"/>
              <w:left w:val="nil"/>
              <w:bottom w:val="single" w:sz="4" w:space="0" w:color="auto"/>
              <w:right w:val="single" w:sz="4" w:space="0" w:color="auto"/>
            </w:tcBorders>
            <w:shd w:val="clear" w:color="auto" w:fill="auto"/>
            <w:noWrap/>
            <w:vAlign w:val="center"/>
            <w:hideMark/>
          </w:tcPr>
          <w:p w14:paraId="2F9D033D" w14:textId="77777777" w:rsidR="00FE6734" w:rsidRPr="00FE6734" w:rsidRDefault="00FE6734" w:rsidP="00FE6734">
            <w:pPr>
              <w:spacing w:after="0" w:line="240" w:lineRule="auto"/>
              <w:jc w:val="right"/>
              <w:rPr>
                <w:rFonts w:ascii="Arial" w:eastAsia="Times New Roman" w:hAnsi="Arial" w:cs="Arial"/>
                <w:sz w:val="16"/>
                <w:szCs w:val="16"/>
                <w:lang w:eastAsia="pt-BR"/>
              </w:rPr>
            </w:pPr>
            <w:r w:rsidRPr="00FE6734">
              <w:rPr>
                <w:rFonts w:ascii="Arial" w:eastAsia="Times New Roman" w:hAnsi="Arial" w:cs="Arial"/>
                <w:sz w:val="16"/>
                <w:szCs w:val="16"/>
                <w:lang w:eastAsia="pt-BR"/>
              </w:rPr>
              <w:t>R$ 18.685.000,00</w:t>
            </w:r>
          </w:p>
        </w:tc>
        <w:tc>
          <w:tcPr>
            <w:tcW w:w="2080" w:type="dxa"/>
            <w:tcBorders>
              <w:top w:val="nil"/>
              <w:left w:val="nil"/>
              <w:bottom w:val="single" w:sz="4" w:space="0" w:color="auto"/>
              <w:right w:val="single" w:sz="4" w:space="0" w:color="auto"/>
            </w:tcBorders>
            <w:shd w:val="clear" w:color="auto" w:fill="auto"/>
            <w:noWrap/>
            <w:vAlign w:val="center"/>
            <w:hideMark/>
          </w:tcPr>
          <w:p w14:paraId="3591F648" w14:textId="77777777" w:rsidR="00FE6734" w:rsidRPr="00FE6734" w:rsidRDefault="00FE6734" w:rsidP="00FE6734">
            <w:pPr>
              <w:spacing w:after="0" w:line="240" w:lineRule="auto"/>
              <w:jc w:val="right"/>
              <w:rPr>
                <w:rFonts w:ascii="Arial" w:eastAsia="Times New Roman" w:hAnsi="Arial" w:cs="Arial"/>
                <w:sz w:val="16"/>
                <w:szCs w:val="16"/>
                <w:lang w:eastAsia="pt-BR"/>
              </w:rPr>
            </w:pPr>
            <w:r w:rsidRPr="00FE6734">
              <w:rPr>
                <w:rFonts w:ascii="Arial" w:eastAsia="Times New Roman" w:hAnsi="Arial" w:cs="Arial"/>
                <w:sz w:val="16"/>
                <w:szCs w:val="16"/>
                <w:lang w:eastAsia="pt-BR"/>
              </w:rPr>
              <w:t>R$ 0,00</w:t>
            </w:r>
          </w:p>
        </w:tc>
        <w:tc>
          <w:tcPr>
            <w:tcW w:w="1613" w:type="dxa"/>
            <w:tcBorders>
              <w:top w:val="nil"/>
              <w:left w:val="nil"/>
              <w:bottom w:val="single" w:sz="4" w:space="0" w:color="auto"/>
              <w:right w:val="single" w:sz="4" w:space="0" w:color="auto"/>
            </w:tcBorders>
            <w:shd w:val="clear" w:color="000000" w:fill="9BC2E6"/>
            <w:noWrap/>
            <w:vAlign w:val="center"/>
            <w:hideMark/>
          </w:tcPr>
          <w:p w14:paraId="3BA1E7B2" w14:textId="77777777" w:rsidR="00FE6734" w:rsidRPr="00FE6734" w:rsidRDefault="00FE6734" w:rsidP="00FE6734">
            <w:pPr>
              <w:spacing w:after="0" w:line="240" w:lineRule="auto"/>
              <w:jc w:val="right"/>
              <w:rPr>
                <w:rFonts w:ascii="Arial" w:eastAsia="Times New Roman" w:hAnsi="Arial" w:cs="Arial"/>
                <w:sz w:val="16"/>
                <w:szCs w:val="16"/>
                <w:lang w:eastAsia="pt-BR"/>
              </w:rPr>
            </w:pPr>
            <w:r w:rsidRPr="00FE6734">
              <w:rPr>
                <w:rFonts w:ascii="Arial" w:eastAsia="Times New Roman" w:hAnsi="Arial" w:cs="Arial"/>
                <w:sz w:val="16"/>
                <w:szCs w:val="16"/>
                <w:lang w:eastAsia="pt-BR"/>
              </w:rPr>
              <w:t>0,00%</w:t>
            </w:r>
          </w:p>
        </w:tc>
        <w:tc>
          <w:tcPr>
            <w:tcW w:w="982" w:type="dxa"/>
            <w:tcBorders>
              <w:top w:val="nil"/>
              <w:left w:val="nil"/>
              <w:bottom w:val="single" w:sz="4" w:space="0" w:color="auto"/>
              <w:right w:val="single" w:sz="4" w:space="0" w:color="auto"/>
            </w:tcBorders>
            <w:shd w:val="clear" w:color="000000" w:fill="9BC2E6"/>
            <w:vAlign w:val="center"/>
            <w:hideMark/>
          </w:tcPr>
          <w:p w14:paraId="4D4272B4" w14:textId="77777777" w:rsidR="00FE6734" w:rsidRPr="00FE6734" w:rsidRDefault="00FE6734" w:rsidP="00FE6734">
            <w:pPr>
              <w:spacing w:after="0" w:line="240" w:lineRule="auto"/>
              <w:jc w:val="right"/>
              <w:rPr>
                <w:rFonts w:ascii="Arial" w:eastAsia="Times New Roman" w:hAnsi="Arial" w:cs="Arial"/>
                <w:sz w:val="16"/>
                <w:szCs w:val="16"/>
                <w:lang w:eastAsia="pt-BR"/>
              </w:rPr>
            </w:pPr>
            <w:r w:rsidRPr="00FE6734">
              <w:rPr>
                <w:rFonts w:ascii="Arial" w:eastAsia="Times New Roman" w:hAnsi="Arial" w:cs="Arial"/>
                <w:sz w:val="16"/>
                <w:szCs w:val="16"/>
                <w:lang w:eastAsia="pt-BR"/>
              </w:rPr>
              <w:t>0,00%</w:t>
            </w:r>
          </w:p>
        </w:tc>
      </w:tr>
      <w:tr w:rsidR="00FE6734" w:rsidRPr="00FE6734" w14:paraId="4BE51AC2" w14:textId="77777777" w:rsidTr="00FE6734">
        <w:trPr>
          <w:trHeight w:val="255"/>
        </w:trPr>
        <w:tc>
          <w:tcPr>
            <w:tcW w:w="4000" w:type="dxa"/>
            <w:tcBorders>
              <w:top w:val="nil"/>
              <w:left w:val="single" w:sz="4" w:space="0" w:color="auto"/>
              <w:bottom w:val="single" w:sz="4" w:space="0" w:color="auto"/>
              <w:right w:val="single" w:sz="4" w:space="0" w:color="auto"/>
            </w:tcBorders>
            <w:shd w:val="clear" w:color="000000" w:fill="9BC2E6"/>
            <w:noWrap/>
            <w:vAlign w:val="center"/>
            <w:hideMark/>
          </w:tcPr>
          <w:p w14:paraId="25718669" w14:textId="77777777" w:rsidR="00FE6734" w:rsidRPr="00FE6734" w:rsidRDefault="00FE6734" w:rsidP="00FE6734">
            <w:pPr>
              <w:spacing w:after="0" w:line="240" w:lineRule="auto"/>
              <w:rPr>
                <w:rFonts w:ascii="Arial" w:eastAsia="Times New Roman" w:hAnsi="Arial" w:cs="Arial"/>
                <w:b/>
                <w:bCs/>
                <w:sz w:val="16"/>
                <w:szCs w:val="16"/>
                <w:lang w:eastAsia="pt-BR"/>
              </w:rPr>
            </w:pPr>
            <w:r w:rsidRPr="00FE6734">
              <w:rPr>
                <w:rFonts w:ascii="Arial" w:eastAsia="Times New Roman" w:hAnsi="Arial" w:cs="Arial"/>
                <w:b/>
                <w:bCs/>
                <w:sz w:val="16"/>
                <w:szCs w:val="16"/>
                <w:lang w:eastAsia="pt-BR"/>
              </w:rPr>
              <w:t>Despesa Total</w:t>
            </w:r>
          </w:p>
        </w:tc>
        <w:tc>
          <w:tcPr>
            <w:tcW w:w="2140" w:type="dxa"/>
            <w:tcBorders>
              <w:top w:val="nil"/>
              <w:left w:val="nil"/>
              <w:bottom w:val="single" w:sz="4" w:space="0" w:color="auto"/>
              <w:right w:val="single" w:sz="4" w:space="0" w:color="auto"/>
            </w:tcBorders>
            <w:shd w:val="clear" w:color="000000" w:fill="9BC2E6"/>
            <w:noWrap/>
            <w:vAlign w:val="center"/>
            <w:hideMark/>
          </w:tcPr>
          <w:p w14:paraId="0F3E3E5E" w14:textId="77777777" w:rsidR="00FE6734" w:rsidRPr="00FE6734" w:rsidRDefault="00FE6734" w:rsidP="00FE6734">
            <w:pPr>
              <w:spacing w:after="0" w:line="240" w:lineRule="auto"/>
              <w:jc w:val="right"/>
              <w:rPr>
                <w:rFonts w:ascii="Arial" w:eastAsia="Times New Roman" w:hAnsi="Arial" w:cs="Arial"/>
                <w:b/>
                <w:bCs/>
                <w:sz w:val="16"/>
                <w:szCs w:val="16"/>
                <w:lang w:eastAsia="pt-BR"/>
              </w:rPr>
            </w:pPr>
            <w:r w:rsidRPr="00FE6734">
              <w:rPr>
                <w:rFonts w:ascii="Arial" w:eastAsia="Times New Roman" w:hAnsi="Arial" w:cs="Arial"/>
                <w:b/>
                <w:bCs/>
                <w:sz w:val="16"/>
                <w:szCs w:val="16"/>
                <w:lang w:eastAsia="pt-BR"/>
              </w:rPr>
              <w:t>R$ 243.688.469.653,00</w:t>
            </w:r>
          </w:p>
        </w:tc>
        <w:tc>
          <w:tcPr>
            <w:tcW w:w="2080" w:type="dxa"/>
            <w:tcBorders>
              <w:top w:val="nil"/>
              <w:left w:val="nil"/>
              <w:bottom w:val="single" w:sz="4" w:space="0" w:color="auto"/>
              <w:right w:val="single" w:sz="4" w:space="0" w:color="auto"/>
            </w:tcBorders>
            <w:shd w:val="clear" w:color="000000" w:fill="9BC2E6"/>
            <w:noWrap/>
            <w:vAlign w:val="center"/>
            <w:hideMark/>
          </w:tcPr>
          <w:p w14:paraId="61EB55EB" w14:textId="77777777" w:rsidR="00FE6734" w:rsidRPr="00FE6734" w:rsidRDefault="00FE6734" w:rsidP="00FE6734">
            <w:pPr>
              <w:spacing w:after="0" w:line="240" w:lineRule="auto"/>
              <w:jc w:val="right"/>
              <w:rPr>
                <w:rFonts w:ascii="Arial" w:eastAsia="Times New Roman" w:hAnsi="Arial" w:cs="Arial"/>
                <w:b/>
                <w:bCs/>
                <w:sz w:val="16"/>
                <w:szCs w:val="16"/>
                <w:lang w:eastAsia="pt-BR"/>
              </w:rPr>
            </w:pPr>
            <w:r w:rsidRPr="00FE6734">
              <w:rPr>
                <w:rFonts w:ascii="Arial" w:eastAsia="Times New Roman" w:hAnsi="Arial" w:cs="Arial"/>
                <w:b/>
                <w:bCs/>
                <w:sz w:val="16"/>
                <w:szCs w:val="16"/>
                <w:lang w:eastAsia="pt-BR"/>
              </w:rPr>
              <w:t>R$ 43.843.091.147,70</w:t>
            </w:r>
          </w:p>
        </w:tc>
        <w:tc>
          <w:tcPr>
            <w:tcW w:w="1613" w:type="dxa"/>
            <w:tcBorders>
              <w:top w:val="nil"/>
              <w:left w:val="nil"/>
              <w:bottom w:val="single" w:sz="4" w:space="0" w:color="auto"/>
              <w:right w:val="single" w:sz="4" w:space="0" w:color="auto"/>
            </w:tcBorders>
            <w:shd w:val="clear" w:color="000000" w:fill="9BC2E6"/>
            <w:noWrap/>
            <w:vAlign w:val="center"/>
            <w:hideMark/>
          </w:tcPr>
          <w:p w14:paraId="1C4BF3F0" w14:textId="77777777" w:rsidR="00FE6734" w:rsidRPr="00FE6734" w:rsidRDefault="00FE6734" w:rsidP="00FE6734">
            <w:pPr>
              <w:spacing w:after="0" w:line="240" w:lineRule="auto"/>
              <w:jc w:val="right"/>
              <w:rPr>
                <w:rFonts w:ascii="Arial" w:eastAsia="Times New Roman" w:hAnsi="Arial" w:cs="Arial"/>
                <w:b/>
                <w:bCs/>
                <w:sz w:val="16"/>
                <w:szCs w:val="16"/>
                <w:lang w:eastAsia="pt-BR"/>
              </w:rPr>
            </w:pPr>
            <w:r w:rsidRPr="00FE6734">
              <w:rPr>
                <w:rFonts w:ascii="Arial" w:eastAsia="Times New Roman" w:hAnsi="Arial" w:cs="Arial"/>
                <w:b/>
                <w:bCs/>
                <w:sz w:val="16"/>
                <w:szCs w:val="16"/>
                <w:lang w:eastAsia="pt-BR"/>
              </w:rPr>
              <w:t>17,99%</w:t>
            </w:r>
          </w:p>
        </w:tc>
        <w:tc>
          <w:tcPr>
            <w:tcW w:w="982" w:type="dxa"/>
            <w:tcBorders>
              <w:top w:val="nil"/>
              <w:left w:val="nil"/>
              <w:bottom w:val="single" w:sz="4" w:space="0" w:color="auto"/>
              <w:right w:val="single" w:sz="4" w:space="0" w:color="auto"/>
            </w:tcBorders>
            <w:shd w:val="clear" w:color="000000" w:fill="9BC2E6"/>
            <w:vAlign w:val="center"/>
            <w:hideMark/>
          </w:tcPr>
          <w:p w14:paraId="28D9F051" w14:textId="77777777" w:rsidR="00FE6734" w:rsidRPr="00FE6734" w:rsidRDefault="00FE6734" w:rsidP="00FE6734">
            <w:pPr>
              <w:spacing w:after="0" w:line="240" w:lineRule="auto"/>
              <w:jc w:val="right"/>
              <w:rPr>
                <w:rFonts w:ascii="Arial" w:eastAsia="Times New Roman" w:hAnsi="Arial" w:cs="Arial"/>
                <w:b/>
                <w:bCs/>
                <w:sz w:val="16"/>
                <w:szCs w:val="16"/>
                <w:lang w:eastAsia="pt-BR"/>
              </w:rPr>
            </w:pPr>
            <w:r w:rsidRPr="00FE6734">
              <w:rPr>
                <w:rFonts w:ascii="Arial" w:eastAsia="Times New Roman" w:hAnsi="Arial" w:cs="Arial"/>
                <w:b/>
                <w:bCs/>
                <w:sz w:val="16"/>
                <w:szCs w:val="16"/>
                <w:lang w:eastAsia="pt-BR"/>
              </w:rPr>
              <w:t> </w:t>
            </w:r>
          </w:p>
        </w:tc>
      </w:tr>
    </w:tbl>
    <w:p w14:paraId="488C366B" w14:textId="77777777" w:rsidR="002F0108" w:rsidRPr="00FE6734" w:rsidRDefault="002F0108" w:rsidP="002F0108">
      <w:pPr>
        <w:tabs>
          <w:tab w:val="left" w:pos="1134"/>
        </w:tabs>
        <w:autoSpaceDE w:val="0"/>
        <w:autoSpaceDN w:val="0"/>
        <w:adjustRightInd w:val="0"/>
        <w:spacing w:after="0" w:line="240" w:lineRule="auto"/>
        <w:ind w:right="60"/>
        <w:jc w:val="both"/>
        <w:rPr>
          <w:rFonts w:ascii="Calibri" w:hAnsi="Calibri" w:cs="Calibri"/>
          <w:b/>
          <w:sz w:val="16"/>
          <w:szCs w:val="16"/>
          <w:lang w:val="pt"/>
        </w:rPr>
      </w:pPr>
      <w:r w:rsidRPr="00FE6734">
        <w:rPr>
          <w:rFonts w:ascii="Calibri" w:hAnsi="Calibri" w:cs="Calibri"/>
          <w:b/>
          <w:sz w:val="16"/>
          <w:szCs w:val="16"/>
          <w:lang w:val="pt"/>
        </w:rPr>
        <w:t>Fonte SIAFI</w:t>
      </w:r>
    </w:p>
    <w:p w14:paraId="4503585D" w14:textId="77777777" w:rsidR="00394703" w:rsidRPr="00E01C5C" w:rsidRDefault="00394703" w:rsidP="00394703">
      <w:pPr>
        <w:tabs>
          <w:tab w:val="left" w:pos="1134"/>
        </w:tabs>
        <w:autoSpaceDE w:val="0"/>
        <w:autoSpaceDN w:val="0"/>
        <w:adjustRightInd w:val="0"/>
        <w:spacing w:after="0" w:line="240" w:lineRule="auto"/>
        <w:ind w:right="60"/>
        <w:jc w:val="both"/>
        <w:rPr>
          <w:rFonts w:ascii="Calibri" w:hAnsi="Calibri" w:cs="Calibri"/>
          <w:lang w:val="pt"/>
        </w:rPr>
      </w:pPr>
    </w:p>
    <w:p w14:paraId="05B47A53" w14:textId="31FA2740" w:rsidR="005D0922" w:rsidRPr="00E01C5C" w:rsidRDefault="00671E4C" w:rsidP="0054270C">
      <w:pPr>
        <w:tabs>
          <w:tab w:val="left" w:pos="1418"/>
        </w:tabs>
        <w:autoSpaceDE w:val="0"/>
        <w:autoSpaceDN w:val="0"/>
        <w:adjustRightInd w:val="0"/>
        <w:spacing w:after="0" w:line="240" w:lineRule="auto"/>
        <w:ind w:right="60" w:firstLine="1276"/>
        <w:jc w:val="both"/>
        <w:rPr>
          <w:rFonts w:ascii="Calibri" w:hAnsi="Calibri" w:cs="Calibri"/>
          <w:lang w:val="pt"/>
        </w:rPr>
      </w:pPr>
      <w:r w:rsidRPr="00E01C5C">
        <w:rPr>
          <w:rFonts w:ascii="Calibri" w:hAnsi="Calibri" w:cs="Calibri"/>
          <w:lang w:val="pt"/>
        </w:rPr>
        <w:lastRenderedPageBreak/>
        <w:t>Do total da</w:t>
      </w:r>
      <w:r w:rsidR="00A51722" w:rsidRPr="00E01C5C">
        <w:rPr>
          <w:rFonts w:ascii="Calibri" w:hAnsi="Calibri" w:cs="Calibri"/>
          <w:lang w:val="pt"/>
        </w:rPr>
        <w:t xml:space="preserve">s despesas correntes, </w:t>
      </w:r>
      <w:r w:rsidR="0080783D" w:rsidRPr="00E01C5C">
        <w:rPr>
          <w:rFonts w:ascii="Calibri" w:hAnsi="Calibri" w:cs="Calibri"/>
          <w:lang w:val="pt"/>
        </w:rPr>
        <w:t>d</w:t>
      </w:r>
      <w:r w:rsidR="005D0922" w:rsidRPr="00E01C5C">
        <w:rPr>
          <w:rFonts w:ascii="Calibri" w:hAnsi="Calibri" w:cs="Calibri"/>
          <w:lang w:val="pt"/>
        </w:rPr>
        <w:t xml:space="preserve">o montante de R$ </w:t>
      </w:r>
      <w:r w:rsidR="00E01C5C" w:rsidRPr="00E01C5C">
        <w:rPr>
          <w:rFonts w:ascii="Calibri" w:hAnsi="Calibri" w:cs="Calibri"/>
          <w:lang w:val="pt"/>
        </w:rPr>
        <w:t xml:space="preserve">43.843.091.147,70 </w:t>
      </w:r>
      <w:r w:rsidR="0080783D" w:rsidRPr="00E01C5C">
        <w:rPr>
          <w:rFonts w:ascii="Calibri" w:hAnsi="Calibri" w:cs="Calibri"/>
          <w:lang w:val="pt"/>
        </w:rPr>
        <w:t xml:space="preserve">mais de </w:t>
      </w:r>
      <w:r w:rsidR="00061D03" w:rsidRPr="00E01C5C">
        <w:rPr>
          <w:rFonts w:ascii="Calibri" w:hAnsi="Calibri" w:cs="Calibri"/>
          <w:lang w:val="pt"/>
        </w:rPr>
        <w:t>9</w:t>
      </w:r>
      <w:r w:rsidR="00E01C5C" w:rsidRPr="00E01C5C">
        <w:rPr>
          <w:rFonts w:ascii="Calibri" w:hAnsi="Calibri" w:cs="Calibri"/>
          <w:lang w:val="pt"/>
        </w:rPr>
        <w:t>9</w:t>
      </w:r>
      <w:r w:rsidR="0080783D" w:rsidRPr="00E01C5C">
        <w:rPr>
          <w:rFonts w:ascii="Calibri" w:hAnsi="Calibri" w:cs="Calibri"/>
          <w:lang w:val="pt"/>
        </w:rPr>
        <w:t xml:space="preserve">% </w:t>
      </w:r>
      <w:r w:rsidRPr="00E01C5C">
        <w:rPr>
          <w:rFonts w:ascii="Calibri" w:hAnsi="Calibri" w:cs="Calibri"/>
          <w:lang w:val="pt"/>
        </w:rPr>
        <w:t xml:space="preserve">se refere a </w:t>
      </w:r>
      <w:r w:rsidR="00061D03" w:rsidRPr="00E01C5C">
        <w:rPr>
          <w:rFonts w:ascii="Calibri" w:hAnsi="Calibri" w:cs="Calibri"/>
          <w:lang w:val="pt"/>
        </w:rPr>
        <w:t>despesas empenhadas</w:t>
      </w:r>
      <w:r w:rsidRPr="00E01C5C">
        <w:rPr>
          <w:rFonts w:ascii="Calibri" w:hAnsi="Calibri" w:cs="Calibri"/>
          <w:lang w:val="pt"/>
        </w:rPr>
        <w:t xml:space="preserve"> decorrentes do </w:t>
      </w:r>
      <w:r w:rsidR="00157960" w:rsidRPr="00E01C5C">
        <w:rPr>
          <w:rFonts w:ascii="Calibri" w:hAnsi="Calibri" w:cs="Calibri"/>
          <w:lang w:val="pt"/>
        </w:rPr>
        <w:t>Programa Bolsa Família</w:t>
      </w:r>
      <w:r w:rsidRPr="00E01C5C">
        <w:rPr>
          <w:rFonts w:ascii="Calibri" w:hAnsi="Calibri" w:cs="Calibri"/>
          <w:lang w:val="pt"/>
        </w:rPr>
        <w:t>.</w:t>
      </w:r>
      <w:r w:rsidR="0080783D" w:rsidRPr="00E01C5C">
        <w:rPr>
          <w:rFonts w:ascii="Calibri" w:hAnsi="Calibri" w:cs="Calibri"/>
          <w:lang w:val="pt"/>
        </w:rPr>
        <w:t xml:space="preserve">  </w:t>
      </w:r>
    </w:p>
    <w:p w14:paraId="2A2792F8" w14:textId="77777777" w:rsidR="003D7D06" w:rsidRPr="00172CC0" w:rsidRDefault="003D7D06" w:rsidP="00EC3988">
      <w:pPr>
        <w:autoSpaceDE w:val="0"/>
        <w:autoSpaceDN w:val="0"/>
        <w:adjustRightInd w:val="0"/>
        <w:spacing w:after="0" w:line="240" w:lineRule="auto"/>
        <w:ind w:right="60"/>
        <w:jc w:val="both"/>
        <w:rPr>
          <w:rFonts w:ascii="Calibri" w:hAnsi="Calibri" w:cs="Calibri"/>
          <w:b/>
          <w:color w:val="FF0000"/>
          <w:u w:val="single"/>
          <w:lang w:val="pt"/>
        </w:rPr>
      </w:pPr>
    </w:p>
    <w:p w14:paraId="3D62A5BC" w14:textId="1C94F813" w:rsidR="004C3A26" w:rsidRPr="0020414C" w:rsidRDefault="004C3A26" w:rsidP="004C3A26">
      <w:pPr>
        <w:autoSpaceDE w:val="0"/>
        <w:autoSpaceDN w:val="0"/>
        <w:adjustRightInd w:val="0"/>
        <w:spacing w:after="0" w:line="240" w:lineRule="auto"/>
        <w:ind w:right="60"/>
        <w:jc w:val="both"/>
        <w:rPr>
          <w:rFonts w:ascii="Calibri" w:hAnsi="Calibri" w:cs="Calibri"/>
          <w:b/>
          <w:sz w:val="24"/>
          <w:szCs w:val="24"/>
          <w:u w:val="single"/>
          <w:lang w:val="pt"/>
        </w:rPr>
      </w:pPr>
      <w:r w:rsidRPr="0020414C">
        <w:rPr>
          <w:rFonts w:ascii="Calibri" w:hAnsi="Calibri" w:cs="Calibri"/>
          <w:b/>
          <w:u w:val="single"/>
          <w:lang w:val="pt"/>
        </w:rPr>
        <w:fldChar w:fldCharType="begin"/>
      </w:r>
      <w:r w:rsidRPr="0020414C">
        <w:rPr>
          <w:rFonts w:ascii="Calibri" w:hAnsi="Calibri" w:cs="Calibri"/>
          <w:b/>
          <w:u w:val="single"/>
          <w:lang w:val="pt"/>
        </w:rPr>
        <w:instrText xml:space="preserve"> REF balancoorcamentario19 \h </w:instrText>
      </w:r>
      <w:r w:rsidR="003D4D1B" w:rsidRPr="0020414C">
        <w:rPr>
          <w:rFonts w:ascii="Calibri" w:hAnsi="Calibri" w:cs="Calibri"/>
          <w:b/>
          <w:u w:val="single"/>
          <w:lang w:val="pt"/>
        </w:rPr>
        <w:instrText xml:space="preserve"> \* MERGEFORMAT </w:instrText>
      </w:r>
      <w:r w:rsidRPr="0020414C">
        <w:rPr>
          <w:rFonts w:ascii="Calibri" w:hAnsi="Calibri" w:cs="Calibri"/>
          <w:b/>
          <w:u w:val="single"/>
          <w:lang w:val="pt"/>
        </w:rPr>
      </w:r>
      <w:r w:rsidRPr="0020414C">
        <w:rPr>
          <w:rFonts w:ascii="Calibri" w:hAnsi="Calibri" w:cs="Calibri"/>
          <w:b/>
          <w:u w:val="single"/>
          <w:lang w:val="pt"/>
        </w:rPr>
        <w:fldChar w:fldCharType="separate"/>
      </w:r>
      <w:r w:rsidR="008E6B79" w:rsidRPr="0020414C">
        <w:rPr>
          <w:rFonts w:ascii="Calibri" w:hAnsi="Calibri" w:cs="Calibri"/>
          <w:b/>
          <w:sz w:val="24"/>
          <w:szCs w:val="24"/>
          <w:u w:val="single"/>
          <w:lang w:val="pt"/>
        </w:rPr>
        <w:t xml:space="preserve">Nota Explicativa nº </w:t>
      </w:r>
      <w:bookmarkStart w:id="14" w:name="resultadorcamentario15"/>
      <w:r w:rsidR="008E6B79" w:rsidRPr="0020414C">
        <w:rPr>
          <w:rFonts w:ascii="Calibri" w:hAnsi="Calibri" w:cs="Calibri"/>
          <w:b/>
          <w:sz w:val="24"/>
          <w:szCs w:val="24"/>
          <w:u w:val="single"/>
          <w:lang w:val="pt"/>
        </w:rPr>
        <w:t>1</w:t>
      </w:r>
      <w:bookmarkEnd w:id="14"/>
      <w:r w:rsidR="006B1D86" w:rsidRPr="0020414C">
        <w:rPr>
          <w:rFonts w:ascii="Calibri" w:hAnsi="Calibri" w:cs="Calibri"/>
          <w:b/>
          <w:sz w:val="24"/>
          <w:szCs w:val="24"/>
          <w:u w:val="single"/>
          <w:lang w:val="pt"/>
        </w:rPr>
        <w:t>5</w:t>
      </w:r>
      <w:r w:rsidR="00D67DFC" w:rsidRPr="0020414C">
        <w:rPr>
          <w:rFonts w:ascii="Calibri" w:hAnsi="Calibri" w:cs="Calibri"/>
          <w:b/>
          <w:sz w:val="24"/>
          <w:szCs w:val="24"/>
          <w:u w:val="single"/>
          <w:lang w:val="pt"/>
        </w:rPr>
        <w:t xml:space="preserve"> </w:t>
      </w:r>
      <w:r w:rsidRPr="0020414C">
        <w:rPr>
          <w:rFonts w:ascii="Calibri" w:hAnsi="Calibri" w:cs="Calibri"/>
          <w:b/>
          <w:sz w:val="24"/>
          <w:szCs w:val="24"/>
          <w:u w:val="single"/>
          <w:lang w:val="pt"/>
        </w:rPr>
        <w:t>- Resultado Orçamentário</w:t>
      </w:r>
    </w:p>
    <w:p w14:paraId="1E6B79B8" w14:textId="08AF1ABA" w:rsidR="003D7D06" w:rsidRPr="0020414C" w:rsidRDefault="004C3A26" w:rsidP="005440B5">
      <w:pPr>
        <w:autoSpaceDE w:val="0"/>
        <w:autoSpaceDN w:val="0"/>
        <w:adjustRightInd w:val="0"/>
        <w:spacing w:after="0" w:line="240" w:lineRule="auto"/>
        <w:ind w:right="60"/>
        <w:jc w:val="both"/>
        <w:rPr>
          <w:rFonts w:ascii="Calibri" w:hAnsi="Calibri" w:cs="Calibri"/>
          <w:lang w:val="pt"/>
        </w:rPr>
      </w:pPr>
      <w:r w:rsidRPr="0020414C">
        <w:rPr>
          <w:rFonts w:ascii="Arial" w:eastAsia="Times New Roman" w:hAnsi="Arial" w:cs="Arial"/>
          <w:b/>
          <w:bCs/>
          <w:sz w:val="14"/>
          <w:szCs w:val="14"/>
          <w:lang w:eastAsia="pt-BR"/>
        </w:rPr>
        <w:t xml:space="preserve"> </w:t>
      </w:r>
      <w:r w:rsidRPr="0020414C">
        <w:rPr>
          <w:rFonts w:ascii="Calibri" w:hAnsi="Calibri" w:cs="Calibri"/>
          <w:b/>
          <w:u w:val="single"/>
          <w:lang w:val="pt"/>
        </w:rPr>
        <w:fldChar w:fldCharType="end"/>
      </w:r>
    </w:p>
    <w:p w14:paraId="2214594C" w14:textId="2C4252EA" w:rsidR="003A79C1" w:rsidRPr="0020414C" w:rsidRDefault="003A79C1" w:rsidP="00EC3988">
      <w:pPr>
        <w:autoSpaceDE w:val="0"/>
        <w:autoSpaceDN w:val="0"/>
        <w:adjustRightInd w:val="0"/>
        <w:spacing w:after="0" w:line="240" w:lineRule="auto"/>
        <w:ind w:right="60"/>
        <w:jc w:val="both"/>
        <w:rPr>
          <w:rFonts w:ascii="Calibri" w:hAnsi="Calibri" w:cs="Calibri"/>
          <w:b/>
          <w:i/>
          <w:lang w:val="pt"/>
        </w:rPr>
      </w:pPr>
      <w:r w:rsidRPr="0020414C">
        <w:rPr>
          <w:rFonts w:ascii="Calibri" w:hAnsi="Calibri" w:cs="Calibri"/>
          <w:b/>
          <w:i/>
          <w:lang w:val="pt"/>
        </w:rPr>
        <w:t xml:space="preserve">Tabela </w:t>
      </w:r>
      <w:r w:rsidR="007966E1" w:rsidRPr="0020414C">
        <w:rPr>
          <w:rFonts w:ascii="Calibri" w:hAnsi="Calibri" w:cs="Calibri"/>
          <w:b/>
          <w:i/>
          <w:lang w:val="pt"/>
        </w:rPr>
        <w:t xml:space="preserve">nº </w:t>
      </w:r>
      <w:r w:rsidR="00D116BE">
        <w:rPr>
          <w:rFonts w:ascii="Calibri" w:hAnsi="Calibri" w:cs="Calibri"/>
          <w:b/>
          <w:i/>
          <w:lang w:val="pt"/>
        </w:rPr>
        <w:t>19</w:t>
      </w:r>
      <w:r w:rsidR="00D67DFC" w:rsidRPr="0020414C">
        <w:rPr>
          <w:rFonts w:ascii="Calibri" w:hAnsi="Calibri" w:cs="Calibri"/>
          <w:b/>
          <w:i/>
          <w:lang w:val="pt"/>
        </w:rPr>
        <w:t xml:space="preserve"> – </w:t>
      </w:r>
      <w:r w:rsidR="00A8106F" w:rsidRPr="0020414C">
        <w:rPr>
          <w:rFonts w:ascii="Calibri" w:hAnsi="Calibri" w:cs="Calibri"/>
          <w:b/>
          <w:i/>
          <w:lang w:val="pt"/>
        </w:rPr>
        <w:t>Resultado Orçamentário</w:t>
      </w:r>
    </w:p>
    <w:tbl>
      <w:tblPr>
        <w:tblW w:w="5000" w:type="pct"/>
        <w:tblCellMar>
          <w:left w:w="70" w:type="dxa"/>
          <w:right w:w="70" w:type="dxa"/>
        </w:tblCellMar>
        <w:tblLook w:val="04A0" w:firstRow="1" w:lastRow="0" w:firstColumn="1" w:lastColumn="0" w:noHBand="0" w:noVBand="1"/>
      </w:tblPr>
      <w:tblGrid>
        <w:gridCol w:w="5346"/>
        <w:gridCol w:w="2860"/>
        <w:gridCol w:w="2983"/>
      </w:tblGrid>
      <w:tr w:rsidR="0032466C" w:rsidRPr="0032466C" w14:paraId="282C1B2D" w14:textId="77777777" w:rsidTr="0032466C">
        <w:trPr>
          <w:trHeight w:val="600"/>
        </w:trPr>
        <w:tc>
          <w:tcPr>
            <w:tcW w:w="2389" w:type="pct"/>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55ADC9A2" w14:textId="77777777" w:rsidR="0032466C" w:rsidRPr="0032466C" w:rsidRDefault="0032466C" w:rsidP="0032466C">
            <w:pPr>
              <w:spacing w:after="0" w:line="240" w:lineRule="auto"/>
              <w:rPr>
                <w:rFonts w:ascii="Calibri" w:eastAsia="Times New Roman" w:hAnsi="Calibri" w:cs="Calibri"/>
                <w:b/>
                <w:bCs/>
                <w:lang w:eastAsia="pt-BR"/>
              </w:rPr>
            </w:pPr>
            <w:r w:rsidRPr="0032466C">
              <w:rPr>
                <w:rFonts w:ascii="Calibri" w:eastAsia="Times New Roman" w:hAnsi="Calibri" w:cs="Calibri"/>
                <w:b/>
                <w:bCs/>
                <w:lang w:eastAsia="pt-BR"/>
              </w:rPr>
              <w:t>Arrecadação e Empenho</w:t>
            </w:r>
          </w:p>
        </w:tc>
        <w:tc>
          <w:tcPr>
            <w:tcW w:w="1278" w:type="pct"/>
            <w:tcBorders>
              <w:top w:val="single" w:sz="4" w:space="0" w:color="auto"/>
              <w:left w:val="nil"/>
              <w:bottom w:val="single" w:sz="4" w:space="0" w:color="auto"/>
              <w:right w:val="single" w:sz="4" w:space="0" w:color="auto"/>
            </w:tcBorders>
            <w:shd w:val="clear" w:color="000000" w:fill="9BC2E6"/>
            <w:noWrap/>
            <w:vAlign w:val="center"/>
            <w:hideMark/>
          </w:tcPr>
          <w:p w14:paraId="071D20AD" w14:textId="77777777" w:rsidR="0032466C" w:rsidRPr="0032466C" w:rsidRDefault="0032466C" w:rsidP="0032466C">
            <w:pPr>
              <w:spacing w:after="0" w:line="240" w:lineRule="auto"/>
              <w:jc w:val="right"/>
              <w:rPr>
                <w:rFonts w:ascii="Calibri" w:eastAsia="Times New Roman" w:hAnsi="Calibri" w:cs="Calibri"/>
                <w:b/>
                <w:bCs/>
                <w:lang w:eastAsia="pt-BR"/>
              </w:rPr>
            </w:pPr>
            <w:r w:rsidRPr="0032466C">
              <w:rPr>
                <w:rFonts w:ascii="Calibri" w:eastAsia="Times New Roman" w:hAnsi="Calibri" w:cs="Calibri"/>
                <w:b/>
                <w:bCs/>
                <w:lang w:eastAsia="pt-BR"/>
              </w:rPr>
              <w:t>mar/25</w:t>
            </w:r>
          </w:p>
        </w:tc>
        <w:tc>
          <w:tcPr>
            <w:tcW w:w="1333" w:type="pct"/>
            <w:tcBorders>
              <w:top w:val="single" w:sz="4" w:space="0" w:color="auto"/>
              <w:left w:val="nil"/>
              <w:bottom w:val="single" w:sz="4" w:space="0" w:color="auto"/>
              <w:right w:val="single" w:sz="4" w:space="0" w:color="auto"/>
            </w:tcBorders>
            <w:shd w:val="clear" w:color="000000" w:fill="9BC2E6"/>
            <w:vAlign w:val="center"/>
            <w:hideMark/>
          </w:tcPr>
          <w:p w14:paraId="037B31A4" w14:textId="77777777" w:rsidR="0032466C" w:rsidRPr="0032466C" w:rsidRDefault="0032466C" w:rsidP="0032466C">
            <w:pPr>
              <w:spacing w:after="0" w:line="240" w:lineRule="auto"/>
              <w:rPr>
                <w:rFonts w:ascii="Calibri" w:eastAsia="Times New Roman" w:hAnsi="Calibri" w:cs="Calibri"/>
                <w:b/>
                <w:bCs/>
                <w:lang w:eastAsia="pt-BR"/>
              </w:rPr>
            </w:pPr>
            <w:r w:rsidRPr="0032466C">
              <w:rPr>
                <w:rFonts w:ascii="Calibri" w:eastAsia="Times New Roman" w:hAnsi="Calibri" w:cs="Calibri"/>
                <w:b/>
                <w:bCs/>
                <w:lang w:eastAsia="pt-BR"/>
              </w:rPr>
              <w:t>Arrecadação/Despesas Empenhadas</w:t>
            </w:r>
          </w:p>
        </w:tc>
      </w:tr>
      <w:tr w:rsidR="0032466C" w:rsidRPr="0032466C" w14:paraId="76D23C2E" w14:textId="77777777" w:rsidTr="0032466C">
        <w:trPr>
          <w:trHeight w:val="300"/>
        </w:trPr>
        <w:tc>
          <w:tcPr>
            <w:tcW w:w="2389" w:type="pct"/>
            <w:tcBorders>
              <w:top w:val="nil"/>
              <w:left w:val="single" w:sz="4" w:space="0" w:color="auto"/>
              <w:bottom w:val="single" w:sz="4" w:space="0" w:color="auto"/>
              <w:right w:val="single" w:sz="4" w:space="0" w:color="auto"/>
            </w:tcBorders>
            <w:shd w:val="clear" w:color="auto" w:fill="auto"/>
            <w:noWrap/>
            <w:vAlign w:val="center"/>
            <w:hideMark/>
          </w:tcPr>
          <w:p w14:paraId="3F1B4279" w14:textId="77777777" w:rsidR="0032466C" w:rsidRPr="0032466C" w:rsidRDefault="0032466C" w:rsidP="0032466C">
            <w:pPr>
              <w:spacing w:after="0" w:line="240" w:lineRule="auto"/>
              <w:rPr>
                <w:rFonts w:ascii="Calibri" w:eastAsia="Times New Roman" w:hAnsi="Calibri" w:cs="Calibri"/>
                <w:lang w:eastAsia="pt-BR"/>
              </w:rPr>
            </w:pPr>
            <w:r w:rsidRPr="0032466C">
              <w:rPr>
                <w:rFonts w:ascii="Calibri" w:eastAsia="Times New Roman" w:hAnsi="Calibri" w:cs="Calibri"/>
                <w:lang w:eastAsia="pt-BR"/>
              </w:rPr>
              <w:t>Receita Orçamentária Arrecadada</w:t>
            </w:r>
          </w:p>
        </w:tc>
        <w:tc>
          <w:tcPr>
            <w:tcW w:w="1278" w:type="pct"/>
            <w:tcBorders>
              <w:top w:val="nil"/>
              <w:left w:val="nil"/>
              <w:bottom w:val="single" w:sz="4" w:space="0" w:color="auto"/>
              <w:right w:val="single" w:sz="4" w:space="0" w:color="auto"/>
            </w:tcBorders>
            <w:shd w:val="clear" w:color="auto" w:fill="auto"/>
            <w:noWrap/>
            <w:vAlign w:val="center"/>
            <w:hideMark/>
          </w:tcPr>
          <w:p w14:paraId="13D1ED7B" w14:textId="77777777" w:rsidR="0032466C" w:rsidRPr="0032466C" w:rsidRDefault="0032466C" w:rsidP="0032466C">
            <w:pPr>
              <w:spacing w:after="0" w:line="240" w:lineRule="auto"/>
              <w:jc w:val="right"/>
              <w:rPr>
                <w:rFonts w:ascii="Calibri" w:eastAsia="Times New Roman" w:hAnsi="Calibri" w:cs="Calibri"/>
                <w:lang w:eastAsia="pt-BR"/>
              </w:rPr>
            </w:pPr>
            <w:r w:rsidRPr="0032466C">
              <w:rPr>
                <w:rFonts w:ascii="Calibri" w:eastAsia="Times New Roman" w:hAnsi="Calibri" w:cs="Calibri"/>
                <w:lang w:eastAsia="pt-BR"/>
              </w:rPr>
              <w:t>R$ 113.949.921,03</w:t>
            </w:r>
          </w:p>
        </w:tc>
        <w:tc>
          <w:tcPr>
            <w:tcW w:w="1333" w:type="pct"/>
            <w:vMerge w:val="restart"/>
            <w:tcBorders>
              <w:top w:val="nil"/>
              <w:left w:val="single" w:sz="4" w:space="0" w:color="auto"/>
              <w:bottom w:val="single" w:sz="4" w:space="0" w:color="auto"/>
              <w:right w:val="single" w:sz="4" w:space="0" w:color="auto"/>
            </w:tcBorders>
            <w:shd w:val="clear" w:color="000000" w:fill="9BC2E6"/>
            <w:noWrap/>
            <w:vAlign w:val="center"/>
            <w:hideMark/>
          </w:tcPr>
          <w:p w14:paraId="77905322" w14:textId="77777777" w:rsidR="0032466C" w:rsidRPr="0032466C" w:rsidRDefault="0032466C" w:rsidP="0032466C">
            <w:pPr>
              <w:spacing w:after="0" w:line="240" w:lineRule="auto"/>
              <w:jc w:val="center"/>
              <w:rPr>
                <w:rFonts w:ascii="Calibri" w:eastAsia="Times New Roman" w:hAnsi="Calibri" w:cs="Calibri"/>
                <w:lang w:eastAsia="pt-BR"/>
              </w:rPr>
            </w:pPr>
            <w:r w:rsidRPr="0032466C">
              <w:rPr>
                <w:rFonts w:ascii="Calibri" w:eastAsia="Times New Roman" w:hAnsi="Calibri" w:cs="Calibri"/>
                <w:lang w:eastAsia="pt-BR"/>
              </w:rPr>
              <w:t>0,26%</w:t>
            </w:r>
          </w:p>
        </w:tc>
      </w:tr>
      <w:tr w:rsidR="0032466C" w:rsidRPr="0032466C" w14:paraId="0CE86231" w14:textId="77777777" w:rsidTr="0032466C">
        <w:trPr>
          <w:trHeight w:val="300"/>
        </w:trPr>
        <w:tc>
          <w:tcPr>
            <w:tcW w:w="2389" w:type="pct"/>
            <w:tcBorders>
              <w:top w:val="nil"/>
              <w:left w:val="single" w:sz="4" w:space="0" w:color="auto"/>
              <w:bottom w:val="single" w:sz="4" w:space="0" w:color="auto"/>
              <w:right w:val="single" w:sz="4" w:space="0" w:color="auto"/>
            </w:tcBorders>
            <w:shd w:val="clear" w:color="auto" w:fill="auto"/>
            <w:noWrap/>
            <w:vAlign w:val="center"/>
            <w:hideMark/>
          </w:tcPr>
          <w:p w14:paraId="7A5BA239" w14:textId="77777777" w:rsidR="0032466C" w:rsidRPr="0032466C" w:rsidRDefault="0032466C" w:rsidP="0032466C">
            <w:pPr>
              <w:spacing w:after="0" w:line="240" w:lineRule="auto"/>
              <w:rPr>
                <w:rFonts w:ascii="Calibri" w:eastAsia="Times New Roman" w:hAnsi="Calibri" w:cs="Calibri"/>
                <w:lang w:eastAsia="pt-BR"/>
              </w:rPr>
            </w:pPr>
            <w:r w:rsidRPr="0032466C">
              <w:rPr>
                <w:rFonts w:ascii="Calibri" w:eastAsia="Times New Roman" w:hAnsi="Calibri" w:cs="Calibri"/>
                <w:lang w:eastAsia="pt-BR"/>
              </w:rPr>
              <w:t>Despesas Empenhadas</w:t>
            </w:r>
          </w:p>
        </w:tc>
        <w:tc>
          <w:tcPr>
            <w:tcW w:w="1278" w:type="pct"/>
            <w:tcBorders>
              <w:top w:val="nil"/>
              <w:left w:val="nil"/>
              <w:bottom w:val="single" w:sz="4" w:space="0" w:color="auto"/>
              <w:right w:val="single" w:sz="4" w:space="0" w:color="auto"/>
            </w:tcBorders>
            <w:shd w:val="clear" w:color="auto" w:fill="auto"/>
            <w:noWrap/>
            <w:vAlign w:val="center"/>
            <w:hideMark/>
          </w:tcPr>
          <w:p w14:paraId="286B6C1B" w14:textId="77777777" w:rsidR="0032466C" w:rsidRPr="0032466C" w:rsidRDefault="0032466C" w:rsidP="0032466C">
            <w:pPr>
              <w:spacing w:after="0" w:line="240" w:lineRule="auto"/>
              <w:jc w:val="right"/>
              <w:rPr>
                <w:rFonts w:ascii="Calibri" w:eastAsia="Times New Roman" w:hAnsi="Calibri" w:cs="Calibri"/>
                <w:lang w:eastAsia="pt-BR"/>
              </w:rPr>
            </w:pPr>
            <w:r w:rsidRPr="0032466C">
              <w:rPr>
                <w:rFonts w:ascii="Calibri" w:eastAsia="Times New Roman" w:hAnsi="Calibri" w:cs="Calibri"/>
                <w:lang w:eastAsia="pt-BR"/>
              </w:rPr>
              <w:t>R$ 43.843.091.147,70</w:t>
            </w:r>
          </w:p>
        </w:tc>
        <w:tc>
          <w:tcPr>
            <w:tcW w:w="1333" w:type="pct"/>
            <w:vMerge/>
            <w:tcBorders>
              <w:top w:val="nil"/>
              <w:left w:val="single" w:sz="4" w:space="0" w:color="auto"/>
              <w:bottom w:val="single" w:sz="4" w:space="0" w:color="auto"/>
              <w:right w:val="single" w:sz="4" w:space="0" w:color="auto"/>
            </w:tcBorders>
            <w:vAlign w:val="center"/>
            <w:hideMark/>
          </w:tcPr>
          <w:p w14:paraId="3C1F03FA" w14:textId="77777777" w:rsidR="0032466C" w:rsidRPr="0032466C" w:rsidRDefault="0032466C" w:rsidP="0032466C">
            <w:pPr>
              <w:spacing w:after="0" w:line="240" w:lineRule="auto"/>
              <w:rPr>
                <w:rFonts w:ascii="Calibri" w:eastAsia="Times New Roman" w:hAnsi="Calibri" w:cs="Calibri"/>
                <w:lang w:eastAsia="pt-BR"/>
              </w:rPr>
            </w:pPr>
          </w:p>
        </w:tc>
      </w:tr>
      <w:tr w:rsidR="0032466C" w:rsidRPr="0032466C" w14:paraId="698884BB" w14:textId="77777777" w:rsidTr="0032466C">
        <w:trPr>
          <w:trHeight w:val="300"/>
        </w:trPr>
        <w:tc>
          <w:tcPr>
            <w:tcW w:w="2389" w:type="pct"/>
            <w:tcBorders>
              <w:top w:val="nil"/>
              <w:left w:val="single" w:sz="4" w:space="0" w:color="auto"/>
              <w:bottom w:val="single" w:sz="4" w:space="0" w:color="auto"/>
              <w:right w:val="single" w:sz="4" w:space="0" w:color="auto"/>
            </w:tcBorders>
            <w:shd w:val="clear" w:color="000000" w:fill="9BC2E6"/>
            <w:noWrap/>
            <w:vAlign w:val="center"/>
            <w:hideMark/>
          </w:tcPr>
          <w:p w14:paraId="4A0BB982" w14:textId="77777777" w:rsidR="0032466C" w:rsidRPr="0032466C" w:rsidRDefault="0032466C" w:rsidP="0032466C">
            <w:pPr>
              <w:spacing w:after="0" w:line="240" w:lineRule="auto"/>
              <w:rPr>
                <w:rFonts w:ascii="Calibri" w:eastAsia="Times New Roman" w:hAnsi="Calibri" w:cs="Calibri"/>
                <w:b/>
                <w:bCs/>
                <w:lang w:eastAsia="pt-BR"/>
              </w:rPr>
            </w:pPr>
            <w:r w:rsidRPr="0032466C">
              <w:rPr>
                <w:rFonts w:ascii="Calibri" w:eastAsia="Times New Roman" w:hAnsi="Calibri" w:cs="Calibri"/>
                <w:b/>
                <w:bCs/>
                <w:lang w:eastAsia="pt-BR"/>
              </w:rPr>
              <w:t>Resultado Orçamentário</w:t>
            </w:r>
          </w:p>
        </w:tc>
        <w:tc>
          <w:tcPr>
            <w:tcW w:w="1278" w:type="pct"/>
            <w:tcBorders>
              <w:top w:val="nil"/>
              <w:left w:val="nil"/>
              <w:bottom w:val="single" w:sz="4" w:space="0" w:color="auto"/>
              <w:right w:val="single" w:sz="4" w:space="0" w:color="auto"/>
            </w:tcBorders>
            <w:shd w:val="clear" w:color="000000" w:fill="9BC2E6"/>
            <w:noWrap/>
            <w:vAlign w:val="center"/>
            <w:hideMark/>
          </w:tcPr>
          <w:p w14:paraId="3ED8838C" w14:textId="77777777" w:rsidR="0032466C" w:rsidRPr="0032466C" w:rsidRDefault="0032466C" w:rsidP="0032466C">
            <w:pPr>
              <w:spacing w:after="0" w:line="240" w:lineRule="auto"/>
              <w:jc w:val="right"/>
              <w:rPr>
                <w:rFonts w:ascii="Calibri" w:eastAsia="Times New Roman" w:hAnsi="Calibri" w:cs="Calibri"/>
                <w:b/>
                <w:bCs/>
                <w:lang w:eastAsia="pt-BR"/>
              </w:rPr>
            </w:pPr>
            <w:r w:rsidRPr="0032466C">
              <w:rPr>
                <w:rFonts w:ascii="Calibri" w:eastAsia="Times New Roman" w:hAnsi="Calibri" w:cs="Calibri"/>
                <w:b/>
                <w:bCs/>
                <w:color w:val="FF0000"/>
                <w:lang w:eastAsia="pt-BR"/>
              </w:rPr>
              <w:t>-R$ 43.729.141.226,67</w:t>
            </w:r>
          </w:p>
        </w:tc>
        <w:tc>
          <w:tcPr>
            <w:tcW w:w="1333" w:type="pct"/>
            <w:tcBorders>
              <w:top w:val="nil"/>
              <w:left w:val="nil"/>
              <w:bottom w:val="single" w:sz="4" w:space="0" w:color="auto"/>
              <w:right w:val="single" w:sz="4" w:space="0" w:color="auto"/>
            </w:tcBorders>
            <w:shd w:val="clear" w:color="000000" w:fill="9BC2E6"/>
            <w:noWrap/>
            <w:vAlign w:val="center"/>
            <w:hideMark/>
          </w:tcPr>
          <w:p w14:paraId="133B6B1A" w14:textId="77777777" w:rsidR="0032466C" w:rsidRPr="0032466C" w:rsidRDefault="0032466C" w:rsidP="0032466C">
            <w:pPr>
              <w:spacing w:after="0" w:line="240" w:lineRule="auto"/>
              <w:rPr>
                <w:rFonts w:ascii="Calibri" w:eastAsia="Times New Roman" w:hAnsi="Calibri" w:cs="Calibri"/>
                <w:b/>
                <w:bCs/>
                <w:lang w:eastAsia="pt-BR"/>
              </w:rPr>
            </w:pPr>
            <w:r w:rsidRPr="0032466C">
              <w:rPr>
                <w:rFonts w:ascii="Calibri" w:eastAsia="Times New Roman" w:hAnsi="Calibri" w:cs="Calibri"/>
                <w:b/>
                <w:bCs/>
                <w:lang w:eastAsia="pt-BR"/>
              </w:rPr>
              <w:t> </w:t>
            </w:r>
          </w:p>
        </w:tc>
      </w:tr>
    </w:tbl>
    <w:p w14:paraId="1FCD724D" w14:textId="77777777" w:rsidR="00696C80" w:rsidRPr="0032466C" w:rsidRDefault="00696C80" w:rsidP="00696C80">
      <w:pPr>
        <w:tabs>
          <w:tab w:val="left" w:pos="1134"/>
        </w:tabs>
        <w:autoSpaceDE w:val="0"/>
        <w:autoSpaceDN w:val="0"/>
        <w:adjustRightInd w:val="0"/>
        <w:spacing w:after="0" w:line="240" w:lineRule="auto"/>
        <w:ind w:right="60"/>
        <w:jc w:val="both"/>
        <w:rPr>
          <w:rFonts w:ascii="Calibri" w:hAnsi="Calibri" w:cs="Calibri"/>
          <w:b/>
          <w:sz w:val="16"/>
          <w:szCs w:val="16"/>
          <w:lang w:val="pt"/>
        </w:rPr>
      </w:pPr>
      <w:r w:rsidRPr="0032466C">
        <w:rPr>
          <w:rFonts w:ascii="Calibri" w:hAnsi="Calibri" w:cs="Calibri"/>
          <w:b/>
          <w:sz w:val="16"/>
          <w:szCs w:val="16"/>
          <w:lang w:val="pt"/>
        </w:rPr>
        <w:t>Fonte SIAFI</w:t>
      </w:r>
    </w:p>
    <w:p w14:paraId="56B4D80C" w14:textId="77777777" w:rsidR="00791DD6" w:rsidRPr="0020414C" w:rsidRDefault="00791DD6" w:rsidP="00EC3988">
      <w:pPr>
        <w:autoSpaceDE w:val="0"/>
        <w:autoSpaceDN w:val="0"/>
        <w:adjustRightInd w:val="0"/>
        <w:spacing w:after="0" w:line="240" w:lineRule="auto"/>
        <w:ind w:right="60"/>
        <w:jc w:val="both"/>
        <w:rPr>
          <w:rFonts w:ascii="Calibri" w:hAnsi="Calibri" w:cs="Calibri"/>
          <w:b/>
          <w:i/>
          <w:lang w:val="pt"/>
        </w:rPr>
      </w:pPr>
    </w:p>
    <w:p w14:paraId="7C2D93E7" w14:textId="0D126363" w:rsidR="0084657B" w:rsidRPr="00C00B7F" w:rsidRDefault="005440B5" w:rsidP="00F05F03">
      <w:pPr>
        <w:spacing w:after="0" w:line="240" w:lineRule="auto"/>
        <w:jc w:val="both"/>
        <w:rPr>
          <w:rFonts w:ascii="Calibri" w:hAnsi="Calibri" w:cs="Calibri"/>
          <w:b/>
          <w:u w:val="single"/>
          <w:lang w:val="pt"/>
        </w:rPr>
      </w:pPr>
      <w:r w:rsidRPr="0020414C">
        <w:rPr>
          <w:rFonts w:ascii="Calibri" w:hAnsi="Calibri" w:cs="Calibri"/>
          <w:lang w:val="pt"/>
        </w:rPr>
        <w:tab/>
      </w:r>
      <w:r w:rsidR="00BE2955" w:rsidRPr="0020414C">
        <w:rPr>
          <w:rFonts w:ascii="Calibri" w:hAnsi="Calibri" w:cs="Calibri"/>
          <w:lang w:val="pt"/>
        </w:rPr>
        <w:t xml:space="preserve">O </w:t>
      </w:r>
      <w:r w:rsidR="00BE2955" w:rsidRPr="00C00B7F">
        <w:rPr>
          <w:rFonts w:ascii="Calibri" w:hAnsi="Calibri" w:cs="Calibri"/>
          <w:lang w:val="pt"/>
        </w:rPr>
        <w:t>Resultado Orçamentário foi deficitário em R$</w:t>
      </w:r>
      <w:r w:rsidR="0084657B" w:rsidRPr="00C00B7F">
        <w:rPr>
          <w:rFonts w:ascii="Calibri" w:hAnsi="Calibri" w:cs="Calibri"/>
          <w:lang w:val="pt"/>
        </w:rPr>
        <w:t xml:space="preserve"> </w:t>
      </w:r>
      <w:r w:rsidR="0020414C" w:rsidRPr="00C00B7F">
        <w:rPr>
          <w:rFonts w:ascii="Calibri" w:hAnsi="Calibri" w:cs="Calibri"/>
          <w:lang w:val="pt"/>
        </w:rPr>
        <w:t>43.729.141.226,67</w:t>
      </w:r>
      <w:r w:rsidR="00445E8D" w:rsidRPr="00C00B7F">
        <w:rPr>
          <w:rFonts w:ascii="Calibri" w:hAnsi="Calibri" w:cs="Calibri"/>
          <w:lang w:val="pt"/>
        </w:rPr>
        <w:t xml:space="preserve"> </w:t>
      </w:r>
      <w:r w:rsidR="00BE2955" w:rsidRPr="00C00B7F">
        <w:rPr>
          <w:rFonts w:ascii="Calibri" w:hAnsi="Calibri" w:cs="Calibri"/>
          <w:lang w:val="pt"/>
        </w:rPr>
        <w:t xml:space="preserve">haja vista que a Receita Arrecadada pelo Ministério </w:t>
      </w:r>
      <w:r w:rsidR="00627341" w:rsidRPr="00C00B7F">
        <w:rPr>
          <w:rFonts w:ascii="Calibri" w:hAnsi="Calibri" w:cs="Calibri"/>
          <w:lang w:val="pt"/>
        </w:rPr>
        <w:t>do Desenvolvimento e Assistência Social, Família e Combate à Fome</w:t>
      </w:r>
      <w:r w:rsidR="00AD7BFB" w:rsidRPr="00C00B7F">
        <w:rPr>
          <w:rFonts w:ascii="Calibri" w:hAnsi="Calibri" w:cs="Calibri"/>
          <w:lang w:val="pt"/>
        </w:rPr>
        <w:t xml:space="preserve"> corresponde a </w:t>
      </w:r>
      <w:r w:rsidR="00445E8D" w:rsidRPr="00C00B7F">
        <w:rPr>
          <w:rFonts w:ascii="Calibri" w:hAnsi="Calibri" w:cs="Calibri"/>
          <w:lang w:val="pt"/>
        </w:rPr>
        <w:t xml:space="preserve">apenas </w:t>
      </w:r>
      <w:r w:rsidR="00632E6F" w:rsidRPr="00C00B7F">
        <w:rPr>
          <w:rFonts w:ascii="Calibri" w:hAnsi="Calibri" w:cs="Calibri"/>
          <w:lang w:val="pt"/>
        </w:rPr>
        <w:t>0,</w:t>
      </w:r>
      <w:r w:rsidR="00C00B7F" w:rsidRPr="00C00B7F">
        <w:rPr>
          <w:rFonts w:ascii="Calibri" w:hAnsi="Calibri" w:cs="Calibri"/>
          <w:lang w:val="pt"/>
        </w:rPr>
        <w:t>26</w:t>
      </w:r>
      <w:r w:rsidR="00BE2955" w:rsidRPr="00C00B7F">
        <w:rPr>
          <w:rFonts w:ascii="Calibri" w:hAnsi="Calibri" w:cs="Calibri"/>
          <w:lang w:val="pt"/>
        </w:rPr>
        <w:t>% do montante de Despesas Empenhadas. O Subsídio financeiro para execução das Despesas Empenhadas vem dos Repasses concedidos pelo Tesouro Nacional.</w:t>
      </w:r>
      <w:r w:rsidR="004C3A26" w:rsidRPr="00C00B7F">
        <w:rPr>
          <w:rFonts w:ascii="Calibri" w:hAnsi="Calibri" w:cs="Calibri"/>
          <w:b/>
          <w:u w:val="single"/>
          <w:lang w:val="pt"/>
        </w:rPr>
        <w:t xml:space="preserve"> </w:t>
      </w:r>
    </w:p>
    <w:p w14:paraId="3A578EB3" w14:textId="77777777" w:rsidR="00C73E84" w:rsidRPr="00172CC0" w:rsidRDefault="00C73E84" w:rsidP="00F05F03">
      <w:pPr>
        <w:spacing w:after="0" w:line="240" w:lineRule="auto"/>
        <w:jc w:val="both"/>
        <w:rPr>
          <w:rFonts w:ascii="Calibri" w:hAnsi="Calibri" w:cs="Calibri"/>
          <w:b/>
          <w:color w:val="FF0000"/>
          <w:u w:val="single"/>
          <w:lang w:val="pt"/>
        </w:rPr>
      </w:pPr>
    </w:p>
    <w:p w14:paraId="161ABC7F" w14:textId="35E508E4" w:rsidR="009D3AF3" w:rsidRPr="0020414C" w:rsidRDefault="00942DE8" w:rsidP="00F05F03">
      <w:pPr>
        <w:autoSpaceDE w:val="0"/>
        <w:autoSpaceDN w:val="0"/>
        <w:adjustRightInd w:val="0"/>
        <w:spacing w:after="0" w:line="240" w:lineRule="auto"/>
        <w:ind w:right="60"/>
        <w:jc w:val="both"/>
        <w:rPr>
          <w:rFonts w:ascii="Calibri" w:hAnsi="Calibri" w:cs="Calibri"/>
          <w:b/>
          <w:sz w:val="24"/>
          <w:szCs w:val="24"/>
          <w:highlight w:val="yellow"/>
          <w:u w:val="single"/>
          <w:lang w:val="pt"/>
        </w:rPr>
      </w:pPr>
      <w:r w:rsidRPr="0020414C">
        <w:rPr>
          <w:rFonts w:ascii="Calibri" w:hAnsi="Calibri" w:cs="Calibri"/>
          <w:b/>
          <w:sz w:val="24"/>
          <w:szCs w:val="24"/>
          <w:u w:val="single"/>
          <w:lang w:val="pt"/>
        </w:rPr>
        <w:fldChar w:fldCharType="begin"/>
      </w:r>
      <w:r w:rsidRPr="0020414C">
        <w:rPr>
          <w:rFonts w:ascii="Calibri" w:hAnsi="Calibri" w:cs="Calibri"/>
          <w:b/>
          <w:sz w:val="24"/>
          <w:szCs w:val="24"/>
          <w:highlight w:val="yellow"/>
          <w:u w:val="single"/>
          <w:lang w:val="pt"/>
        </w:rPr>
        <w:instrText xml:space="preserve"> REF restosapagarprocessados20 \h </w:instrText>
      </w:r>
      <w:r w:rsidR="00525267" w:rsidRPr="0020414C">
        <w:rPr>
          <w:rFonts w:ascii="Calibri" w:hAnsi="Calibri" w:cs="Calibri"/>
          <w:b/>
          <w:sz w:val="24"/>
          <w:szCs w:val="24"/>
          <w:u w:val="single"/>
          <w:lang w:val="pt"/>
        </w:rPr>
        <w:instrText xml:space="preserve"> \* MERGEFORMAT </w:instrText>
      </w:r>
      <w:r w:rsidRPr="0020414C">
        <w:rPr>
          <w:rFonts w:ascii="Calibri" w:hAnsi="Calibri" w:cs="Calibri"/>
          <w:b/>
          <w:sz w:val="24"/>
          <w:szCs w:val="24"/>
          <w:u w:val="single"/>
          <w:lang w:val="pt"/>
        </w:rPr>
      </w:r>
      <w:r w:rsidRPr="0020414C">
        <w:rPr>
          <w:rFonts w:ascii="Calibri" w:hAnsi="Calibri" w:cs="Calibri"/>
          <w:b/>
          <w:sz w:val="24"/>
          <w:szCs w:val="24"/>
          <w:u w:val="single"/>
          <w:lang w:val="pt"/>
        </w:rPr>
        <w:fldChar w:fldCharType="separate"/>
      </w:r>
      <w:r w:rsidRPr="0020414C">
        <w:rPr>
          <w:rFonts w:ascii="Calibri" w:hAnsi="Calibri" w:cs="Calibri"/>
          <w:b/>
          <w:sz w:val="24"/>
          <w:szCs w:val="24"/>
          <w:u w:val="single"/>
          <w:lang w:val="pt"/>
        </w:rPr>
        <w:t>Nota Exp</w:t>
      </w:r>
      <w:r w:rsidR="008E6B79" w:rsidRPr="0020414C">
        <w:rPr>
          <w:rFonts w:ascii="Calibri" w:hAnsi="Calibri" w:cs="Calibri"/>
          <w:b/>
          <w:sz w:val="24"/>
          <w:szCs w:val="24"/>
          <w:u w:val="single"/>
          <w:lang w:val="pt"/>
        </w:rPr>
        <w:t xml:space="preserve">licativa nº </w:t>
      </w:r>
      <w:bookmarkStart w:id="15" w:name="restosapagar16"/>
      <w:r w:rsidR="008E6B79" w:rsidRPr="0020414C">
        <w:rPr>
          <w:rFonts w:ascii="Calibri" w:hAnsi="Calibri" w:cs="Calibri"/>
          <w:b/>
          <w:sz w:val="24"/>
          <w:szCs w:val="24"/>
          <w:u w:val="single"/>
          <w:lang w:val="pt"/>
        </w:rPr>
        <w:t>1</w:t>
      </w:r>
      <w:bookmarkEnd w:id="15"/>
      <w:r w:rsidR="006B1D86" w:rsidRPr="0020414C">
        <w:rPr>
          <w:rFonts w:ascii="Calibri" w:hAnsi="Calibri" w:cs="Calibri"/>
          <w:b/>
          <w:sz w:val="24"/>
          <w:szCs w:val="24"/>
          <w:u w:val="single"/>
          <w:lang w:val="pt"/>
        </w:rPr>
        <w:t>6</w:t>
      </w:r>
      <w:r w:rsidRPr="0020414C">
        <w:rPr>
          <w:rFonts w:ascii="Calibri" w:hAnsi="Calibri" w:cs="Calibri"/>
          <w:b/>
          <w:sz w:val="24"/>
          <w:szCs w:val="24"/>
          <w:u w:val="single"/>
          <w:lang w:val="pt"/>
        </w:rPr>
        <w:t xml:space="preserve"> - Restos a Pagar Processados e Não Processados</w:t>
      </w:r>
      <w:r w:rsidRPr="0020414C">
        <w:rPr>
          <w:rFonts w:ascii="Arial" w:eastAsia="Times New Roman" w:hAnsi="Arial" w:cs="Arial"/>
          <w:b/>
          <w:bCs/>
          <w:sz w:val="24"/>
          <w:szCs w:val="24"/>
          <w:lang w:eastAsia="pt-BR"/>
        </w:rPr>
        <w:t xml:space="preserve">  </w:t>
      </w:r>
      <w:r w:rsidRPr="0020414C">
        <w:rPr>
          <w:rFonts w:ascii="Calibri" w:hAnsi="Calibri" w:cs="Calibri"/>
          <w:b/>
          <w:sz w:val="24"/>
          <w:szCs w:val="24"/>
          <w:u w:val="single"/>
          <w:lang w:val="pt"/>
        </w:rPr>
        <w:fldChar w:fldCharType="end"/>
      </w:r>
    </w:p>
    <w:p w14:paraId="376EEA9A" w14:textId="77777777" w:rsidR="00365D5D" w:rsidRPr="0020414C" w:rsidRDefault="00365D5D" w:rsidP="00942DE8">
      <w:pPr>
        <w:autoSpaceDE w:val="0"/>
        <w:autoSpaceDN w:val="0"/>
        <w:adjustRightInd w:val="0"/>
        <w:spacing w:after="0" w:line="240" w:lineRule="auto"/>
        <w:ind w:right="60" w:firstLine="1276"/>
        <w:jc w:val="both"/>
        <w:rPr>
          <w:rFonts w:ascii="Calibri" w:hAnsi="Calibri" w:cs="Calibri"/>
          <w:lang w:val="pt"/>
        </w:rPr>
      </w:pPr>
    </w:p>
    <w:p w14:paraId="2C667645" w14:textId="77777777" w:rsidR="00942DE8" w:rsidRPr="0020414C" w:rsidRDefault="00E444DC" w:rsidP="00942DE8">
      <w:pPr>
        <w:autoSpaceDE w:val="0"/>
        <w:autoSpaceDN w:val="0"/>
        <w:adjustRightInd w:val="0"/>
        <w:spacing w:after="0" w:line="240" w:lineRule="auto"/>
        <w:ind w:right="60" w:firstLine="1276"/>
        <w:jc w:val="both"/>
        <w:rPr>
          <w:rFonts w:ascii="Calibri" w:hAnsi="Calibri" w:cs="Calibri"/>
          <w:lang w:val="pt"/>
        </w:rPr>
      </w:pPr>
      <w:r w:rsidRPr="0020414C">
        <w:rPr>
          <w:rFonts w:ascii="Calibri" w:hAnsi="Calibri" w:cs="Calibri"/>
          <w:lang w:val="pt"/>
        </w:rPr>
        <w:t>Para a execução dos Restos a Pagar Processados e Não Processados as unidades executoras já foram orientadas:</w:t>
      </w:r>
      <w:r w:rsidR="00942DE8" w:rsidRPr="0020414C">
        <w:rPr>
          <w:rFonts w:ascii="Calibri" w:hAnsi="Calibri" w:cs="Calibri"/>
          <w:lang w:val="pt"/>
        </w:rPr>
        <w:t xml:space="preserve">  </w:t>
      </w:r>
    </w:p>
    <w:p w14:paraId="49A46BD0" w14:textId="0C7CDD5D" w:rsidR="004434D4" w:rsidRPr="0020414C" w:rsidRDefault="00E444DC" w:rsidP="00B24736">
      <w:pPr>
        <w:autoSpaceDE w:val="0"/>
        <w:autoSpaceDN w:val="0"/>
        <w:adjustRightInd w:val="0"/>
        <w:spacing w:after="0" w:line="240" w:lineRule="auto"/>
        <w:ind w:right="60" w:firstLine="1276"/>
        <w:jc w:val="both"/>
        <w:rPr>
          <w:rFonts w:ascii="Calibri" w:hAnsi="Calibri" w:cs="Calibri"/>
          <w:lang w:val="pt"/>
        </w:rPr>
      </w:pPr>
      <w:r w:rsidRPr="0020414C">
        <w:rPr>
          <w:rFonts w:ascii="Calibri" w:hAnsi="Calibri" w:cs="Calibri"/>
          <w:lang w:val="pt"/>
        </w:rPr>
        <w:t xml:space="preserve">A </w:t>
      </w:r>
      <w:r w:rsidR="004434D4" w:rsidRPr="0020414C">
        <w:rPr>
          <w:rFonts w:ascii="Calibri" w:hAnsi="Calibri" w:cs="Calibri"/>
          <w:lang w:val="pt"/>
        </w:rPr>
        <w:t xml:space="preserve">observar a manutenção dos Restos a Pagar em consonância com a Nota Técnica nº 7/2018/CCONT/SUCON/STN-MF bem como o Comunicado </w:t>
      </w:r>
      <w:r w:rsidR="00FE671F" w:rsidRPr="0020414C">
        <w:rPr>
          <w:rFonts w:ascii="Calibri" w:hAnsi="Calibri" w:cs="Calibri"/>
          <w:lang w:val="pt"/>
        </w:rPr>
        <w:t xml:space="preserve">STN </w:t>
      </w:r>
      <w:r w:rsidR="004434D4" w:rsidRPr="0020414C">
        <w:rPr>
          <w:rFonts w:ascii="Calibri" w:hAnsi="Calibri" w:cs="Calibri"/>
          <w:lang w:val="pt"/>
        </w:rPr>
        <w:t>nº 33/2020</w:t>
      </w:r>
      <w:r w:rsidR="00213F90" w:rsidRPr="0020414C">
        <w:rPr>
          <w:rFonts w:ascii="Calibri" w:hAnsi="Calibri" w:cs="Calibri"/>
          <w:lang w:val="pt"/>
        </w:rPr>
        <w:t xml:space="preserve"> (publicado na Plataforma Mais Brasil)</w:t>
      </w:r>
      <w:r w:rsidR="00B24736" w:rsidRPr="0020414C">
        <w:rPr>
          <w:rFonts w:ascii="Calibri" w:hAnsi="Calibri" w:cs="Calibri"/>
          <w:lang w:val="pt"/>
        </w:rPr>
        <w:t>.</w:t>
      </w:r>
    </w:p>
    <w:p w14:paraId="2D44F541" w14:textId="01158C2E" w:rsidR="00B83F77" w:rsidRPr="0020414C" w:rsidRDefault="00B83F77" w:rsidP="00B24736">
      <w:pPr>
        <w:autoSpaceDE w:val="0"/>
        <w:autoSpaceDN w:val="0"/>
        <w:adjustRightInd w:val="0"/>
        <w:spacing w:after="0" w:line="240" w:lineRule="auto"/>
        <w:ind w:right="60" w:firstLine="1276"/>
        <w:jc w:val="both"/>
      </w:pPr>
      <w:r w:rsidRPr="0020414C">
        <w:rPr>
          <w:rFonts w:ascii="Calibri" w:hAnsi="Calibri" w:cs="Calibri"/>
          <w:lang w:val="pt"/>
        </w:rPr>
        <w:t xml:space="preserve">Adicionalmente, as unidades gestoras também foram instruídas a observar o contido no parágrafo § 7º do artigo 83 da Lei nº </w:t>
      </w:r>
      <w:r w:rsidRPr="0020414C">
        <w:t>14.513, de 2022</w:t>
      </w:r>
      <w:r w:rsidR="00BA7CBC" w:rsidRPr="0020414C">
        <w:t>.</w:t>
      </w:r>
    </w:p>
    <w:p w14:paraId="09061898" w14:textId="77777777" w:rsidR="00773C1E" w:rsidRPr="0020414C" w:rsidRDefault="00773C1E" w:rsidP="00EC3988">
      <w:pPr>
        <w:autoSpaceDE w:val="0"/>
        <w:autoSpaceDN w:val="0"/>
        <w:adjustRightInd w:val="0"/>
        <w:spacing w:after="0" w:line="240" w:lineRule="auto"/>
        <w:ind w:right="60"/>
        <w:jc w:val="both"/>
        <w:rPr>
          <w:rFonts w:ascii="Calibri" w:hAnsi="Calibri" w:cs="Calibri"/>
          <w:b/>
          <w:bCs/>
          <w:i/>
          <w:highlight w:val="yellow"/>
          <w:lang w:val="pt"/>
        </w:rPr>
      </w:pPr>
    </w:p>
    <w:p w14:paraId="09742A47" w14:textId="77EBB42E" w:rsidR="003E5786" w:rsidRPr="0020414C" w:rsidRDefault="007966E1" w:rsidP="00EC3988">
      <w:pPr>
        <w:autoSpaceDE w:val="0"/>
        <w:autoSpaceDN w:val="0"/>
        <w:adjustRightInd w:val="0"/>
        <w:spacing w:after="0" w:line="240" w:lineRule="auto"/>
        <w:ind w:right="60"/>
        <w:jc w:val="both"/>
        <w:rPr>
          <w:rFonts w:ascii="Calibri" w:hAnsi="Calibri" w:cs="Calibri"/>
          <w:b/>
          <w:bCs/>
          <w:i/>
          <w:lang w:val="pt"/>
        </w:rPr>
      </w:pPr>
      <w:r w:rsidRPr="0020414C">
        <w:rPr>
          <w:rFonts w:ascii="Calibri" w:hAnsi="Calibri" w:cs="Calibri"/>
          <w:b/>
          <w:bCs/>
          <w:i/>
          <w:lang w:val="pt"/>
        </w:rPr>
        <w:t>Tabela nº 2</w:t>
      </w:r>
      <w:r w:rsidR="00D116BE">
        <w:rPr>
          <w:rFonts w:ascii="Calibri" w:hAnsi="Calibri" w:cs="Calibri"/>
          <w:b/>
          <w:bCs/>
          <w:i/>
          <w:lang w:val="pt"/>
        </w:rPr>
        <w:t>0</w:t>
      </w:r>
      <w:r w:rsidR="00DF6540" w:rsidRPr="0020414C">
        <w:rPr>
          <w:rFonts w:ascii="Calibri" w:hAnsi="Calibri" w:cs="Calibri"/>
          <w:b/>
          <w:bCs/>
          <w:i/>
          <w:lang w:val="pt"/>
        </w:rPr>
        <w:t xml:space="preserve"> </w:t>
      </w:r>
      <w:r w:rsidR="00773C1E" w:rsidRPr="0020414C">
        <w:rPr>
          <w:rFonts w:ascii="Calibri" w:hAnsi="Calibri" w:cs="Calibri"/>
          <w:b/>
          <w:bCs/>
          <w:i/>
          <w:lang w:val="pt"/>
        </w:rPr>
        <w:t>–</w:t>
      </w:r>
      <w:r w:rsidR="00DF6540" w:rsidRPr="0020414C">
        <w:rPr>
          <w:rFonts w:ascii="Calibri" w:hAnsi="Calibri" w:cs="Calibri"/>
          <w:b/>
          <w:bCs/>
          <w:i/>
          <w:lang w:val="pt"/>
        </w:rPr>
        <w:t xml:space="preserve"> </w:t>
      </w:r>
      <w:r w:rsidR="00773C1E" w:rsidRPr="0020414C">
        <w:rPr>
          <w:rFonts w:ascii="Calibri" w:hAnsi="Calibri" w:cs="Calibri"/>
          <w:b/>
          <w:bCs/>
          <w:i/>
          <w:lang w:val="pt"/>
        </w:rPr>
        <w:t xml:space="preserve">Detalhamento </w:t>
      </w:r>
      <w:r w:rsidR="00D055F3" w:rsidRPr="0020414C">
        <w:rPr>
          <w:rFonts w:ascii="Calibri" w:hAnsi="Calibri" w:cs="Calibri"/>
          <w:b/>
          <w:bCs/>
          <w:i/>
          <w:lang w:val="pt"/>
        </w:rPr>
        <w:t xml:space="preserve">dos </w:t>
      </w:r>
      <w:r w:rsidR="00773C1E" w:rsidRPr="0020414C">
        <w:rPr>
          <w:rFonts w:ascii="Calibri" w:hAnsi="Calibri" w:cs="Calibri"/>
          <w:b/>
          <w:bCs/>
          <w:i/>
          <w:lang w:val="pt"/>
        </w:rPr>
        <w:t>Restos a Pagar</w:t>
      </w:r>
    </w:p>
    <w:tbl>
      <w:tblPr>
        <w:tblW w:w="5067" w:type="pct"/>
        <w:tblLayout w:type="fixed"/>
        <w:tblCellMar>
          <w:left w:w="70" w:type="dxa"/>
          <w:right w:w="70" w:type="dxa"/>
        </w:tblCellMar>
        <w:tblLook w:val="04A0" w:firstRow="1" w:lastRow="0" w:firstColumn="1" w:lastColumn="0" w:noHBand="0" w:noVBand="1"/>
      </w:tblPr>
      <w:tblGrid>
        <w:gridCol w:w="1373"/>
        <w:gridCol w:w="1772"/>
        <w:gridCol w:w="1808"/>
        <w:gridCol w:w="1808"/>
        <w:gridCol w:w="1807"/>
        <w:gridCol w:w="1807"/>
        <w:gridCol w:w="964"/>
      </w:tblGrid>
      <w:tr w:rsidR="00172CC0" w:rsidRPr="00172CC0" w14:paraId="0639C2CE" w14:textId="77777777" w:rsidTr="00712D0D">
        <w:trPr>
          <w:trHeight w:val="288"/>
        </w:trPr>
        <w:tc>
          <w:tcPr>
            <w:tcW w:w="605" w:type="pct"/>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0775D409" w14:textId="77777777" w:rsidR="00CB705B" w:rsidRPr="00526061" w:rsidRDefault="00CB705B" w:rsidP="00712D0D">
            <w:pPr>
              <w:spacing w:after="0" w:line="240" w:lineRule="auto"/>
              <w:rPr>
                <w:rFonts w:ascii="Calibri" w:eastAsia="Times New Roman" w:hAnsi="Calibri" w:cs="Calibri"/>
                <w:b/>
                <w:bCs/>
                <w:sz w:val="18"/>
                <w:szCs w:val="18"/>
                <w:lang w:eastAsia="pt-BR"/>
              </w:rPr>
            </w:pPr>
            <w:r w:rsidRPr="00526061">
              <w:rPr>
                <w:rFonts w:ascii="Calibri" w:eastAsia="Times New Roman" w:hAnsi="Calibri" w:cs="Calibri"/>
                <w:b/>
                <w:bCs/>
                <w:sz w:val="18"/>
                <w:szCs w:val="18"/>
                <w:lang w:eastAsia="pt-BR"/>
              </w:rPr>
              <w:t>RAP</w:t>
            </w:r>
          </w:p>
        </w:tc>
        <w:tc>
          <w:tcPr>
            <w:tcW w:w="781" w:type="pct"/>
            <w:tcBorders>
              <w:top w:val="single" w:sz="4" w:space="0" w:color="auto"/>
              <w:left w:val="nil"/>
              <w:bottom w:val="single" w:sz="4" w:space="0" w:color="auto"/>
              <w:right w:val="single" w:sz="4" w:space="0" w:color="auto"/>
            </w:tcBorders>
            <w:shd w:val="clear" w:color="000000" w:fill="9BC2E6"/>
            <w:noWrap/>
            <w:vAlign w:val="bottom"/>
            <w:hideMark/>
          </w:tcPr>
          <w:p w14:paraId="4E54050E" w14:textId="77777777" w:rsidR="00CB705B" w:rsidRPr="00526061" w:rsidRDefault="00CB705B" w:rsidP="00712D0D">
            <w:pPr>
              <w:spacing w:after="0" w:line="240" w:lineRule="auto"/>
              <w:rPr>
                <w:rFonts w:ascii="Calibri" w:eastAsia="Times New Roman" w:hAnsi="Calibri" w:cs="Calibri"/>
                <w:b/>
                <w:bCs/>
                <w:sz w:val="18"/>
                <w:szCs w:val="18"/>
                <w:lang w:eastAsia="pt-BR"/>
              </w:rPr>
            </w:pPr>
            <w:r w:rsidRPr="00526061">
              <w:rPr>
                <w:rFonts w:ascii="Calibri" w:eastAsia="Times New Roman" w:hAnsi="Calibri" w:cs="Calibri"/>
                <w:b/>
                <w:bCs/>
                <w:sz w:val="18"/>
                <w:szCs w:val="18"/>
                <w:lang w:eastAsia="pt-BR"/>
              </w:rPr>
              <w:t>Inscritos</w:t>
            </w:r>
          </w:p>
        </w:tc>
        <w:tc>
          <w:tcPr>
            <w:tcW w:w="797" w:type="pct"/>
            <w:tcBorders>
              <w:top w:val="single" w:sz="4" w:space="0" w:color="auto"/>
              <w:left w:val="nil"/>
              <w:bottom w:val="single" w:sz="4" w:space="0" w:color="auto"/>
              <w:right w:val="single" w:sz="4" w:space="0" w:color="auto"/>
            </w:tcBorders>
            <w:shd w:val="clear" w:color="000000" w:fill="9BC2E6"/>
            <w:vAlign w:val="bottom"/>
          </w:tcPr>
          <w:p w14:paraId="0852D53D" w14:textId="77777777" w:rsidR="00CB705B" w:rsidRPr="00526061" w:rsidRDefault="00CB705B" w:rsidP="00712D0D">
            <w:pPr>
              <w:spacing w:after="0" w:line="240" w:lineRule="auto"/>
              <w:rPr>
                <w:rFonts w:ascii="Calibri" w:eastAsia="Times New Roman" w:hAnsi="Calibri" w:cs="Calibri"/>
                <w:b/>
                <w:bCs/>
                <w:sz w:val="18"/>
                <w:szCs w:val="18"/>
                <w:lang w:eastAsia="pt-BR"/>
              </w:rPr>
            </w:pPr>
            <w:r w:rsidRPr="00526061">
              <w:rPr>
                <w:rFonts w:ascii="Calibri" w:eastAsia="Times New Roman" w:hAnsi="Calibri" w:cs="Calibri"/>
                <w:b/>
                <w:bCs/>
                <w:sz w:val="18"/>
                <w:szCs w:val="18"/>
                <w:lang w:eastAsia="pt-BR"/>
              </w:rPr>
              <w:t>Inscritos Exercícios Anteriores</w:t>
            </w:r>
          </w:p>
        </w:tc>
        <w:tc>
          <w:tcPr>
            <w:tcW w:w="797" w:type="pct"/>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6CCB2EE5" w14:textId="77777777" w:rsidR="00CB705B" w:rsidRPr="00526061" w:rsidRDefault="00CB705B" w:rsidP="00712D0D">
            <w:pPr>
              <w:spacing w:after="0" w:line="240" w:lineRule="auto"/>
              <w:rPr>
                <w:rFonts w:ascii="Calibri" w:eastAsia="Times New Roman" w:hAnsi="Calibri" w:cs="Calibri"/>
                <w:b/>
                <w:bCs/>
                <w:sz w:val="18"/>
                <w:szCs w:val="18"/>
                <w:lang w:eastAsia="pt-BR"/>
              </w:rPr>
            </w:pPr>
            <w:r w:rsidRPr="00526061">
              <w:rPr>
                <w:rFonts w:ascii="Calibri" w:eastAsia="Times New Roman" w:hAnsi="Calibri" w:cs="Calibri"/>
                <w:b/>
                <w:bCs/>
                <w:sz w:val="18"/>
                <w:szCs w:val="18"/>
                <w:lang w:eastAsia="pt-BR"/>
              </w:rPr>
              <w:t>Cancelados</w:t>
            </w:r>
          </w:p>
        </w:tc>
        <w:tc>
          <w:tcPr>
            <w:tcW w:w="797" w:type="pct"/>
            <w:tcBorders>
              <w:top w:val="single" w:sz="4" w:space="0" w:color="auto"/>
              <w:left w:val="nil"/>
              <w:bottom w:val="single" w:sz="4" w:space="0" w:color="auto"/>
              <w:right w:val="single" w:sz="4" w:space="0" w:color="auto"/>
            </w:tcBorders>
            <w:shd w:val="clear" w:color="000000" w:fill="9BC2E6"/>
            <w:noWrap/>
            <w:vAlign w:val="bottom"/>
            <w:hideMark/>
          </w:tcPr>
          <w:p w14:paraId="49D2E7B3" w14:textId="77777777" w:rsidR="00CB705B" w:rsidRPr="00526061" w:rsidRDefault="00CB705B" w:rsidP="00712D0D">
            <w:pPr>
              <w:spacing w:after="0" w:line="240" w:lineRule="auto"/>
              <w:rPr>
                <w:rFonts w:ascii="Calibri" w:eastAsia="Times New Roman" w:hAnsi="Calibri" w:cs="Calibri"/>
                <w:b/>
                <w:bCs/>
                <w:sz w:val="18"/>
                <w:szCs w:val="18"/>
                <w:lang w:eastAsia="pt-BR"/>
              </w:rPr>
            </w:pPr>
            <w:r w:rsidRPr="00526061">
              <w:rPr>
                <w:rFonts w:ascii="Calibri" w:eastAsia="Times New Roman" w:hAnsi="Calibri" w:cs="Calibri"/>
                <w:b/>
                <w:bCs/>
                <w:sz w:val="18"/>
                <w:szCs w:val="18"/>
                <w:lang w:eastAsia="pt-BR"/>
              </w:rPr>
              <w:t>Pagos</w:t>
            </w:r>
          </w:p>
        </w:tc>
        <w:tc>
          <w:tcPr>
            <w:tcW w:w="797" w:type="pct"/>
            <w:tcBorders>
              <w:top w:val="single" w:sz="4" w:space="0" w:color="auto"/>
              <w:left w:val="nil"/>
              <w:bottom w:val="single" w:sz="4" w:space="0" w:color="auto"/>
              <w:right w:val="single" w:sz="4" w:space="0" w:color="auto"/>
            </w:tcBorders>
            <w:shd w:val="clear" w:color="000000" w:fill="9BC2E6"/>
            <w:noWrap/>
            <w:vAlign w:val="bottom"/>
            <w:hideMark/>
          </w:tcPr>
          <w:p w14:paraId="3B0F9612" w14:textId="77777777" w:rsidR="00CB705B" w:rsidRPr="00526061" w:rsidRDefault="00CB705B" w:rsidP="00712D0D">
            <w:pPr>
              <w:spacing w:after="0" w:line="240" w:lineRule="auto"/>
              <w:rPr>
                <w:rFonts w:ascii="Calibri" w:eastAsia="Times New Roman" w:hAnsi="Calibri" w:cs="Calibri"/>
                <w:b/>
                <w:bCs/>
                <w:sz w:val="18"/>
                <w:szCs w:val="18"/>
                <w:lang w:eastAsia="pt-BR"/>
              </w:rPr>
            </w:pPr>
            <w:r w:rsidRPr="00526061">
              <w:rPr>
                <w:rFonts w:ascii="Calibri" w:eastAsia="Times New Roman" w:hAnsi="Calibri" w:cs="Calibri"/>
                <w:b/>
                <w:bCs/>
                <w:sz w:val="18"/>
                <w:szCs w:val="18"/>
                <w:lang w:eastAsia="pt-BR"/>
              </w:rPr>
              <w:t>Saldo</w:t>
            </w:r>
          </w:p>
        </w:tc>
        <w:tc>
          <w:tcPr>
            <w:tcW w:w="425" w:type="pct"/>
            <w:tcBorders>
              <w:top w:val="single" w:sz="4" w:space="0" w:color="auto"/>
              <w:left w:val="nil"/>
              <w:bottom w:val="single" w:sz="4" w:space="0" w:color="auto"/>
              <w:right w:val="single" w:sz="4" w:space="0" w:color="auto"/>
            </w:tcBorders>
            <w:shd w:val="clear" w:color="000000" w:fill="9BC2E6"/>
            <w:noWrap/>
            <w:vAlign w:val="bottom"/>
            <w:hideMark/>
          </w:tcPr>
          <w:p w14:paraId="5FFCF46C" w14:textId="1CAC66E7" w:rsidR="00CB705B" w:rsidRPr="007A6A03" w:rsidRDefault="00CB705B" w:rsidP="00712D0D">
            <w:pPr>
              <w:spacing w:after="0" w:line="240" w:lineRule="auto"/>
              <w:rPr>
                <w:rFonts w:ascii="Calibri" w:eastAsia="Times New Roman" w:hAnsi="Calibri" w:cs="Calibri"/>
                <w:b/>
                <w:bCs/>
                <w:sz w:val="18"/>
                <w:szCs w:val="18"/>
                <w:lang w:eastAsia="pt-BR"/>
              </w:rPr>
            </w:pPr>
            <w:r w:rsidRPr="007A6A03">
              <w:rPr>
                <w:rFonts w:ascii="Calibri" w:eastAsia="Times New Roman" w:hAnsi="Calibri" w:cs="Calibri"/>
                <w:b/>
                <w:bCs/>
                <w:sz w:val="18"/>
                <w:szCs w:val="18"/>
                <w:lang w:eastAsia="pt-BR"/>
              </w:rPr>
              <w:t xml:space="preserve">Índice </w:t>
            </w:r>
            <w:r w:rsidR="00644C1D" w:rsidRPr="007A6A03">
              <w:rPr>
                <w:rFonts w:ascii="Calibri" w:eastAsia="Times New Roman" w:hAnsi="Calibri" w:cs="Calibri"/>
                <w:b/>
                <w:bCs/>
                <w:sz w:val="18"/>
                <w:szCs w:val="18"/>
                <w:lang w:eastAsia="pt-BR"/>
              </w:rPr>
              <w:t>R</w:t>
            </w:r>
            <w:r w:rsidRPr="007A6A03">
              <w:rPr>
                <w:rFonts w:ascii="Calibri" w:eastAsia="Times New Roman" w:hAnsi="Calibri" w:cs="Calibri"/>
                <w:b/>
                <w:bCs/>
                <w:sz w:val="18"/>
                <w:szCs w:val="18"/>
                <w:lang w:eastAsia="pt-BR"/>
              </w:rPr>
              <w:t>ealizado</w:t>
            </w:r>
          </w:p>
        </w:tc>
      </w:tr>
      <w:tr w:rsidR="00172CC0" w:rsidRPr="00172CC0" w14:paraId="5C9639A6" w14:textId="77777777" w:rsidTr="00712D0D">
        <w:trPr>
          <w:trHeight w:val="288"/>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70F31E11" w14:textId="77777777" w:rsidR="00CB705B" w:rsidRPr="00526061" w:rsidRDefault="00CB705B" w:rsidP="00712D0D">
            <w:pPr>
              <w:spacing w:after="0" w:line="240" w:lineRule="auto"/>
              <w:rPr>
                <w:rFonts w:ascii="Calibri" w:eastAsia="Times New Roman" w:hAnsi="Calibri" w:cs="Calibri"/>
                <w:sz w:val="18"/>
                <w:szCs w:val="18"/>
                <w:lang w:eastAsia="pt-BR"/>
              </w:rPr>
            </w:pPr>
            <w:r w:rsidRPr="00526061">
              <w:rPr>
                <w:rFonts w:ascii="Calibri" w:eastAsia="Times New Roman" w:hAnsi="Calibri" w:cs="Calibri"/>
                <w:sz w:val="18"/>
                <w:szCs w:val="18"/>
                <w:lang w:eastAsia="pt-BR"/>
              </w:rPr>
              <w:t>Restos a Pagar Não Processados</w:t>
            </w:r>
          </w:p>
        </w:tc>
        <w:tc>
          <w:tcPr>
            <w:tcW w:w="781" w:type="pct"/>
            <w:tcBorders>
              <w:top w:val="nil"/>
              <w:left w:val="nil"/>
              <w:bottom w:val="single" w:sz="4" w:space="0" w:color="auto"/>
              <w:right w:val="single" w:sz="4" w:space="0" w:color="auto"/>
            </w:tcBorders>
            <w:shd w:val="clear" w:color="auto" w:fill="auto"/>
            <w:noWrap/>
            <w:vAlign w:val="bottom"/>
            <w:hideMark/>
          </w:tcPr>
          <w:p w14:paraId="39D56C16" w14:textId="4D7F7372" w:rsidR="00CB705B" w:rsidRPr="00526061" w:rsidRDefault="00CB705B" w:rsidP="00712D0D">
            <w:pPr>
              <w:spacing w:after="0" w:line="240" w:lineRule="auto"/>
              <w:jc w:val="right"/>
              <w:rPr>
                <w:rFonts w:ascii="Calibri" w:eastAsia="Times New Roman" w:hAnsi="Calibri" w:cs="Calibri"/>
                <w:sz w:val="18"/>
                <w:szCs w:val="18"/>
                <w:lang w:eastAsia="pt-BR"/>
              </w:rPr>
            </w:pPr>
            <w:r w:rsidRPr="00526061">
              <w:rPr>
                <w:rFonts w:ascii="Calibri" w:eastAsia="Times New Roman" w:hAnsi="Calibri" w:cs="Calibri"/>
                <w:sz w:val="18"/>
                <w:szCs w:val="18"/>
                <w:lang w:eastAsia="pt-BR"/>
              </w:rPr>
              <w:t xml:space="preserve">R$ </w:t>
            </w:r>
            <w:r w:rsidR="00526061" w:rsidRPr="00526061">
              <w:rPr>
                <w:rFonts w:ascii="Calibri" w:eastAsia="Times New Roman" w:hAnsi="Calibri" w:cs="Calibri"/>
                <w:sz w:val="18"/>
                <w:szCs w:val="18"/>
                <w:lang w:eastAsia="pt-BR"/>
              </w:rPr>
              <w:t>1.106.405.506,17</w:t>
            </w:r>
          </w:p>
        </w:tc>
        <w:tc>
          <w:tcPr>
            <w:tcW w:w="797" w:type="pct"/>
            <w:tcBorders>
              <w:top w:val="single" w:sz="4" w:space="0" w:color="auto"/>
              <w:left w:val="nil"/>
              <w:bottom w:val="single" w:sz="4" w:space="0" w:color="auto"/>
              <w:right w:val="single" w:sz="4" w:space="0" w:color="auto"/>
            </w:tcBorders>
            <w:vAlign w:val="bottom"/>
          </w:tcPr>
          <w:p w14:paraId="4BA04FD9" w14:textId="70624AEA" w:rsidR="00CB705B" w:rsidRPr="00526061" w:rsidRDefault="00CB705B" w:rsidP="00712D0D">
            <w:pPr>
              <w:spacing w:after="0" w:line="240" w:lineRule="auto"/>
              <w:jc w:val="right"/>
              <w:rPr>
                <w:rFonts w:ascii="Calibri" w:eastAsia="Times New Roman" w:hAnsi="Calibri" w:cs="Calibri"/>
                <w:sz w:val="18"/>
                <w:szCs w:val="18"/>
                <w:lang w:eastAsia="pt-BR"/>
              </w:rPr>
            </w:pPr>
            <w:r w:rsidRPr="00526061">
              <w:rPr>
                <w:rFonts w:ascii="Calibri" w:eastAsia="Times New Roman" w:hAnsi="Calibri" w:cs="Calibri"/>
                <w:sz w:val="18"/>
                <w:szCs w:val="18"/>
                <w:lang w:eastAsia="pt-BR"/>
              </w:rPr>
              <w:t xml:space="preserve">R$ </w:t>
            </w:r>
            <w:r w:rsidR="00526061" w:rsidRPr="00526061">
              <w:rPr>
                <w:rFonts w:ascii="Calibri" w:eastAsia="Times New Roman" w:hAnsi="Calibri" w:cs="Calibri"/>
                <w:sz w:val="18"/>
                <w:szCs w:val="18"/>
                <w:lang w:eastAsia="pt-BR"/>
              </w:rPr>
              <w:t>806.568.355,38</w:t>
            </w:r>
          </w:p>
        </w:tc>
        <w:tc>
          <w:tcPr>
            <w:tcW w:w="797" w:type="pct"/>
            <w:tcBorders>
              <w:top w:val="nil"/>
              <w:left w:val="single" w:sz="4" w:space="0" w:color="auto"/>
              <w:bottom w:val="single" w:sz="4" w:space="0" w:color="auto"/>
              <w:right w:val="single" w:sz="4" w:space="0" w:color="auto"/>
            </w:tcBorders>
            <w:shd w:val="clear" w:color="auto" w:fill="auto"/>
            <w:noWrap/>
            <w:vAlign w:val="bottom"/>
            <w:hideMark/>
          </w:tcPr>
          <w:p w14:paraId="60241916" w14:textId="36DCEE23" w:rsidR="00CB705B" w:rsidRPr="00526061" w:rsidRDefault="00CB705B" w:rsidP="00712D0D">
            <w:pPr>
              <w:spacing w:after="0" w:line="240" w:lineRule="auto"/>
              <w:jc w:val="right"/>
              <w:rPr>
                <w:rFonts w:ascii="Calibri" w:eastAsia="Times New Roman" w:hAnsi="Calibri" w:cs="Calibri"/>
                <w:sz w:val="18"/>
                <w:szCs w:val="18"/>
                <w:lang w:eastAsia="pt-BR"/>
              </w:rPr>
            </w:pPr>
            <w:r w:rsidRPr="00526061">
              <w:rPr>
                <w:rFonts w:ascii="Calibri" w:eastAsia="Times New Roman" w:hAnsi="Calibri" w:cs="Calibri"/>
                <w:sz w:val="18"/>
                <w:szCs w:val="18"/>
                <w:lang w:eastAsia="pt-BR"/>
              </w:rPr>
              <w:t>R</w:t>
            </w:r>
            <w:r w:rsidR="00E178B8" w:rsidRPr="00526061">
              <w:rPr>
                <w:rFonts w:ascii="Calibri" w:eastAsia="Times New Roman" w:hAnsi="Calibri" w:cs="Calibri"/>
                <w:sz w:val="18"/>
                <w:szCs w:val="18"/>
                <w:lang w:eastAsia="pt-BR"/>
              </w:rPr>
              <w:t xml:space="preserve">$ </w:t>
            </w:r>
            <w:r w:rsidR="00526061" w:rsidRPr="00526061">
              <w:rPr>
                <w:rFonts w:ascii="Calibri" w:eastAsia="Times New Roman" w:hAnsi="Calibri" w:cs="Calibri"/>
                <w:sz w:val="18"/>
                <w:szCs w:val="18"/>
                <w:lang w:eastAsia="pt-BR"/>
              </w:rPr>
              <w:t>5.103.849,89</w:t>
            </w:r>
          </w:p>
        </w:tc>
        <w:tc>
          <w:tcPr>
            <w:tcW w:w="797" w:type="pct"/>
            <w:tcBorders>
              <w:top w:val="nil"/>
              <w:left w:val="nil"/>
              <w:bottom w:val="single" w:sz="4" w:space="0" w:color="auto"/>
              <w:right w:val="single" w:sz="4" w:space="0" w:color="auto"/>
            </w:tcBorders>
            <w:shd w:val="clear" w:color="auto" w:fill="auto"/>
            <w:noWrap/>
            <w:vAlign w:val="bottom"/>
            <w:hideMark/>
          </w:tcPr>
          <w:p w14:paraId="63E3585A" w14:textId="797B94AA" w:rsidR="00CB705B" w:rsidRPr="00526061" w:rsidRDefault="00CB705B" w:rsidP="00712D0D">
            <w:pPr>
              <w:spacing w:after="0" w:line="240" w:lineRule="auto"/>
              <w:jc w:val="right"/>
              <w:rPr>
                <w:rFonts w:ascii="Calibri" w:eastAsia="Times New Roman" w:hAnsi="Calibri" w:cs="Calibri"/>
                <w:sz w:val="18"/>
                <w:szCs w:val="18"/>
                <w:lang w:eastAsia="pt-BR"/>
              </w:rPr>
            </w:pPr>
            <w:r w:rsidRPr="00526061">
              <w:rPr>
                <w:rFonts w:ascii="Calibri" w:eastAsia="Times New Roman" w:hAnsi="Calibri" w:cs="Calibri"/>
                <w:sz w:val="18"/>
                <w:szCs w:val="18"/>
                <w:lang w:eastAsia="pt-BR"/>
              </w:rPr>
              <w:t xml:space="preserve">R$ </w:t>
            </w:r>
            <w:r w:rsidR="00526061" w:rsidRPr="00526061">
              <w:rPr>
                <w:rFonts w:ascii="Calibri" w:eastAsia="Times New Roman" w:hAnsi="Calibri" w:cs="Calibri"/>
                <w:sz w:val="18"/>
                <w:szCs w:val="18"/>
                <w:lang w:eastAsia="pt-BR"/>
              </w:rPr>
              <w:t>511.021.165,92</w:t>
            </w:r>
          </w:p>
        </w:tc>
        <w:tc>
          <w:tcPr>
            <w:tcW w:w="797" w:type="pct"/>
            <w:tcBorders>
              <w:top w:val="nil"/>
              <w:left w:val="nil"/>
              <w:bottom w:val="single" w:sz="4" w:space="0" w:color="auto"/>
              <w:right w:val="single" w:sz="4" w:space="0" w:color="auto"/>
            </w:tcBorders>
            <w:shd w:val="clear" w:color="auto" w:fill="auto"/>
            <w:noWrap/>
            <w:vAlign w:val="bottom"/>
            <w:hideMark/>
          </w:tcPr>
          <w:p w14:paraId="23C15C19" w14:textId="49F5A46E" w:rsidR="00CB705B" w:rsidRPr="00526061" w:rsidRDefault="00CB705B" w:rsidP="009704BD">
            <w:pPr>
              <w:spacing w:after="0" w:line="240" w:lineRule="auto"/>
              <w:jc w:val="right"/>
              <w:rPr>
                <w:rFonts w:ascii="Calibri" w:eastAsia="Times New Roman" w:hAnsi="Calibri" w:cs="Calibri"/>
                <w:sz w:val="18"/>
                <w:szCs w:val="18"/>
                <w:lang w:eastAsia="pt-BR"/>
              </w:rPr>
            </w:pPr>
            <w:r w:rsidRPr="00526061">
              <w:rPr>
                <w:rFonts w:ascii="Calibri" w:eastAsia="Times New Roman" w:hAnsi="Calibri" w:cs="Calibri"/>
                <w:sz w:val="18"/>
                <w:szCs w:val="18"/>
                <w:lang w:eastAsia="pt-BR"/>
              </w:rPr>
              <w:t xml:space="preserve">R$ </w:t>
            </w:r>
            <w:r w:rsidR="00E178B8" w:rsidRPr="00526061">
              <w:rPr>
                <w:rFonts w:ascii="Calibri" w:eastAsia="Times New Roman" w:hAnsi="Calibri" w:cs="Calibri"/>
                <w:sz w:val="18"/>
                <w:szCs w:val="18"/>
                <w:lang w:eastAsia="pt-BR"/>
              </w:rPr>
              <w:t>1.</w:t>
            </w:r>
            <w:r w:rsidR="00526061" w:rsidRPr="00526061">
              <w:rPr>
                <w:rFonts w:ascii="Calibri" w:eastAsia="Times New Roman" w:hAnsi="Calibri" w:cs="Calibri"/>
                <w:sz w:val="18"/>
                <w:szCs w:val="18"/>
                <w:lang w:eastAsia="pt-BR"/>
              </w:rPr>
              <w:t>396.848.845,74</w:t>
            </w:r>
          </w:p>
        </w:tc>
        <w:tc>
          <w:tcPr>
            <w:tcW w:w="425" w:type="pct"/>
            <w:tcBorders>
              <w:top w:val="nil"/>
              <w:left w:val="nil"/>
              <w:bottom w:val="single" w:sz="4" w:space="0" w:color="auto"/>
              <w:right w:val="single" w:sz="4" w:space="0" w:color="auto"/>
            </w:tcBorders>
            <w:shd w:val="clear" w:color="auto" w:fill="auto"/>
            <w:noWrap/>
            <w:vAlign w:val="bottom"/>
            <w:hideMark/>
          </w:tcPr>
          <w:p w14:paraId="4BF6F808" w14:textId="47AE730B" w:rsidR="00CB705B" w:rsidRPr="007A6A03" w:rsidRDefault="007A6A03" w:rsidP="009704BD">
            <w:pPr>
              <w:spacing w:after="0" w:line="240" w:lineRule="auto"/>
              <w:jc w:val="right"/>
              <w:rPr>
                <w:rFonts w:ascii="Calibri" w:eastAsia="Times New Roman" w:hAnsi="Calibri" w:cs="Calibri"/>
                <w:sz w:val="18"/>
                <w:szCs w:val="18"/>
                <w:lang w:eastAsia="pt-BR"/>
              </w:rPr>
            </w:pPr>
            <w:r w:rsidRPr="007A6A03">
              <w:rPr>
                <w:rFonts w:ascii="Calibri" w:eastAsia="Times New Roman" w:hAnsi="Calibri" w:cs="Calibri"/>
                <w:sz w:val="18"/>
                <w:szCs w:val="18"/>
                <w:lang w:eastAsia="pt-BR"/>
              </w:rPr>
              <w:t>26,71</w:t>
            </w:r>
            <w:r w:rsidR="00CB705B" w:rsidRPr="007A6A03">
              <w:rPr>
                <w:rFonts w:ascii="Calibri" w:eastAsia="Times New Roman" w:hAnsi="Calibri" w:cs="Calibri"/>
                <w:sz w:val="18"/>
                <w:szCs w:val="18"/>
                <w:lang w:eastAsia="pt-BR"/>
              </w:rPr>
              <w:t>%</w:t>
            </w:r>
          </w:p>
        </w:tc>
      </w:tr>
      <w:tr w:rsidR="00172CC0" w:rsidRPr="00172CC0" w14:paraId="4C1E7A24" w14:textId="77777777" w:rsidTr="00712D0D">
        <w:trPr>
          <w:trHeight w:val="288"/>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0A2E80FB" w14:textId="77777777" w:rsidR="00CB705B" w:rsidRPr="00526061" w:rsidRDefault="00CB705B" w:rsidP="00712D0D">
            <w:pPr>
              <w:spacing w:after="0" w:line="240" w:lineRule="auto"/>
              <w:rPr>
                <w:rFonts w:ascii="Calibri" w:eastAsia="Times New Roman" w:hAnsi="Calibri" w:cs="Calibri"/>
                <w:sz w:val="18"/>
                <w:szCs w:val="18"/>
                <w:lang w:eastAsia="pt-BR"/>
              </w:rPr>
            </w:pPr>
            <w:r w:rsidRPr="00526061">
              <w:rPr>
                <w:rFonts w:ascii="Calibri" w:eastAsia="Times New Roman" w:hAnsi="Calibri" w:cs="Calibri"/>
                <w:sz w:val="18"/>
                <w:szCs w:val="18"/>
                <w:lang w:eastAsia="pt-BR"/>
              </w:rPr>
              <w:t>Restos a Pagar Processados</w:t>
            </w:r>
          </w:p>
        </w:tc>
        <w:tc>
          <w:tcPr>
            <w:tcW w:w="781" w:type="pct"/>
            <w:tcBorders>
              <w:top w:val="nil"/>
              <w:left w:val="nil"/>
              <w:bottom w:val="single" w:sz="4" w:space="0" w:color="auto"/>
              <w:right w:val="single" w:sz="4" w:space="0" w:color="auto"/>
            </w:tcBorders>
            <w:shd w:val="clear" w:color="auto" w:fill="auto"/>
            <w:noWrap/>
            <w:vAlign w:val="bottom"/>
            <w:hideMark/>
          </w:tcPr>
          <w:p w14:paraId="3516D156" w14:textId="0E498EDB" w:rsidR="00CB705B" w:rsidRPr="00526061" w:rsidRDefault="00CB705B" w:rsidP="00712D0D">
            <w:pPr>
              <w:spacing w:after="0" w:line="240" w:lineRule="auto"/>
              <w:jc w:val="right"/>
              <w:rPr>
                <w:rFonts w:ascii="Calibri" w:eastAsia="Times New Roman" w:hAnsi="Calibri" w:cs="Calibri"/>
                <w:sz w:val="18"/>
                <w:szCs w:val="18"/>
                <w:lang w:eastAsia="pt-BR"/>
              </w:rPr>
            </w:pPr>
            <w:r w:rsidRPr="00526061">
              <w:rPr>
                <w:rFonts w:ascii="Calibri" w:eastAsia="Times New Roman" w:hAnsi="Calibri" w:cs="Calibri"/>
                <w:sz w:val="18"/>
                <w:szCs w:val="18"/>
                <w:lang w:eastAsia="pt-BR"/>
              </w:rPr>
              <w:t xml:space="preserve">R$ </w:t>
            </w:r>
            <w:r w:rsidR="00526061" w:rsidRPr="00526061">
              <w:rPr>
                <w:rFonts w:ascii="Calibri" w:eastAsia="Times New Roman" w:hAnsi="Calibri" w:cs="Calibri"/>
                <w:sz w:val="18"/>
                <w:szCs w:val="18"/>
                <w:lang w:eastAsia="pt-BR"/>
              </w:rPr>
              <w:t>95.159.286,89</w:t>
            </w:r>
          </w:p>
        </w:tc>
        <w:tc>
          <w:tcPr>
            <w:tcW w:w="797" w:type="pct"/>
            <w:tcBorders>
              <w:top w:val="single" w:sz="4" w:space="0" w:color="auto"/>
              <w:left w:val="nil"/>
              <w:bottom w:val="single" w:sz="4" w:space="0" w:color="auto"/>
              <w:right w:val="single" w:sz="4" w:space="0" w:color="auto"/>
            </w:tcBorders>
            <w:vAlign w:val="bottom"/>
          </w:tcPr>
          <w:p w14:paraId="476993E7" w14:textId="3F20EFE1" w:rsidR="00CB705B" w:rsidRPr="00526061" w:rsidRDefault="00CB705B" w:rsidP="00712D0D">
            <w:pPr>
              <w:spacing w:after="0" w:line="240" w:lineRule="auto"/>
              <w:jc w:val="right"/>
              <w:rPr>
                <w:rFonts w:ascii="Calibri" w:eastAsia="Times New Roman" w:hAnsi="Calibri" w:cs="Calibri"/>
                <w:sz w:val="18"/>
                <w:szCs w:val="18"/>
                <w:lang w:eastAsia="pt-BR"/>
              </w:rPr>
            </w:pPr>
            <w:r w:rsidRPr="00526061">
              <w:rPr>
                <w:rFonts w:ascii="Calibri" w:eastAsia="Times New Roman" w:hAnsi="Calibri" w:cs="Calibri"/>
                <w:sz w:val="18"/>
                <w:szCs w:val="18"/>
                <w:lang w:eastAsia="pt-BR"/>
              </w:rPr>
              <w:t xml:space="preserve">R$ </w:t>
            </w:r>
            <w:r w:rsidR="00526061" w:rsidRPr="00526061">
              <w:rPr>
                <w:rFonts w:ascii="Calibri" w:eastAsia="Times New Roman" w:hAnsi="Calibri" w:cs="Calibri"/>
                <w:sz w:val="18"/>
                <w:szCs w:val="18"/>
                <w:lang w:eastAsia="pt-BR"/>
              </w:rPr>
              <w:t>19.035.691,89</w:t>
            </w:r>
          </w:p>
        </w:tc>
        <w:tc>
          <w:tcPr>
            <w:tcW w:w="797" w:type="pct"/>
            <w:tcBorders>
              <w:top w:val="nil"/>
              <w:left w:val="single" w:sz="4" w:space="0" w:color="auto"/>
              <w:bottom w:val="single" w:sz="4" w:space="0" w:color="auto"/>
              <w:right w:val="single" w:sz="4" w:space="0" w:color="auto"/>
            </w:tcBorders>
            <w:shd w:val="clear" w:color="auto" w:fill="auto"/>
            <w:noWrap/>
            <w:vAlign w:val="bottom"/>
            <w:hideMark/>
          </w:tcPr>
          <w:p w14:paraId="385BDF95" w14:textId="36A4FFBE" w:rsidR="00CB705B" w:rsidRPr="00526061" w:rsidRDefault="00CB705B" w:rsidP="00712D0D">
            <w:pPr>
              <w:spacing w:after="0" w:line="240" w:lineRule="auto"/>
              <w:jc w:val="right"/>
              <w:rPr>
                <w:rFonts w:ascii="Calibri" w:eastAsia="Times New Roman" w:hAnsi="Calibri" w:cs="Calibri"/>
                <w:sz w:val="18"/>
                <w:szCs w:val="18"/>
                <w:lang w:eastAsia="pt-BR"/>
              </w:rPr>
            </w:pPr>
            <w:r w:rsidRPr="00526061">
              <w:rPr>
                <w:rFonts w:ascii="Calibri" w:eastAsia="Times New Roman" w:hAnsi="Calibri" w:cs="Calibri"/>
                <w:sz w:val="18"/>
                <w:szCs w:val="18"/>
                <w:lang w:eastAsia="pt-BR"/>
              </w:rPr>
              <w:t>R</w:t>
            </w:r>
            <w:r w:rsidR="00E178B8" w:rsidRPr="00526061">
              <w:rPr>
                <w:rFonts w:ascii="Calibri" w:eastAsia="Times New Roman" w:hAnsi="Calibri" w:cs="Calibri"/>
                <w:sz w:val="18"/>
                <w:szCs w:val="18"/>
                <w:lang w:eastAsia="pt-BR"/>
              </w:rPr>
              <w:t xml:space="preserve">$ </w:t>
            </w:r>
            <w:r w:rsidR="00526061" w:rsidRPr="00526061">
              <w:rPr>
                <w:rFonts w:ascii="Calibri" w:eastAsia="Times New Roman" w:hAnsi="Calibri" w:cs="Calibri"/>
                <w:sz w:val="18"/>
                <w:szCs w:val="18"/>
                <w:lang w:eastAsia="pt-BR"/>
              </w:rPr>
              <w:t>51.677,86</w:t>
            </w:r>
          </w:p>
        </w:tc>
        <w:tc>
          <w:tcPr>
            <w:tcW w:w="797" w:type="pct"/>
            <w:tcBorders>
              <w:top w:val="nil"/>
              <w:left w:val="nil"/>
              <w:bottom w:val="single" w:sz="4" w:space="0" w:color="auto"/>
              <w:right w:val="single" w:sz="4" w:space="0" w:color="auto"/>
            </w:tcBorders>
            <w:shd w:val="clear" w:color="auto" w:fill="auto"/>
            <w:noWrap/>
            <w:vAlign w:val="bottom"/>
            <w:hideMark/>
          </w:tcPr>
          <w:p w14:paraId="379D28BA" w14:textId="4CA6B7A8" w:rsidR="00CB705B" w:rsidRPr="00172CC0" w:rsidRDefault="00CB705B" w:rsidP="00712D0D">
            <w:pPr>
              <w:spacing w:after="0" w:line="240" w:lineRule="auto"/>
              <w:jc w:val="right"/>
              <w:rPr>
                <w:rFonts w:ascii="Calibri" w:eastAsia="Times New Roman" w:hAnsi="Calibri" w:cs="Calibri"/>
                <w:color w:val="FF0000"/>
                <w:sz w:val="18"/>
                <w:szCs w:val="18"/>
                <w:lang w:eastAsia="pt-BR"/>
              </w:rPr>
            </w:pPr>
            <w:r w:rsidRPr="00526061">
              <w:rPr>
                <w:rFonts w:ascii="Calibri" w:eastAsia="Times New Roman" w:hAnsi="Calibri" w:cs="Calibri"/>
                <w:sz w:val="18"/>
                <w:szCs w:val="18"/>
                <w:lang w:eastAsia="pt-BR"/>
              </w:rPr>
              <w:t xml:space="preserve">R$ </w:t>
            </w:r>
            <w:r w:rsidR="00526061" w:rsidRPr="00526061">
              <w:rPr>
                <w:rFonts w:ascii="Calibri" w:eastAsia="Times New Roman" w:hAnsi="Calibri" w:cs="Calibri"/>
                <w:sz w:val="18"/>
                <w:szCs w:val="18"/>
                <w:lang w:eastAsia="pt-BR"/>
              </w:rPr>
              <w:t>76.598.240,14</w:t>
            </w:r>
          </w:p>
        </w:tc>
        <w:tc>
          <w:tcPr>
            <w:tcW w:w="797" w:type="pct"/>
            <w:tcBorders>
              <w:top w:val="nil"/>
              <w:left w:val="nil"/>
              <w:bottom w:val="single" w:sz="4" w:space="0" w:color="auto"/>
              <w:right w:val="single" w:sz="4" w:space="0" w:color="auto"/>
            </w:tcBorders>
            <w:shd w:val="clear" w:color="auto" w:fill="auto"/>
            <w:noWrap/>
            <w:vAlign w:val="bottom"/>
            <w:hideMark/>
          </w:tcPr>
          <w:p w14:paraId="233039FE" w14:textId="3AC5AD8C" w:rsidR="00CB705B" w:rsidRPr="00526061" w:rsidRDefault="00CB705B" w:rsidP="009704BD">
            <w:pPr>
              <w:spacing w:after="0" w:line="240" w:lineRule="auto"/>
              <w:jc w:val="right"/>
              <w:rPr>
                <w:rFonts w:ascii="Calibri" w:eastAsia="Times New Roman" w:hAnsi="Calibri" w:cs="Calibri"/>
                <w:sz w:val="18"/>
                <w:szCs w:val="18"/>
                <w:lang w:eastAsia="pt-BR"/>
              </w:rPr>
            </w:pPr>
            <w:r w:rsidRPr="00526061">
              <w:rPr>
                <w:rFonts w:ascii="Calibri" w:eastAsia="Times New Roman" w:hAnsi="Calibri" w:cs="Calibri"/>
                <w:sz w:val="18"/>
                <w:szCs w:val="18"/>
                <w:lang w:eastAsia="pt-BR"/>
              </w:rPr>
              <w:t xml:space="preserve">R$ </w:t>
            </w:r>
            <w:r w:rsidR="00526061" w:rsidRPr="00526061">
              <w:rPr>
                <w:rFonts w:ascii="Calibri" w:eastAsia="Times New Roman" w:hAnsi="Calibri" w:cs="Calibri"/>
                <w:sz w:val="18"/>
                <w:szCs w:val="18"/>
                <w:lang w:eastAsia="pt-BR"/>
              </w:rPr>
              <w:t>37.545.060,78</w:t>
            </w:r>
          </w:p>
        </w:tc>
        <w:tc>
          <w:tcPr>
            <w:tcW w:w="425" w:type="pct"/>
            <w:tcBorders>
              <w:top w:val="nil"/>
              <w:left w:val="nil"/>
              <w:bottom w:val="single" w:sz="4" w:space="0" w:color="auto"/>
              <w:right w:val="single" w:sz="4" w:space="0" w:color="auto"/>
            </w:tcBorders>
            <w:shd w:val="clear" w:color="auto" w:fill="auto"/>
            <w:noWrap/>
            <w:vAlign w:val="bottom"/>
            <w:hideMark/>
          </w:tcPr>
          <w:p w14:paraId="0C2D97A0" w14:textId="620CDFA6" w:rsidR="00CB705B" w:rsidRPr="007A6A03" w:rsidRDefault="009704BD" w:rsidP="009704BD">
            <w:pPr>
              <w:spacing w:after="0" w:line="240" w:lineRule="auto"/>
              <w:jc w:val="right"/>
              <w:rPr>
                <w:rFonts w:ascii="Calibri" w:eastAsia="Times New Roman" w:hAnsi="Calibri" w:cs="Calibri"/>
                <w:sz w:val="18"/>
                <w:szCs w:val="18"/>
                <w:lang w:eastAsia="pt-BR"/>
              </w:rPr>
            </w:pPr>
            <w:r w:rsidRPr="007A6A03">
              <w:rPr>
                <w:rFonts w:ascii="Calibri" w:eastAsia="Times New Roman" w:hAnsi="Calibri" w:cs="Calibri"/>
                <w:sz w:val="18"/>
                <w:szCs w:val="18"/>
                <w:lang w:eastAsia="pt-BR"/>
              </w:rPr>
              <w:t>6</w:t>
            </w:r>
            <w:r w:rsidR="007A6A03" w:rsidRPr="007A6A03">
              <w:rPr>
                <w:rFonts w:ascii="Calibri" w:eastAsia="Times New Roman" w:hAnsi="Calibri" w:cs="Calibri"/>
                <w:sz w:val="18"/>
                <w:szCs w:val="18"/>
                <w:lang w:eastAsia="pt-BR"/>
              </w:rPr>
              <w:t>7,07</w:t>
            </w:r>
            <w:r w:rsidR="003D40F4" w:rsidRPr="007A6A03">
              <w:rPr>
                <w:rFonts w:ascii="Calibri" w:eastAsia="Times New Roman" w:hAnsi="Calibri" w:cs="Calibri"/>
                <w:sz w:val="18"/>
                <w:szCs w:val="18"/>
                <w:lang w:eastAsia="pt-BR"/>
              </w:rPr>
              <w:t>%</w:t>
            </w:r>
          </w:p>
        </w:tc>
      </w:tr>
      <w:tr w:rsidR="00172CC0" w:rsidRPr="00172CC0" w14:paraId="5FEE85DD" w14:textId="77777777" w:rsidTr="00712D0D">
        <w:trPr>
          <w:trHeight w:val="288"/>
        </w:trPr>
        <w:tc>
          <w:tcPr>
            <w:tcW w:w="605" w:type="pct"/>
            <w:tcBorders>
              <w:top w:val="nil"/>
              <w:left w:val="single" w:sz="4" w:space="0" w:color="auto"/>
              <w:bottom w:val="single" w:sz="4" w:space="0" w:color="auto"/>
              <w:right w:val="single" w:sz="4" w:space="0" w:color="auto"/>
            </w:tcBorders>
            <w:shd w:val="clear" w:color="000000" w:fill="9BC2E6"/>
            <w:noWrap/>
            <w:vAlign w:val="bottom"/>
            <w:hideMark/>
          </w:tcPr>
          <w:p w14:paraId="48408694" w14:textId="77777777" w:rsidR="00CB705B" w:rsidRPr="00526061" w:rsidRDefault="00CB705B" w:rsidP="00712D0D">
            <w:pPr>
              <w:spacing w:after="0" w:line="240" w:lineRule="auto"/>
              <w:rPr>
                <w:rFonts w:ascii="Calibri" w:eastAsia="Times New Roman" w:hAnsi="Calibri" w:cs="Calibri"/>
                <w:b/>
                <w:bCs/>
                <w:sz w:val="18"/>
                <w:szCs w:val="18"/>
                <w:lang w:eastAsia="pt-BR"/>
              </w:rPr>
            </w:pPr>
            <w:r w:rsidRPr="00526061">
              <w:rPr>
                <w:rFonts w:ascii="Calibri" w:eastAsia="Times New Roman" w:hAnsi="Calibri" w:cs="Calibri"/>
                <w:b/>
                <w:bCs/>
                <w:sz w:val="18"/>
                <w:szCs w:val="18"/>
                <w:lang w:eastAsia="pt-BR"/>
              </w:rPr>
              <w:t>Total</w:t>
            </w:r>
          </w:p>
        </w:tc>
        <w:tc>
          <w:tcPr>
            <w:tcW w:w="781" w:type="pct"/>
            <w:tcBorders>
              <w:top w:val="nil"/>
              <w:left w:val="nil"/>
              <w:bottom w:val="single" w:sz="4" w:space="0" w:color="auto"/>
              <w:right w:val="single" w:sz="4" w:space="0" w:color="auto"/>
            </w:tcBorders>
            <w:shd w:val="clear" w:color="000000" w:fill="9BC2E6"/>
            <w:noWrap/>
            <w:vAlign w:val="bottom"/>
            <w:hideMark/>
          </w:tcPr>
          <w:p w14:paraId="6E77AAE3" w14:textId="797438D1" w:rsidR="00CB705B" w:rsidRPr="00526061" w:rsidRDefault="00CB705B" w:rsidP="00712D0D">
            <w:pPr>
              <w:spacing w:after="0" w:line="240" w:lineRule="auto"/>
              <w:jc w:val="right"/>
              <w:rPr>
                <w:rFonts w:ascii="Calibri" w:eastAsia="Times New Roman" w:hAnsi="Calibri" w:cs="Calibri"/>
                <w:b/>
                <w:bCs/>
                <w:sz w:val="18"/>
                <w:szCs w:val="18"/>
                <w:lang w:eastAsia="pt-BR"/>
              </w:rPr>
            </w:pPr>
            <w:r w:rsidRPr="00526061">
              <w:rPr>
                <w:rFonts w:ascii="Calibri" w:eastAsia="Times New Roman" w:hAnsi="Calibri" w:cs="Calibri"/>
                <w:b/>
                <w:bCs/>
                <w:sz w:val="18"/>
                <w:szCs w:val="18"/>
                <w:lang w:eastAsia="pt-BR"/>
              </w:rPr>
              <w:t xml:space="preserve">R$ </w:t>
            </w:r>
            <w:r w:rsidR="00526061" w:rsidRPr="00526061">
              <w:rPr>
                <w:rFonts w:ascii="Calibri" w:eastAsia="Times New Roman" w:hAnsi="Calibri" w:cs="Calibri"/>
                <w:b/>
                <w:bCs/>
                <w:sz w:val="18"/>
                <w:szCs w:val="18"/>
                <w:lang w:eastAsia="pt-BR"/>
              </w:rPr>
              <w:t>1.201.564.793,06</w:t>
            </w:r>
          </w:p>
        </w:tc>
        <w:tc>
          <w:tcPr>
            <w:tcW w:w="797" w:type="pct"/>
            <w:tcBorders>
              <w:top w:val="single" w:sz="4" w:space="0" w:color="auto"/>
              <w:left w:val="nil"/>
              <w:bottom w:val="single" w:sz="4" w:space="0" w:color="auto"/>
              <w:right w:val="single" w:sz="4" w:space="0" w:color="auto"/>
            </w:tcBorders>
            <w:shd w:val="clear" w:color="000000" w:fill="9BC2E6"/>
            <w:vAlign w:val="bottom"/>
          </w:tcPr>
          <w:p w14:paraId="7FE3BF78" w14:textId="4A9BB9B0" w:rsidR="00CB705B" w:rsidRPr="00526061" w:rsidRDefault="00CB705B" w:rsidP="00712D0D">
            <w:pPr>
              <w:spacing w:after="0" w:line="240" w:lineRule="auto"/>
              <w:jc w:val="right"/>
              <w:rPr>
                <w:rFonts w:ascii="Calibri" w:eastAsia="Times New Roman" w:hAnsi="Calibri" w:cs="Calibri"/>
                <w:b/>
                <w:bCs/>
                <w:sz w:val="18"/>
                <w:szCs w:val="18"/>
                <w:lang w:eastAsia="pt-BR"/>
              </w:rPr>
            </w:pPr>
            <w:r w:rsidRPr="00526061">
              <w:rPr>
                <w:rFonts w:ascii="Calibri" w:eastAsia="Times New Roman" w:hAnsi="Calibri" w:cs="Calibri"/>
                <w:b/>
                <w:bCs/>
                <w:sz w:val="18"/>
                <w:szCs w:val="18"/>
                <w:lang w:eastAsia="pt-BR"/>
              </w:rPr>
              <w:t xml:space="preserve">R$ </w:t>
            </w:r>
            <w:r w:rsidR="00526061" w:rsidRPr="00526061">
              <w:rPr>
                <w:rFonts w:ascii="Calibri" w:eastAsia="Times New Roman" w:hAnsi="Calibri" w:cs="Calibri"/>
                <w:b/>
                <w:bCs/>
                <w:sz w:val="18"/>
                <w:szCs w:val="18"/>
                <w:lang w:eastAsia="pt-BR"/>
              </w:rPr>
              <w:t>825.604.047,27</w:t>
            </w:r>
          </w:p>
        </w:tc>
        <w:tc>
          <w:tcPr>
            <w:tcW w:w="797" w:type="pct"/>
            <w:tcBorders>
              <w:top w:val="nil"/>
              <w:left w:val="single" w:sz="4" w:space="0" w:color="auto"/>
              <w:bottom w:val="single" w:sz="4" w:space="0" w:color="auto"/>
              <w:right w:val="single" w:sz="4" w:space="0" w:color="auto"/>
            </w:tcBorders>
            <w:shd w:val="clear" w:color="000000" w:fill="9BC2E6"/>
            <w:noWrap/>
            <w:vAlign w:val="bottom"/>
            <w:hideMark/>
          </w:tcPr>
          <w:p w14:paraId="5F356C48" w14:textId="698BF3DA" w:rsidR="00CB705B" w:rsidRPr="00526061" w:rsidRDefault="00CB705B" w:rsidP="009704BD">
            <w:pPr>
              <w:spacing w:after="0" w:line="240" w:lineRule="auto"/>
              <w:jc w:val="right"/>
              <w:rPr>
                <w:rFonts w:ascii="Calibri" w:eastAsia="Times New Roman" w:hAnsi="Calibri" w:cs="Calibri"/>
                <w:b/>
                <w:bCs/>
                <w:sz w:val="18"/>
                <w:szCs w:val="18"/>
                <w:lang w:eastAsia="pt-BR"/>
              </w:rPr>
            </w:pPr>
            <w:r w:rsidRPr="00526061">
              <w:rPr>
                <w:rFonts w:ascii="Calibri" w:eastAsia="Times New Roman" w:hAnsi="Calibri" w:cs="Calibri"/>
                <w:b/>
                <w:bCs/>
                <w:sz w:val="18"/>
                <w:szCs w:val="18"/>
                <w:lang w:eastAsia="pt-BR"/>
              </w:rPr>
              <w:t xml:space="preserve">R$ </w:t>
            </w:r>
            <w:r w:rsidR="00526061" w:rsidRPr="00526061">
              <w:rPr>
                <w:rFonts w:ascii="Calibri" w:eastAsia="Times New Roman" w:hAnsi="Calibri" w:cs="Calibri"/>
                <w:b/>
                <w:bCs/>
                <w:sz w:val="18"/>
                <w:szCs w:val="18"/>
                <w:lang w:eastAsia="pt-BR"/>
              </w:rPr>
              <w:t>5.155.527,75</w:t>
            </w:r>
          </w:p>
        </w:tc>
        <w:tc>
          <w:tcPr>
            <w:tcW w:w="797" w:type="pct"/>
            <w:tcBorders>
              <w:top w:val="nil"/>
              <w:left w:val="nil"/>
              <w:bottom w:val="single" w:sz="4" w:space="0" w:color="auto"/>
              <w:right w:val="single" w:sz="4" w:space="0" w:color="auto"/>
            </w:tcBorders>
            <w:shd w:val="clear" w:color="000000" w:fill="9BC2E6"/>
            <w:noWrap/>
            <w:vAlign w:val="bottom"/>
            <w:hideMark/>
          </w:tcPr>
          <w:p w14:paraId="1F87F294" w14:textId="06258594" w:rsidR="00CB705B" w:rsidRPr="00172CC0" w:rsidRDefault="00CB705B" w:rsidP="009704BD">
            <w:pPr>
              <w:spacing w:after="0" w:line="240" w:lineRule="auto"/>
              <w:jc w:val="right"/>
              <w:rPr>
                <w:rFonts w:ascii="Calibri" w:eastAsia="Times New Roman" w:hAnsi="Calibri" w:cs="Calibri"/>
                <w:b/>
                <w:bCs/>
                <w:color w:val="FF0000"/>
                <w:sz w:val="18"/>
                <w:szCs w:val="18"/>
                <w:lang w:eastAsia="pt-BR"/>
              </w:rPr>
            </w:pPr>
            <w:r w:rsidRPr="00526061">
              <w:rPr>
                <w:rFonts w:ascii="Calibri" w:eastAsia="Times New Roman" w:hAnsi="Calibri" w:cs="Calibri"/>
                <w:b/>
                <w:bCs/>
                <w:sz w:val="18"/>
                <w:szCs w:val="18"/>
                <w:lang w:eastAsia="pt-BR"/>
              </w:rPr>
              <w:t xml:space="preserve">R$ </w:t>
            </w:r>
            <w:r w:rsidR="00526061" w:rsidRPr="00526061">
              <w:rPr>
                <w:rFonts w:ascii="Calibri" w:eastAsia="Times New Roman" w:hAnsi="Calibri" w:cs="Calibri"/>
                <w:b/>
                <w:bCs/>
                <w:sz w:val="18"/>
                <w:szCs w:val="18"/>
                <w:lang w:eastAsia="pt-BR"/>
              </w:rPr>
              <w:t>587.619.406,06</w:t>
            </w:r>
          </w:p>
        </w:tc>
        <w:tc>
          <w:tcPr>
            <w:tcW w:w="797" w:type="pct"/>
            <w:tcBorders>
              <w:top w:val="nil"/>
              <w:left w:val="nil"/>
              <w:bottom w:val="single" w:sz="4" w:space="0" w:color="auto"/>
              <w:right w:val="single" w:sz="4" w:space="0" w:color="auto"/>
            </w:tcBorders>
            <w:shd w:val="clear" w:color="000000" w:fill="9BC2E6"/>
            <w:noWrap/>
            <w:vAlign w:val="bottom"/>
            <w:hideMark/>
          </w:tcPr>
          <w:p w14:paraId="3D71EB3C" w14:textId="07F410DC" w:rsidR="00CB705B" w:rsidRPr="00526061" w:rsidRDefault="00CB705B" w:rsidP="009704BD">
            <w:pPr>
              <w:spacing w:after="0" w:line="240" w:lineRule="auto"/>
              <w:jc w:val="right"/>
              <w:rPr>
                <w:rFonts w:ascii="Calibri" w:eastAsia="Times New Roman" w:hAnsi="Calibri" w:cs="Calibri"/>
                <w:b/>
                <w:bCs/>
                <w:sz w:val="18"/>
                <w:szCs w:val="18"/>
                <w:lang w:eastAsia="pt-BR"/>
              </w:rPr>
            </w:pPr>
            <w:r w:rsidRPr="00526061">
              <w:rPr>
                <w:rFonts w:ascii="Calibri" w:eastAsia="Times New Roman" w:hAnsi="Calibri" w:cs="Calibri"/>
                <w:b/>
                <w:bCs/>
                <w:sz w:val="18"/>
                <w:szCs w:val="18"/>
                <w:lang w:eastAsia="pt-BR"/>
              </w:rPr>
              <w:t xml:space="preserve">R$ </w:t>
            </w:r>
            <w:r w:rsidR="009704BD" w:rsidRPr="00526061">
              <w:rPr>
                <w:rFonts w:ascii="Calibri" w:eastAsia="Times New Roman" w:hAnsi="Calibri" w:cs="Calibri"/>
                <w:b/>
                <w:bCs/>
                <w:sz w:val="18"/>
                <w:szCs w:val="18"/>
                <w:lang w:eastAsia="pt-BR"/>
              </w:rPr>
              <w:t>1.</w:t>
            </w:r>
            <w:r w:rsidR="00526061" w:rsidRPr="00526061">
              <w:rPr>
                <w:rFonts w:ascii="Calibri" w:eastAsia="Times New Roman" w:hAnsi="Calibri" w:cs="Calibri"/>
                <w:b/>
                <w:bCs/>
                <w:sz w:val="18"/>
                <w:szCs w:val="18"/>
                <w:lang w:eastAsia="pt-BR"/>
              </w:rPr>
              <w:t>434.393.906,52</w:t>
            </w:r>
          </w:p>
        </w:tc>
        <w:tc>
          <w:tcPr>
            <w:tcW w:w="425" w:type="pct"/>
            <w:tcBorders>
              <w:top w:val="nil"/>
              <w:left w:val="nil"/>
              <w:bottom w:val="single" w:sz="4" w:space="0" w:color="auto"/>
              <w:right w:val="single" w:sz="4" w:space="0" w:color="auto"/>
            </w:tcBorders>
            <w:shd w:val="clear" w:color="000000" w:fill="9BC2E6"/>
            <w:noWrap/>
            <w:vAlign w:val="bottom"/>
            <w:hideMark/>
          </w:tcPr>
          <w:p w14:paraId="565A43F9" w14:textId="534228DB" w:rsidR="00CB705B" w:rsidRPr="00172CC0" w:rsidRDefault="007A6A03" w:rsidP="009704BD">
            <w:pPr>
              <w:spacing w:after="0" w:line="240" w:lineRule="auto"/>
              <w:jc w:val="right"/>
              <w:rPr>
                <w:rFonts w:ascii="Calibri" w:eastAsia="Times New Roman" w:hAnsi="Calibri" w:cs="Calibri"/>
                <w:b/>
                <w:bCs/>
                <w:color w:val="FF0000"/>
                <w:sz w:val="18"/>
                <w:szCs w:val="18"/>
                <w:lang w:eastAsia="pt-BR"/>
              </w:rPr>
            </w:pPr>
            <w:r w:rsidRPr="007A6A03">
              <w:rPr>
                <w:rFonts w:ascii="Calibri" w:eastAsia="Times New Roman" w:hAnsi="Calibri" w:cs="Calibri"/>
                <w:b/>
                <w:bCs/>
                <w:sz w:val="18"/>
                <w:szCs w:val="18"/>
                <w:lang w:eastAsia="pt-BR"/>
              </w:rPr>
              <w:t>28,99</w:t>
            </w:r>
            <w:r w:rsidR="00CB705B" w:rsidRPr="007A6A03">
              <w:rPr>
                <w:rFonts w:ascii="Calibri" w:eastAsia="Times New Roman" w:hAnsi="Calibri" w:cs="Calibri"/>
                <w:b/>
                <w:bCs/>
                <w:sz w:val="18"/>
                <w:szCs w:val="18"/>
                <w:lang w:eastAsia="pt-BR"/>
              </w:rPr>
              <w:t>%</w:t>
            </w:r>
          </w:p>
        </w:tc>
      </w:tr>
    </w:tbl>
    <w:p w14:paraId="5C926A64" w14:textId="77777777" w:rsidR="00CB705B" w:rsidRPr="00526061" w:rsidRDefault="00CB705B" w:rsidP="00CB705B">
      <w:pPr>
        <w:autoSpaceDE w:val="0"/>
        <w:autoSpaceDN w:val="0"/>
        <w:adjustRightInd w:val="0"/>
        <w:spacing w:after="0" w:line="240" w:lineRule="auto"/>
        <w:ind w:right="60"/>
        <w:jc w:val="both"/>
        <w:rPr>
          <w:rFonts w:ascii="Calibri" w:hAnsi="Calibri" w:cs="Calibri"/>
          <w:bCs/>
          <w:sz w:val="16"/>
          <w:szCs w:val="16"/>
          <w:lang w:val="pt"/>
        </w:rPr>
      </w:pPr>
      <w:r w:rsidRPr="00526061">
        <w:rPr>
          <w:rFonts w:ascii="Calibri" w:hAnsi="Calibri" w:cs="Calibri"/>
          <w:bCs/>
          <w:sz w:val="16"/>
          <w:szCs w:val="16"/>
          <w:lang w:val="pt"/>
        </w:rPr>
        <w:t>Fonte SIAFI.</w:t>
      </w:r>
    </w:p>
    <w:p w14:paraId="3B53174B" w14:textId="77777777" w:rsidR="00DF6540" w:rsidRPr="00172CC0" w:rsidRDefault="00DF6540" w:rsidP="005440B5">
      <w:pPr>
        <w:autoSpaceDE w:val="0"/>
        <w:autoSpaceDN w:val="0"/>
        <w:adjustRightInd w:val="0"/>
        <w:spacing w:after="0" w:line="240" w:lineRule="auto"/>
        <w:ind w:right="60" w:firstLine="1276"/>
        <w:jc w:val="both"/>
        <w:rPr>
          <w:rFonts w:ascii="Calibri" w:hAnsi="Calibri" w:cs="Calibri"/>
          <w:b/>
          <w:bCs/>
          <w:i/>
          <w:color w:val="FF0000"/>
          <w:highlight w:val="yellow"/>
          <w:lang w:val="pt"/>
        </w:rPr>
      </w:pPr>
    </w:p>
    <w:p w14:paraId="09880C5D" w14:textId="7939AC2B" w:rsidR="00D055F3" w:rsidRPr="00B119DC" w:rsidRDefault="00D055F3" w:rsidP="00D055F3">
      <w:pPr>
        <w:autoSpaceDE w:val="0"/>
        <w:autoSpaceDN w:val="0"/>
        <w:adjustRightInd w:val="0"/>
        <w:spacing w:after="0" w:line="240" w:lineRule="auto"/>
        <w:ind w:right="60" w:firstLine="1276"/>
        <w:jc w:val="both"/>
        <w:rPr>
          <w:rFonts w:ascii="Calibri" w:hAnsi="Calibri" w:cs="Calibri"/>
          <w:lang w:val="pt"/>
        </w:rPr>
      </w:pPr>
      <w:r w:rsidRPr="00B119DC">
        <w:rPr>
          <w:rFonts w:ascii="Calibri" w:hAnsi="Calibri" w:cs="Calibri"/>
          <w:lang w:val="pt"/>
        </w:rPr>
        <w:t xml:space="preserve">Conforme quadro acima, o Ministério executou e pagou </w:t>
      </w:r>
      <w:r w:rsidR="00B119DC" w:rsidRPr="00B119DC">
        <w:rPr>
          <w:rFonts w:ascii="Calibri" w:hAnsi="Calibri" w:cs="Calibri"/>
          <w:lang w:val="pt"/>
        </w:rPr>
        <w:t>n</w:t>
      </w:r>
      <w:r w:rsidR="001B396D" w:rsidRPr="00B119DC">
        <w:rPr>
          <w:rFonts w:ascii="Calibri" w:hAnsi="Calibri" w:cs="Calibri"/>
          <w:lang w:val="pt"/>
        </w:rPr>
        <w:t xml:space="preserve">o </w:t>
      </w:r>
      <w:r w:rsidR="00B119DC" w:rsidRPr="00B119DC">
        <w:rPr>
          <w:rFonts w:ascii="Calibri" w:hAnsi="Calibri" w:cs="Calibri"/>
          <w:lang w:val="pt"/>
        </w:rPr>
        <w:t>primeiro</w:t>
      </w:r>
      <w:r w:rsidR="001B396D" w:rsidRPr="00B119DC">
        <w:rPr>
          <w:rFonts w:ascii="Calibri" w:hAnsi="Calibri" w:cs="Calibri"/>
          <w:lang w:val="pt"/>
        </w:rPr>
        <w:t xml:space="preserve"> trimestre</w:t>
      </w:r>
      <w:r w:rsidRPr="00B119DC">
        <w:rPr>
          <w:rFonts w:ascii="Calibri" w:hAnsi="Calibri" w:cs="Calibri"/>
          <w:lang w:val="pt"/>
        </w:rPr>
        <w:t xml:space="preserve"> </w:t>
      </w:r>
      <w:r w:rsidR="00222AC8" w:rsidRPr="00B119DC">
        <w:rPr>
          <w:rFonts w:ascii="Calibri" w:hAnsi="Calibri" w:cs="Calibri"/>
          <w:lang w:val="pt"/>
        </w:rPr>
        <w:t>de 202</w:t>
      </w:r>
      <w:r w:rsidR="00B119DC" w:rsidRPr="00B119DC">
        <w:rPr>
          <w:rFonts w:ascii="Calibri" w:hAnsi="Calibri" w:cs="Calibri"/>
          <w:lang w:val="pt"/>
        </w:rPr>
        <w:t>5</w:t>
      </w:r>
      <w:r w:rsidR="00222AC8" w:rsidRPr="00B119DC">
        <w:rPr>
          <w:rFonts w:ascii="Calibri" w:hAnsi="Calibri" w:cs="Calibri"/>
          <w:lang w:val="pt"/>
        </w:rPr>
        <w:t xml:space="preserve"> </w:t>
      </w:r>
      <w:r w:rsidRPr="00B119DC">
        <w:rPr>
          <w:rFonts w:ascii="Calibri" w:hAnsi="Calibri" w:cs="Calibri"/>
          <w:lang w:val="pt"/>
        </w:rPr>
        <w:t xml:space="preserve">cerca de </w:t>
      </w:r>
      <w:r w:rsidR="00B119DC" w:rsidRPr="00B119DC">
        <w:rPr>
          <w:rFonts w:ascii="Calibri" w:hAnsi="Calibri" w:cs="Calibri"/>
          <w:lang w:val="pt"/>
        </w:rPr>
        <w:t>28,99</w:t>
      </w:r>
      <w:r w:rsidRPr="00B119DC">
        <w:rPr>
          <w:rFonts w:ascii="Calibri" w:hAnsi="Calibri" w:cs="Calibri"/>
          <w:lang w:val="pt"/>
        </w:rPr>
        <w:t>% dos restos a pagar inscritos</w:t>
      </w:r>
      <w:r w:rsidR="0001711C" w:rsidRPr="00B119DC">
        <w:rPr>
          <w:rFonts w:ascii="Calibri" w:hAnsi="Calibri" w:cs="Calibri"/>
          <w:lang w:val="pt"/>
        </w:rPr>
        <w:t xml:space="preserve"> incluindo as inscrições de exercícios anteriores</w:t>
      </w:r>
      <w:r w:rsidR="001B396D" w:rsidRPr="00B119DC">
        <w:rPr>
          <w:rFonts w:ascii="Calibri" w:hAnsi="Calibri" w:cs="Calibri"/>
          <w:lang w:val="pt"/>
        </w:rPr>
        <w:t>.</w:t>
      </w:r>
    </w:p>
    <w:p w14:paraId="5C393C8C" w14:textId="77777777" w:rsidR="00032F9A" w:rsidRPr="00172CC0" w:rsidRDefault="00032F9A" w:rsidP="00147B88">
      <w:pPr>
        <w:autoSpaceDE w:val="0"/>
        <w:autoSpaceDN w:val="0"/>
        <w:adjustRightInd w:val="0"/>
        <w:spacing w:after="0" w:line="240" w:lineRule="auto"/>
        <w:ind w:right="60"/>
        <w:jc w:val="center"/>
        <w:rPr>
          <w:rFonts w:ascii="Calibri" w:hAnsi="Calibri" w:cs="Calibri"/>
          <w:b/>
          <w:bCs/>
          <w:i/>
          <w:color w:val="FF0000"/>
          <w:sz w:val="30"/>
          <w:szCs w:val="30"/>
          <w:u w:val="single"/>
          <w:lang w:val="pt"/>
        </w:rPr>
      </w:pPr>
    </w:p>
    <w:p w14:paraId="4D57D03C" w14:textId="24EA12D2" w:rsidR="00CE5C5F" w:rsidRPr="0020414C" w:rsidRDefault="004C1EA7" w:rsidP="00147B88">
      <w:pPr>
        <w:autoSpaceDE w:val="0"/>
        <w:autoSpaceDN w:val="0"/>
        <w:adjustRightInd w:val="0"/>
        <w:spacing w:after="0" w:line="240" w:lineRule="auto"/>
        <w:ind w:right="60"/>
        <w:jc w:val="center"/>
        <w:rPr>
          <w:rFonts w:ascii="Calibri" w:hAnsi="Calibri" w:cs="Calibri"/>
          <w:b/>
          <w:bCs/>
          <w:i/>
          <w:sz w:val="30"/>
          <w:szCs w:val="30"/>
          <w:u w:val="single"/>
          <w:lang w:val="pt"/>
        </w:rPr>
      </w:pPr>
      <w:r w:rsidRPr="0020414C">
        <w:rPr>
          <w:rFonts w:ascii="Calibri" w:hAnsi="Calibri" w:cs="Calibri"/>
          <w:b/>
          <w:bCs/>
          <w:i/>
          <w:sz w:val="30"/>
          <w:szCs w:val="30"/>
          <w:u w:val="single"/>
          <w:lang w:val="pt"/>
        </w:rPr>
        <w:t xml:space="preserve">Notas Explicativas da </w:t>
      </w:r>
      <w:r w:rsidR="0083618F" w:rsidRPr="0020414C">
        <w:rPr>
          <w:rFonts w:ascii="Calibri" w:hAnsi="Calibri" w:cs="Calibri"/>
          <w:b/>
          <w:bCs/>
          <w:i/>
          <w:sz w:val="30"/>
          <w:szCs w:val="30"/>
          <w:u w:val="single"/>
          <w:lang w:val="pt"/>
        </w:rPr>
        <w:t>D</w:t>
      </w:r>
      <w:r w:rsidR="00CF1ED0" w:rsidRPr="0020414C">
        <w:rPr>
          <w:rFonts w:ascii="Calibri" w:hAnsi="Calibri" w:cs="Calibri"/>
          <w:b/>
          <w:bCs/>
          <w:i/>
          <w:sz w:val="30"/>
          <w:szCs w:val="30"/>
          <w:u w:val="single"/>
          <w:lang w:val="pt"/>
        </w:rPr>
        <w:t xml:space="preserve">emonstração das </w:t>
      </w:r>
      <w:r w:rsidR="0083618F" w:rsidRPr="0020414C">
        <w:rPr>
          <w:rFonts w:ascii="Calibri" w:hAnsi="Calibri" w:cs="Calibri"/>
          <w:b/>
          <w:bCs/>
          <w:i/>
          <w:sz w:val="30"/>
          <w:szCs w:val="30"/>
          <w:u w:val="single"/>
          <w:lang w:val="pt"/>
        </w:rPr>
        <w:t>V</w:t>
      </w:r>
      <w:r w:rsidR="00CF1ED0" w:rsidRPr="0020414C">
        <w:rPr>
          <w:rFonts w:ascii="Calibri" w:hAnsi="Calibri" w:cs="Calibri"/>
          <w:b/>
          <w:bCs/>
          <w:i/>
          <w:sz w:val="30"/>
          <w:szCs w:val="30"/>
          <w:u w:val="single"/>
          <w:lang w:val="pt"/>
        </w:rPr>
        <w:t xml:space="preserve">ariações </w:t>
      </w:r>
      <w:r w:rsidR="0083618F" w:rsidRPr="0020414C">
        <w:rPr>
          <w:rFonts w:ascii="Calibri" w:hAnsi="Calibri" w:cs="Calibri"/>
          <w:b/>
          <w:bCs/>
          <w:i/>
          <w:sz w:val="30"/>
          <w:szCs w:val="30"/>
          <w:u w:val="single"/>
          <w:lang w:val="pt"/>
        </w:rPr>
        <w:t>P</w:t>
      </w:r>
      <w:r w:rsidR="00CF1ED0" w:rsidRPr="0020414C">
        <w:rPr>
          <w:rFonts w:ascii="Calibri" w:hAnsi="Calibri" w:cs="Calibri"/>
          <w:b/>
          <w:bCs/>
          <w:i/>
          <w:sz w:val="30"/>
          <w:szCs w:val="30"/>
          <w:u w:val="single"/>
          <w:lang w:val="pt"/>
        </w:rPr>
        <w:t>atrimoniais</w:t>
      </w:r>
    </w:p>
    <w:p w14:paraId="6FE7EDAB" w14:textId="77777777" w:rsidR="00DB439E" w:rsidRPr="0020414C" w:rsidRDefault="00DB439E" w:rsidP="00EC3988">
      <w:pPr>
        <w:autoSpaceDE w:val="0"/>
        <w:autoSpaceDN w:val="0"/>
        <w:adjustRightInd w:val="0"/>
        <w:spacing w:after="0" w:line="240" w:lineRule="auto"/>
        <w:ind w:right="60"/>
        <w:jc w:val="both"/>
        <w:rPr>
          <w:rFonts w:ascii="Calibri" w:hAnsi="Calibri" w:cs="Calibri"/>
          <w:b/>
          <w:bCs/>
          <w:lang w:val="pt"/>
        </w:rPr>
      </w:pPr>
    </w:p>
    <w:p w14:paraId="354C0BE4" w14:textId="0DE951FD" w:rsidR="004434D4" w:rsidRPr="0020414C" w:rsidRDefault="004434D4" w:rsidP="00EC3988">
      <w:pPr>
        <w:autoSpaceDE w:val="0"/>
        <w:autoSpaceDN w:val="0"/>
        <w:adjustRightInd w:val="0"/>
        <w:spacing w:after="0" w:line="240" w:lineRule="auto"/>
        <w:ind w:right="60" w:firstLine="1276"/>
        <w:jc w:val="both"/>
        <w:rPr>
          <w:rFonts w:ascii="Calibri" w:hAnsi="Calibri" w:cs="Calibri"/>
          <w:lang w:val="pt"/>
        </w:rPr>
      </w:pPr>
      <w:r w:rsidRPr="0020414C">
        <w:rPr>
          <w:rFonts w:ascii="Calibri" w:hAnsi="Calibri" w:cs="Calibri"/>
          <w:lang w:val="pt"/>
        </w:rPr>
        <w:t>A Demonstração das Variações Patrimoniais (DVP) evidencia as alterações verificadas no patrimônio, resultantes ou independentes da execução orçamentária, e indica o resultado patrimonial do exercício.</w:t>
      </w:r>
    </w:p>
    <w:p w14:paraId="12C3A4AC" w14:textId="5C1EAEB6" w:rsidR="00636BEC" w:rsidRPr="0020414C" w:rsidRDefault="00636BEC" w:rsidP="00EC3988">
      <w:pPr>
        <w:autoSpaceDE w:val="0"/>
        <w:autoSpaceDN w:val="0"/>
        <w:adjustRightInd w:val="0"/>
        <w:spacing w:after="0" w:line="240" w:lineRule="auto"/>
        <w:ind w:right="60" w:firstLine="1276"/>
        <w:jc w:val="both"/>
        <w:rPr>
          <w:rFonts w:ascii="Calibri" w:hAnsi="Calibri" w:cs="Calibri"/>
          <w:lang w:val="pt"/>
        </w:rPr>
      </w:pPr>
      <w:r w:rsidRPr="0020414C">
        <w:rPr>
          <w:rFonts w:ascii="Calibri" w:hAnsi="Calibri" w:cs="Calibri"/>
          <w:lang w:val="pt"/>
        </w:rPr>
        <w:t>Seguem alguns apontamentos essenciais para a análise do demonstrativo:</w:t>
      </w:r>
    </w:p>
    <w:p w14:paraId="5EBF47A7" w14:textId="77777777" w:rsidR="0097309F" w:rsidRDefault="0097309F" w:rsidP="0020414C">
      <w:pPr>
        <w:autoSpaceDE w:val="0"/>
        <w:autoSpaceDN w:val="0"/>
        <w:adjustRightInd w:val="0"/>
        <w:spacing w:after="0" w:line="240" w:lineRule="auto"/>
        <w:ind w:right="60"/>
        <w:jc w:val="both"/>
        <w:rPr>
          <w:rFonts w:ascii="Calibri" w:hAnsi="Calibri" w:cs="Calibri"/>
          <w:lang w:val="pt"/>
        </w:rPr>
      </w:pPr>
    </w:p>
    <w:p w14:paraId="19A66A7D" w14:textId="77777777" w:rsidR="00E06050" w:rsidRDefault="00E06050" w:rsidP="0020414C">
      <w:pPr>
        <w:autoSpaceDE w:val="0"/>
        <w:autoSpaceDN w:val="0"/>
        <w:adjustRightInd w:val="0"/>
        <w:spacing w:after="0" w:line="240" w:lineRule="auto"/>
        <w:ind w:right="60"/>
        <w:jc w:val="both"/>
        <w:rPr>
          <w:rFonts w:ascii="Calibri" w:hAnsi="Calibri" w:cs="Calibri"/>
          <w:lang w:val="pt"/>
        </w:rPr>
      </w:pPr>
    </w:p>
    <w:p w14:paraId="3618434B" w14:textId="77777777" w:rsidR="00E06050" w:rsidRPr="00644C1D" w:rsidRDefault="00E06050" w:rsidP="0020414C">
      <w:pPr>
        <w:autoSpaceDE w:val="0"/>
        <w:autoSpaceDN w:val="0"/>
        <w:adjustRightInd w:val="0"/>
        <w:spacing w:after="0" w:line="240" w:lineRule="auto"/>
        <w:ind w:right="60"/>
        <w:jc w:val="both"/>
        <w:rPr>
          <w:rFonts w:ascii="Calibri" w:hAnsi="Calibri" w:cs="Calibri"/>
          <w:lang w:val="pt"/>
        </w:rPr>
      </w:pPr>
    </w:p>
    <w:p w14:paraId="279B0950" w14:textId="77777777" w:rsidR="004434D4" w:rsidRPr="00644C1D" w:rsidRDefault="004434D4" w:rsidP="00ED5EEA">
      <w:pPr>
        <w:numPr>
          <w:ilvl w:val="0"/>
          <w:numId w:val="3"/>
        </w:numPr>
        <w:autoSpaceDE w:val="0"/>
        <w:autoSpaceDN w:val="0"/>
        <w:adjustRightInd w:val="0"/>
        <w:spacing w:after="0" w:line="240" w:lineRule="auto"/>
        <w:ind w:right="60"/>
        <w:jc w:val="both"/>
        <w:rPr>
          <w:rFonts w:ascii="Calibri" w:hAnsi="Calibri" w:cs="Calibri"/>
          <w:b/>
          <w:bCs/>
          <w:lang w:val="pt"/>
        </w:rPr>
      </w:pPr>
      <w:r w:rsidRPr="00644C1D">
        <w:rPr>
          <w:rFonts w:ascii="Calibri" w:hAnsi="Calibri" w:cs="Calibri"/>
          <w:b/>
          <w:bCs/>
          <w:lang w:val="pt"/>
        </w:rPr>
        <w:lastRenderedPageBreak/>
        <w:t>Redução ao valor recuperável no ativo imobilizado, bem como as reversões de tais reduções</w:t>
      </w:r>
    </w:p>
    <w:p w14:paraId="64FFA521" w14:textId="36311D6E" w:rsidR="004434D4" w:rsidRPr="00644C1D" w:rsidRDefault="00540C42" w:rsidP="00EC3988">
      <w:pPr>
        <w:autoSpaceDE w:val="0"/>
        <w:autoSpaceDN w:val="0"/>
        <w:adjustRightInd w:val="0"/>
        <w:spacing w:after="0" w:line="240" w:lineRule="auto"/>
        <w:ind w:right="60" w:firstLine="1276"/>
        <w:jc w:val="both"/>
        <w:rPr>
          <w:rFonts w:ascii="Calibri" w:hAnsi="Calibri" w:cs="Calibri"/>
          <w:lang w:val="pt"/>
        </w:rPr>
      </w:pPr>
      <w:r w:rsidRPr="00644C1D">
        <w:rPr>
          <w:rFonts w:ascii="Calibri" w:hAnsi="Calibri" w:cs="Calibri"/>
          <w:lang w:val="pt"/>
        </w:rPr>
        <w:t>Em dezembro de 2024 houve um lançamento de reavali</w:t>
      </w:r>
      <w:r w:rsidR="00190D4A" w:rsidRPr="00644C1D">
        <w:rPr>
          <w:rFonts w:ascii="Calibri" w:hAnsi="Calibri" w:cs="Calibri"/>
          <w:lang w:val="pt"/>
        </w:rPr>
        <w:t xml:space="preserve">ação de Bens Imóveis realizado pela Superintendência do Patrimônio da União - </w:t>
      </w:r>
      <w:proofErr w:type="gramStart"/>
      <w:r w:rsidR="00190D4A" w:rsidRPr="00644C1D">
        <w:rPr>
          <w:rFonts w:ascii="Calibri" w:hAnsi="Calibri" w:cs="Calibri"/>
          <w:lang w:val="pt"/>
        </w:rPr>
        <w:t>SPU</w:t>
      </w:r>
      <w:proofErr w:type="gramEnd"/>
      <w:r w:rsidR="00190D4A" w:rsidRPr="00644C1D">
        <w:rPr>
          <w:rFonts w:ascii="Calibri" w:hAnsi="Calibri" w:cs="Calibri"/>
          <w:lang w:val="pt"/>
        </w:rPr>
        <w:t xml:space="preserve"> porém ainda</w:t>
      </w:r>
      <w:r w:rsidR="004434D4" w:rsidRPr="00644C1D">
        <w:rPr>
          <w:rFonts w:ascii="Calibri" w:hAnsi="Calibri" w:cs="Calibri"/>
          <w:lang w:val="pt"/>
        </w:rPr>
        <w:t xml:space="preserve"> não hou</w:t>
      </w:r>
      <w:r w:rsidR="00190D4A" w:rsidRPr="00644C1D">
        <w:rPr>
          <w:rFonts w:ascii="Calibri" w:hAnsi="Calibri" w:cs="Calibri"/>
          <w:lang w:val="pt"/>
        </w:rPr>
        <w:t>ve redução ao valor recuperável haja vista que o Ministério está em tratativa com a SPU sobre o assunto.</w:t>
      </w:r>
    </w:p>
    <w:p w14:paraId="572802A1" w14:textId="4B3F73CE" w:rsidR="00FC379A" w:rsidRPr="00644C1D" w:rsidRDefault="00FC379A" w:rsidP="00EC3988">
      <w:pPr>
        <w:autoSpaceDE w:val="0"/>
        <w:autoSpaceDN w:val="0"/>
        <w:adjustRightInd w:val="0"/>
        <w:spacing w:after="0" w:line="240" w:lineRule="auto"/>
        <w:ind w:right="60" w:firstLine="1276"/>
        <w:jc w:val="both"/>
        <w:rPr>
          <w:i/>
        </w:rPr>
      </w:pPr>
      <w:r w:rsidRPr="00644C1D">
        <w:t>Esta reavaliação foi realizada em atendimento do Acórdão TCU nº 1.424/2024 - Plenário, que dispõe: “</w:t>
      </w:r>
      <w:r w:rsidRPr="00644C1D">
        <w:rPr>
          <w:i/>
        </w:rPr>
        <w:t>9.1. recomendar à Secretaria do Tesouro Nacional, com fundamento no art. 11 da Resolução TCU 315/2020, que: 9.1.2. promova ações no âmbito dos órgãos/entidades que integram o Balanço Geral da União (BGU), para que adotem procedimentos com vistas ao cumprimento das normas de contabilização de reavaliação do imobilizado previstas no item 11.4.1 do MCASP, 9ª edição, e nos itens 51 a 56 da NBC TSP 07, inclusive realizando os ajustes necessários nos saldos iniciais do exercício de 2024, de maneira que os registros contábeis das variações positivas e negativas decorrentes da reavaliação de ativos e a apresentação e divulgação de seus efeitos nas demonstrações contábeis sejam realizados em conformidade com os requisitos estabelecidos na referida NBC TSP e no MCASP.”</w:t>
      </w:r>
    </w:p>
    <w:p w14:paraId="3E6EBCD4" w14:textId="77777777" w:rsidR="004434D4" w:rsidRPr="00172CC0" w:rsidRDefault="004434D4" w:rsidP="00EC3988">
      <w:pPr>
        <w:autoSpaceDE w:val="0"/>
        <w:autoSpaceDN w:val="0"/>
        <w:adjustRightInd w:val="0"/>
        <w:spacing w:after="0" w:line="240" w:lineRule="auto"/>
        <w:ind w:right="60" w:firstLine="1276"/>
        <w:jc w:val="both"/>
        <w:rPr>
          <w:rFonts w:ascii="Calibri" w:hAnsi="Calibri" w:cs="Calibri"/>
          <w:color w:val="FF0000"/>
          <w:lang w:val="pt"/>
        </w:rPr>
      </w:pPr>
    </w:p>
    <w:p w14:paraId="25CDCBA0" w14:textId="35C66CEB" w:rsidR="004434D4" w:rsidRPr="0020414C" w:rsidRDefault="004434D4" w:rsidP="00ED5EEA">
      <w:pPr>
        <w:numPr>
          <w:ilvl w:val="0"/>
          <w:numId w:val="3"/>
        </w:numPr>
        <w:autoSpaceDE w:val="0"/>
        <w:autoSpaceDN w:val="0"/>
        <w:adjustRightInd w:val="0"/>
        <w:spacing w:after="0" w:line="240" w:lineRule="auto"/>
        <w:ind w:right="60"/>
        <w:jc w:val="both"/>
        <w:rPr>
          <w:rFonts w:ascii="Calibri" w:hAnsi="Calibri" w:cs="Calibri"/>
          <w:b/>
          <w:bCs/>
          <w:lang w:val="pt"/>
        </w:rPr>
      </w:pPr>
      <w:r w:rsidRPr="0020414C">
        <w:rPr>
          <w:rFonts w:ascii="Calibri" w:hAnsi="Calibri" w:cs="Calibri"/>
          <w:b/>
          <w:bCs/>
          <w:lang w:val="pt"/>
        </w:rPr>
        <w:t>Reestruturações das atividades da entidade e reversões de quaisquer provisões para gastos de reestruturação</w:t>
      </w:r>
    </w:p>
    <w:p w14:paraId="6309882C" w14:textId="716912D4" w:rsidR="004434D4" w:rsidRPr="0020414C" w:rsidRDefault="00506E6D" w:rsidP="00EC3988">
      <w:pPr>
        <w:autoSpaceDE w:val="0"/>
        <w:autoSpaceDN w:val="0"/>
        <w:adjustRightInd w:val="0"/>
        <w:spacing w:after="0" w:line="240" w:lineRule="auto"/>
        <w:ind w:right="60" w:firstLine="1276"/>
        <w:jc w:val="both"/>
        <w:rPr>
          <w:rFonts w:ascii="Calibri" w:hAnsi="Calibri" w:cs="Calibri"/>
          <w:lang w:val="pt"/>
        </w:rPr>
      </w:pPr>
      <w:r w:rsidRPr="0020414C">
        <w:rPr>
          <w:rFonts w:ascii="Calibri" w:hAnsi="Calibri" w:cs="Calibri"/>
          <w:lang w:val="pt"/>
        </w:rPr>
        <w:t xml:space="preserve">O </w:t>
      </w:r>
      <w:r w:rsidR="004434D4" w:rsidRPr="0020414C">
        <w:rPr>
          <w:rFonts w:ascii="Calibri" w:hAnsi="Calibri" w:cs="Calibri"/>
          <w:lang w:val="pt"/>
        </w:rPr>
        <w:t>ministério não realizou</w:t>
      </w:r>
      <w:r w:rsidR="002A1D5D" w:rsidRPr="0020414C">
        <w:rPr>
          <w:rFonts w:ascii="Calibri" w:hAnsi="Calibri" w:cs="Calibri"/>
          <w:lang w:val="pt"/>
        </w:rPr>
        <w:t xml:space="preserve"> para 202</w:t>
      </w:r>
      <w:r w:rsidR="0020414C" w:rsidRPr="0020414C">
        <w:rPr>
          <w:rFonts w:ascii="Calibri" w:hAnsi="Calibri" w:cs="Calibri"/>
          <w:lang w:val="pt"/>
        </w:rPr>
        <w:t>5</w:t>
      </w:r>
      <w:r w:rsidR="009D2410" w:rsidRPr="0020414C">
        <w:rPr>
          <w:rFonts w:ascii="Calibri" w:hAnsi="Calibri" w:cs="Calibri"/>
          <w:lang w:val="pt"/>
        </w:rPr>
        <w:t xml:space="preserve"> </w:t>
      </w:r>
      <w:r w:rsidR="004434D4" w:rsidRPr="0020414C">
        <w:rPr>
          <w:rFonts w:ascii="Calibri" w:hAnsi="Calibri" w:cs="Calibri"/>
          <w:lang w:val="pt"/>
        </w:rPr>
        <w:t>provisionamento para gastos com reestruturações (21791.02.00</w:t>
      </w:r>
      <w:r w:rsidR="00DB3DC1" w:rsidRPr="0020414C">
        <w:rPr>
          <w:rFonts w:ascii="Calibri" w:hAnsi="Calibri" w:cs="Calibri"/>
          <w:lang w:val="pt"/>
        </w:rPr>
        <w:t xml:space="preserve"> – Provisão para Reestruturação</w:t>
      </w:r>
      <w:r w:rsidR="004434D4" w:rsidRPr="0020414C">
        <w:rPr>
          <w:rFonts w:ascii="Calibri" w:hAnsi="Calibri" w:cs="Calibri"/>
          <w:lang w:val="pt"/>
        </w:rPr>
        <w:t>) e, portanto,</w:t>
      </w:r>
      <w:r w:rsidR="009D2410" w:rsidRPr="0020414C">
        <w:rPr>
          <w:rFonts w:ascii="Calibri" w:hAnsi="Calibri" w:cs="Calibri"/>
          <w:lang w:val="pt"/>
        </w:rPr>
        <w:t xml:space="preserve"> também</w:t>
      </w:r>
      <w:r w:rsidR="004434D4" w:rsidRPr="0020414C">
        <w:rPr>
          <w:rFonts w:ascii="Calibri" w:hAnsi="Calibri" w:cs="Calibri"/>
          <w:lang w:val="pt"/>
        </w:rPr>
        <w:t xml:space="preserve"> não foi</w:t>
      </w:r>
      <w:r w:rsidR="009D2410" w:rsidRPr="0020414C">
        <w:rPr>
          <w:rFonts w:ascii="Calibri" w:hAnsi="Calibri" w:cs="Calibri"/>
          <w:lang w:val="pt"/>
        </w:rPr>
        <w:t xml:space="preserve"> realizado </w:t>
      </w:r>
      <w:r w:rsidR="004434D4" w:rsidRPr="0020414C">
        <w:rPr>
          <w:rFonts w:ascii="Calibri" w:hAnsi="Calibri" w:cs="Calibri"/>
          <w:lang w:val="pt"/>
        </w:rPr>
        <w:t>qualquer lançamento de baixa nessa conta.</w:t>
      </w:r>
    </w:p>
    <w:p w14:paraId="7FB9F206" w14:textId="77777777" w:rsidR="004434D4" w:rsidRPr="00172CC0" w:rsidRDefault="004434D4" w:rsidP="00EC3988">
      <w:pPr>
        <w:autoSpaceDE w:val="0"/>
        <w:autoSpaceDN w:val="0"/>
        <w:adjustRightInd w:val="0"/>
        <w:spacing w:after="0" w:line="240" w:lineRule="auto"/>
        <w:ind w:right="60"/>
        <w:jc w:val="both"/>
        <w:rPr>
          <w:rFonts w:ascii="Calibri" w:hAnsi="Calibri" w:cs="Calibri"/>
          <w:b/>
          <w:bCs/>
          <w:color w:val="FF0000"/>
          <w:lang w:val="pt"/>
        </w:rPr>
      </w:pPr>
    </w:p>
    <w:p w14:paraId="1AD5F54E" w14:textId="036DEAD3" w:rsidR="004434D4" w:rsidRPr="0020414C" w:rsidRDefault="004434D4" w:rsidP="00ED5EEA">
      <w:pPr>
        <w:numPr>
          <w:ilvl w:val="0"/>
          <w:numId w:val="3"/>
        </w:numPr>
        <w:autoSpaceDE w:val="0"/>
        <w:autoSpaceDN w:val="0"/>
        <w:adjustRightInd w:val="0"/>
        <w:spacing w:after="0" w:line="240" w:lineRule="auto"/>
        <w:ind w:right="60"/>
        <w:jc w:val="both"/>
        <w:rPr>
          <w:rFonts w:ascii="Calibri" w:hAnsi="Calibri" w:cs="Calibri"/>
          <w:b/>
          <w:bCs/>
          <w:lang w:val="pt"/>
        </w:rPr>
      </w:pPr>
      <w:r w:rsidRPr="0020414C">
        <w:rPr>
          <w:rFonts w:ascii="Calibri" w:hAnsi="Calibri" w:cs="Calibri"/>
          <w:b/>
          <w:bCs/>
          <w:lang w:val="pt"/>
        </w:rPr>
        <w:t>Unidades operacionais descontinuadas</w:t>
      </w:r>
    </w:p>
    <w:p w14:paraId="7BD0A98E" w14:textId="5BF1645B" w:rsidR="007B1050" w:rsidRPr="0020414C" w:rsidRDefault="00507C74" w:rsidP="006F647C">
      <w:pPr>
        <w:autoSpaceDE w:val="0"/>
        <w:autoSpaceDN w:val="0"/>
        <w:adjustRightInd w:val="0"/>
        <w:spacing w:after="0" w:line="240" w:lineRule="auto"/>
        <w:ind w:right="60" w:firstLine="1276"/>
        <w:jc w:val="both"/>
        <w:rPr>
          <w:rFonts w:ascii="Calibri" w:hAnsi="Calibri" w:cs="Calibri"/>
          <w:lang w:val="pt"/>
        </w:rPr>
      </w:pPr>
      <w:r w:rsidRPr="0020414C">
        <w:rPr>
          <w:rFonts w:ascii="Calibri" w:hAnsi="Calibri" w:cs="Calibri"/>
          <w:lang w:val="pt"/>
        </w:rPr>
        <w:t xml:space="preserve">No </w:t>
      </w:r>
      <w:r w:rsidR="0020414C" w:rsidRPr="0020414C">
        <w:rPr>
          <w:rFonts w:ascii="Calibri" w:hAnsi="Calibri" w:cs="Calibri"/>
          <w:lang w:val="pt"/>
        </w:rPr>
        <w:t>primeiro</w:t>
      </w:r>
      <w:r w:rsidR="009F089C" w:rsidRPr="0020414C">
        <w:rPr>
          <w:rFonts w:ascii="Calibri" w:hAnsi="Calibri" w:cs="Calibri"/>
          <w:lang w:val="pt"/>
        </w:rPr>
        <w:t xml:space="preserve"> </w:t>
      </w:r>
      <w:r w:rsidR="00E14400" w:rsidRPr="0020414C">
        <w:rPr>
          <w:rFonts w:ascii="Calibri" w:hAnsi="Calibri" w:cs="Calibri"/>
          <w:lang w:val="pt"/>
        </w:rPr>
        <w:t>trimestre de 202</w:t>
      </w:r>
      <w:r w:rsidR="0020414C" w:rsidRPr="0020414C">
        <w:rPr>
          <w:rFonts w:ascii="Calibri" w:hAnsi="Calibri" w:cs="Calibri"/>
          <w:lang w:val="pt"/>
        </w:rPr>
        <w:t>5</w:t>
      </w:r>
      <w:r w:rsidR="007A2831" w:rsidRPr="0020414C">
        <w:rPr>
          <w:rFonts w:ascii="Calibri" w:hAnsi="Calibri" w:cs="Calibri"/>
          <w:lang w:val="pt"/>
        </w:rPr>
        <w:t xml:space="preserve"> </w:t>
      </w:r>
      <w:r w:rsidR="00B26273" w:rsidRPr="0020414C">
        <w:rPr>
          <w:rFonts w:ascii="Calibri" w:hAnsi="Calibri" w:cs="Calibri"/>
          <w:lang w:val="pt"/>
        </w:rPr>
        <w:t>não houve descontinuidade de Unidade operacionais.</w:t>
      </w:r>
      <w:r w:rsidR="007A2831" w:rsidRPr="0020414C">
        <w:rPr>
          <w:rFonts w:ascii="Calibri" w:hAnsi="Calibri" w:cs="Calibri"/>
          <w:lang w:val="pt"/>
        </w:rPr>
        <w:t xml:space="preserve"> </w:t>
      </w:r>
    </w:p>
    <w:p w14:paraId="28BE50B3" w14:textId="77777777" w:rsidR="00454247" w:rsidRPr="0020414C" w:rsidRDefault="00454247" w:rsidP="00EC3988">
      <w:pPr>
        <w:autoSpaceDE w:val="0"/>
        <w:autoSpaceDN w:val="0"/>
        <w:adjustRightInd w:val="0"/>
        <w:spacing w:after="0" w:line="240" w:lineRule="auto"/>
        <w:ind w:right="60"/>
        <w:jc w:val="both"/>
        <w:rPr>
          <w:rFonts w:ascii="Calibri" w:hAnsi="Calibri" w:cs="Calibri"/>
          <w:b/>
          <w:bCs/>
          <w:lang w:val="pt"/>
        </w:rPr>
      </w:pPr>
    </w:p>
    <w:p w14:paraId="3426C4B7" w14:textId="77777777" w:rsidR="004434D4" w:rsidRPr="0020414C" w:rsidRDefault="004434D4" w:rsidP="00ED5EEA">
      <w:pPr>
        <w:numPr>
          <w:ilvl w:val="0"/>
          <w:numId w:val="3"/>
        </w:numPr>
        <w:autoSpaceDE w:val="0"/>
        <w:autoSpaceDN w:val="0"/>
        <w:adjustRightInd w:val="0"/>
        <w:spacing w:after="0" w:line="240" w:lineRule="auto"/>
        <w:ind w:right="60"/>
        <w:jc w:val="both"/>
        <w:rPr>
          <w:rFonts w:ascii="Calibri" w:hAnsi="Calibri" w:cs="Calibri"/>
          <w:b/>
          <w:bCs/>
          <w:lang w:val="pt"/>
        </w:rPr>
      </w:pPr>
      <w:r w:rsidRPr="0020414C">
        <w:rPr>
          <w:rFonts w:ascii="Calibri" w:hAnsi="Calibri" w:cs="Calibri"/>
          <w:b/>
          <w:bCs/>
          <w:lang w:val="pt"/>
        </w:rPr>
        <w:t>Constituição ou reversão de provisões</w:t>
      </w:r>
    </w:p>
    <w:p w14:paraId="3E45A45A" w14:textId="07842836" w:rsidR="004434D4" w:rsidRPr="00172CC0" w:rsidRDefault="004434D4" w:rsidP="00A07317">
      <w:pPr>
        <w:autoSpaceDE w:val="0"/>
        <w:autoSpaceDN w:val="0"/>
        <w:adjustRightInd w:val="0"/>
        <w:spacing w:after="0" w:line="240" w:lineRule="auto"/>
        <w:ind w:right="60" w:firstLine="1276"/>
        <w:jc w:val="both"/>
        <w:rPr>
          <w:rFonts w:ascii="Calibri" w:hAnsi="Calibri" w:cs="Calibri"/>
          <w:color w:val="FF0000"/>
          <w:lang w:val="pt"/>
        </w:rPr>
      </w:pPr>
      <w:r w:rsidRPr="0020414C">
        <w:rPr>
          <w:rFonts w:ascii="Calibri" w:hAnsi="Calibri" w:cs="Calibri"/>
          <w:lang w:val="pt"/>
        </w:rPr>
        <w:t>Com exceção das provisõ</w:t>
      </w:r>
      <w:r w:rsidR="004340A6" w:rsidRPr="0020414C">
        <w:rPr>
          <w:rFonts w:ascii="Calibri" w:hAnsi="Calibri" w:cs="Calibri"/>
          <w:lang w:val="pt"/>
        </w:rPr>
        <w:t>es trabalhistas, o Ministério do Desenvolvimento e Assistência Social, Família e Combate à Fome</w:t>
      </w:r>
      <w:r w:rsidRPr="0020414C">
        <w:rPr>
          <w:rFonts w:ascii="Calibri" w:hAnsi="Calibri" w:cs="Calibri"/>
          <w:lang w:val="pt"/>
        </w:rPr>
        <w:t xml:space="preserve"> possui provisões </w:t>
      </w:r>
      <w:r w:rsidRPr="00644C1D">
        <w:rPr>
          <w:rFonts w:ascii="Calibri" w:hAnsi="Calibri" w:cs="Calibri"/>
          <w:lang w:val="pt"/>
        </w:rPr>
        <w:t>para sentenças judiciais no curto e no longo prazo, para serviços de terceiros no longo prazo e para pagamentos judiciais no curto prazo. Houve alguns pagamentos de requisições de pequenos valores gerando um ganho com desincorporação de passivos.</w:t>
      </w:r>
    </w:p>
    <w:p w14:paraId="0941DCBD" w14:textId="77777777" w:rsidR="009776BA" w:rsidRPr="00172CC0" w:rsidRDefault="009776BA" w:rsidP="00AB60A8">
      <w:pPr>
        <w:autoSpaceDE w:val="0"/>
        <w:autoSpaceDN w:val="0"/>
        <w:adjustRightInd w:val="0"/>
        <w:spacing w:after="0" w:line="240" w:lineRule="auto"/>
        <w:ind w:left="60" w:right="60"/>
        <w:jc w:val="both"/>
        <w:rPr>
          <w:rFonts w:ascii="Calibri" w:hAnsi="Calibri" w:cs="Calibri"/>
          <w:color w:val="FF0000"/>
          <w:highlight w:val="yellow"/>
          <w:lang w:val="pt"/>
        </w:rPr>
      </w:pPr>
    </w:p>
    <w:p w14:paraId="4EE72B2D" w14:textId="5224551B" w:rsidR="00942DE8" w:rsidRPr="0020414C" w:rsidRDefault="00942DE8" w:rsidP="00942DE8">
      <w:pPr>
        <w:jc w:val="both"/>
        <w:rPr>
          <w:rFonts w:ascii="Calibri" w:hAnsi="Calibri" w:cs="Calibri"/>
          <w:b/>
          <w:sz w:val="24"/>
          <w:szCs w:val="24"/>
          <w:u w:val="single"/>
          <w:lang w:val="pt"/>
        </w:rPr>
      </w:pPr>
      <w:r w:rsidRPr="0020414C">
        <w:rPr>
          <w:rFonts w:ascii="Calibri" w:hAnsi="Calibri" w:cs="Calibri"/>
          <w:b/>
          <w:u w:val="single"/>
          <w:lang w:val="pt"/>
        </w:rPr>
        <w:fldChar w:fldCharType="begin"/>
      </w:r>
      <w:r w:rsidRPr="0020414C">
        <w:rPr>
          <w:rFonts w:ascii="Calibri" w:hAnsi="Calibri" w:cs="Calibri"/>
          <w:lang w:val="pt"/>
        </w:rPr>
        <w:instrText xml:space="preserve"> REF resultadopatrimonial21 \h </w:instrText>
      </w:r>
      <w:r w:rsidR="00F60576" w:rsidRPr="0020414C">
        <w:rPr>
          <w:rFonts w:ascii="Calibri" w:hAnsi="Calibri" w:cs="Calibri"/>
          <w:b/>
          <w:u w:val="single"/>
          <w:lang w:val="pt"/>
        </w:rPr>
        <w:instrText xml:space="preserve"> \* MERGEFORMAT </w:instrText>
      </w:r>
      <w:r w:rsidRPr="0020414C">
        <w:rPr>
          <w:rFonts w:ascii="Calibri" w:hAnsi="Calibri" w:cs="Calibri"/>
          <w:b/>
          <w:u w:val="single"/>
          <w:lang w:val="pt"/>
        </w:rPr>
      </w:r>
      <w:r w:rsidRPr="0020414C">
        <w:rPr>
          <w:rFonts w:ascii="Calibri" w:hAnsi="Calibri" w:cs="Calibri"/>
          <w:b/>
          <w:u w:val="single"/>
          <w:lang w:val="pt"/>
        </w:rPr>
        <w:fldChar w:fldCharType="separate"/>
      </w:r>
      <w:r w:rsidRPr="0020414C">
        <w:rPr>
          <w:rFonts w:ascii="Calibri" w:hAnsi="Calibri" w:cs="Calibri"/>
          <w:b/>
          <w:sz w:val="24"/>
          <w:szCs w:val="24"/>
          <w:u w:val="single"/>
          <w:lang w:val="pt"/>
        </w:rPr>
        <w:t xml:space="preserve">Nota Explicativa nº </w:t>
      </w:r>
      <w:bookmarkStart w:id="16" w:name="resultadopatrimonial17"/>
      <w:r w:rsidR="008E6B79" w:rsidRPr="0020414C">
        <w:rPr>
          <w:rFonts w:ascii="Calibri" w:hAnsi="Calibri" w:cs="Calibri"/>
          <w:b/>
          <w:sz w:val="24"/>
          <w:szCs w:val="24"/>
          <w:u w:val="single"/>
          <w:lang w:val="pt"/>
        </w:rPr>
        <w:t>1</w:t>
      </w:r>
      <w:bookmarkEnd w:id="16"/>
      <w:r w:rsidR="006B1D86" w:rsidRPr="0020414C">
        <w:rPr>
          <w:rFonts w:ascii="Calibri" w:hAnsi="Calibri" w:cs="Calibri"/>
          <w:b/>
          <w:sz w:val="24"/>
          <w:szCs w:val="24"/>
          <w:u w:val="single"/>
          <w:lang w:val="pt"/>
        </w:rPr>
        <w:t>7</w:t>
      </w:r>
      <w:r w:rsidRPr="0020414C">
        <w:rPr>
          <w:rFonts w:ascii="Calibri" w:hAnsi="Calibri" w:cs="Calibri"/>
          <w:b/>
          <w:sz w:val="24"/>
          <w:szCs w:val="24"/>
          <w:u w:val="single"/>
          <w:lang w:val="pt"/>
        </w:rPr>
        <w:t xml:space="preserve"> – Resultado Patrimonial</w:t>
      </w:r>
    </w:p>
    <w:p w14:paraId="5E30185F" w14:textId="77777777" w:rsidR="00F65574" w:rsidRPr="00D746EF" w:rsidRDefault="00942DE8" w:rsidP="00473870">
      <w:pPr>
        <w:ind w:firstLine="1276"/>
        <w:jc w:val="both"/>
        <w:rPr>
          <w:rFonts w:ascii="Calibri" w:hAnsi="Calibri" w:cs="Calibri"/>
          <w:lang w:val="pt"/>
        </w:rPr>
      </w:pPr>
      <w:r w:rsidRPr="0020414C">
        <w:rPr>
          <w:rFonts w:ascii="Arial" w:eastAsia="Times New Roman" w:hAnsi="Arial" w:cs="Arial"/>
          <w:b/>
          <w:bCs/>
          <w:sz w:val="14"/>
          <w:szCs w:val="14"/>
          <w:lang w:eastAsia="pt-BR"/>
        </w:rPr>
        <w:t xml:space="preserve"> </w:t>
      </w:r>
      <w:r w:rsidRPr="0020414C">
        <w:rPr>
          <w:rFonts w:ascii="Calibri" w:hAnsi="Calibri" w:cs="Calibri"/>
          <w:b/>
          <w:u w:val="single"/>
          <w:lang w:val="pt"/>
        </w:rPr>
        <w:fldChar w:fldCharType="end"/>
      </w:r>
      <w:r w:rsidR="00465B29" w:rsidRPr="0020414C">
        <w:rPr>
          <w:rFonts w:ascii="Calibri" w:hAnsi="Calibri" w:cs="Calibri"/>
          <w:lang w:val="pt"/>
        </w:rPr>
        <w:t>O Resultado Patrimonial consiste na diferença entre as Variações Patrimoniais Aumentativas, decorrente de incorporações de ativos e desincorporações de passivos, e as V</w:t>
      </w:r>
      <w:r w:rsidR="006E7889" w:rsidRPr="0020414C">
        <w:rPr>
          <w:rFonts w:ascii="Calibri" w:hAnsi="Calibri" w:cs="Calibri"/>
          <w:lang w:val="pt"/>
        </w:rPr>
        <w:t>ariações P</w:t>
      </w:r>
      <w:r w:rsidR="00465B29" w:rsidRPr="0020414C">
        <w:rPr>
          <w:rFonts w:ascii="Calibri" w:hAnsi="Calibri" w:cs="Calibri"/>
          <w:lang w:val="pt"/>
        </w:rPr>
        <w:t xml:space="preserve">atrimoniais </w:t>
      </w:r>
      <w:r w:rsidR="006E7889" w:rsidRPr="0020414C">
        <w:rPr>
          <w:rFonts w:ascii="Calibri" w:hAnsi="Calibri" w:cs="Calibri"/>
          <w:lang w:val="pt"/>
        </w:rPr>
        <w:t>D</w:t>
      </w:r>
      <w:r w:rsidR="00465B29" w:rsidRPr="0020414C">
        <w:rPr>
          <w:rFonts w:ascii="Calibri" w:hAnsi="Calibri" w:cs="Calibri"/>
          <w:lang w:val="pt"/>
        </w:rPr>
        <w:t>iminutivas</w:t>
      </w:r>
      <w:r w:rsidR="006E7889" w:rsidRPr="0020414C">
        <w:rPr>
          <w:rFonts w:ascii="Calibri" w:hAnsi="Calibri" w:cs="Calibri"/>
          <w:lang w:val="pt"/>
        </w:rPr>
        <w:t xml:space="preserve">, decorrentes de </w:t>
      </w:r>
      <w:r w:rsidR="00465B29" w:rsidRPr="0020414C">
        <w:rPr>
          <w:rFonts w:ascii="Calibri" w:hAnsi="Calibri" w:cs="Calibri"/>
          <w:lang w:val="pt"/>
        </w:rPr>
        <w:t>desincorporações de ativ</w:t>
      </w:r>
      <w:r w:rsidR="006E7889" w:rsidRPr="0020414C">
        <w:rPr>
          <w:rFonts w:ascii="Calibri" w:hAnsi="Calibri" w:cs="Calibri"/>
          <w:lang w:val="pt"/>
        </w:rPr>
        <w:t>os e incorporações de passivos.</w:t>
      </w:r>
      <w:r w:rsidRPr="0020414C">
        <w:rPr>
          <w:rFonts w:ascii="Calibri" w:hAnsi="Calibri" w:cs="Calibri"/>
          <w:lang w:val="pt"/>
        </w:rPr>
        <w:t xml:space="preserve"> </w:t>
      </w:r>
    </w:p>
    <w:p w14:paraId="38D3D496" w14:textId="1230C7DA" w:rsidR="006E7889" w:rsidRPr="00D746EF" w:rsidRDefault="006E7889" w:rsidP="00473870">
      <w:pPr>
        <w:ind w:firstLine="1276"/>
        <w:jc w:val="both"/>
        <w:rPr>
          <w:rFonts w:ascii="Calibri" w:hAnsi="Calibri" w:cs="Calibri"/>
          <w:lang w:val="pt"/>
        </w:rPr>
      </w:pPr>
      <w:r w:rsidRPr="00D746EF">
        <w:rPr>
          <w:rFonts w:ascii="Calibri" w:hAnsi="Calibri" w:cs="Calibri"/>
          <w:lang w:val="pt"/>
        </w:rPr>
        <w:t xml:space="preserve">No </w:t>
      </w:r>
      <w:r w:rsidR="0020414C" w:rsidRPr="00D746EF">
        <w:rPr>
          <w:rFonts w:ascii="Calibri" w:hAnsi="Calibri" w:cs="Calibri"/>
          <w:lang w:val="pt"/>
        </w:rPr>
        <w:t xml:space="preserve">primeiro </w:t>
      </w:r>
      <w:r w:rsidR="00F65574" w:rsidRPr="00D746EF">
        <w:rPr>
          <w:rFonts w:ascii="Calibri" w:hAnsi="Calibri" w:cs="Calibri"/>
          <w:lang w:val="pt"/>
        </w:rPr>
        <w:t>trimestre de 202</w:t>
      </w:r>
      <w:r w:rsidR="0020414C" w:rsidRPr="00D746EF">
        <w:rPr>
          <w:rFonts w:ascii="Calibri" w:hAnsi="Calibri" w:cs="Calibri"/>
          <w:lang w:val="pt"/>
        </w:rPr>
        <w:t>5</w:t>
      </w:r>
      <w:r w:rsidRPr="00D746EF">
        <w:rPr>
          <w:rFonts w:ascii="Calibri" w:hAnsi="Calibri" w:cs="Calibri"/>
          <w:lang w:val="pt"/>
        </w:rPr>
        <w:t xml:space="preserve">, o Resultado Patrimonial foi </w:t>
      </w:r>
      <w:r w:rsidR="00176735" w:rsidRPr="00D746EF">
        <w:rPr>
          <w:rFonts w:ascii="Calibri" w:hAnsi="Calibri" w:cs="Calibri"/>
          <w:lang w:val="pt"/>
        </w:rPr>
        <w:t xml:space="preserve">superavitário </w:t>
      </w:r>
      <w:r w:rsidR="00D51260" w:rsidRPr="00D746EF">
        <w:rPr>
          <w:rFonts w:ascii="Calibri" w:hAnsi="Calibri" w:cs="Calibri"/>
          <w:lang w:val="pt"/>
        </w:rPr>
        <w:t>em</w:t>
      </w:r>
      <w:r w:rsidR="0041196D" w:rsidRPr="00D746EF">
        <w:rPr>
          <w:rFonts w:ascii="Calibri" w:hAnsi="Calibri" w:cs="Calibri"/>
          <w:lang w:val="pt"/>
        </w:rPr>
        <w:t xml:space="preserve"> </w:t>
      </w:r>
      <w:r w:rsidRPr="00D746EF">
        <w:rPr>
          <w:rFonts w:ascii="Calibri" w:hAnsi="Calibri" w:cs="Calibri"/>
          <w:lang w:val="pt"/>
        </w:rPr>
        <w:t xml:space="preserve">R$ </w:t>
      </w:r>
      <w:r w:rsidR="00D746EF" w:rsidRPr="00D746EF">
        <w:rPr>
          <w:rFonts w:ascii="Calibri" w:hAnsi="Calibri" w:cs="Calibri"/>
          <w:lang w:val="pt"/>
        </w:rPr>
        <w:t>32.266.982.082,37</w:t>
      </w:r>
      <w:r w:rsidRPr="00D746EF">
        <w:rPr>
          <w:rFonts w:ascii="Calibri" w:hAnsi="Calibri" w:cs="Calibri"/>
          <w:lang w:val="pt"/>
        </w:rPr>
        <w:t xml:space="preserve">, resultado este que também se encontra espelhado nos Resultados Acumulados do </w:t>
      </w:r>
      <w:r w:rsidR="00DC63FB" w:rsidRPr="00D746EF">
        <w:rPr>
          <w:rFonts w:ascii="Calibri" w:hAnsi="Calibri" w:cs="Calibri"/>
          <w:lang w:val="pt"/>
        </w:rPr>
        <w:t xml:space="preserve">Exercício do </w:t>
      </w:r>
      <w:r w:rsidRPr="00D746EF">
        <w:rPr>
          <w:rFonts w:ascii="Calibri" w:hAnsi="Calibri" w:cs="Calibri"/>
          <w:lang w:val="pt"/>
        </w:rPr>
        <w:t>Balanço Patrimonial.</w:t>
      </w:r>
      <w:r w:rsidR="00942DE8" w:rsidRPr="00D746EF">
        <w:rPr>
          <w:rFonts w:ascii="Calibri" w:hAnsi="Calibri" w:cs="Calibri"/>
          <w:lang w:val="pt"/>
        </w:rPr>
        <w:t xml:space="preserve"> </w:t>
      </w:r>
    </w:p>
    <w:p w14:paraId="4177A2D1" w14:textId="4F35BFAE" w:rsidR="007C41F3" w:rsidRPr="00D746EF" w:rsidRDefault="006E7889" w:rsidP="00473870">
      <w:pPr>
        <w:autoSpaceDE w:val="0"/>
        <w:autoSpaceDN w:val="0"/>
        <w:adjustRightInd w:val="0"/>
        <w:spacing w:after="0" w:line="240" w:lineRule="auto"/>
        <w:ind w:right="60" w:firstLine="1276"/>
        <w:jc w:val="both"/>
        <w:rPr>
          <w:rFonts w:ascii="Calibri" w:hAnsi="Calibri" w:cs="Calibri"/>
          <w:lang w:val="pt"/>
        </w:rPr>
      </w:pPr>
      <w:r w:rsidRPr="00D746EF">
        <w:rPr>
          <w:rFonts w:ascii="Calibri" w:hAnsi="Calibri" w:cs="Calibri"/>
          <w:lang w:val="pt"/>
        </w:rPr>
        <w:t>Em relação ao mesmo trimestre de 202</w:t>
      </w:r>
      <w:r w:rsidR="00DC63FB" w:rsidRPr="00D746EF">
        <w:rPr>
          <w:rFonts w:ascii="Calibri" w:hAnsi="Calibri" w:cs="Calibri"/>
          <w:lang w:val="pt"/>
        </w:rPr>
        <w:t>4</w:t>
      </w:r>
      <w:r w:rsidRPr="00D746EF">
        <w:rPr>
          <w:rFonts w:ascii="Calibri" w:hAnsi="Calibri" w:cs="Calibri"/>
          <w:lang w:val="pt"/>
        </w:rPr>
        <w:t xml:space="preserve">, há uma diferença </w:t>
      </w:r>
      <w:r w:rsidR="00F509A2" w:rsidRPr="00D746EF">
        <w:rPr>
          <w:rFonts w:ascii="Calibri" w:hAnsi="Calibri" w:cs="Calibri"/>
          <w:lang w:val="pt"/>
        </w:rPr>
        <w:t>a m</w:t>
      </w:r>
      <w:r w:rsidR="00DC63FB" w:rsidRPr="00D746EF">
        <w:rPr>
          <w:rFonts w:ascii="Calibri" w:hAnsi="Calibri" w:cs="Calibri"/>
          <w:lang w:val="pt"/>
        </w:rPr>
        <w:t>aior</w:t>
      </w:r>
      <w:r w:rsidR="00F509A2" w:rsidRPr="00D746EF">
        <w:rPr>
          <w:rFonts w:ascii="Calibri" w:hAnsi="Calibri" w:cs="Calibri"/>
          <w:lang w:val="pt"/>
        </w:rPr>
        <w:t xml:space="preserve"> </w:t>
      </w:r>
      <w:r w:rsidRPr="00D746EF">
        <w:rPr>
          <w:rFonts w:ascii="Calibri" w:hAnsi="Calibri" w:cs="Calibri"/>
          <w:lang w:val="pt"/>
        </w:rPr>
        <w:t xml:space="preserve">de </w:t>
      </w:r>
      <w:r w:rsidR="00F65574" w:rsidRPr="00D746EF">
        <w:rPr>
          <w:rFonts w:ascii="Calibri" w:hAnsi="Calibri" w:cs="Calibri"/>
          <w:lang w:val="pt"/>
        </w:rPr>
        <w:t>R$</w:t>
      </w:r>
      <w:r w:rsidR="008F523E" w:rsidRPr="00D746EF">
        <w:rPr>
          <w:rFonts w:ascii="Calibri" w:hAnsi="Calibri" w:cs="Calibri"/>
          <w:lang w:val="pt"/>
        </w:rPr>
        <w:t xml:space="preserve"> </w:t>
      </w:r>
      <w:r w:rsidR="00D746EF" w:rsidRPr="00D746EF">
        <w:rPr>
          <w:rFonts w:ascii="Calibri" w:hAnsi="Calibri" w:cs="Calibri"/>
          <w:lang w:val="pt"/>
        </w:rPr>
        <w:t>7.440.147.295,75</w:t>
      </w:r>
      <w:r w:rsidRPr="00D746EF">
        <w:rPr>
          <w:rFonts w:ascii="Calibri" w:hAnsi="Calibri" w:cs="Calibri"/>
          <w:lang w:val="pt"/>
        </w:rPr>
        <w:t xml:space="preserve">. </w:t>
      </w:r>
      <w:r w:rsidR="00A94DB3" w:rsidRPr="00D746EF">
        <w:rPr>
          <w:rFonts w:ascii="Calibri" w:hAnsi="Calibri" w:cs="Calibri"/>
          <w:lang w:val="pt"/>
        </w:rPr>
        <w:t xml:space="preserve">Isso se deve principalmente </w:t>
      </w:r>
      <w:r w:rsidR="00170736" w:rsidRPr="00D746EF">
        <w:rPr>
          <w:rFonts w:ascii="Calibri" w:hAnsi="Calibri" w:cs="Calibri"/>
          <w:lang w:val="pt"/>
        </w:rPr>
        <w:t>pelo</w:t>
      </w:r>
      <w:r w:rsidR="00B12205" w:rsidRPr="00D746EF">
        <w:rPr>
          <w:rFonts w:ascii="Calibri" w:hAnsi="Calibri" w:cs="Calibri"/>
          <w:lang w:val="pt"/>
        </w:rPr>
        <w:t xml:space="preserve"> aumento de </w:t>
      </w:r>
      <w:r w:rsidR="00D746EF" w:rsidRPr="00D746EF">
        <w:rPr>
          <w:rFonts w:ascii="Calibri" w:hAnsi="Calibri" w:cs="Calibri"/>
          <w:lang w:val="pt"/>
        </w:rPr>
        <w:t>transferências e delegações recebidas para atendimento das demandas do Fundo Nacional de Assistência Social</w:t>
      </w:r>
      <w:r w:rsidR="00B12205" w:rsidRPr="00D746EF">
        <w:rPr>
          <w:rFonts w:ascii="Calibri" w:hAnsi="Calibri" w:cs="Calibri"/>
          <w:lang w:val="pt"/>
        </w:rPr>
        <w:t>.</w:t>
      </w:r>
    </w:p>
    <w:p w14:paraId="3CEA7D93" w14:textId="77777777" w:rsidR="00660188" w:rsidRPr="00172CC0" w:rsidRDefault="00660188" w:rsidP="00EC3988">
      <w:pPr>
        <w:autoSpaceDE w:val="0"/>
        <w:autoSpaceDN w:val="0"/>
        <w:adjustRightInd w:val="0"/>
        <w:spacing w:after="0" w:line="240" w:lineRule="auto"/>
        <w:ind w:right="60" w:firstLine="1276"/>
        <w:jc w:val="both"/>
        <w:rPr>
          <w:rFonts w:ascii="Calibri" w:hAnsi="Calibri" w:cs="Calibri"/>
          <w:color w:val="FF0000"/>
          <w:lang w:val="pt"/>
        </w:rPr>
      </w:pPr>
    </w:p>
    <w:p w14:paraId="3C2F3DB4" w14:textId="3243354D" w:rsidR="00942DE8" w:rsidRPr="0020414C" w:rsidRDefault="00942DE8" w:rsidP="00942DE8">
      <w:pPr>
        <w:autoSpaceDE w:val="0"/>
        <w:autoSpaceDN w:val="0"/>
        <w:adjustRightInd w:val="0"/>
        <w:spacing w:after="0" w:line="240" w:lineRule="auto"/>
        <w:ind w:right="60"/>
        <w:jc w:val="both"/>
        <w:rPr>
          <w:rFonts w:ascii="Calibri" w:hAnsi="Calibri" w:cs="Calibri"/>
          <w:b/>
          <w:sz w:val="24"/>
          <w:szCs w:val="24"/>
          <w:u w:val="single"/>
          <w:lang w:val="pt"/>
        </w:rPr>
      </w:pPr>
      <w:r w:rsidRPr="0020414C">
        <w:rPr>
          <w:rFonts w:ascii="Calibri" w:hAnsi="Calibri" w:cs="Calibri"/>
          <w:b/>
          <w:u w:val="single"/>
          <w:lang w:val="pt"/>
        </w:rPr>
        <w:fldChar w:fldCharType="begin"/>
      </w:r>
      <w:r w:rsidRPr="0020414C">
        <w:rPr>
          <w:rFonts w:ascii="Calibri" w:hAnsi="Calibri" w:cs="Calibri"/>
          <w:b/>
          <w:u w:val="single"/>
          <w:lang w:val="pt"/>
        </w:rPr>
        <w:instrText xml:space="preserve"> REF vpa22 \h </w:instrText>
      </w:r>
      <w:r w:rsidR="00F46C2D" w:rsidRPr="0020414C">
        <w:rPr>
          <w:rFonts w:ascii="Calibri" w:hAnsi="Calibri" w:cs="Calibri"/>
          <w:b/>
          <w:u w:val="single"/>
          <w:lang w:val="pt"/>
        </w:rPr>
        <w:instrText xml:space="preserve"> \* MERGEFORMAT </w:instrText>
      </w:r>
      <w:r w:rsidRPr="0020414C">
        <w:rPr>
          <w:rFonts w:ascii="Calibri" w:hAnsi="Calibri" w:cs="Calibri"/>
          <w:b/>
          <w:u w:val="single"/>
          <w:lang w:val="pt"/>
        </w:rPr>
      </w:r>
      <w:r w:rsidRPr="0020414C">
        <w:rPr>
          <w:rFonts w:ascii="Calibri" w:hAnsi="Calibri" w:cs="Calibri"/>
          <w:b/>
          <w:u w:val="single"/>
          <w:lang w:val="pt"/>
        </w:rPr>
        <w:fldChar w:fldCharType="separate"/>
      </w:r>
      <w:r w:rsidRPr="0020414C">
        <w:rPr>
          <w:rFonts w:ascii="Calibri" w:hAnsi="Calibri" w:cs="Calibri"/>
          <w:b/>
          <w:sz w:val="24"/>
          <w:szCs w:val="24"/>
          <w:u w:val="single"/>
          <w:lang w:val="pt"/>
        </w:rPr>
        <w:t xml:space="preserve">Nota Explicativa nº </w:t>
      </w:r>
      <w:bookmarkStart w:id="17" w:name="variacoespa18"/>
      <w:r w:rsidR="008E6B79" w:rsidRPr="0020414C">
        <w:rPr>
          <w:rFonts w:ascii="Calibri" w:hAnsi="Calibri" w:cs="Calibri"/>
          <w:b/>
          <w:sz w:val="24"/>
          <w:szCs w:val="24"/>
          <w:u w:val="single"/>
          <w:lang w:val="pt"/>
        </w:rPr>
        <w:t>1</w:t>
      </w:r>
      <w:bookmarkEnd w:id="17"/>
      <w:r w:rsidR="006B1D86" w:rsidRPr="0020414C">
        <w:rPr>
          <w:rFonts w:ascii="Calibri" w:hAnsi="Calibri" w:cs="Calibri"/>
          <w:b/>
          <w:sz w:val="24"/>
          <w:szCs w:val="24"/>
          <w:u w:val="single"/>
          <w:lang w:val="pt"/>
        </w:rPr>
        <w:t>8</w:t>
      </w:r>
      <w:r w:rsidRPr="0020414C">
        <w:rPr>
          <w:rFonts w:ascii="Calibri" w:hAnsi="Calibri" w:cs="Calibri"/>
          <w:b/>
          <w:sz w:val="24"/>
          <w:szCs w:val="24"/>
          <w:u w:val="single"/>
          <w:lang w:val="pt"/>
        </w:rPr>
        <w:t xml:space="preserve"> – Variações Patrimoniais Aumentativas</w:t>
      </w:r>
    </w:p>
    <w:p w14:paraId="14C21436" w14:textId="43379914" w:rsidR="00DF6540" w:rsidRPr="0020414C" w:rsidRDefault="00942DE8" w:rsidP="00CE5818">
      <w:pPr>
        <w:autoSpaceDE w:val="0"/>
        <w:autoSpaceDN w:val="0"/>
        <w:adjustRightInd w:val="0"/>
        <w:spacing w:after="0" w:line="240" w:lineRule="auto"/>
        <w:ind w:right="60"/>
        <w:jc w:val="both"/>
        <w:rPr>
          <w:rFonts w:ascii="Calibri" w:hAnsi="Calibri" w:cs="Calibri"/>
          <w:b/>
          <w:u w:val="single"/>
          <w:lang w:val="pt"/>
        </w:rPr>
      </w:pPr>
      <w:r w:rsidRPr="0020414C">
        <w:rPr>
          <w:rFonts w:ascii="Arial" w:eastAsia="Times New Roman" w:hAnsi="Arial" w:cs="Arial"/>
          <w:b/>
          <w:bCs/>
          <w:sz w:val="14"/>
          <w:szCs w:val="14"/>
          <w:lang w:eastAsia="pt-BR"/>
        </w:rPr>
        <w:t xml:space="preserve">  </w:t>
      </w:r>
      <w:r w:rsidRPr="0020414C">
        <w:rPr>
          <w:rFonts w:ascii="Calibri" w:hAnsi="Calibri" w:cs="Calibri"/>
          <w:b/>
          <w:u w:val="single"/>
          <w:lang w:val="pt"/>
        </w:rPr>
        <w:fldChar w:fldCharType="end"/>
      </w:r>
    </w:p>
    <w:p w14:paraId="748E2665" w14:textId="66E8025B" w:rsidR="00DF6540" w:rsidRPr="0020414C" w:rsidRDefault="00DF6540" w:rsidP="00A13FE2">
      <w:pPr>
        <w:tabs>
          <w:tab w:val="left" w:pos="1276"/>
        </w:tabs>
        <w:autoSpaceDE w:val="0"/>
        <w:autoSpaceDN w:val="0"/>
        <w:adjustRightInd w:val="0"/>
        <w:spacing w:after="0" w:line="240" w:lineRule="auto"/>
        <w:ind w:right="60" w:firstLine="1276"/>
        <w:jc w:val="both"/>
        <w:rPr>
          <w:rFonts w:ascii="Calibri" w:hAnsi="Calibri" w:cs="Calibri"/>
          <w:lang w:val="pt"/>
        </w:rPr>
      </w:pPr>
      <w:r w:rsidRPr="0020414C">
        <w:rPr>
          <w:rFonts w:ascii="Calibri" w:hAnsi="Calibri" w:cs="Calibri"/>
          <w:lang w:val="pt"/>
        </w:rPr>
        <w:t>Segue abaixo tabela com a Composição das Variações Patrimoniais Aumentativas.</w:t>
      </w:r>
    </w:p>
    <w:p w14:paraId="2C3F82A2" w14:textId="77777777" w:rsidR="00DF6540" w:rsidRPr="0020414C" w:rsidRDefault="00DF6540" w:rsidP="00CE5818">
      <w:pPr>
        <w:autoSpaceDE w:val="0"/>
        <w:autoSpaceDN w:val="0"/>
        <w:adjustRightInd w:val="0"/>
        <w:spacing w:after="0" w:line="240" w:lineRule="auto"/>
        <w:ind w:right="60"/>
        <w:jc w:val="both"/>
        <w:rPr>
          <w:rFonts w:ascii="Calibri" w:hAnsi="Calibri" w:cs="Calibri"/>
          <w:b/>
          <w:u w:val="single"/>
          <w:lang w:val="pt"/>
        </w:rPr>
      </w:pPr>
    </w:p>
    <w:p w14:paraId="79E435D3" w14:textId="5CA0917A" w:rsidR="00CC77C4" w:rsidRPr="0020414C" w:rsidRDefault="001A18A0" w:rsidP="00CE5818">
      <w:pPr>
        <w:autoSpaceDE w:val="0"/>
        <w:autoSpaceDN w:val="0"/>
        <w:adjustRightInd w:val="0"/>
        <w:spacing w:after="0" w:line="240" w:lineRule="auto"/>
        <w:ind w:right="60"/>
        <w:jc w:val="both"/>
        <w:rPr>
          <w:rFonts w:ascii="Calibri" w:hAnsi="Calibri" w:cs="Calibri"/>
          <w:b/>
          <w:i/>
          <w:lang w:val="pt"/>
        </w:rPr>
      </w:pPr>
      <w:r w:rsidRPr="0020414C">
        <w:rPr>
          <w:rFonts w:ascii="Calibri" w:hAnsi="Calibri" w:cs="Calibri"/>
          <w:b/>
          <w:i/>
          <w:lang w:val="pt"/>
        </w:rPr>
        <w:t>Tabela nº 2</w:t>
      </w:r>
      <w:r w:rsidR="00D116BE">
        <w:rPr>
          <w:rFonts w:ascii="Calibri" w:hAnsi="Calibri" w:cs="Calibri"/>
          <w:b/>
          <w:i/>
          <w:lang w:val="pt"/>
        </w:rPr>
        <w:t>1</w:t>
      </w:r>
      <w:r w:rsidR="00DF6540" w:rsidRPr="0020414C">
        <w:rPr>
          <w:rFonts w:ascii="Calibri" w:hAnsi="Calibri" w:cs="Calibri"/>
          <w:b/>
          <w:i/>
          <w:lang w:val="pt"/>
        </w:rPr>
        <w:t xml:space="preserve"> – Composição detalhada das Variações Patrimoniais Aumentativas</w:t>
      </w:r>
    </w:p>
    <w:tbl>
      <w:tblPr>
        <w:tblW w:w="5000" w:type="pct"/>
        <w:tblCellMar>
          <w:left w:w="70" w:type="dxa"/>
          <w:right w:w="70" w:type="dxa"/>
        </w:tblCellMar>
        <w:tblLook w:val="04A0" w:firstRow="1" w:lastRow="0" w:firstColumn="1" w:lastColumn="0" w:noHBand="0" w:noVBand="1"/>
      </w:tblPr>
      <w:tblGrid>
        <w:gridCol w:w="4448"/>
        <w:gridCol w:w="1670"/>
        <w:gridCol w:w="1670"/>
        <w:gridCol w:w="1652"/>
        <w:gridCol w:w="872"/>
        <w:gridCol w:w="867"/>
      </w:tblGrid>
      <w:tr w:rsidR="001F21CB" w:rsidRPr="001F21CB" w14:paraId="2EF48CA7" w14:textId="77777777" w:rsidTr="001F21CB">
        <w:trPr>
          <w:trHeight w:val="270"/>
        </w:trPr>
        <w:tc>
          <w:tcPr>
            <w:tcW w:w="1989" w:type="pct"/>
            <w:tcBorders>
              <w:top w:val="single" w:sz="8" w:space="0" w:color="auto"/>
              <w:left w:val="single" w:sz="8" w:space="0" w:color="auto"/>
              <w:bottom w:val="single" w:sz="8" w:space="0" w:color="auto"/>
              <w:right w:val="single" w:sz="8" w:space="0" w:color="auto"/>
            </w:tcBorders>
            <w:shd w:val="clear" w:color="000000" w:fill="83CCEB"/>
            <w:noWrap/>
            <w:vAlign w:val="center"/>
            <w:hideMark/>
          </w:tcPr>
          <w:p w14:paraId="178A7BE3" w14:textId="77777777" w:rsidR="001F21CB" w:rsidRPr="001F21CB" w:rsidRDefault="001F21CB" w:rsidP="001F21CB">
            <w:pPr>
              <w:spacing w:after="0" w:line="240" w:lineRule="auto"/>
              <w:rPr>
                <w:rFonts w:ascii="Times New Roman" w:eastAsia="Times New Roman" w:hAnsi="Times New Roman" w:cs="Times New Roman"/>
                <w:b/>
                <w:bCs/>
                <w:sz w:val="18"/>
                <w:szCs w:val="18"/>
                <w:lang w:eastAsia="pt-BR"/>
              </w:rPr>
            </w:pPr>
            <w:r w:rsidRPr="001F21CB">
              <w:rPr>
                <w:rFonts w:ascii="Times New Roman" w:eastAsia="Times New Roman" w:hAnsi="Times New Roman" w:cs="Times New Roman"/>
                <w:b/>
                <w:bCs/>
                <w:sz w:val="18"/>
                <w:szCs w:val="18"/>
                <w:lang w:eastAsia="pt-BR"/>
              </w:rPr>
              <w:t xml:space="preserve">Composição de </w:t>
            </w:r>
            <w:proofErr w:type="spellStart"/>
            <w:r w:rsidRPr="001F21CB">
              <w:rPr>
                <w:rFonts w:ascii="Times New Roman" w:eastAsia="Times New Roman" w:hAnsi="Times New Roman" w:cs="Times New Roman"/>
                <w:b/>
                <w:bCs/>
                <w:sz w:val="18"/>
                <w:szCs w:val="18"/>
                <w:lang w:eastAsia="pt-BR"/>
              </w:rPr>
              <w:t>VPAs</w:t>
            </w:r>
            <w:proofErr w:type="spellEnd"/>
          </w:p>
        </w:tc>
        <w:tc>
          <w:tcPr>
            <w:tcW w:w="747" w:type="pct"/>
            <w:tcBorders>
              <w:top w:val="single" w:sz="8" w:space="0" w:color="auto"/>
              <w:left w:val="nil"/>
              <w:bottom w:val="single" w:sz="8" w:space="0" w:color="auto"/>
              <w:right w:val="single" w:sz="8" w:space="0" w:color="auto"/>
            </w:tcBorders>
            <w:shd w:val="clear" w:color="000000" w:fill="83CCEB"/>
            <w:noWrap/>
            <w:vAlign w:val="center"/>
            <w:hideMark/>
          </w:tcPr>
          <w:p w14:paraId="36BF6751" w14:textId="77777777" w:rsidR="001F21CB" w:rsidRPr="001F21CB" w:rsidRDefault="001F21CB" w:rsidP="001F21CB">
            <w:pPr>
              <w:spacing w:after="0" w:line="240" w:lineRule="auto"/>
              <w:jc w:val="right"/>
              <w:rPr>
                <w:rFonts w:ascii="Times New Roman" w:eastAsia="Times New Roman" w:hAnsi="Times New Roman" w:cs="Times New Roman"/>
                <w:b/>
                <w:bCs/>
                <w:sz w:val="18"/>
                <w:szCs w:val="18"/>
                <w:lang w:eastAsia="pt-BR"/>
              </w:rPr>
            </w:pPr>
            <w:r w:rsidRPr="001F21CB">
              <w:rPr>
                <w:rFonts w:ascii="Times New Roman" w:eastAsia="Times New Roman" w:hAnsi="Times New Roman" w:cs="Times New Roman"/>
                <w:b/>
                <w:bCs/>
                <w:sz w:val="18"/>
                <w:szCs w:val="18"/>
                <w:lang w:eastAsia="pt-BR"/>
              </w:rPr>
              <w:t>mar/25</w:t>
            </w:r>
          </w:p>
        </w:tc>
        <w:tc>
          <w:tcPr>
            <w:tcW w:w="747" w:type="pct"/>
            <w:tcBorders>
              <w:top w:val="single" w:sz="8" w:space="0" w:color="auto"/>
              <w:left w:val="nil"/>
              <w:bottom w:val="single" w:sz="8" w:space="0" w:color="auto"/>
              <w:right w:val="single" w:sz="8" w:space="0" w:color="auto"/>
            </w:tcBorders>
            <w:shd w:val="clear" w:color="000000" w:fill="83CCEB"/>
            <w:noWrap/>
            <w:vAlign w:val="center"/>
            <w:hideMark/>
          </w:tcPr>
          <w:p w14:paraId="67EB5C93" w14:textId="77777777" w:rsidR="001F21CB" w:rsidRPr="001F21CB" w:rsidRDefault="001F21CB" w:rsidP="001F21CB">
            <w:pPr>
              <w:spacing w:after="0" w:line="240" w:lineRule="auto"/>
              <w:jc w:val="right"/>
              <w:rPr>
                <w:rFonts w:ascii="Times New Roman" w:eastAsia="Times New Roman" w:hAnsi="Times New Roman" w:cs="Times New Roman"/>
                <w:b/>
                <w:bCs/>
                <w:sz w:val="18"/>
                <w:szCs w:val="18"/>
                <w:lang w:eastAsia="pt-BR"/>
              </w:rPr>
            </w:pPr>
            <w:r w:rsidRPr="001F21CB">
              <w:rPr>
                <w:rFonts w:ascii="Times New Roman" w:eastAsia="Times New Roman" w:hAnsi="Times New Roman" w:cs="Times New Roman"/>
                <w:b/>
                <w:bCs/>
                <w:sz w:val="18"/>
                <w:szCs w:val="18"/>
                <w:lang w:eastAsia="pt-BR"/>
              </w:rPr>
              <w:t>mar/24</w:t>
            </w:r>
          </w:p>
        </w:tc>
        <w:tc>
          <w:tcPr>
            <w:tcW w:w="739" w:type="pct"/>
            <w:tcBorders>
              <w:top w:val="single" w:sz="8" w:space="0" w:color="auto"/>
              <w:left w:val="nil"/>
              <w:bottom w:val="single" w:sz="8" w:space="0" w:color="auto"/>
              <w:right w:val="single" w:sz="8" w:space="0" w:color="auto"/>
            </w:tcBorders>
            <w:shd w:val="clear" w:color="000000" w:fill="83CCEB"/>
            <w:noWrap/>
            <w:vAlign w:val="center"/>
            <w:hideMark/>
          </w:tcPr>
          <w:p w14:paraId="4B4B5E8D" w14:textId="77777777" w:rsidR="001F21CB" w:rsidRPr="001F21CB" w:rsidRDefault="001F21CB" w:rsidP="001F21CB">
            <w:pPr>
              <w:spacing w:after="0" w:line="240" w:lineRule="auto"/>
              <w:jc w:val="right"/>
              <w:rPr>
                <w:rFonts w:ascii="Times New Roman" w:eastAsia="Times New Roman" w:hAnsi="Times New Roman" w:cs="Times New Roman"/>
                <w:b/>
                <w:bCs/>
                <w:sz w:val="18"/>
                <w:szCs w:val="18"/>
                <w:lang w:eastAsia="pt-BR"/>
              </w:rPr>
            </w:pPr>
            <w:r w:rsidRPr="001F21CB">
              <w:rPr>
                <w:rFonts w:ascii="Times New Roman" w:eastAsia="Times New Roman" w:hAnsi="Times New Roman" w:cs="Times New Roman"/>
                <w:b/>
                <w:bCs/>
                <w:sz w:val="18"/>
                <w:szCs w:val="18"/>
                <w:lang w:eastAsia="pt-BR"/>
              </w:rPr>
              <w:t>diferença</w:t>
            </w:r>
          </w:p>
        </w:tc>
        <w:tc>
          <w:tcPr>
            <w:tcW w:w="390" w:type="pct"/>
            <w:tcBorders>
              <w:top w:val="single" w:sz="8" w:space="0" w:color="auto"/>
              <w:left w:val="nil"/>
              <w:bottom w:val="single" w:sz="8" w:space="0" w:color="auto"/>
              <w:right w:val="single" w:sz="8" w:space="0" w:color="auto"/>
            </w:tcBorders>
            <w:shd w:val="clear" w:color="000000" w:fill="83CCEB"/>
            <w:noWrap/>
            <w:vAlign w:val="center"/>
            <w:hideMark/>
          </w:tcPr>
          <w:p w14:paraId="25771753" w14:textId="77777777" w:rsidR="001F21CB" w:rsidRPr="001F21CB" w:rsidRDefault="001F21CB" w:rsidP="001F21CB">
            <w:pPr>
              <w:spacing w:after="0" w:line="240" w:lineRule="auto"/>
              <w:jc w:val="right"/>
              <w:rPr>
                <w:rFonts w:ascii="Times New Roman" w:eastAsia="Times New Roman" w:hAnsi="Times New Roman" w:cs="Times New Roman"/>
                <w:b/>
                <w:bCs/>
                <w:sz w:val="18"/>
                <w:szCs w:val="18"/>
                <w:lang w:eastAsia="pt-BR"/>
              </w:rPr>
            </w:pPr>
            <w:r w:rsidRPr="001F21CB">
              <w:rPr>
                <w:rFonts w:ascii="Times New Roman" w:eastAsia="Times New Roman" w:hAnsi="Times New Roman" w:cs="Times New Roman"/>
                <w:b/>
                <w:bCs/>
                <w:sz w:val="18"/>
                <w:szCs w:val="18"/>
                <w:lang w:eastAsia="pt-BR"/>
              </w:rPr>
              <w:t>AH</w:t>
            </w:r>
          </w:p>
        </w:tc>
        <w:tc>
          <w:tcPr>
            <w:tcW w:w="390" w:type="pct"/>
            <w:tcBorders>
              <w:top w:val="single" w:sz="8" w:space="0" w:color="auto"/>
              <w:left w:val="nil"/>
              <w:bottom w:val="single" w:sz="8" w:space="0" w:color="auto"/>
              <w:right w:val="single" w:sz="8" w:space="0" w:color="auto"/>
            </w:tcBorders>
            <w:shd w:val="clear" w:color="000000" w:fill="83CCEB"/>
            <w:noWrap/>
            <w:vAlign w:val="center"/>
            <w:hideMark/>
          </w:tcPr>
          <w:p w14:paraId="64C6854B" w14:textId="77777777" w:rsidR="001F21CB" w:rsidRPr="001F21CB" w:rsidRDefault="001F21CB" w:rsidP="001F21CB">
            <w:pPr>
              <w:spacing w:after="0" w:line="240" w:lineRule="auto"/>
              <w:jc w:val="right"/>
              <w:rPr>
                <w:rFonts w:ascii="Times New Roman" w:eastAsia="Times New Roman" w:hAnsi="Times New Roman" w:cs="Times New Roman"/>
                <w:b/>
                <w:bCs/>
                <w:sz w:val="18"/>
                <w:szCs w:val="18"/>
                <w:lang w:eastAsia="pt-BR"/>
              </w:rPr>
            </w:pPr>
            <w:r w:rsidRPr="001F21CB">
              <w:rPr>
                <w:rFonts w:ascii="Times New Roman" w:eastAsia="Times New Roman" w:hAnsi="Times New Roman" w:cs="Times New Roman"/>
                <w:b/>
                <w:bCs/>
                <w:sz w:val="18"/>
                <w:szCs w:val="18"/>
                <w:lang w:eastAsia="pt-BR"/>
              </w:rPr>
              <w:t>AV</w:t>
            </w:r>
          </w:p>
        </w:tc>
      </w:tr>
      <w:tr w:rsidR="001F21CB" w:rsidRPr="001F21CB" w14:paraId="50EA4B42" w14:textId="77777777" w:rsidTr="001F21CB">
        <w:trPr>
          <w:trHeight w:val="270"/>
        </w:trPr>
        <w:tc>
          <w:tcPr>
            <w:tcW w:w="1989" w:type="pct"/>
            <w:tcBorders>
              <w:top w:val="nil"/>
              <w:left w:val="single" w:sz="8" w:space="0" w:color="auto"/>
              <w:bottom w:val="single" w:sz="8" w:space="0" w:color="auto"/>
              <w:right w:val="single" w:sz="8" w:space="0" w:color="auto"/>
            </w:tcBorders>
            <w:shd w:val="clear" w:color="000000" w:fill="DAE9F8"/>
            <w:vAlign w:val="center"/>
            <w:hideMark/>
          </w:tcPr>
          <w:p w14:paraId="76C4A68D" w14:textId="77777777" w:rsidR="001F21CB" w:rsidRPr="001F21CB" w:rsidRDefault="001F21CB" w:rsidP="001F21CB">
            <w:pPr>
              <w:spacing w:after="0" w:line="240" w:lineRule="auto"/>
              <w:rPr>
                <w:rFonts w:ascii="Times New Roman" w:eastAsia="Times New Roman" w:hAnsi="Times New Roman" w:cs="Times New Roman"/>
                <w:b/>
                <w:bCs/>
                <w:sz w:val="16"/>
                <w:szCs w:val="16"/>
                <w:lang w:eastAsia="pt-BR"/>
              </w:rPr>
            </w:pPr>
            <w:r w:rsidRPr="001F21CB">
              <w:rPr>
                <w:rFonts w:ascii="Times New Roman" w:eastAsia="Times New Roman" w:hAnsi="Times New Roman" w:cs="Times New Roman"/>
                <w:b/>
                <w:bCs/>
                <w:sz w:val="16"/>
                <w:szCs w:val="16"/>
                <w:lang w:eastAsia="pt-BR"/>
              </w:rPr>
              <w:t>VARIAÇÕES PATRIMONIAIS AUMENTATIVAS</w:t>
            </w:r>
          </w:p>
        </w:tc>
        <w:tc>
          <w:tcPr>
            <w:tcW w:w="747" w:type="pct"/>
            <w:tcBorders>
              <w:top w:val="nil"/>
              <w:left w:val="nil"/>
              <w:bottom w:val="single" w:sz="8" w:space="0" w:color="auto"/>
              <w:right w:val="single" w:sz="8" w:space="0" w:color="auto"/>
            </w:tcBorders>
            <w:shd w:val="clear" w:color="000000" w:fill="DAE9F8"/>
            <w:vAlign w:val="center"/>
            <w:hideMark/>
          </w:tcPr>
          <w:p w14:paraId="71365ECA" w14:textId="77777777" w:rsidR="001F21CB" w:rsidRPr="001F21CB" w:rsidRDefault="001F21CB" w:rsidP="001F21CB">
            <w:pPr>
              <w:spacing w:after="0" w:line="240" w:lineRule="auto"/>
              <w:jc w:val="right"/>
              <w:rPr>
                <w:rFonts w:ascii="Times New Roman" w:eastAsia="Times New Roman" w:hAnsi="Times New Roman" w:cs="Times New Roman"/>
                <w:b/>
                <w:bCs/>
                <w:sz w:val="16"/>
                <w:szCs w:val="16"/>
                <w:lang w:eastAsia="pt-BR"/>
              </w:rPr>
            </w:pPr>
            <w:r w:rsidRPr="001F21CB">
              <w:rPr>
                <w:rFonts w:ascii="Times New Roman" w:eastAsia="Times New Roman" w:hAnsi="Times New Roman" w:cs="Times New Roman"/>
                <w:b/>
                <w:bCs/>
                <w:sz w:val="16"/>
                <w:szCs w:val="16"/>
                <w:lang w:eastAsia="pt-BR"/>
              </w:rPr>
              <w:t>R$ 182.195.962.248,09</w:t>
            </w:r>
          </w:p>
        </w:tc>
        <w:tc>
          <w:tcPr>
            <w:tcW w:w="747" w:type="pct"/>
            <w:tcBorders>
              <w:top w:val="nil"/>
              <w:left w:val="nil"/>
              <w:bottom w:val="single" w:sz="8" w:space="0" w:color="auto"/>
              <w:right w:val="single" w:sz="8" w:space="0" w:color="auto"/>
            </w:tcBorders>
            <w:shd w:val="clear" w:color="000000" w:fill="DAE9F8"/>
            <w:vAlign w:val="center"/>
            <w:hideMark/>
          </w:tcPr>
          <w:p w14:paraId="4DDF570E" w14:textId="77777777" w:rsidR="001F21CB" w:rsidRPr="001F21CB" w:rsidRDefault="001F21CB" w:rsidP="001F21CB">
            <w:pPr>
              <w:spacing w:after="0" w:line="240" w:lineRule="auto"/>
              <w:jc w:val="right"/>
              <w:rPr>
                <w:rFonts w:ascii="Times New Roman" w:eastAsia="Times New Roman" w:hAnsi="Times New Roman" w:cs="Times New Roman"/>
                <w:b/>
                <w:bCs/>
                <w:sz w:val="16"/>
                <w:szCs w:val="16"/>
                <w:lang w:eastAsia="pt-BR"/>
              </w:rPr>
            </w:pPr>
            <w:r w:rsidRPr="001F21CB">
              <w:rPr>
                <w:rFonts w:ascii="Times New Roman" w:eastAsia="Times New Roman" w:hAnsi="Times New Roman" w:cs="Times New Roman"/>
                <w:b/>
                <w:bCs/>
                <w:sz w:val="16"/>
                <w:szCs w:val="16"/>
                <w:lang w:eastAsia="pt-BR"/>
              </w:rPr>
              <w:t>R$ 163.991.190.300,95</w:t>
            </w:r>
          </w:p>
        </w:tc>
        <w:tc>
          <w:tcPr>
            <w:tcW w:w="739" w:type="pct"/>
            <w:tcBorders>
              <w:top w:val="nil"/>
              <w:left w:val="nil"/>
              <w:bottom w:val="single" w:sz="8" w:space="0" w:color="auto"/>
              <w:right w:val="single" w:sz="8" w:space="0" w:color="auto"/>
            </w:tcBorders>
            <w:shd w:val="clear" w:color="000000" w:fill="DAE9F8"/>
            <w:vAlign w:val="center"/>
            <w:hideMark/>
          </w:tcPr>
          <w:p w14:paraId="0C1B8EAE" w14:textId="77777777" w:rsidR="001F21CB" w:rsidRPr="001F21CB" w:rsidRDefault="001F21CB" w:rsidP="001F21CB">
            <w:pPr>
              <w:spacing w:after="0" w:line="240" w:lineRule="auto"/>
              <w:jc w:val="right"/>
              <w:rPr>
                <w:rFonts w:ascii="Times New Roman" w:eastAsia="Times New Roman" w:hAnsi="Times New Roman" w:cs="Times New Roman"/>
                <w:b/>
                <w:bCs/>
                <w:sz w:val="16"/>
                <w:szCs w:val="16"/>
                <w:lang w:eastAsia="pt-BR"/>
              </w:rPr>
            </w:pPr>
            <w:r w:rsidRPr="001F21CB">
              <w:rPr>
                <w:rFonts w:ascii="Times New Roman" w:eastAsia="Times New Roman" w:hAnsi="Times New Roman" w:cs="Times New Roman"/>
                <w:b/>
                <w:bCs/>
                <w:sz w:val="16"/>
                <w:szCs w:val="16"/>
                <w:lang w:eastAsia="pt-BR"/>
              </w:rPr>
              <w:t>R$ 18.204.771.947,14</w:t>
            </w:r>
          </w:p>
        </w:tc>
        <w:tc>
          <w:tcPr>
            <w:tcW w:w="390" w:type="pct"/>
            <w:tcBorders>
              <w:top w:val="nil"/>
              <w:left w:val="nil"/>
              <w:bottom w:val="single" w:sz="8" w:space="0" w:color="auto"/>
              <w:right w:val="single" w:sz="8" w:space="0" w:color="auto"/>
            </w:tcBorders>
            <w:shd w:val="clear" w:color="000000" w:fill="DAE9F8"/>
            <w:vAlign w:val="center"/>
            <w:hideMark/>
          </w:tcPr>
          <w:p w14:paraId="183D4D7B" w14:textId="77777777" w:rsidR="001F21CB" w:rsidRPr="001F21CB" w:rsidRDefault="001F21CB" w:rsidP="001F21CB">
            <w:pPr>
              <w:spacing w:after="0" w:line="240" w:lineRule="auto"/>
              <w:jc w:val="right"/>
              <w:rPr>
                <w:rFonts w:ascii="Times New Roman" w:eastAsia="Times New Roman" w:hAnsi="Times New Roman" w:cs="Times New Roman"/>
                <w:b/>
                <w:bCs/>
                <w:sz w:val="16"/>
                <w:szCs w:val="16"/>
                <w:lang w:eastAsia="pt-BR"/>
              </w:rPr>
            </w:pPr>
            <w:r w:rsidRPr="001F21CB">
              <w:rPr>
                <w:rFonts w:ascii="Times New Roman" w:eastAsia="Times New Roman" w:hAnsi="Times New Roman" w:cs="Times New Roman"/>
                <w:b/>
                <w:bCs/>
                <w:sz w:val="16"/>
                <w:szCs w:val="16"/>
                <w:lang w:eastAsia="pt-BR"/>
              </w:rPr>
              <w:t>11,10%</w:t>
            </w:r>
          </w:p>
        </w:tc>
        <w:tc>
          <w:tcPr>
            <w:tcW w:w="390" w:type="pct"/>
            <w:tcBorders>
              <w:top w:val="nil"/>
              <w:left w:val="nil"/>
              <w:bottom w:val="single" w:sz="8" w:space="0" w:color="auto"/>
              <w:right w:val="single" w:sz="8" w:space="0" w:color="auto"/>
            </w:tcBorders>
            <w:shd w:val="clear" w:color="000000" w:fill="DAE9F8"/>
            <w:vAlign w:val="center"/>
            <w:hideMark/>
          </w:tcPr>
          <w:p w14:paraId="02D217DE" w14:textId="77777777" w:rsidR="001F21CB" w:rsidRPr="001F21CB" w:rsidRDefault="001F21CB" w:rsidP="001F21CB">
            <w:pPr>
              <w:spacing w:after="0" w:line="240" w:lineRule="auto"/>
              <w:jc w:val="right"/>
              <w:rPr>
                <w:rFonts w:ascii="Times New Roman" w:eastAsia="Times New Roman" w:hAnsi="Times New Roman" w:cs="Times New Roman"/>
                <w:b/>
                <w:bCs/>
                <w:sz w:val="16"/>
                <w:szCs w:val="16"/>
                <w:lang w:eastAsia="pt-BR"/>
              </w:rPr>
            </w:pPr>
            <w:r w:rsidRPr="001F21CB">
              <w:rPr>
                <w:rFonts w:ascii="Times New Roman" w:eastAsia="Times New Roman" w:hAnsi="Times New Roman" w:cs="Times New Roman"/>
                <w:b/>
                <w:bCs/>
                <w:sz w:val="16"/>
                <w:szCs w:val="16"/>
                <w:lang w:eastAsia="pt-BR"/>
              </w:rPr>
              <w:t>100,00%</w:t>
            </w:r>
          </w:p>
        </w:tc>
      </w:tr>
      <w:tr w:rsidR="001F21CB" w:rsidRPr="001F21CB" w14:paraId="06042E63" w14:textId="77777777" w:rsidTr="001F21CB">
        <w:trPr>
          <w:trHeight w:val="270"/>
        </w:trPr>
        <w:tc>
          <w:tcPr>
            <w:tcW w:w="1989" w:type="pct"/>
            <w:tcBorders>
              <w:top w:val="nil"/>
              <w:left w:val="single" w:sz="8" w:space="0" w:color="auto"/>
              <w:bottom w:val="single" w:sz="8" w:space="0" w:color="auto"/>
              <w:right w:val="single" w:sz="8" w:space="0" w:color="auto"/>
            </w:tcBorders>
            <w:shd w:val="clear" w:color="000000" w:fill="FFFFFF"/>
            <w:vAlign w:val="center"/>
            <w:hideMark/>
          </w:tcPr>
          <w:p w14:paraId="4755F1E1" w14:textId="77777777" w:rsidR="001F21CB" w:rsidRPr="001F21CB" w:rsidRDefault="001F21CB" w:rsidP="001F21CB">
            <w:pPr>
              <w:spacing w:after="0" w:line="240" w:lineRule="auto"/>
              <w:rPr>
                <w:rFonts w:ascii="Times New Roman" w:eastAsia="Times New Roman" w:hAnsi="Times New Roman" w:cs="Times New Roman"/>
                <w:b/>
                <w:bCs/>
                <w:sz w:val="16"/>
                <w:szCs w:val="16"/>
                <w:lang w:eastAsia="pt-BR"/>
              </w:rPr>
            </w:pPr>
            <w:r w:rsidRPr="001F21CB">
              <w:rPr>
                <w:rFonts w:ascii="Times New Roman" w:eastAsia="Times New Roman" w:hAnsi="Times New Roman" w:cs="Times New Roman"/>
                <w:b/>
                <w:bCs/>
                <w:sz w:val="16"/>
                <w:szCs w:val="16"/>
                <w:lang w:eastAsia="pt-BR"/>
              </w:rPr>
              <w:t xml:space="preserve">    Exploração e Venda de Bens, Serviços e Direitos</w:t>
            </w:r>
          </w:p>
        </w:tc>
        <w:tc>
          <w:tcPr>
            <w:tcW w:w="747" w:type="pct"/>
            <w:tcBorders>
              <w:top w:val="nil"/>
              <w:left w:val="nil"/>
              <w:bottom w:val="single" w:sz="8" w:space="0" w:color="auto"/>
              <w:right w:val="single" w:sz="8" w:space="0" w:color="auto"/>
            </w:tcBorders>
            <w:shd w:val="clear" w:color="000000" w:fill="FFFFFF"/>
            <w:vAlign w:val="center"/>
            <w:hideMark/>
          </w:tcPr>
          <w:p w14:paraId="472D197B" w14:textId="77777777" w:rsidR="001F21CB" w:rsidRPr="001F21CB" w:rsidRDefault="001F21CB" w:rsidP="001F21CB">
            <w:pPr>
              <w:spacing w:after="0" w:line="240" w:lineRule="auto"/>
              <w:jc w:val="right"/>
              <w:rPr>
                <w:rFonts w:ascii="Times New Roman" w:eastAsia="Times New Roman" w:hAnsi="Times New Roman" w:cs="Times New Roman"/>
                <w:b/>
                <w:bCs/>
                <w:sz w:val="16"/>
                <w:szCs w:val="16"/>
                <w:lang w:eastAsia="pt-BR"/>
              </w:rPr>
            </w:pPr>
            <w:r w:rsidRPr="001F21CB">
              <w:rPr>
                <w:rFonts w:ascii="Times New Roman" w:eastAsia="Times New Roman" w:hAnsi="Times New Roman" w:cs="Times New Roman"/>
                <w:b/>
                <w:bCs/>
                <w:sz w:val="16"/>
                <w:szCs w:val="16"/>
                <w:lang w:eastAsia="pt-BR"/>
              </w:rPr>
              <w:t>R$ 19.164,05</w:t>
            </w:r>
          </w:p>
        </w:tc>
        <w:tc>
          <w:tcPr>
            <w:tcW w:w="747" w:type="pct"/>
            <w:tcBorders>
              <w:top w:val="nil"/>
              <w:left w:val="nil"/>
              <w:bottom w:val="single" w:sz="8" w:space="0" w:color="auto"/>
              <w:right w:val="single" w:sz="8" w:space="0" w:color="auto"/>
            </w:tcBorders>
            <w:shd w:val="clear" w:color="000000" w:fill="FFFFFF"/>
            <w:vAlign w:val="center"/>
            <w:hideMark/>
          </w:tcPr>
          <w:p w14:paraId="28376E3C" w14:textId="77777777" w:rsidR="001F21CB" w:rsidRPr="001F21CB" w:rsidRDefault="001F21CB" w:rsidP="001F21CB">
            <w:pPr>
              <w:spacing w:after="0" w:line="240" w:lineRule="auto"/>
              <w:jc w:val="right"/>
              <w:rPr>
                <w:rFonts w:ascii="Times New Roman" w:eastAsia="Times New Roman" w:hAnsi="Times New Roman" w:cs="Times New Roman"/>
                <w:b/>
                <w:bCs/>
                <w:sz w:val="16"/>
                <w:szCs w:val="16"/>
                <w:lang w:eastAsia="pt-BR"/>
              </w:rPr>
            </w:pPr>
            <w:r w:rsidRPr="001F21CB">
              <w:rPr>
                <w:rFonts w:ascii="Times New Roman" w:eastAsia="Times New Roman" w:hAnsi="Times New Roman" w:cs="Times New Roman"/>
                <w:b/>
                <w:bCs/>
                <w:sz w:val="16"/>
                <w:szCs w:val="16"/>
                <w:lang w:eastAsia="pt-BR"/>
              </w:rPr>
              <w:t>R$ 0,00</w:t>
            </w:r>
          </w:p>
        </w:tc>
        <w:tc>
          <w:tcPr>
            <w:tcW w:w="739" w:type="pct"/>
            <w:tcBorders>
              <w:top w:val="nil"/>
              <w:left w:val="nil"/>
              <w:bottom w:val="single" w:sz="8" w:space="0" w:color="auto"/>
              <w:right w:val="single" w:sz="8" w:space="0" w:color="auto"/>
            </w:tcBorders>
            <w:shd w:val="clear" w:color="000000" w:fill="FFFFFF"/>
            <w:vAlign w:val="center"/>
            <w:hideMark/>
          </w:tcPr>
          <w:p w14:paraId="718CB282" w14:textId="77777777" w:rsidR="001F21CB" w:rsidRPr="001F21CB" w:rsidRDefault="001F21CB" w:rsidP="001F21CB">
            <w:pPr>
              <w:spacing w:after="0" w:line="240" w:lineRule="auto"/>
              <w:jc w:val="right"/>
              <w:rPr>
                <w:rFonts w:ascii="Times New Roman" w:eastAsia="Times New Roman" w:hAnsi="Times New Roman" w:cs="Times New Roman"/>
                <w:b/>
                <w:bCs/>
                <w:sz w:val="16"/>
                <w:szCs w:val="16"/>
                <w:lang w:eastAsia="pt-BR"/>
              </w:rPr>
            </w:pPr>
            <w:r w:rsidRPr="001F21CB">
              <w:rPr>
                <w:rFonts w:ascii="Times New Roman" w:eastAsia="Times New Roman" w:hAnsi="Times New Roman" w:cs="Times New Roman"/>
                <w:b/>
                <w:bCs/>
                <w:sz w:val="16"/>
                <w:szCs w:val="16"/>
                <w:lang w:eastAsia="pt-BR"/>
              </w:rPr>
              <w:t>R$ 19.164,05</w:t>
            </w:r>
          </w:p>
        </w:tc>
        <w:tc>
          <w:tcPr>
            <w:tcW w:w="390" w:type="pct"/>
            <w:tcBorders>
              <w:top w:val="nil"/>
              <w:left w:val="nil"/>
              <w:bottom w:val="single" w:sz="8" w:space="0" w:color="auto"/>
              <w:right w:val="single" w:sz="8" w:space="0" w:color="auto"/>
            </w:tcBorders>
            <w:shd w:val="clear" w:color="000000" w:fill="FFFFFF"/>
            <w:vAlign w:val="center"/>
            <w:hideMark/>
          </w:tcPr>
          <w:p w14:paraId="3DA926B4" w14:textId="77777777" w:rsidR="001F21CB" w:rsidRPr="001F21CB" w:rsidRDefault="001F21CB" w:rsidP="001F21CB">
            <w:pPr>
              <w:spacing w:after="0" w:line="240" w:lineRule="auto"/>
              <w:jc w:val="right"/>
              <w:rPr>
                <w:rFonts w:ascii="Times New Roman" w:eastAsia="Times New Roman" w:hAnsi="Times New Roman" w:cs="Times New Roman"/>
                <w:b/>
                <w:bCs/>
                <w:sz w:val="16"/>
                <w:szCs w:val="16"/>
                <w:lang w:eastAsia="pt-BR"/>
              </w:rPr>
            </w:pPr>
            <w:r w:rsidRPr="001F21CB">
              <w:rPr>
                <w:rFonts w:ascii="Times New Roman" w:eastAsia="Times New Roman" w:hAnsi="Times New Roman" w:cs="Times New Roman"/>
                <w:b/>
                <w:bCs/>
                <w:sz w:val="16"/>
                <w:szCs w:val="16"/>
                <w:lang w:eastAsia="pt-BR"/>
              </w:rPr>
              <w:t>100,00%</w:t>
            </w:r>
          </w:p>
        </w:tc>
        <w:tc>
          <w:tcPr>
            <w:tcW w:w="390" w:type="pct"/>
            <w:tcBorders>
              <w:top w:val="nil"/>
              <w:left w:val="nil"/>
              <w:bottom w:val="single" w:sz="8" w:space="0" w:color="auto"/>
              <w:right w:val="single" w:sz="8" w:space="0" w:color="auto"/>
            </w:tcBorders>
            <w:shd w:val="clear" w:color="000000" w:fill="FFFFFF"/>
            <w:vAlign w:val="center"/>
            <w:hideMark/>
          </w:tcPr>
          <w:p w14:paraId="1D3E9C70" w14:textId="77777777" w:rsidR="001F21CB" w:rsidRPr="001F21CB" w:rsidRDefault="001F21CB" w:rsidP="001F21CB">
            <w:pPr>
              <w:spacing w:after="0" w:line="240" w:lineRule="auto"/>
              <w:jc w:val="right"/>
              <w:rPr>
                <w:rFonts w:ascii="Times New Roman" w:eastAsia="Times New Roman" w:hAnsi="Times New Roman" w:cs="Times New Roman"/>
                <w:b/>
                <w:bCs/>
                <w:sz w:val="16"/>
                <w:szCs w:val="16"/>
                <w:lang w:eastAsia="pt-BR"/>
              </w:rPr>
            </w:pPr>
            <w:r w:rsidRPr="001F21CB">
              <w:rPr>
                <w:rFonts w:ascii="Times New Roman" w:eastAsia="Times New Roman" w:hAnsi="Times New Roman" w:cs="Times New Roman"/>
                <w:b/>
                <w:bCs/>
                <w:sz w:val="16"/>
                <w:szCs w:val="16"/>
                <w:lang w:eastAsia="pt-BR"/>
              </w:rPr>
              <w:t>0,00%</w:t>
            </w:r>
          </w:p>
        </w:tc>
      </w:tr>
      <w:tr w:rsidR="001F21CB" w:rsidRPr="001F21CB" w14:paraId="45C17F78" w14:textId="77777777" w:rsidTr="001F21CB">
        <w:trPr>
          <w:trHeight w:val="270"/>
        </w:trPr>
        <w:tc>
          <w:tcPr>
            <w:tcW w:w="1989" w:type="pct"/>
            <w:tcBorders>
              <w:top w:val="nil"/>
              <w:left w:val="single" w:sz="8" w:space="0" w:color="auto"/>
              <w:bottom w:val="single" w:sz="8" w:space="0" w:color="auto"/>
              <w:right w:val="single" w:sz="8" w:space="0" w:color="auto"/>
            </w:tcBorders>
            <w:shd w:val="clear" w:color="000000" w:fill="FFFFFF"/>
            <w:vAlign w:val="center"/>
            <w:hideMark/>
          </w:tcPr>
          <w:p w14:paraId="69743A32" w14:textId="77777777" w:rsidR="001F21CB" w:rsidRPr="001F21CB" w:rsidRDefault="001F21CB" w:rsidP="001F21CB">
            <w:pPr>
              <w:spacing w:after="0" w:line="240" w:lineRule="auto"/>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 xml:space="preserve">        Exploração de Bens, Direitos e Prestação de Serviços</w:t>
            </w:r>
          </w:p>
        </w:tc>
        <w:tc>
          <w:tcPr>
            <w:tcW w:w="747" w:type="pct"/>
            <w:tcBorders>
              <w:top w:val="nil"/>
              <w:left w:val="nil"/>
              <w:bottom w:val="single" w:sz="8" w:space="0" w:color="auto"/>
              <w:right w:val="single" w:sz="8" w:space="0" w:color="auto"/>
            </w:tcBorders>
            <w:shd w:val="clear" w:color="000000" w:fill="FFFFFF"/>
            <w:vAlign w:val="center"/>
            <w:hideMark/>
          </w:tcPr>
          <w:p w14:paraId="2AE96CC7"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R$ 19.164,05</w:t>
            </w:r>
          </w:p>
        </w:tc>
        <w:tc>
          <w:tcPr>
            <w:tcW w:w="747" w:type="pct"/>
            <w:tcBorders>
              <w:top w:val="nil"/>
              <w:left w:val="nil"/>
              <w:bottom w:val="single" w:sz="8" w:space="0" w:color="auto"/>
              <w:right w:val="single" w:sz="8" w:space="0" w:color="auto"/>
            </w:tcBorders>
            <w:shd w:val="clear" w:color="000000" w:fill="FFFFFF"/>
            <w:vAlign w:val="center"/>
            <w:hideMark/>
          </w:tcPr>
          <w:p w14:paraId="57FED540"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R$ 0,00</w:t>
            </w:r>
          </w:p>
        </w:tc>
        <w:tc>
          <w:tcPr>
            <w:tcW w:w="739" w:type="pct"/>
            <w:tcBorders>
              <w:top w:val="nil"/>
              <w:left w:val="nil"/>
              <w:bottom w:val="single" w:sz="8" w:space="0" w:color="auto"/>
              <w:right w:val="single" w:sz="8" w:space="0" w:color="auto"/>
            </w:tcBorders>
            <w:shd w:val="clear" w:color="000000" w:fill="FFFFFF"/>
            <w:vAlign w:val="center"/>
            <w:hideMark/>
          </w:tcPr>
          <w:p w14:paraId="6647D29D"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R$ 19.164,05</w:t>
            </w:r>
          </w:p>
        </w:tc>
        <w:tc>
          <w:tcPr>
            <w:tcW w:w="390" w:type="pct"/>
            <w:tcBorders>
              <w:top w:val="nil"/>
              <w:left w:val="nil"/>
              <w:bottom w:val="single" w:sz="8" w:space="0" w:color="auto"/>
              <w:right w:val="single" w:sz="8" w:space="0" w:color="auto"/>
            </w:tcBorders>
            <w:shd w:val="clear" w:color="000000" w:fill="FFFFFF"/>
            <w:vAlign w:val="center"/>
            <w:hideMark/>
          </w:tcPr>
          <w:p w14:paraId="6C67AD1F"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100,00%</w:t>
            </w:r>
          </w:p>
        </w:tc>
        <w:tc>
          <w:tcPr>
            <w:tcW w:w="390" w:type="pct"/>
            <w:tcBorders>
              <w:top w:val="nil"/>
              <w:left w:val="nil"/>
              <w:bottom w:val="single" w:sz="8" w:space="0" w:color="auto"/>
              <w:right w:val="single" w:sz="8" w:space="0" w:color="auto"/>
            </w:tcBorders>
            <w:shd w:val="clear" w:color="000000" w:fill="FFFFFF"/>
            <w:vAlign w:val="center"/>
            <w:hideMark/>
          </w:tcPr>
          <w:p w14:paraId="6069612A"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0,00%</w:t>
            </w:r>
          </w:p>
        </w:tc>
      </w:tr>
      <w:tr w:rsidR="001F21CB" w:rsidRPr="001F21CB" w14:paraId="3D93BA50" w14:textId="77777777" w:rsidTr="001F21CB">
        <w:trPr>
          <w:trHeight w:val="270"/>
        </w:trPr>
        <w:tc>
          <w:tcPr>
            <w:tcW w:w="1989" w:type="pct"/>
            <w:tcBorders>
              <w:top w:val="nil"/>
              <w:left w:val="single" w:sz="8" w:space="0" w:color="auto"/>
              <w:bottom w:val="single" w:sz="8" w:space="0" w:color="auto"/>
              <w:right w:val="single" w:sz="8" w:space="0" w:color="auto"/>
            </w:tcBorders>
            <w:shd w:val="clear" w:color="000000" w:fill="FFFFFF"/>
            <w:vAlign w:val="center"/>
            <w:hideMark/>
          </w:tcPr>
          <w:p w14:paraId="2B43F80F" w14:textId="77777777" w:rsidR="001F21CB" w:rsidRPr="001F21CB" w:rsidRDefault="001F21CB" w:rsidP="001F21CB">
            <w:pPr>
              <w:spacing w:after="0" w:line="240" w:lineRule="auto"/>
              <w:rPr>
                <w:rFonts w:ascii="Times New Roman" w:eastAsia="Times New Roman" w:hAnsi="Times New Roman" w:cs="Times New Roman"/>
                <w:b/>
                <w:bCs/>
                <w:sz w:val="16"/>
                <w:szCs w:val="16"/>
                <w:lang w:eastAsia="pt-BR"/>
              </w:rPr>
            </w:pPr>
            <w:r w:rsidRPr="001F21CB">
              <w:rPr>
                <w:rFonts w:ascii="Times New Roman" w:eastAsia="Times New Roman" w:hAnsi="Times New Roman" w:cs="Times New Roman"/>
                <w:b/>
                <w:bCs/>
                <w:sz w:val="16"/>
                <w:szCs w:val="16"/>
                <w:lang w:eastAsia="pt-BR"/>
              </w:rPr>
              <w:lastRenderedPageBreak/>
              <w:t xml:space="preserve">    Variações Patrimoniais Aumentativas Financeiras</w:t>
            </w:r>
          </w:p>
        </w:tc>
        <w:tc>
          <w:tcPr>
            <w:tcW w:w="747" w:type="pct"/>
            <w:tcBorders>
              <w:top w:val="nil"/>
              <w:left w:val="nil"/>
              <w:bottom w:val="single" w:sz="8" w:space="0" w:color="auto"/>
              <w:right w:val="single" w:sz="8" w:space="0" w:color="auto"/>
            </w:tcBorders>
            <w:shd w:val="clear" w:color="000000" w:fill="FFFFFF"/>
            <w:vAlign w:val="center"/>
            <w:hideMark/>
          </w:tcPr>
          <w:p w14:paraId="69902CA4" w14:textId="77777777" w:rsidR="001F21CB" w:rsidRPr="001F21CB" w:rsidRDefault="001F21CB" w:rsidP="001F21CB">
            <w:pPr>
              <w:spacing w:after="0" w:line="240" w:lineRule="auto"/>
              <w:jc w:val="right"/>
              <w:rPr>
                <w:rFonts w:ascii="Times New Roman" w:eastAsia="Times New Roman" w:hAnsi="Times New Roman" w:cs="Times New Roman"/>
                <w:b/>
                <w:bCs/>
                <w:sz w:val="16"/>
                <w:szCs w:val="16"/>
                <w:lang w:eastAsia="pt-BR"/>
              </w:rPr>
            </w:pPr>
            <w:r w:rsidRPr="001F21CB">
              <w:rPr>
                <w:rFonts w:ascii="Times New Roman" w:eastAsia="Times New Roman" w:hAnsi="Times New Roman" w:cs="Times New Roman"/>
                <w:b/>
                <w:bCs/>
                <w:sz w:val="16"/>
                <w:szCs w:val="16"/>
                <w:lang w:eastAsia="pt-BR"/>
              </w:rPr>
              <w:t>R$ 150.111.930,99</w:t>
            </w:r>
          </w:p>
        </w:tc>
        <w:tc>
          <w:tcPr>
            <w:tcW w:w="747" w:type="pct"/>
            <w:tcBorders>
              <w:top w:val="nil"/>
              <w:left w:val="nil"/>
              <w:bottom w:val="single" w:sz="8" w:space="0" w:color="auto"/>
              <w:right w:val="single" w:sz="8" w:space="0" w:color="auto"/>
            </w:tcBorders>
            <w:shd w:val="clear" w:color="000000" w:fill="FFFFFF"/>
            <w:vAlign w:val="center"/>
            <w:hideMark/>
          </w:tcPr>
          <w:p w14:paraId="5B0D7D92" w14:textId="77777777" w:rsidR="001F21CB" w:rsidRPr="001F21CB" w:rsidRDefault="001F21CB" w:rsidP="001F21CB">
            <w:pPr>
              <w:spacing w:after="0" w:line="240" w:lineRule="auto"/>
              <w:jc w:val="right"/>
              <w:rPr>
                <w:rFonts w:ascii="Times New Roman" w:eastAsia="Times New Roman" w:hAnsi="Times New Roman" w:cs="Times New Roman"/>
                <w:b/>
                <w:bCs/>
                <w:sz w:val="16"/>
                <w:szCs w:val="16"/>
                <w:lang w:eastAsia="pt-BR"/>
              </w:rPr>
            </w:pPr>
            <w:r w:rsidRPr="001F21CB">
              <w:rPr>
                <w:rFonts w:ascii="Times New Roman" w:eastAsia="Times New Roman" w:hAnsi="Times New Roman" w:cs="Times New Roman"/>
                <w:b/>
                <w:bCs/>
                <w:sz w:val="16"/>
                <w:szCs w:val="16"/>
                <w:lang w:eastAsia="pt-BR"/>
              </w:rPr>
              <w:t>R$ 137.046.687,30</w:t>
            </w:r>
          </w:p>
        </w:tc>
        <w:tc>
          <w:tcPr>
            <w:tcW w:w="739" w:type="pct"/>
            <w:tcBorders>
              <w:top w:val="nil"/>
              <w:left w:val="nil"/>
              <w:bottom w:val="single" w:sz="8" w:space="0" w:color="auto"/>
              <w:right w:val="single" w:sz="8" w:space="0" w:color="auto"/>
            </w:tcBorders>
            <w:shd w:val="clear" w:color="000000" w:fill="FFFFFF"/>
            <w:vAlign w:val="center"/>
            <w:hideMark/>
          </w:tcPr>
          <w:p w14:paraId="2F973CC1" w14:textId="77777777" w:rsidR="001F21CB" w:rsidRPr="001F21CB" w:rsidRDefault="001F21CB" w:rsidP="001F21CB">
            <w:pPr>
              <w:spacing w:after="0" w:line="240" w:lineRule="auto"/>
              <w:jc w:val="right"/>
              <w:rPr>
                <w:rFonts w:ascii="Times New Roman" w:eastAsia="Times New Roman" w:hAnsi="Times New Roman" w:cs="Times New Roman"/>
                <w:b/>
                <w:bCs/>
                <w:sz w:val="16"/>
                <w:szCs w:val="16"/>
                <w:lang w:eastAsia="pt-BR"/>
              </w:rPr>
            </w:pPr>
            <w:r w:rsidRPr="001F21CB">
              <w:rPr>
                <w:rFonts w:ascii="Times New Roman" w:eastAsia="Times New Roman" w:hAnsi="Times New Roman" w:cs="Times New Roman"/>
                <w:b/>
                <w:bCs/>
                <w:sz w:val="16"/>
                <w:szCs w:val="16"/>
                <w:lang w:eastAsia="pt-BR"/>
              </w:rPr>
              <w:t>R$ 13.065.243,69</w:t>
            </w:r>
          </w:p>
        </w:tc>
        <w:tc>
          <w:tcPr>
            <w:tcW w:w="390" w:type="pct"/>
            <w:tcBorders>
              <w:top w:val="nil"/>
              <w:left w:val="nil"/>
              <w:bottom w:val="single" w:sz="8" w:space="0" w:color="auto"/>
              <w:right w:val="single" w:sz="8" w:space="0" w:color="auto"/>
            </w:tcBorders>
            <w:shd w:val="clear" w:color="000000" w:fill="FFFFFF"/>
            <w:vAlign w:val="center"/>
            <w:hideMark/>
          </w:tcPr>
          <w:p w14:paraId="58029579" w14:textId="77777777" w:rsidR="001F21CB" w:rsidRPr="001F21CB" w:rsidRDefault="001F21CB" w:rsidP="001F21CB">
            <w:pPr>
              <w:spacing w:after="0" w:line="240" w:lineRule="auto"/>
              <w:jc w:val="right"/>
              <w:rPr>
                <w:rFonts w:ascii="Times New Roman" w:eastAsia="Times New Roman" w:hAnsi="Times New Roman" w:cs="Times New Roman"/>
                <w:b/>
                <w:bCs/>
                <w:sz w:val="16"/>
                <w:szCs w:val="16"/>
                <w:lang w:eastAsia="pt-BR"/>
              </w:rPr>
            </w:pPr>
            <w:r w:rsidRPr="001F21CB">
              <w:rPr>
                <w:rFonts w:ascii="Times New Roman" w:eastAsia="Times New Roman" w:hAnsi="Times New Roman" w:cs="Times New Roman"/>
                <w:b/>
                <w:bCs/>
                <w:sz w:val="16"/>
                <w:szCs w:val="16"/>
                <w:lang w:eastAsia="pt-BR"/>
              </w:rPr>
              <w:t>9,53%</w:t>
            </w:r>
          </w:p>
        </w:tc>
        <w:tc>
          <w:tcPr>
            <w:tcW w:w="390" w:type="pct"/>
            <w:tcBorders>
              <w:top w:val="nil"/>
              <w:left w:val="nil"/>
              <w:bottom w:val="single" w:sz="8" w:space="0" w:color="auto"/>
              <w:right w:val="single" w:sz="8" w:space="0" w:color="auto"/>
            </w:tcBorders>
            <w:shd w:val="clear" w:color="000000" w:fill="FFFFFF"/>
            <w:vAlign w:val="center"/>
            <w:hideMark/>
          </w:tcPr>
          <w:p w14:paraId="762D293B" w14:textId="77777777" w:rsidR="001F21CB" w:rsidRPr="001F21CB" w:rsidRDefault="001F21CB" w:rsidP="001F21CB">
            <w:pPr>
              <w:spacing w:after="0" w:line="240" w:lineRule="auto"/>
              <w:jc w:val="right"/>
              <w:rPr>
                <w:rFonts w:ascii="Times New Roman" w:eastAsia="Times New Roman" w:hAnsi="Times New Roman" w:cs="Times New Roman"/>
                <w:b/>
                <w:bCs/>
                <w:sz w:val="16"/>
                <w:szCs w:val="16"/>
                <w:lang w:eastAsia="pt-BR"/>
              </w:rPr>
            </w:pPr>
            <w:r w:rsidRPr="001F21CB">
              <w:rPr>
                <w:rFonts w:ascii="Times New Roman" w:eastAsia="Times New Roman" w:hAnsi="Times New Roman" w:cs="Times New Roman"/>
                <w:b/>
                <w:bCs/>
                <w:sz w:val="16"/>
                <w:szCs w:val="16"/>
                <w:lang w:eastAsia="pt-BR"/>
              </w:rPr>
              <w:t>0,08%</w:t>
            </w:r>
          </w:p>
        </w:tc>
      </w:tr>
      <w:tr w:rsidR="001F21CB" w:rsidRPr="001F21CB" w14:paraId="53DF0329" w14:textId="77777777" w:rsidTr="001F21CB">
        <w:trPr>
          <w:trHeight w:val="270"/>
        </w:trPr>
        <w:tc>
          <w:tcPr>
            <w:tcW w:w="1989" w:type="pct"/>
            <w:tcBorders>
              <w:top w:val="nil"/>
              <w:left w:val="single" w:sz="8" w:space="0" w:color="auto"/>
              <w:bottom w:val="single" w:sz="8" w:space="0" w:color="auto"/>
              <w:right w:val="single" w:sz="8" w:space="0" w:color="auto"/>
            </w:tcBorders>
            <w:shd w:val="clear" w:color="000000" w:fill="FFFFFF"/>
            <w:vAlign w:val="center"/>
            <w:hideMark/>
          </w:tcPr>
          <w:p w14:paraId="675F6EE5" w14:textId="77777777" w:rsidR="001F21CB" w:rsidRPr="001F21CB" w:rsidRDefault="001F21CB" w:rsidP="001F21CB">
            <w:pPr>
              <w:spacing w:after="0" w:line="240" w:lineRule="auto"/>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 xml:space="preserve">        Juros e Encargos de Mora</w:t>
            </w:r>
          </w:p>
        </w:tc>
        <w:tc>
          <w:tcPr>
            <w:tcW w:w="747" w:type="pct"/>
            <w:tcBorders>
              <w:top w:val="nil"/>
              <w:left w:val="nil"/>
              <w:bottom w:val="single" w:sz="8" w:space="0" w:color="auto"/>
              <w:right w:val="single" w:sz="8" w:space="0" w:color="auto"/>
            </w:tcBorders>
            <w:shd w:val="clear" w:color="000000" w:fill="FFFFFF"/>
            <w:vAlign w:val="center"/>
            <w:hideMark/>
          </w:tcPr>
          <w:p w14:paraId="532E2D3E"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R$ 373.940,11</w:t>
            </w:r>
          </w:p>
        </w:tc>
        <w:tc>
          <w:tcPr>
            <w:tcW w:w="747" w:type="pct"/>
            <w:tcBorders>
              <w:top w:val="nil"/>
              <w:left w:val="nil"/>
              <w:bottom w:val="single" w:sz="8" w:space="0" w:color="auto"/>
              <w:right w:val="single" w:sz="8" w:space="0" w:color="auto"/>
            </w:tcBorders>
            <w:shd w:val="clear" w:color="000000" w:fill="FFFFFF"/>
            <w:vAlign w:val="center"/>
            <w:hideMark/>
          </w:tcPr>
          <w:p w14:paraId="2D8A8C80"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R$ 187.340,65</w:t>
            </w:r>
          </w:p>
        </w:tc>
        <w:tc>
          <w:tcPr>
            <w:tcW w:w="739" w:type="pct"/>
            <w:tcBorders>
              <w:top w:val="nil"/>
              <w:left w:val="nil"/>
              <w:bottom w:val="single" w:sz="8" w:space="0" w:color="auto"/>
              <w:right w:val="single" w:sz="8" w:space="0" w:color="auto"/>
            </w:tcBorders>
            <w:shd w:val="clear" w:color="000000" w:fill="FFFFFF"/>
            <w:vAlign w:val="center"/>
            <w:hideMark/>
          </w:tcPr>
          <w:p w14:paraId="373CD056"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R$ 186.599,46</w:t>
            </w:r>
          </w:p>
        </w:tc>
        <w:tc>
          <w:tcPr>
            <w:tcW w:w="390" w:type="pct"/>
            <w:tcBorders>
              <w:top w:val="nil"/>
              <w:left w:val="nil"/>
              <w:bottom w:val="single" w:sz="8" w:space="0" w:color="auto"/>
              <w:right w:val="single" w:sz="8" w:space="0" w:color="auto"/>
            </w:tcBorders>
            <w:shd w:val="clear" w:color="000000" w:fill="FFFFFF"/>
            <w:vAlign w:val="center"/>
            <w:hideMark/>
          </w:tcPr>
          <w:p w14:paraId="331131CF"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99,60%</w:t>
            </w:r>
          </w:p>
        </w:tc>
        <w:tc>
          <w:tcPr>
            <w:tcW w:w="390" w:type="pct"/>
            <w:tcBorders>
              <w:top w:val="nil"/>
              <w:left w:val="nil"/>
              <w:bottom w:val="single" w:sz="8" w:space="0" w:color="auto"/>
              <w:right w:val="single" w:sz="8" w:space="0" w:color="auto"/>
            </w:tcBorders>
            <w:shd w:val="clear" w:color="000000" w:fill="FFFFFF"/>
            <w:vAlign w:val="center"/>
            <w:hideMark/>
          </w:tcPr>
          <w:p w14:paraId="35B09F60"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0,00%</w:t>
            </w:r>
          </w:p>
        </w:tc>
      </w:tr>
      <w:tr w:rsidR="001F21CB" w:rsidRPr="001F21CB" w14:paraId="3A141307" w14:textId="77777777" w:rsidTr="001F21CB">
        <w:trPr>
          <w:trHeight w:val="465"/>
        </w:trPr>
        <w:tc>
          <w:tcPr>
            <w:tcW w:w="1989" w:type="pct"/>
            <w:tcBorders>
              <w:top w:val="nil"/>
              <w:left w:val="single" w:sz="8" w:space="0" w:color="auto"/>
              <w:bottom w:val="single" w:sz="8" w:space="0" w:color="auto"/>
              <w:right w:val="single" w:sz="8" w:space="0" w:color="auto"/>
            </w:tcBorders>
            <w:shd w:val="clear" w:color="000000" w:fill="FFFFFF"/>
            <w:vAlign w:val="center"/>
            <w:hideMark/>
          </w:tcPr>
          <w:p w14:paraId="2D891B34" w14:textId="77777777" w:rsidR="001F21CB" w:rsidRPr="001F21CB" w:rsidRDefault="001F21CB" w:rsidP="001F21CB">
            <w:pPr>
              <w:spacing w:after="0" w:line="240" w:lineRule="auto"/>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 xml:space="preserve">        Remuneração de Depósitos Bancários e Aplicações Financeiras</w:t>
            </w:r>
          </w:p>
        </w:tc>
        <w:tc>
          <w:tcPr>
            <w:tcW w:w="747" w:type="pct"/>
            <w:tcBorders>
              <w:top w:val="nil"/>
              <w:left w:val="nil"/>
              <w:bottom w:val="single" w:sz="8" w:space="0" w:color="auto"/>
              <w:right w:val="single" w:sz="8" w:space="0" w:color="auto"/>
            </w:tcBorders>
            <w:shd w:val="clear" w:color="000000" w:fill="FFFFFF"/>
            <w:vAlign w:val="center"/>
            <w:hideMark/>
          </w:tcPr>
          <w:p w14:paraId="7FE57586"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R$ 149.737.990,88</w:t>
            </w:r>
          </w:p>
        </w:tc>
        <w:tc>
          <w:tcPr>
            <w:tcW w:w="747" w:type="pct"/>
            <w:tcBorders>
              <w:top w:val="nil"/>
              <w:left w:val="nil"/>
              <w:bottom w:val="single" w:sz="8" w:space="0" w:color="auto"/>
              <w:right w:val="single" w:sz="8" w:space="0" w:color="auto"/>
            </w:tcBorders>
            <w:shd w:val="clear" w:color="000000" w:fill="FFFFFF"/>
            <w:vAlign w:val="center"/>
            <w:hideMark/>
          </w:tcPr>
          <w:p w14:paraId="20DA9B81"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R$ 136.859.346,65</w:t>
            </w:r>
          </w:p>
        </w:tc>
        <w:tc>
          <w:tcPr>
            <w:tcW w:w="739" w:type="pct"/>
            <w:tcBorders>
              <w:top w:val="nil"/>
              <w:left w:val="nil"/>
              <w:bottom w:val="single" w:sz="8" w:space="0" w:color="auto"/>
              <w:right w:val="single" w:sz="8" w:space="0" w:color="auto"/>
            </w:tcBorders>
            <w:shd w:val="clear" w:color="000000" w:fill="FFFFFF"/>
            <w:vAlign w:val="center"/>
            <w:hideMark/>
          </w:tcPr>
          <w:p w14:paraId="7D8C6738"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R$ 12.878.644,23</w:t>
            </w:r>
          </w:p>
        </w:tc>
        <w:tc>
          <w:tcPr>
            <w:tcW w:w="390" w:type="pct"/>
            <w:tcBorders>
              <w:top w:val="nil"/>
              <w:left w:val="nil"/>
              <w:bottom w:val="single" w:sz="8" w:space="0" w:color="auto"/>
              <w:right w:val="single" w:sz="8" w:space="0" w:color="auto"/>
            </w:tcBorders>
            <w:shd w:val="clear" w:color="000000" w:fill="FFFFFF"/>
            <w:vAlign w:val="center"/>
            <w:hideMark/>
          </w:tcPr>
          <w:p w14:paraId="0E60DADD"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9,41%</w:t>
            </w:r>
          </w:p>
        </w:tc>
        <w:tc>
          <w:tcPr>
            <w:tcW w:w="390" w:type="pct"/>
            <w:tcBorders>
              <w:top w:val="nil"/>
              <w:left w:val="nil"/>
              <w:bottom w:val="single" w:sz="8" w:space="0" w:color="auto"/>
              <w:right w:val="single" w:sz="8" w:space="0" w:color="auto"/>
            </w:tcBorders>
            <w:shd w:val="clear" w:color="000000" w:fill="FFFFFF"/>
            <w:vAlign w:val="center"/>
            <w:hideMark/>
          </w:tcPr>
          <w:p w14:paraId="34B90C27"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0,08%</w:t>
            </w:r>
          </w:p>
        </w:tc>
      </w:tr>
      <w:tr w:rsidR="001F21CB" w:rsidRPr="001F21CB" w14:paraId="4602336B" w14:textId="77777777" w:rsidTr="001F21CB">
        <w:trPr>
          <w:trHeight w:val="270"/>
        </w:trPr>
        <w:tc>
          <w:tcPr>
            <w:tcW w:w="1989" w:type="pct"/>
            <w:tcBorders>
              <w:top w:val="nil"/>
              <w:left w:val="single" w:sz="8" w:space="0" w:color="auto"/>
              <w:bottom w:val="single" w:sz="8" w:space="0" w:color="auto"/>
              <w:right w:val="single" w:sz="8" w:space="0" w:color="auto"/>
            </w:tcBorders>
            <w:shd w:val="clear" w:color="000000" w:fill="FFFFFF"/>
            <w:vAlign w:val="center"/>
            <w:hideMark/>
          </w:tcPr>
          <w:p w14:paraId="2F2ACBBC" w14:textId="77777777" w:rsidR="001F21CB" w:rsidRPr="001F21CB" w:rsidRDefault="001F21CB" w:rsidP="001F21CB">
            <w:pPr>
              <w:spacing w:after="0" w:line="240" w:lineRule="auto"/>
              <w:rPr>
                <w:rFonts w:ascii="Times New Roman" w:eastAsia="Times New Roman" w:hAnsi="Times New Roman" w:cs="Times New Roman"/>
                <w:b/>
                <w:bCs/>
                <w:sz w:val="16"/>
                <w:szCs w:val="16"/>
                <w:lang w:eastAsia="pt-BR"/>
              </w:rPr>
            </w:pPr>
            <w:r w:rsidRPr="001F21CB">
              <w:rPr>
                <w:rFonts w:ascii="Times New Roman" w:eastAsia="Times New Roman" w:hAnsi="Times New Roman" w:cs="Times New Roman"/>
                <w:b/>
                <w:bCs/>
                <w:sz w:val="16"/>
                <w:szCs w:val="16"/>
                <w:lang w:eastAsia="pt-BR"/>
              </w:rPr>
              <w:t xml:space="preserve">    Transferências e Delegações Recebidas</w:t>
            </w:r>
          </w:p>
        </w:tc>
        <w:tc>
          <w:tcPr>
            <w:tcW w:w="747" w:type="pct"/>
            <w:tcBorders>
              <w:top w:val="nil"/>
              <w:left w:val="nil"/>
              <w:bottom w:val="single" w:sz="8" w:space="0" w:color="auto"/>
              <w:right w:val="single" w:sz="8" w:space="0" w:color="auto"/>
            </w:tcBorders>
            <w:shd w:val="clear" w:color="000000" w:fill="FFFFFF"/>
            <w:vAlign w:val="center"/>
            <w:hideMark/>
          </w:tcPr>
          <w:p w14:paraId="17D6BD1F" w14:textId="77777777" w:rsidR="001F21CB" w:rsidRPr="001F21CB" w:rsidRDefault="001F21CB" w:rsidP="001F21CB">
            <w:pPr>
              <w:spacing w:after="0" w:line="240" w:lineRule="auto"/>
              <w:jc w:val="right"/>
              <w:rPr>
                <w:rFonts w:ascii="Times New Roman" w:eastAsia="Times New Roman" w:hAnsi="Times New Roman" w:cs="Times New Roman"/>
                <w:b/>
                <w:bCs/>
                <w:sz w:val="16"/>
                <w:szCs w:val="16"/>
                <w:lang w:eastAsia="pt-BR"/>
              </w:rPr>
            </w:pPr>
            <w:r w:rsidRPr="001F21CB">
              <w:rPr>
                <w:rFonts w:ascii="Times New Roman" w:eastAsia="Times New Roman" w:hAnsi="Times New Roman" w:cs="Times New Roman"/>
                <w:b/>
                <w:bCs/>
                <w:sz w:val="16"/>
                <w:szCs w:val="16"/>
                <w:lang w:eastAsia="pt-BR"/>
              </w:rPr>
              <w:t>R$ 148.604.498.522,09</w:t>
            </w:r>
          </w:p>
        </w:tc>
        <w:tc>
          <w:tcPr>
            <w:tcW w:w="747" w:type="pct"/>
            <w:tcBorders>
              <w:top w:val="nil"/>
              <w:left w:val="nil"/>
              <w:bottom w:val="single" w:sz="8" w:space="0" w:color="auto"/>
              <w:right w:val="single" w:sz="8" w:space="0" w:color="auto"/>
            </w:tcBorders>
            <w:shd w:val="clear" w:color="000000" w:fill="FFFFFF"/>
            <w:vAlign w:val="center"/>
            <w:hideMark/>
          </w:tcPr>
          <w:p w14:paraId="24220F3A" w14:textId="77777777" w:rsidR="001F21CB" w:rsidRPr="001F21CB" w:rsidRDefault="001F21CB" w:rsidP="001F21CB">
            <w:pPr>
              <w:spacing w:after="0" w:line="240" w:lineRule="auto"/>
              <w:jc w:val="right"/>
              <w:rPr>
                <w:rFonts w:ascii="Times New Roman" w:eastAsia="Times New Roman" w:hAnsi="Times New Roman" w:cs="Times New Roman"/>
                <w:b/>
                <w:bCs/>
                <w:sz w:val="16"/>
                <w:szCs w:val="16"/>
                <w:lang w:eastAsia="pt-BR"/>
              </w:rPr>
            </w:pPr>
            <w:r w:rsidRPr="001F21CB">
              <w:rPr>
                <w:rFonts w:ascii="Times New Roman" w:eastAsia="Times New Roman" w:hAnsi="Times New Roman" w:cs="Times New Roman"/>
                <w:b/>
                <w:bCs/>
                <w:sz w:val="16"/>
                <w:szCs w:val="16"/>
                <w:lang w:eastAsia="pt-BR"/>
              </w:rPr>
              <w:t>R$ 138.234.889.489,93</w:t>
            </w:r>
          </w:p>
        </w:tc>
        <w:tc>
          <w:tcPr>
            <w:tcW w:w="739" w:type="pct"/>
            <w:tcBorders>
              <w:top w:val="nil"/>
              <w:left w:val="nil"/>
              <w:bottom w:val="single" w:sz="8" w:space="0" w:color="auto"/>
              <w:right w:val="single" w:sz="8" w:space="0" w:color="auto"/>
            </w:tcBorders>
            <w:shd w:val="clear" w:color="000000" w:fill="FFFFFF"/>
            <w:vAlign w:val="center"/>
            <w:hideMark/>
          </w:tcPr>
          <w:p w14:paraId="49AEEA0E" w14:textId="77777777" w:rsidR="001F21CB" w:rsidRPr="001F21CB" w:rsidRDefault="001F21CB" w:rsidP="001F21CB">
            <w:pPr>
              <w:spacing w:after="0" w:line="240" w:lineRule="auto"/>
              <w:jc w:val="right"/>
              <w:rPr>
                <w:rFonts w:ascii="Times New Roman" w:eastAsia="Times New Roman" w:hAnsi="Times New Roman" w:cs="Times New Roman"/>
                <w:b/>
                <w:bCs/>
                <w:sz w:val="16"/>
                <w:szCs w:val="16"/>
                <w:lang w:eastAsia="pt-BR"/>
              </w:rPr>
            </w:pPr>
            <w:r w:rsidRPr="001F21CB">
              <w:rPr>
                <w:rFonts w:ascii="Times New Roman" w:eastAsia="Times New Roman" w:hAnsi="Times New Roman" w:cs="Times New Roman"/>
                <w:b/>
                <w:bCs/>
                <w:sz w:val="16"/>
                <w:szCs w:val="16"/>
                <w:lang w:eastAsia="pt-BR"/>
              </w:rPr>
              <w:t>R$ 10.369.609.032,16</w:t>
            </w:r>
          </w:p>
        </w:tc>
        <w:tc>
          <w:tcPr>
            <w:tcW w:w="390" w:type="pct"/>
            <w:tcBorders>
              <w:top w:val="nil"/>
              <w:left w:val="nil"/>
              <w:bottom w:val="single" w:sz="8" w:space="0" w:color="auto"/>
              <w:right w:val="single" w:sz="8" w:space="0" w:color="auto"/>
            </w:tcBorders>
            <w:shd w:val="clear" w:color="000000" w:fill="FFFFFF"/>
            <w:vAlign w:val="center"/>
            <w:hideMark/>
          </w:tcPr>
          <w:p w14:paraId="5655E796" w14:textId="77777777" w:rsidR="001F21CB" w:rsidRPr="001F21CB" w:rsidRDefault="001F21CB" w:rsidP="001F21CB">
            <w:pPr>
              <w:spacing w:after="0" w:line="240" w:lineRule="auto"/>
              <w:jc w:val="right"/>
              <w:rPr>
                <w:rFonts w:ascii="Times New Roman" w:eastAsia="Times New Roman" w:hAnsi="Times New Roman" w:cs="Times New Roman"/>
                <w:b/>
                <w:bCs/>
                <w:sz w:val="16"/>
                <w:szCs w:val="16"/>
                <w:lang w:eastAsia="pt-BR"/>
              </w:rPr>
            </w:pPr>
            <w:r w:rsidRPr="001F21CB">
              <w:rPr>
                <w:rFonts w:ascii="Times New Roman" w:eastAsia="Times New Roman" w:hAnsi="Times New Roman" w:cs="Times New Roman"/>
                <w:b/>
                <w:bCs/>
                <w:sz w:val="16"/>
                <w:szCs w:val="16"/>
                <w:lang w:eastAsia="pt-BR"/>
              </w:rPr>
              <w:t>7,50%</w:t>
            </w:r>
          </w:p>
        </w:tc>
        <w:tc>
          <w:tcPr>
            <w:tcW w:w="390" w:type="pct"/>
            <w:tcBorders>
              <w:top w:val="nil"/>
              <w:left w:val="nil"/>
              <w:bottom w:val="single" w:sz="8" w:space="0" w:color="auto"/>
              <w:right w:val="single" w:sz="8" w:space="0" w:color="auto"/>
            </w:tcBorders>
            <w:shd w:val="clear" w:color="000000" w:fill="FFFFFF"/>
            <w:vAlign w:val="center"/>
            <w:hideMark/>
          </w:tcPr>
          <w:p w14:paraId="38A250CA" w14:textId="77777777" w:rsidR="001F21CB" w:rsidRPr="001F21CB" w:rsidRDefault="001F21CB" w:rsidP="001F21CB">
            <w:pPr>
              <w:spacing w:after="0" w:line="240" w:lineRule="auto"/>
              <w:jc w:val="right"/>
              <w:rPr>
                <w:rFonts w:ascii="Times New Roman" w:eastAsia="Times New Roman" w:hAnsi="Times New Roman" w:cs="Times New Roman"/>
                <w:b/>
                <w:bCs/>
                <w:sz w:val="16"/>
                <w:szCs w:val="16"/>
                <w:lang w:eastAsia="pt-BR"/>
              </w:rPr>
            </w:pPr>
            <w:r w:rsidRPr="001F21CB">
              <w:rPr>
                <w:rFonts w:ascii="Times New Roman" w:eastAsia="Times New Roman" w:hAnsi="Times New Roman" w:cs="Times New Roman"/>
                <w:b/>
                <w:bCs/>
                <w:sz w:val="16"/>
                <w:szCs w:val="16"/>
                <w:lang w:eastAsia="pt-BR"/>
              </w:rPr>
              <w:t>81,56%</w:t>
            </w:r>
          </w:p>
        </w:tc>
      </w:tr>
      <w:tr w:rsidR="001F21CB" w:rsidRPr="001F21CB" w14:paraId="6DA43784" w14:textId="77777777" w:rsidTr="001F21CB">
        <w:trPr>
          <w:trHeight w:val="270"/>
        </w:trPr>
        <w:tc>
          <w:tcPr>
            <w:tcW w:w="1989" w:type="pct"/>
            <w:tcBorders>
              <w:top w:val="nil"/>
              <w:left w:val="single" w:sz="8" w:space="0" w:color="auto"/>
              <w:bottom w:val="single" w:sz="8" w:space="0" w:color="auto"/>
              <w:right w:val="single" w:sz="8" w:space="0" w:color="auto"/>
            </w:tcBorders>
            <w:shd w:val="clear" w:color="000000" w:fill="FFFFFF"/>
            <w:vAlign w:val="center"/>
            <w:hideMark/>
          </w:tcPr>
          <w:p w14:paraId="5D7B6823" w14:textId="77777777" w:rsidR="001F21CB" w:rsidRPr="001F21CB" w:rsidRDefault="001F21CB" w:rsidP="001F21CB">
            <w:pPr>
              <w:spacing w:after="0" w:line="240" w:lineRule="auto"/>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 xml:space="preserve">        Transferências Intragovernamentais</w:t>
            </w:r>
          </w:p>
        </w:tc>
        <w:tc>
          <w:tcPr>
            <w:tcW w:w="747" w:type="pct"/>
            <w:tcBorders>
              <w:top w:val="nil"/>
              <w:left w:val="nil"/>
              <w:bottom w:val="single" w:sz="8" w:space="0" w:color="auto"/>
              <w:right w:val="single" w:sz="8" w:space="0" w:color="auto"/>
            </w:tcBorders>
            <w:shd w:val="clear" w:color="000000" w:fill="FFFFFF"/>
            <w:vAlign w:val="center"/>
            <w:hideMark/>
          </w:tcPr>
          <w:p w14:paraId="6256DF81"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R$ 148.604.491.745,67</w:t>
            </w:r>
          </w:p>
        </w:tc>
        <w:tc>
          <w:tcPr>
            <w:tcW w:w="747" w:type="pct"/>
            <w:tcBorders>
              <w:top w:val="nil"/>
              <w:left w:val="nil"/>
              <w:bottom w:val="single" w:sz="8" w:space="0" w:color="auto"/>
              <w:right w:val="single" w:sz="8" w:space="0" w:color="auto"/>
            </w:tcBorders>
            <w:shd w:val="clear" w:color="000000" w:fill="FFFFFF"/>
            <w:vAlign w:val="center"/>
            <w:hideMark/>
          </w:tcPr>
          <w:p w14:paraId="39C93B12"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R$ 138.234.884.409,85</w:t>
            </w:r>
          </w:p>
        </w:tc>
        <w:tc>
          <w:tcPr>
            <w:tcW w:w="739" w:type="pct"/>
            <w:tcBorders>
              <w:top w:val="nil"/>
              <w:left w:val="nil"/>
              <w:bottom w:val="single" w:sz="8" w:space="0" w:color="auto"/>
              <w:right w:val="single" w:sz="8" w:space="0" w:color="auto"/>
            </w:tcBorders>
            <w:shd w:val="clear" w:color="000000" w:fill="FFFFFF"/>
            <w:vAlign w:val="center"/>
            <w:hideMark/>
          </w:tcPr>
          <w:p w14:paraId="77EBE7E5"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R$ 10.369.607.335,82</w:t>
            </w:r>
          </w:p>
        </w:tc>
        <w:tc>
          <w:tcPr>
            <w:tcW w:w="390" w:type="pct"/>
            <w:tcBorders>
              <w:top w:val="nil"/>
              <w:left w:val="nil"/>
              <w:bottom w:val="single" w:sz="8" w:space="0" w:color="auto"/>
              <w:right w:val="single" w:sz="8" w:space="0" w:color="auto"/>
            </w:tcBorders>
            <w:shd w:val="clear" w:color="000000" w:fill="FFFFFF"/>
            <w:vAlign w:val="center"/>
            <w:hideMark/>
          </w:tcPr>
          <w:p w14:paraId="302C2B89"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7,50%</w:t>
            </w:r>
          </w:p>
        </w:tc>
        <w:tc>
          <w:tcPr>
            <w:tcW w:w="390" w:type="pct"/>
            <w:tcBorders>
              <w:top w:val="nil"/>
              <w:left w:val="nil"/>
              <w:bottom w:val="single" w:sz="8" w:space="0" w:color="auto"/>
              <w:right w:val="single" w:sz="8" w:space="0" w:color="auto"/>
            </w:tcBorders>
            <w:shd w:val="clear" w:color="000000" w:fill="FFFFFF"/>
            <w:vAlign w:val="center"/>
            <w:hideMark/>
          </w:tcPr>
          <w:p w14:paraId="298EFD9D"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81,56%</w:t>
            </w:r>
          </w:p>
        </w:tc>
      </w:tr>
      <w:tr w:rsidR="001F21CB" w:rsidRPr="001F21CB" w14:paraId="4DA1E145" w14:textId="77777777" w:rsidTr="001F21CB">
        <w:trPr>
          <w:trHeight w:val="270"/>
        </w:trPr>
        <w:tc>
          <w:tcPr>
            <w:tcW w:w="1989" w:type="pct"/>
            <w:tcBorders>
              <w:top w:val="nil"/>
              <w:left w:val="single" w:sz="8" w:space="0" w:color="auto"/>
              <w:bottom w:val="single" w:sz="8" w:space="0" w:color="auto"/>
              <w:right w:val="single" w:sz="8" w:space="0" w:color="auto"/>
            </w:tcBorders>
            <w:shd w:val="clear" w:color="000000" w:fill="FFFFFF"/>
            <w:vAlign w:val="center"/>
            <w:hideMark/>
          </w:tcPr>
          <w:p w14:paraId="4FF2A7BB" w14:textId="77777777" w:rsidR="001F21CB" w:rsidRPr="001F21CB" w:rsidRDefault="001F21CB" w:rsidP="001F21CB">
            <w:pPr>
              <w:spacing w:after="0" w:line="240" w:lineRule="auto"/>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 xml:space="preserve">        Outras Transferências e Delegações Recebidas</w:t>
            </w:r>
          </w:p>
        </w:tc>
        <w:tc>
          <w:tcPr>
            <w:tcW w:w="747" w:type="pct"/>
            <w:tcBorders>
              <w:top w:val="nil"/>
              <w:left w:val="nil"/>
              <w:bottom w:val="single" w:sz="8" w:space="0" w:color="auto"/>
              <w:right w:val="single" w:sz="8" w:space="0" w:color="auto"/>
            </w:tcBorders>
            <w:shd w:val="clear" w:color="000000" w:fill="FFFFFF"/>
            <w:vAlign w:val="center"/>
            <w:hideMark/>
          </w:tcPr>
          <w:p w14:paraId="2B19969D"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R$ 6.776,42</w:t>
            </w:r>
          </w:p>
        </w:tc>
        <w:tc>
          <w:tcPr>
            <w:tcW w:w="747" w:type="pct"/>
            <w:tcBorders>
              <w:top w:val="nil"/>
              <w:left w:val="nil"/>
              <w:bottom w:val="single" w:sz="8" w:space="0" w:color="auto"/>
              <w:right w:val="single" w:sz="8" w:space="0" w:color="auto"/>
            </w:tcBorders>
            <w:shd w:val="clear" w:color="000000" w:fill="FFFFFF"/>
            <w:vAlign w:val="center"/>
            <w:hideMark/>
          </w:tcPr>
          <w:p w14:paraId="0FB3CB2C"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R$ 5.080,08</w:t>
            </w:r>
          </w:p>
        </w:tc>
        <w:tc>
          <w:tcPr>
            <w:tcW w:w="739" w:type="pct"/>
            <w:tcBorders>
              <w:top w:val="nil"/>
              <w:left w:val="nil"/>
              <w:bottom w:val="single" w:sz="8" w:space="0" w:color="auto"/>
              <w:right w:val="single" w:sz="8" w:space="0" w:color="auto"/>
            </w:tcBorders>
            <w:shd w:val="clear" w:color="000000" w:fill="FFFFFF"/>
            <w:vAlign w:val="center"/>
            <w:hideMark/>
          </w:tcPr>
          <w:p w14:paraId="7F860B0E"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R$ 1.696,34</w:t>
            </w:r>
          </w:p>
        </w:tc>
        <w:tc>
          <w:tcPr>
            <w:tcW w:w="390" w:type="pct"/>
            <w:tcBorders>
              <w:top w:val="nil"/>
              <w:left w:val="nil"/>
              <w:bottom w:val="single" w:sz="8" w:space="0" w:color="auto"/>
              <w:right w:val="single" w:sz="8" w:space="0" w:color="auto"/>
            </w:tcBorders>
            <w:shd w:val="clear" w:color="000000" w:fill="FFFFFF"/>
            <w:vAlign w:val="center"/>
            <w:hideMark/>
          </w:tcPr>
          <w:p w14:paraId="54632181"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33,39%</w:t>
            </w:r>
          </w:p>
        </w:tc>
        <w:tc>
          <w:tcPr>
            <w:tcW w:w="390" w:type="pct"/>
            <w:tcBorders>
              <w:top w:val="nil"/>
              <w:left w:val="nil"/>
              <w:bottom w:val="single" w:sz="8" w:space="0" w:color="auto"/>
              <w:right w:val="single" w:sz="8" w:space="0" w:color="auto"/>
            </w:tcBorders>
            <w:shd w:val="clear" w:color="000000" w:fill="FFFFFF"/>
            <w:vAlign w:val="center"/>
            <w:hideMark/>
          </w:tcPr>
          <w:p w14:paraId="7A0930CB"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0,00%</w:t>
            </w:r>
          </w:p>
        </w:tc>
      </w:tr>
      <w:tr w:rsidR="001F21CB" w:rsidRPr="001F21CB" w14:paraId="5719AB56" w14:textId="77777777" w:rsidTr="001F21CB">
        <w:trPr>
          <w:trHeight w:val="435"/>
        </w:trPr>
        <w:tc>
          <w:tcPr>
            <w:tcW w:w="1989" w:type="pct"/>
            <w:tcBorders>
              <w:top w:val="nil"/>
              <w:left w:val="single" w:sz="8" w:space="0" w:color="auto"/>
              <w:bottom w:val="single" w:sz="8" w:space="0" w:color="auto"/>
              <w:right w:val="single" w:sz="8" w:space="0" w:color="auto"/>
            </w:tcBorders>
            <w:shd w:val="clear" w:color="000000" w:fill="FFFFFF"/>
            <w:vAlign w:val="center"/>
            <w:hideMark/>
          </w:tcPr>
          <w:p w14:paraId="564BE1EA" w14:textId="77777777" w:rsidR="001F21CB" w:rsidRPr="001F21CB" w:rsidRDefault="001F21CB" w:rsidP="001F21CB">
            <w:pPr>
              <w:spacing w:after="0" w:line="240" w:lineRule="auto"/>
              <w:rPr>
                <w:rFonts w:ascii="Times New Roman" w:eastAsia="Times New Roman" w:hAnsi="Times New Roman" w:cs="Times New Roman"/>
                <w:b/>
                <w:bCs/>
                <w:sz w:val="16"/>
                <w:szCs w:val="16"/>
                <w:lang w:eastAsia="pt-BR"/>
              </w:rPr>
            </w:pPr>
            <w:r w:rsidRPr="001F21CB">
              <w:rPr>
                <w:rFonts w:ascii="Times New Roman" w:eastAsia="Times New Roman" w:hAnsi="Times New Roman" w:cs="Times New Roman"/>
                <w:b/>
                <w:bCs/>
                <w:sz w:val="16"/>
                <w:szCs w:val="16"/>
                <w:lang w:eastAsia="pt-BR"/>
              </w:rPr>
              <w:t xml:space="preserve">    Valorização e Ganhos c/ Ativos e Desincorporação de Passivos</w:t>
            </w:r>
          </w:p>
        </w:tc>
        <w:tc>
          <w:tcPr>
            <w:tcW w:w="747" w:type="pct"/>
            <w:tcBorders>
              <w:top w:val="nil"/>
              <w:left w:val="nil"/>
              <w:bottom w:val="single" w:sz="8" w:space="0" w:color="auto"/>
              <w:right w:val="single" w:sz="8" w:space="0" w:color="auto"/>
            </w:tcBorders>
            <w:shd w:val="clear" w:color="000000" w:fill="FFFFFF"/>
            <w:vAlign w:val="center"/>
            <w:hideMark/>
          </w:tcPr>
          <w:p w14:paraId="3826C3A5" w14:textId="77777777" w:rsidR="001F21CB" w:rsidRPr="001F21CB" w:rsidRDefault="001F21CB" w:rsidP="001F21CB">
            <w:pPr>
              <w:spacing w:after="0" w:line="240" w:lineRule="auto"/>
              <w:jc w:val="right"/>
              <w:rPr>
                <w:rFonts w:ascii="Times New Roman" w:eastAsia="Times New Roman" w:hAnsi="Times New Roman" w:cs="Times New Roman"/>
                <w:b/>
                <w:bCs/>
                <w:sz w:val="16"/>
                <w:szCs w:val="16"/>
                <w:lang w:eastAsia="pt-BR"/>
              </w:rPr>
            </w:pPr>
            <w:r w:rsidRPr="001F21CB">
              <w:rPr>
                <w:rFonts w:ascii="Times New Roman" w:eastAsia="Times New Roman" w:hAnsi="Times New Roman" w:cs="Times New Roman"/>
                <w:b/>
                <w:bCs/>
                <w:sz w:val="16"/>
                <w:szCs w:val="16"/>
                <w:lang w:eastAsia="pt-BR"/>
              </w:rPr>
              <w:t>R$ 32.990.404.693,01</w:t>
            </w:r>
          </w:p>
        </w:tc>
        <w:tc>
          <w:tcPr>
            <w:tcW w:w="747" w:type="pct"/>
            <w:tcBorders>
              <w:top w:val="nil"/>
              <w:left w:val="nil"/>
              <w:bottom w:val="single" w:sz="8" w:space="0" w:color="auto"/>
              <w:right w:val="single" w:sz="8" w:space="0" w:color="auto"/>
            </w:tcBorders>
            <w:shd w:val="clear" w:color="000000" w:fill="FFFFFF"/>
            <w:vAlign w:val="center"/>
            <w:hideMark/>
          </w:tcPr>
          <w:p w14:paraId="422C7186" w14:textId="77777777" w:rsidR="001F21CB" w:rsidRPr="001F21CB" w:rsidRDefault="001F21CB" w:rsidP="001F21CB">
            <w:pPr>
              <w:spacing w:after="0" w:line="240" w:lineRule="auto"/>
              <w:jc w:val="right"/>
              <w:rPr>
                <w:rFonts w:ascii="Times New Roman" w:eastAsia="Times New Roman" w:hAnsi="Times New Roman" w:cs="Times New Roman"/>
                <w:b/>
                <w:bCs/>
                <w:sz w:val="16"/>
                <w:szCs w:val="16"/>
                <w:lang w:eastAsia="pt-BR"/>
              </w:rPr>
            </w:pPr>
            <w:r w:rsidRPr="001F21CB">
              <w:rPr>
                <w:rFonts w:ascii="Times New Roman" w:eastAsia="Times New Roman" w:hAnsi="Times New Roman" w:cs="Times New Roman"/>
                <w:b/>
                <w:bCs/>
                <w:sz w:val="16"/>
                <w:szCs w:val="16"/>
                <w:lang w:eastAsia="pt-BR"/>
              </w:rPr>
              <w:t>R$ 24.691.882.589,55</w:t>
            </w:r>
          </w:p>
        </w:tc>
        <w:tc>
          <w:tcPr>
            <w:tcW w:w="739" w:type="pct"/>
            <w:tcBorders>
              <w:top w:val="nil"/>
              <w:left w:val="nil"/>
              <w:bottom w:val="single" w:sz="8" w:space="0" w:color="auto"/>
              <w:right w:val="single" w:sz="8" w:space="0" w:color="auto"/>
            </w:tcBorders>
            <w:shd w:val="clear" w:color="000000" w:fill="FFFFFF"/>
            <w:vAlign w:val="center"/>
            <w:hideMark/>
          </w:tcPr>
          <w:p w14:paraId="3E0C00B0" w14:textId="77777777" w:rsidR="001F21CB" w:rsidRPr="001F21CB" w:rsidRDefault="001F21CB" w:rsidP="001F21CB">
            <w:pPr>
              <w:spacing w:after="0" w:line="240" w:lineRule="auto"/>
              <w:jc w:val="right"/>
              <w:rPr>
                <w:rFonts w:ascii="Times New Roman" w:eastAsia="Times New Roman" w:hAnsi="Times New Roman" w:cs="Times New Roman"/>
                <w:b/>
                <w:bCs/>
                <w:sz w:val="16"/>
                <w:szCs w:val="16"/>
                <w:lang w:eastAsia="pt-BR"/>
              </w:rPr>
            </w:pPr>
            <w:r w:rsidRPr="001F21CB">
              <w:rPr>
                <w:rFonts w:ascii="Times New Roman" w:eastAsia="Times New Roman" w:hAnsi="Times New Roman" w:cs="Times New Roman"/>
                <w:b/>
                <w:bCs/>
                <w:sz w:val="16"/>
                <w:szCs w:val="16"/>
                <w:lang w:eastAsia="pt-BR"/>
              </w:rPr>
              <w:t>R$ 8.298.522.103,46</w:t>
            </w:r>
          </w:p>
        </w:tc>
        <w:tc>
          <w:tcPr>
            <w:tcW w:w="390" w:type="pct"/>
            <w:tcBorders>
              <w:top w:val="nil"/>
              <w:left w:val="nil"/>
              <w:bottom w:val="single" w:sz="8" w:space="0" w:color="auto"/>
              <w:right w:val="single" w:sz="8" w:space="0" w:color="auto"/>
            </w:tcBorders>
            <w:shd w:val="clear" w:color="000000" w:fill="FFFFFF"/>
            <w:vAlign w:val="center"/>
            <w:hideMark/>
          </w:tcPr>
          <w:p w14:paraId="6D834610" w14:textId="77777777" w:rsidR="001F21CB" w:rsidRPr="001F21CB" w:rsidRDefault="001F21CB" w:rsidP="001F21CB">
            <w:pPr>
              <w:spacing w:after="0" w:line="240" w:lineRule="auto"/>
              <w:jc w:val="right"/>
              <w:rPr>
                <w:rFonts w:ascii="Times New Roman" w:eastAsia="Times New Roman" w:hAnsi="Times New Roman" w:cs="Times New Roman"/>
                <w:b/>
                <w:bCs/>
                <w:sz w:val="16"/>
                <w:szCs w:val="16"/>
                <w:lang w:eastAsia="pt-BR"/>
              </w:rPr>
            </w:pPr>
            <w:r w:rsidRPr="001F21CB">
              <w:rPr>
                <w:rFonts w:ascii="Times New Roman" w:eastAsia="Times New Roman" w:hAnsi="Times New Roman" w:cs="Times New Roman"/>
                <w:b/>
                <w:bCs/>
                <w:sz w:val="16"/>
                <w:szCs w:val="16"/>
                <w:lang w:eastAsia="pt-BR"/>
              </w:rPr>
              <w:t>33,61%</w:t>
            </w:r>
          </w:p>
        </w:tc>
        <w:tc>
          <w:tcPr>
            <w:tcW w:w="390" w:type="pct"/>
            <w:tcBorders>
              <w:top w:val="nil"/>
              <w:left w:val="nil"/>
              <w:bottom w:val="single" w:sz="8" w:space="0" w:color="auto"/>
              <w:right w:val="single" w:sz="8" w:space="0" w:color="auto"/>
            </w:tcBorders>
            <w:shd w:val="clear" w:color="000000" w:fill="FFFFFF"/>
            <w:vAlign w:val="center"/>
            <w:hideMark/>
          </w:tcPr>
          <w:p w14:paraId="6023C3C1" w14:textId="77777777" w:rsidR="001F21CB" w:rsidRPr="001F21CB" w:rsidRDefault="001F21CB" w:rsidP="001F21CB">
            <w:pPr>
              <w:spacing w:after="0" w:line="240" w:lineRule="auto"/>
              <w:jc w:val="right"/>
              <w:rPr>
                <w:rFonts w:ascii="Times New Roman" w:eastAsia="Times New Roman" w:hAnsi="Times New Roman" w:cs="Times New Roman"/>
                <w:b/>
                <w:bCs/>
                <w:sz w:val="16"/>
                <w:szCs w:val="16"/>
                <w:lang w:eastAsia="pt-BR"/>
              </w:rPr>
            </w:pPr>
            <w:r w:rsidRPr="001F21CB">
              <w:rPr>
                <w:rFonts w:ascii="Times New Roman" w:eastAsia="Times New Roman" w:hAnsi="Times New Roman" w:cs="Times New Roman"/>
                <w:b/>
                <w:bCs/>
                <w:sz w:val="16"/>
                <w:szCs w:val="16"/>
                <w:lang w:eastAsia="pt-BR"/>
              </w:rPr>
              <w:t>18,11%</w:t>
            </w:r>
          </w:p>
        </w:tc>
      </w:tr>
      <w:tr w:rsidR="001F21CB" w:rsidRPr="001F21CB" w14:paraId="4040CA66" w14:textId="77777777" w:rsidTr="001F21CB">
        <w:trPr>
          <w:trHeight w:val="270"/>
        </w:trPr>
        <w:tc>
          <w:tcPr>
            <w:tcW w:w="1989" w:type="pct"/>
            <w:tcBorders>
              <w:top w:val="nil"/>
              <w:left w:val="single" w:sz="8" w:space="0" w:color="auto"/>
              <w:bottom w:val="single" w:sz="8" w:space="0" w:color="auto"/>
              <w:right w:val="single" w:sz="8" w:space="0" w:color="auto"/>
            </w:tcBorders>
            <w:shd w:val="clear" w:color="000000" w:fill="FFFFFF"/>
            <w:vAlign w:val="center"/>
            <w:hideMark/>
          </w:tcPr>
          <w:p w14:paraId="0ECEF57C" w14:textId="77777777" w:rsidR="001F21CB" w:rsidRPr="001F21CB" w:rsidRDefault="001F21CB" w:rsidP="001F21CB">
            <w:pPr>
              <w:spacing w:after="0" w:line="240" w:lineRule="auto"/>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 xml:space="preserve">        Ganhos com Incorporação de Ativos</w:t>
            </w:r>
          </w:p>
        </w:tc>
        <w:tc>
          <w:tcPr>
            <w:tcW w:w="747" w:type="pct"/>
            <w:tcBorders>
              <w:top w:val="nil"/>
              <w:left w:val="nil"/>
              <w:bottom w:val="single" w:sz="8" w:space="0" w:color="auto"/>
              <w:right w:val="single" w:sz="8" w:space="0" w:color="auto"/>
            </w:tcBorders>
            <w:shd w:val="clear" w:color="000000" w:fill="FFFFFF"/>
            <w:vAlign w:val="center"/>
            <w:hideMark/>
          </w:tcPr>
          <w:p w14:paraId="34AC5776"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R$ 32.131.423.222,62</w:t>
            </w:r>
          </w:p>
        </w:tc>
        <w:tc>
          <w:tcPr>
            <w:tcW w:w="747" w:type="pct"/>
            <w:tcBorders>
              <w:top w:val="nil"/>
              <w:left w:val="nil"/>
              <w:bottom w:val="single" w:sz="8" w:space="0" w:color="auto"/>
              <w:right w:val="single" w:sz="8" w:space="0" w:color="auto"/>
            </w:tcBorders>
            <w:shd w:val="clear" w:color="000000" w:fill="FFFFFF"/>
            <w:vAlign w:val="center"/>
            <w:hideMark/>
          </w:tcPr>
          <w:p w14:paraId="52A4134C"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R$ 24.020.326.249,82</w:t>
            </w:r>
          </w:p>
        </w:tc>
        <w:tc>
          <w:tcPr>
            <w:tcW w:w="739" w:type="pct"/>
            <w:tcBorders>
              <w:top w:val="nil"/>
              <w:left w:val="nil"/>
              <w:bottom w:val="single" w:sz="8" w:space="0" w:color="auto"/>
              <w:right w:val="single" w:sz="8" w:space="0" w:color="auto"/>
            </w:tcBorders>
            <w:shd w:val="clear" w:color="000000" w:fill="FFFFFF"/>
            <w:vAlign w:val="center"/>
            <w:hideMark/>
          </w:tcPr>
          <w:p w14:paraId="7B8524BF"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R$ 8.111.096.972,80</w:t>
            </w:r>
          </w:p>
        </w:tc>
        <w:tc>
          <w:tcPr>
            <w:tcW w:w="390" w:type="pct"/>
            <w:tcBorders>
              <w:top w:val="nil"/>
              <w:left w:val="nil"/>
              <w:bottom w:val="single" w:sz="8" w:space="0" w:color="auto"/>
              <w:right w:val="single" w:sz="8" w:space="0" w:color="auto"/>
            </w:tcBorders>
            <w:shd w:val="clear" w:color="000000" w:fill="FFFFFF"/>
            <w:vAlign w:val="center"/>
            <w:hideMark/>
          </w:tcPr>
          <w:p w14:paraId="3DDFA0EF"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33,77%</w:t>
            </w:r>
          </w:p>
        </w:tc>
        <w:tc>
          <w:tcPr>
            <w:tcW w:w="390" w:type="pct"/>
            <w:tcBorders>
              <w:top w:val="nil"/>
              <w:left w:val="nil"/>
              <w:bottom w:val="single" w:sz="8" w:space="0" w:color="auto"/>
              <w:right w:val="single" w:sz="8" w:space="0" w:color="auto"/>
            </w:tcBorders>
            <w:shd w:val="clear" w:color="000000" w:fill="FFFFFF"/>
            <w:vAlign w:val="center"/>
            <w:hideMark/>
          </w:tcPr>
          <w:p w14:paraId="472DB9E1"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17,64%</w:t>
            </w:r>
          </w:p>
        </w:tc>
      </w:tr>
      <w:tr w:rsidR="001F21CB" w:rsidRPr="001F21CB" w14:paraId="6B374A46" w14:textId="77777777" w:rsidTr="001F21CB">
        <w:trPr>
          <w:trHeight w:val="270"/>
        </w:trPr>
        <w:tc>
          <w:tcPr>
            <w:tcW w:w="1989" w:type="pct"/>
            <w:tcBorders>
              <w:top w:val="nil"/>
              <w:left w:val="single" w:sz="8" w:space="0" w:color="auto"/>
              <w:bottom w:val="single" w:sz="8" w:space="0" w:color="auto"/>
              <w:right w:val="single" w:sz="8" w:space="0" w:color="auto"/>
            </w:tcBorders>
            <w:shd w:val="clear" w:color="000000" w:fill="FFFFFF"/>
            <w:vAlign w:val="center"/>
            <w:hideMark/>
          </w:tcPr>
          <w:p w14:paraId="10A186D8" w14:textId="77777777" w:rsidR="001F21CB" w:rsidRPr="001F21CB" w:rsidRDefault="001F21CB" w:rsidP="001F21CB">
            <w:pPr>
              <w:spacing w:after="0" w:line="240" w:lineRule="auto"/>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 xml:space="preserve">        Ganhos com Desincorporação de Passivos</w:t>
            </w:r>
          </w:p>
        </w:tc>
        <w:tc>
          <w:tcPr>
            <w:tcW w:w="747" w:type="pct"/>
            <w:tcBorders>
              <w:top w:val="nil"/>
              <w:left w:val="nil"/>
              <w:bottom w:val="single" w:sz="8" w:space="0" w:color="auto"/>
              <w:right w:val="single" w:sz="8" w:space="0" w:color="auto"/>
            </w:tcBorders>
            <w:shd w:val="clear" w:color="000000" w:fill="FFFFFF"/>
            <w:vAlign w:val="center"/>
            <w:hideMark/>
          </w:tcPr>
          <w:p w14:paraId="1FBED381"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R$ 858.981.470,39</w:t>
            </w:r>
          </w:p>
        </w:tc>
        <w:tc>
          <w:tcPr>
            <w:tcW w:w="747" w:type="pct"/>
            <w:tcBorders>
              <w:top w:val="nil"/>
              <w:left w:val="nil"/>
              <w:bottom w:val="single" w:sz="8" w:space="0" w:color="auto"/>
              <w:right w:val="single" w:sz="8" w:space="0" w:color="auto"/>
            </w:tcBorders>
            <w:shd w:val="clear" w:color="000000" w:fill="FFFFFF"/>
            <w:vAlign w:val="center"/>
            <w:hideMark/>
          </w:tcPr>
          <w:p w14:paraId="76C4B6D4"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R$ 671.556.339,73</w:t>
            </w:r>
          </w:p>
        </w:tc>
        <w:tc>
          <w:tcPr>
            <w:tcW w:w="739" w:type="pct"/>
            <w:tcBorders>
              <w:top w:val="nil"/>
              <w:left w:val="nil"/>
              <w:bottom w:val="single" w:sz="8" w:space="0" w:color="auto"/>
              <w:right w:val="single" w:sz="8" w:space="0" w:color="auto"/>
            </w:tcBorders>
            <w:shd w:val="clear" w:color="000000" w:fill="FFFFFF"/>
            <w:vAlign w:val="center"/>
            <w:hideMark/>
          </w:tcPr>
          <w:p w14:paraId="73A6E158"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R$ 187.425.130,66</w:t>
            </w:r>
          </w:p>
        </w:tc>
        <w:tc>
          <w:tcPr>
            <w:tcW w:w="390" w:type="pct"/>
            <w:tcBorders>
              <w:top w:val="nil"/>
              <w:left w:val="nil"/>
              <w:bottom w:val="single" w:sz="8" w:space="0" w:color="auto"/>
              <w:right w:val="single" w:sz="8" w:space="0" w:color="auto"/>
            </w:tcBorders>
            <w:shd w:val="clear" w:color="000000" w:fill="FFFFFF"/>
            <w:vAlign w:val="center"/>
            <w:hideMark/>
          </w:tcPr>
          <w:p w14:paraId="641FD066"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27,91%</w:t>
            </w:r>
          </w:p>
        </w:tc>
        <w:tc>
          <w:tcPr>
            <w:tcW w:w="390" w:type="pct"/>
            <w:tcBorders>
              <w:top w:val="nil"/>
              <w:left w:val="nil"/>
              <w:bottom w:val="single" w:sz="8" w:space="0" w:color="auto"/>
              <w:right w:val="single" w:sz="8" w:space="0" w:color="auto"/>
            </w:tcBorders>
            <w:shd w:val="clear" w:color="000000" w:fill="FFFFFF"/>
            <w:vAlign w:val="center"/>
            <w:hideMark/>
          </w:tcPr>
          <w:p w14:paraId="338AB465"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0,47%</w:t>
            </w:r>
          </w:p>
        </w:tc>
      </w:tr>
      <w:tr w:rsidR="001F21CB" w:rsidRPr="001F21CB" w14:paraId="7B7BB561" w14:textId="77777777" w:rsidTr="001F21CB">
        <w:trPr>
          <w:trHeight w:val="270"/>
        </w:trPr>
        <w:tc>
          <w:tcPr>
            <w:tcW w:w="1989" w:type="pct"/>
            <w:tcBorders>
              <w:top w:val="nil"/>
              <w:left w:val="single" w:sz="8" w:space="0" w:color="auto"/>
              <w:bottom w:val="single" w:sz="8" w:space="0" w:color="auto"/>
              <w:right w:val="single" w:sz="8" w:space="0" w:color="auto"/>
            </w:tcBorders>
            <w:shd w:val="clear" w:color="000000" w:fill="FFFFFF"/>
            <w:vAlign w:val="center"/>
            <w:hideMark/>
          </w:tcPr>
          <w:p w14:paraId="4329597D" w14:textId="77777777" w:rsidR="001F21CB" w:rsidRPr="001F21CB" w:rsidRDefault="001F21CB" w:rsidP="001F21CB">
            <w:pPr>
              <w:spacing w:after="0" w:line="240" w:lineRule="auto"/>
              <w:rPr>
                <w:rFonts w:ascii="Times New Roman" w:eastAsia="Times New Roman" w:hAnsi="Times New Roman" w:cs="Times New Roman"/>
                <w:b/>
                <w:bCs/>
                <w:sz w:val="16"/>
                <w:szCs w:val="16"/>
                <w:lang w:eastAsia="pt-BR"/>
              </w:rPr>
            </w:pPr>
            <w:r w:rsidRPr="001F21CB">
              <w:rPr>
                <w:rFonts w:ascii="Times New Roman" w:eastAsia="Times New Roman" w:hAnsi="Times New Roman" w:cs="Times New Roman"/>
                <w:b/>
                <w:bCs/>
                <w:sz w:val="16"/>
                <w:szCs w:val="16"/>
                <w:lang w:eastAsia="pt-BR"/>
              </w:rPr>
              <w:t xml:space="preserve">    Outras Variações Patrimoniais Aumentativas</w:t>
            </w:r>
          </w:p>
        </w:tc>
        <w:tc>
          <w:tcPr>
            <w:tcW w:w="747" w:type="pct"/>
            <w:tcBorders>
              <w:top w:val="nil"/>
              <w:left w:val="nil"/>
              <w:bottom w:val="single" w:sz="8" w:space="0" w:color="auto"/>
              <w:right w:val="single" w:sz="8" w:space="0" w:color="auto"/>
            </w:tcBorders>
            <w:shd w:val="clear" w:color="000000" w:fill="FFFFFF"/>
            <w:vAlign w:val="center"/>
            <w:hideMark/>
          </w:tcPr>
          <w:p w14:paraId="245AE634" w14:textId="77777777" w:rsidR="001F21CB" w:rsidRPr="001F21CB" w:rsidRDefault="001F21CB" w:rsidP="001F21CB">
            <w:pPr>
              <w:spacing w:after="0" w:line="240" w:lineRule="auto"/>
              <w:jc w:val="right"/>
              <w:rPr>
                <w:rFonts w:ascii="Times New Roman" w:eastAsia="Times New Roman" w:hAnsi="Times New Roman" w:cs="Times New Roman"/>
                <w:b/>
                <w:bCs/>
                <w:sz w:val="16"/>
                <w:szCs w:val="16"/>
                <w:lang w:eastAsia="pt-BR"/>
              </w:rPr>
            </w:pPr>
            <w:r w:rsidRPr="001F21CB">
              <w:rPr>
                <w:rFonts w:ascii="Times New Roman" w:eastAsia="Times New Roman" w:hAnsi="Times New Roman" w:cs="Times New Roman"/>
                <w:b/>
                <w:bCs/>
                <w:sz w:val="16"/>
                <w:szCs w:val="16"/>
                <w:lang w:eastAsia="pt-BR"/>
              </w:rPr>
              <w:t>R$ 450.927.937,95</w:t>
            </w:r>
          </w:p>
        </w:tc>
        <w:tc>
          <w:tcPr>
            <w:tcW w:w="747" w:type="pct"/>
            <w:tcBorders>
              <w:top w:val="nil"/>
              <w:left w:val="nil"/>
              <w:bottom w:val="single" w:sz="8" w:space="0" w:color="auto"/>
              <w:right w:val="single" w:sz="8" w:space="0" w:color="auto"/>
            </w:tcBorders>
            <w:shd w:val="clear" w:color="000000" w:fill="FFFFFF"/>
            <w:vAlign w:val="center"/>
            <w:hideMark/>
          </w:tcPr>
          <w:p w14:paraId="4E3E31E8" w14:textId="77777777" w:rsidR="001F21CB" w:rsidRPr="001F21CB" w:rsidRDefault="001F21CB" w:rsidP="001F21CB">
            <w:pPr>
              <w:spacing w:after="0" w:line="240" w:lineRule="auto"/>
              <w:jc w:val="right"/>
              <w:rPr>
                <w:rFonts w:ascii="Times New Roman" w:eastAsia="Times New Roman" w:hAnsi="Times New Roman" w:cs="Times New Roman"/>
                <w:b/>
                <w:bCs/>
                <w:sz w:val="16"/>
                <w:szCs w:val="16"/>
                <w:lang w:eastAsia="pt-BR"/>
              </w:rPr>
            </w:pPr>
            <w:r w:rsidRPr="001F21CB">
              <w:rPr>
                <w:rFonts w:ascii="Times New Roman" w:eastAsia="Times New Roman" w:hAnsi="Times New Roman" w:cs="Times New Roman"/>
                <w:b/>
                <w:bCs/>
                <w:sz w:val="16"/>
                <w:szCs w:val="16"/>
                <w:lang w:eastAsia="pt-BR"/>
              </w:rPr>
              <w:t>R$ 927.371.534,17</w:t>
            </w:r>
          </w:p>
        </w:tc>
        <w:tc>
          <w:tcPr>
            <w:tcW w:w="739" w:type="pct"/>
            <w:tcBorders>
              <w:top w:val="nil"/>
              <w:left w:val="nil"/>
              <w:bottom w:val="single" w:sz="8" w:space="0" w:color="auto"/>
              <w:right w:val="single" w:sz="8" w:space="0" w:color="auto"/>
            </w:tcBorders>
            <w:shd w:val="clear" w:color="000000" w:fill="FFFFFF"/>
            <w:vAlign w:val="center"/>
            <w:hideMark/>
          </w:tcPr>
          <w:p w14:paraId="430D6307" w14:textId="77777777" w:rsidR="001F21CB" w:rsidRPr="001F21CB" w:rsidRDefault="001F21CB" w:rsidP="001F21CB">
            <w:pPr>
              <w:spacing w:after="0" w:line="240" w:lineRule="auto"/>
              <w:jc w:val="right"/>
              <w:rPr>
                <w:rFonts w:ascii="Times New Roman" w:eastAsia="Times New Roman" w:hAnsi="Times New Roman" w:cs="Times New Roman"/>
                <w:b/>
                <w:bCs/>
                <w:sz w:val="16"/>
                <w:szCs w:val="16"/>
                <w:lang w:eastAsia="pt-BR"/>
              </w:rPr>
            </w:pPr>
            <w:r w:rsidRPr="001F21CB">
              <w:rPr>
                <w:rFonts w:ascii="Times New Roman" w:eastAsia="Times New Roman" w:hAnsi="Times New Roman" w:cs="Times New Roman"/>
                <w:b/>
                <w:bCs/>
                <w:color w:val="FF0000"/>
                <w:sz w:val="16"/>
                <w:szCs w:val="16"/>
                <w:lang w:eastAsia="pt-BR"/>
              </w:rPr>
              <w:t>-R$ 476.443.596,22</w:t>
            </w:r>
          </w:p>
        </w:tc>
        <w:tc>
          <w:tcPr>
            <w:tcW w:w="390" w:type="pct"/>
            <w:tcBorders>
              <w:top w:val="nil"/>
              <w:left w:val="nil"/>
              <w:bottom w:val="single" w:sz="8" w:space="0" w:color="auto"/>
              <w:right w:val="single" w:sz="8" w:space="0" w:color="auto"/>
            </w:tcBorders>
            <w:shd w:val="clear" w:color="000000" w:fill="FFFFFF"/>
            <w:vAlign w:val="center"/>
            <w:hideMark/>
          </w:tcPr>
          <w:p w14:paraId="739CE3E6" w14:textId="77777777" w:rsidR="001F21CB" w:rsidRPr="001F21CB" w:rsidRDefault="001F21CB" w:rsidP="001F21CB">
            <w:pPr>
              <w:spacing w:after="0" w:line="240" w:lineRule="auto"/>
              <w:jc w:val="right"/>
              <w:rPr>
                <w:rFonts w:ascii="Times New Roman" w:eastAsia="Times New Roman" w:hAnsi="Times New Roman" w:cs="Times New Roman"/>
                <w:b/>
                <w:bCs/>
                <w:sz w:val="16"/>
                <w:szCs w:val="16"/>
                <w:lang w:eastAsia="pt-BR"/>
              </w:rPr>
            </w:pPr>
            <w:r w:rsidRPr="001F21CB">
              <w:rPr>
                <w:rFonts w:ascii="Times New Roman" w:eastAsia="Times New Roman" w:hAnsi="Times New Roman" w:cs="Times New Roman"/>
                <w:b/>
                <w:bCs/>
                <w:sz w:val="16"/>
                <w:szCs w:val="16"/>
                <w:lang w:eastAsia="pt-BR"/>
              </w:rPr>
              <w:t>-51,38%</w:t>
            </w:r>
          </w:p>
        </w:tc>
        <w:tc>
          <w:tcPr>
            <w:tcW w:w="390" w:type="pct"/>
            <w:tcBorders>
              <w:top w:val="nil"/>
              <w:left w:val="nil"/>
              <w:bottom w:val="single" w:sz="8" w:space="0" w:color="auto"/>
              <w:right w:val="single" w:sz="8" w:space="0" w:color="auto"/>
            </w:tcBorders>
            <w:shd w:val="clear" w:color="000000" w:fill="FFFFFF"/>
            <w:vAlign w:val="center"/>
            <w:hideMark/>
          </w:tcPr>
          <w:p w14:paraId="64DFDF05" w14:textId="77777777" w:rsidR="001F21CB" w:rsidRPr="001F21CB" w:rsidRDefault="001F21CB" w:rsidP="001F21CB">
            <w:pPr>
              <w:spacing w:after="0" w:line="240" w:lineRule="auto"/>
              <w:jc w:val="right"/>
              <w:rPr>
                <w:rFonts w:ascii="Times New Roman" w:eastAsia="Times New Roman" w:hAnsi="Times New Roman" w:cs="Times New Roman"/>
                <w:b/>
                <w:bCs/>
                <w:sz w:val="16"/>
                <w:szCs w:val="16"/>
                <w:lang w:eastAsia="pt-BR"/>
              </w:rPr>
            </w:pPr>
            <w:r w:rsidRPr="001F21CB">
              <w:rPr>
                <w:rFonts w:ascii="Times New Roman" w:eastAsia="Times New Roman" w:hAnsi="Times New Roman" w:cs="Times New Roman"/>
                <w:b/>
                <w:bCs/>
                <w:sz w:val="16"/>
                <w:szCs w:val="16"/>
                <w:lang w:eastAsia="pt-BR"/>
              </w:rPr>
              <w:t>0,25%</w:t>
            </w:r>
          </w:p>
        </w:tc>
      </w:tr>
      <w:tr w:rsidR="001F21CB" w:rsidRPr="001F21CB" w14:paraId="1EA0C7E3" w14:textId="77777777" w:rsidTr="001F21CB">
        <w:trPr>
          <w:trHeight w:val="270"/>
        </w:trPr>
        <w:tc>
          <w:tcPr>
            <w:tcW w:w="1989" w:type="pct"/>
            <w:tcBorders>
              <w:top w:val="nil"/>
              <w:left w:val="single" w:sz="8" w:space="0" w:color="auto"/>
              <w:bottom w:val="single" w:sz="8" w:space="0" w:color="auto"/>
              <w:right w:val="single" w:sz="8" w:space="0" w:color="auto"/>
            </w:tcBorders>
            <w:shd w:val="clear" w:color="000000" w:fill="FFFFFF"/>
            <w:vAlign w:val="center"/>
            <w:hideMark/>
          </w:tcPr>
          <w:p w14:paraId="53EA4006" w14:textId="77777777" w:rsidR="001F21CB" w:rsidRPr="001F21CB" w:rsidRDefault="001F21CB" w:rsidP="001F21CB">
            <w:pPr>
              <w:spacing w:after="0" w:line="240" w:lineRule="auto"/>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 xml:space="preserve">        Variação Patrimonial Aumentativa a Classificar</w:t>
            </w:r>
          </w:p>
        </w:tc>
        <w:tc>
          <w:tcPr>
            <w:tcW w:w="747" w:type="pct"/>
            <w:tcBorders>
              <w:top w:val="nil"/>
              <w:left w:val="nil"/>
              <w:bottom w:val="single" w:sz="8" w:space="0" w:color="auto"/>
              <w:right w:val="single" w:sz="8" w:space="0" w:color="auto"/>
            </w:tcBorders>
            <w:shd w:val="clear" w:color="000000" w:fill="FFFFFF"/>
            <w:vAlign w:val="center"/>
            <w:hideMark/>
          </w:tcPr>
          <w:p w14:paraId="5CA714B3"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R$ 600,00</w:t>
            </w:r>
          </w:p>
        </w:tc>
        <w:tc>
          <w:tcPr>
            <w:tcW w:w="747" w:type="pct"/>
            <w:tcBorders>
              <w:top w:val="nil"/>
              <w:left w:val="nil"/>
              <w:bottom w:val="single" w:sz="8" w:space="0" w:color="auto"/>
              <w:right w:val="single" w:sz="8" w:space="0" w:color="auto"/>
            </w:tcBorders>
            <w:shd w:val="clear" w:color="000000" w:fill="FFFFFF"/>
            <w:vAlign w:val="center"/>
            <w:hideMark/>
          </w:tcPr>
          <w:p w14:paraId="10D1EDCC"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R$ 0,00</w:t>
            </w:r>
          </w:p>
        </w:tc>
        <w:tc>
          <w:tcPr>
            <w:tcW w:w="739" w:type="pct"/>
            <w:tcBorders>
              <w:top w:val="nil"/>
              <w:left w:val="nil"/>
              <w:bottom w:val="single" w:sz="8" w:space="0" w:color="auto"/>
              <w:right w:val="single" w:sz="8" w:space="0" w:color="auto"/>
            </w:tcBorders>
            <w:shd w:val="clear" w:color="000000" w:fill="FFFFFF"/>
            <w:vAlign w:val="center"/>
            <w:hideMark/>
          </w:tcPr>
          <w:p w14:paraId="609C6B9F"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R$ 600,00</w:t>
            </w:r>
          </w:p>
        </w:tc>
        <w:tc>
          <w:tcPr>
            <w:tcW w:w="390" w:type="pct"/>
            <w:tcBorders>
              <w:top w:val="nil"/>
              <w:left w:val="nil"/>
              <w:bottom w:val="single" w:sz="8" w:space="0" w:color="auto"/>
              <w:right w:val="single" w:sz="8" w:space="0" w:color="auto"/>
            </w:tcBorders>
            <w:shd w:val="clear" w:color="000000" w:fill="FFFFFF"/>
            <w:vAlign w:val="center"/>
            <w:hideMark/>
          </w:tcPr>
          <w:p w14:paraId="6BD99BA9"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100,00%</w:t>
            </w:r>
          </w:p>
        </w:tc>
        <w:tc>
          <w:tcPr>
            <w:tcW w:w="390" w:type="pct"/>
            <w:tcBorders>
              <w:top w:val="nil"/>
              <w:left w:val="nil"/>
              <w:bottom w:val="single" w:sz="8" w:space="0" w:color="auto"/>
              <w:right w:val="single" w:sz="8" w:space="0" w:color="auto"/>
            </w:tcBorders>
            <w:shd w:val="clear" w:color="000000" w:fill="FFFFFF"/>
            <w:vAlign w:val="center"/>
            <w:hideMark/>
          </w:tcPr>
          <w:p w14:paraId="163587A0"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0,00%</w:t>
            </w:r>
          </w:p>
        </w:tc>
      </w:tr>
      <w:tr w:rsidR="001F21CB" w:rsidRPr="001F21CB" w14:paraId="2BDB0E3E" w14:textId="77777777" w:rsidTr="001F21CB">
        <w:trPr>
          <w:trHeight w:val="270"/>
        </w:trPr>
        <w:tc>
          <w:tcPr>
            <w:tcW w:w="1989" w:type="pct"/>
            <w:tcBorders>
              <w:top w:val="nil"/>
              <w:left w:val="single" w:sz="8" w:space="0" w:color="auto"/>
              <w:bottom w:val="single" w:sz="8" w:space="0" w:color="auto"/>
              <w:right w:val="single" w:sz="8" w:space="0" w:color="auto"/>
            </w:tcBorders>
            <w:shd w:val="clear" w:color="000000" w:fill="FFFFFF"/>
            <w:vAlign w:val="center"/>
            <w:hideMark/>
          </w:tcPr>
          <w:p w14:paraId="1921233D" w14:textId="77777777" w:rsidR="001F21CB" w:rsidRPr="001F21CB" w:rsidRDefault="001F21CB" w:rsidP="001F21CB">
            <w:pPr>
              <w:spacing w:after="0" w:line="240" w:lineRule="auto"/>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 xml:space="preserve">        Diversas Variações Patrimoniais Aumentativas</w:t>
            </w:r>
          </w:p>
        </w:tc>
        <w:tc>
          <w:tcPr>
            <w:tcW w:w="747" w:type="pct"/>
            <w:tcBorders>
              <w:top w:val="nil"/>
              <w:left w:val="nil"/>
              <w:bottom w:val="single" w:sz="8" w:space="0" w:color="auto"/>
              <w:right w:val="single" w:sz="8" w:space="0" w:color="auto"/>
            </w:tcBorders>
            <w:shd w:val="clear" w:color="000000" w:fill="FFFFFF"/>
            <w:vAlign w:val="center"/>
            <w:hideMark/>
          </w:tcPr>
          <w:p w14:paraId="2751917C"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R$ 450.927.337,95</w:t>
            </w:r>
          </w:p>
        </w:tc>
        <w:tc>
          <w:tcPr>
            <w:tcW w:w="747" w:type="pct"/>
            <w:tcBorders>
              <w:top w:val="nil"/>
              <w:left w:val="nil"/>
              <w:bottom w:val="single" w:sz="8" w:space="0" w:color="auto"/>
              <w:right w:val="single" w:sz="8" w:space="0" w:color="auto"/>
            </w:tcBorders>
            <w:shd w:val="clear" w:color="000000" w:fill="FFFFFF"/>
            <w:vAlign w:val="center"/>
            <w:hideMark/>
          </w:tcPr>
          <w:p w14:paraId="7F470FF8"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R$ 927.371.534,17</w:t>
            </w:r>
          </w:p>
        </w:tc>
        <w:tc>
          <w:tcPr>
            <w:tcW w:w="739" w:type="pct"/>
            <w:tcBorders>
              <w:top w:val="nil"/>
              <w:left w:val="nil"/>
              <w:bottom w:val="single" w:sz="8" w:space="0" w:color="auto"/>
              <w:right w:val="single" w:sz="8" w:space="0" w:color="auto"/>
            </w:tcBorders>
            <w:shd w:val="clear" w:color="000000" w:fill="FFFFFF"/>
            <w:vAlign w:val="center"/>
            <w:hideMark/>
          </w:tcPr>
          <w:p w14:paraId="643C99B3"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color w:val="FF0000"/>
                <w:sz w:val="16"/>
                <w:szCs w:val="16"/>
                <w:lang w:eastAsia="pt-BR"/>
              </w:rPr>
              <w:t>-R$ 476.444.196,22</w:t>
            </w:r>
          </w:p>
        </w:tc>
        <w:tc>
          <w:tcPr>
            <w:tcW w:w="390" w:type="pct"/>
            <w:tcBorders>
              <w:top w:val="nil"/>
              <w:left w:val="nil"/>
              <w:bottom w:val="single" w:sz="8" w:space="0" w:color="auto"/>
              <w:right w:val="single" w:sz="8" w:space="0" w:color="auto"/>
            </w:tcBorders>
            <w:shd w:val="clear" w:color="000000" w:fill="FFFFFF"/>
            <w:vAlign w:val="center"/>
            <w:hideMark/>
          </w:tcPr>
          <w:p w14:paraId="03E14491"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-51,38%</w:t>
            </w:r>
          </w:p>
        </w:tc>
        <w:tc>
          <w:tcPr>
            <w:tcW w:w="390" w:type="pct"/>
            <w:tcBorders>
              <w:top w:val="nil"/>
              <w:left w:val="nil"/>
              <w:bottom w:val="single" w:sz="8" w:space="0" w:color="auto"/>
              <w:right w:val="single" w:sz="8" w:space="0" w:color="auto"/>
            </w:tcBorders>
            <w:shd w:val="clear" w:color="000000" w:fill="FFFFFF"/>
            <w:vAlign w:val="center"/>
            <w:hideMark/>
          </w:tcPr>
          <w:p w14:paraId="74102EA9" w14:textId="77777777" w:rsidR="001F21CB" w:rsidRPr="001F21CB" w:rsidRDefault="001F21CB" w:rsidP="001F21CB">
            <w:pPr>
              <w:spacing w:after="0" w:line="240" w:lineRule="auto"/>
              <w:jc w:val="right"/>
              <w:rPr>
                <w:rFonts w:ascii="Times New Roman" w:eastAsia="Times New Roman" w:hAnsi="Times New Roman" w:cs="Times New Roman"/>
                <w:sz w:val="16"/>
                <w:szCs w:val="16"/>
                <w:lang w:eastAsia="pt-BR"/>
              </w:rPr>
            </w:pPr>
            <w:r w:rsidRPr="001F21CB">
              <w:rPr>
                <w:rFonts w:ascii="Times New Roman" w:eastAsia="Times New Roman" w:hAnsi="Times New Roman" w:cs="Times New Roman"/>
                <w:sz w:val="16"/>
                <w:szCs w:val="16"/>
                <w:lang w:eastAsia="pt-BR"/>
              </w:rPr>
              <w:t>0,25%</w:t>
            </w:r>
          </w:p>
        </w:tc>
      </w:tr>
    </w:tbl>
    <w:p w14:paraId="013D7032" w14:textId="4DCF3279" w:rsidR="00947987" w:rsidRPr="0020414C" w:rsidRDefault="00947987" w:rsidP="00CE5818">
      <w:pPr>
        <w:autoSpaceDE w:val="0"/>
        <w:autoSpaceDN w:val="0"/>
        <w:adjustRightInd w:val="0"/>
        <w:spacing w:after="0" w:line="240" w:lineRule="auto"/>
        <w:ind w:right="60"/>
        <w:jc w:val="both"/>
        <w:rPr>
          <w:rFonts w:ascii="Calibri" w:hAnsi="Calibri" w:cs="Calibri"/>
          <w:sz w:val="16"/>
          <w:szCs w:val="16"/>
          <w:lang w:val="pt"/>
        </w:rPr>
      </w:pPr>
      <w:r w:rsidRPr="0020414C">
        <w:rPr>
          <w:rFonts w:ascii="Calibri" w:hAnsi="Calibri" w:cs="Calibri"/>
          <w:sz w:val="16"/>
          <w:szCs w:val="16"/>
          <w:lang w:val="pt"/>
        </w:rPr>
        <w:t>Fonte SIAFI.</w:t>
      </w:r>
    </w:p>
    <w:p w14:paraId="5AA131DA" w14:textId="77777777" w:rsidR="00947987" w:rsidRPr="00172CC0" w:rsidRDefault="00947987" w:rsidP="00CE5818">
      <w:pPr>
        <w:autoSpaceDE w:val="0"/>
        <w:autoSpaceDN w:val="0"/>
        <w:adjustRightInd w:val="0"/>
        <w:spacing w:after="0" w:line="240" w:lineRule="auto"/>
        <w:ind w:right="60"/>
        <w:jc w:val="both"/>
        <w:rPr>
          <w:rFonts w:ascii="Calibri" w:hAnsi="Calibri" w:cs="Calibri"/>
          <w:b/>
          <w:color w:val="FF0000"/>
          <w:highlight w:val="yellow"/>
          <w:u w:val="single"/>
          <w:lang w:val="pt"/>
        </w:rPr>
      </w:pPr>
    </w:p>
    <w:p w14:paraId="115BC99D" w14:textId="65DA70EB" w:rsidR="005F4E68" w:rsidRPr="00D746EF" w:rsidRDefault="00E612E5" w:rsidP="00D746EF">
      <w:pPr>
        <w:ind w:firstLine="1276"/>
        <w:jc w:val="both"/>
        <w:rPr>
          <w:rFonts w:ascii="Calibri" w:hAnsi="Calibri" w:cs="Calibri"/>
          <w:color w:val="FF0000"/>
          <w:lang w:val="pt"/>
        </w:rPr>
      </w:pPr>
      <w:r w:rsidRPr="00172CC0">
        <w:rPr>
          <w:rFonts w:ascii="Calibri" w:hAnsi="Calibri" w:cs="Calibri"/>
          <w:color w:val="FF0000"/>
          <w:lang w:val="pt"/>
        </w:rPr>
        <w:tab/>
      </w:r>
      <w:r w:rsidR="00BA7273" w:rsidRPr="0020414C">
        <w:rPr>
          <w:rFonts w:ascii="Calibri" w:hAnsi="Calibri" w:cs="Calibri"/>
          <w:lang w:val="pt"/>
        </w:rPr>
        <w:t xml:space="preserve">Considerando a Análise Vertical, pode-se observar que </w:t>
      </w:r>
      <w:r w:rsidR="00E76381" w:rsidRPr="0020414C">
        <w:rPr>
          <w:rFonts w:ascii="Calibri" w:hAnsi="Calibri" w:cs="Calibri"/>
          <w:lang w:val="pt"/>
        </w:rPr>
        <w:t xml:space="preserve">no </w:t>
      </w:r>
      <w:r w:rsidR="0020414C" w:rsidRPr="0020414C">
        <w:rPr>
          <w:rFonts w:ascii="Calibri" w:hAnsi="Calibri" w:cs="Calibri"/>
          <w:lang w:val="pt"/>
        </w:rPr>
        <w:t>primeiro</w:t>
      </w:r>
      <w:r w:rsidR="00F70680" w:rsidRPr="0020414C">
        <w:rPr>
          <w:rFonts w:ascii="Calibri" w:hAnsi="Calibri" w:cs="Calibri"/>
          <w:lang w:val="pt"/>
        </w:rPr>
        <w:t xml:space="preserve"> t</w:t>
      </w:r>
      <w:r w:rsidR="00E76381" w:rsidRPr="0020414C">
        <w:rPr>
          <w:rFonts w:ascii="Calibri" w:hAnsi="Calibri" w:cs="Calibri"/>
          <w:lang w:val="pt"/>
        </w:rPr>
        <w:t>rimestre de 202</w:t>
      </w:r>
      <w:r w:rsidR="0020414C" w:rsidRPr="0020414C">
        <w:rPr>
          <w:rFonts w:ascii="Calibri" w:hAnsi="Calibri" w:cs="Calibri"/>
          <w:lang w:val="pt"/>
        </w:rPr>
        <w:t>5</w:t>
      </w:r>
      <w:r w:rsidR="0078721E" w:rsidRPr="0020414C">
        <w:rPr>
          <w:rFonts w:ascii="Calibri" w:hAnsi="Calibri" w:cs="Calibri"/>
          <w:lang w:val="pt"/>
        </w:rPr>
        <w:t xml:space="preserve">, </w:t>
      </w:r>
      <w:r w:rsidR="0035585D" w:rsidRPr="0020414C">
        <w:rPr>
          <w:rFonts w:ascii="Calibri" w:hAnsi="Calibri" w:cs="Calibri"/>
          <w:lang w:val="pt"/>
        </w:rPr>
        <w:t>mais de 8</w:t>
      </w:r>
      <w:r w:rsidR="0020414C" w:rsidRPr="0020414C">
        <w:rPr>
          <w:rFonts w:ascii="Calibri" w:hAnsi="Calibri" w:cs="Calibri"/>
          <w:lang w:val="pt"/>
        </w:rPr>
        <w:t>1</w:t>
      </w:r>
      <w:r w:rsidR="0035585D" w:rsidRPr="0020414C">
        <w:rPr>
          <w:rFonts w:ascii="Calibri" w:hAnsi="Calibri" w:cs="Calibri"/>
          <w:lang w:val="pt"/>
        </w:rPr>
        <w:t>% do total das Variações Patrimonial Aumentativas se refere</w:t>
      </w:r>
      <w:r w:rsidR="00BA7273" w:rsidRPr="0020414C">
        <w:rPr>
          <w:rFonts w:ascii="Calibri" w:hAnsi="Calibri" w:cs="Calibri"/>
          <w:lang w:val="pt"/>
        </w:rPr>
        <w:t xml:space="preserve"> a Transferências Intragovernamentais Recebidas. Essas transferências são compostas pelos saldos das con</w:t>
      </w:r>
      <w:r w:rsidR="00BC3CA6" w:rsidRPr="0020414C">
        <w:rPr>
          <w:rFonts w:ascii="Calibri" w:hAnsi="Calibri" w:cs="Calibri"/>
          <w:lang w:val="pt"/>
        </w:rPr>
        <w:t xml:space="preserve">tas de Cota, </w:t>
      </w:r>
      <w:r w:rsidR="005E5BCD" w:rsidRPr="0020414C">
        <w:rPr>
          <w:rFonts w:ascii="Calibri" w:hAnsi="Calibri" w:cs="Calibri"/>
          <w:lang w:val="pt"/>
        </w:rPr>
        <w:t xml:space="preserve">repasse e </w:t>
      </w:r>
      <w:proofErr w:type="gramStart"/>
      <w:r w:rsidR="005E5BCD" w:rsidRPr="0020414C">
        <w:rPr>
          <w:rFonts w:ascii="Calibri" w:hAnsi="Calibri" w:cs="Calibri"/>
          <w:lang w:val="pt"/>
        </w:rPr>
        <w:t>Sub-Repasse</w:t>
      </w:r>
      <w:proofErr w:type="gramEnd"/>
      <w:r w:rsidR="00D67DFC" w:rsidRPr="0020414C">
        <w:rPr>
          <w:rFonts w:ascii="Calibri" w:hAnsi="Calibri" w:cs="Calibri"/>
          <w:lang w:val="pt"/>
        </w:rPr>
        <w:t>.</w:t>
      </w:r>
      <w:r w:rsidR="00BA7273" w:rsidRPr="0020414C">
        <w:rPr>
          <w:rFonts w:ascii="Calibri" w:hAnsi="Calibri" w:cs="Calibri"/>
          <w:lang w:val="pt"/>
        </w:rPr>
        <w:t xml:space="preserve"> </w:t>
      </w:r>
    </w:p>
    <w:p w14:paraId="78834CC3" w14:textId="2EF92FC2" w:rsidR="00EF3624" w:rsidRPr="0020414C" w:rsidRDefault="00EF3624" w:rsidP="00EF3624">
      <w:pPr>
        <w:autoSpaceDE w:val="0"/>
        <w:autoSpaceDN w:val="0"/>
        <w:adjustRightInd w:val="0"/>
        <w:spacing w:after="0" w:line="240" w:lineRule="auto"/>
        <w:ind w:right="60"/>
        <w:jc w:val="both"/>
        <w:rPr>
          <w:rFonts w:ascii="Calibri" w:hAnsi="Calibri" w:cs="Calibri"/>
          <w:b/>
          <w:sz w:val="24"/>
          <w:szCs w:val="24"/>
          <w:u w:val="single"/>
          <w:lang w:val="pt"/>
        </w:rPr>
      </w:pPr>
      <w:r w:rsidRPr="0020414C">
        <w:rPr>
          <w:rFonts w:ascii="Calibri" w:hAnsi="Calibri" w:cs="Calibri"/>
          <w:b/>
          <w:sz w:val="24"/>
          <w:szCs w:val="24"/>
          <w:u w:val="single"/>
          <w:lang w:val="pt"/>
        </w:rPr>
        <w:fldChar w:fldCharType="begin"/>
      </w:r>
      <w:r w:rsidRPr="0020414C">
        <w:rPr>
          <w:rFonts w:ascii="Calibri" w:hAnsi="Calibri" w:cs="Calibri"/>
          <w:sz w:val="24"/>
          <w:szCs w:val="24"/>
          <w:lang w:val="pt"/>
        </w:rPr>
        <w:instrText xml:space="preserve"> REF vpd23 \h </w:instrText>
      </w:r>
      <w:r w:rsidR="00F73830" w:rsidRPr="0020414C">
        <w:rPr>
          <w:rFonts w:ascii="Calibri" w:hAnsi="Calibri" w:cs="Calibri"/>
          <w:b/>
          <w:sz w:val="24"/>
          <w:szCs w:val="24"/>
          <w:u w:val="single"/>
          <w:lang w:val="pt"/>
        </w:rPr>
        <w:instrText xml:space="preserve"> \* MERGEFORMAT </w:instrText>
      </w:r>
      <w:r w:rsidRPr="0020414C">
        <w:rPr>
          <w:rFonts w:ascii="Calibri" w:hAnsi="Calibri" w:cs="Calibri"/>
          <w:b/>
          <w:sz w:val="24"/>
          <w:szCs w:val="24"/>
          <w:u w:val="single"/>
          <w:lang w:val="pt"/>
        </w:rPr>
      </w:r>
      <w:r w:rsidRPr="0020414C">
        <w:rPr>
          <w:rFonts w:ascii="Calibri" w:hAnsi="Calibri" w:cs="Calibri"/>
          <w:b/>
          <w:sz w:val="24"/>
          <w:szCs w:val="24"/>
          <w:u w:val="single"/>
          <w:lang w:val="pt"/>
        </w:rPr>
        <w:fldChar w:fldCharType="separate"/>
      </w:r>
      <w:r w:rsidRPr="0020414C">
        <w:rPr>
          <w:rFonts w:ascii="Calibri" w:hAnsi="Calibri" w:cs="Calibri"/>
          <w:b/>
          <w:sz w:val="24"/>
          <w:szCs w:val="24"/>
          <w:u w:val="single"/>
          <w:lang w:val="pt"/>
        </w:rPr>
        <w:t xml:space="preserve">Nota Explicativa nº </w:t>
      </w:r>
      <w:bookmarkStart w:id="18" w:name="variacoespatrimoniais19"/>
      <w:r w:rsidR="008E6B79" w:rsidRPr="0020414C">
        <w:rPr>
          <w:rFonts w:ascii="Calibri" w:hAnsi="Calibri" w:cs="Calibri"/>
          <w:b/>
          <w:sz w:val="24"/>
          <w:szCs w:val="24"/>
          <w:u w:val="single"/>
          <w:lang w:val="pt"/>
        </w:rPr>
        <w:t>1</w:t>
      </w:r>
      <w:bookmarkEnd w:id="18"/>
      <w:r w:rsidR="006B1D86" w:rsidRPr="0020414C">
        <w:rPr>
          <w:rFonts w:ascii="Calibri" w:hAnsi="Calibri" w:cs="Calibri"/>
          <w:b/>
          <w:sz w:val="24"/>
          <w:szCs w:val="24"/>
          <w:u w:val="single"/>
          <w:lang w:val="pt"/>
        </w:rPr>
        <w:t>9</w:t>
      </w:r>
      <w:r w:rsidRPr="0020414C">
        <w:rPr>
          <w:rFonts w:ascii="Calibri" w:hAnsi="Calibri" w:cs="Calibri"/>
          <w:b/>
          <w:sz w:val="24"/>
          <w:szCs w:val="24"/>
          <w:u w:val="single"/>
          <w:lang w:val="pt"/>
        </w:rPr>
        <w:t xml:space="preserve"> – Variações Patrimoniais Diminutivas</w:t>
      </w:r>
    </w:p>
    <w:p w14:paraId="3FFA1518" w14:textId="748D2139" w:rsidR="00DF6540" w:rsidRPr="0020414C" w:rsidRDefault="00EF3624" w:rsidP="00DF6540">
      <w:pPr>
        <w:autoSpaceDE w:val="0"/>
        <w:autoSpaceDN w:val="0"/>
        <w:adjustRightInd w:val="0"/>
        <w:spacing w:after="0" w:line="240" w:lineRule="auto"/>
        <w:ind w:right="60"/>
        <w:jc w:val="both"/>
        <w:rPr>
          <w:rFonts w:ascii="Calibri" w:hAnsi="Calibri" w:cs="Calibri"/>
          <w:lang w:val="pt"/>
        </w:rPr>
      </w:pPr>
      <w:r w:rsidRPr="0020414C">
        <w:rPr>
          <w:rFonts w:ascii="Arial" w:eastAsia="Times New Roman" w:hAnsi="Arial" w:cs="Arial"/>
          <w:b/>
          <w:bCs/>
          <w:sz w:val="24"/>
          <w:szCs w:val="24"/>
          <w:lang w:eastAsia="pt-BR"/>
        </w:rPr>
        <w:t xml:space="preserve"> </w:t>
      </w:r>
      <w:r w:rsidRPr="0020414C">
        <w:rPr>
          <w:rFonts w:ascii="Calibri" w:hAnsi="Calibri" w:cs="Calibri"/>
          <w:b/>
          <w:sz w:val="24"/>
          <w:szCs w:val="24"/>
          <w:u w:val="single"/>
          <w:lang w:val="pt"/>
        </w:rPr>
        <w:fldChar w:fldCharType="end"/>
      </w:r>
    </w:p>
    <w:p w14:paraId="780808FD" w14:textId="7982404D" w:rsidR="00DF6540" w:rsidRPr="0020414C" w:rsidRDefault="005440B5" w:rsidP="00DF6540">
      <w:pPr>
        <w:tabs>
          <w:tab w:val="left" w:pos="1276"/>
        </w:tabs>
        <w:autoSpaceDE w:val="0"/>
        <w:autoSpaceDN w:val="0"/>
        <w:adjustRightInd w:val="0"/>
        <w:spacing w:after="0" w:line="240" w:lineRule="auto"/>
        <w:ind w:right="60"/>
        <w:jc w:val="both"/>
        <w:rPr>
          <w:rFonts w:ascii="Calibri" w:hAnsi="Calibri" w:cs="Calibri"/>
          <w:lang w:val="pt"/>
        </w:rPr>
      </w:pPr>
      <w:r w:rsidRPr="0020414C">
        <w:rPr>
          <w:rFonts w:ascii="Calibri" w:hAnsi="Calibri" w:cs="Calibri"/>
          <w:lang w:val="pt"/>
        </w:rPr>
        <w:tab/>
      </w:r>
      <w:r w:rsidR="00DF6540" w:rsidRPr="0020414C">
        <w:rPr>
          <w:rFonts w:ascii="Calibri" w:hAnsi="Calibri" w:cs="Calibri"/>
          <w:lang w:val="pt"/>
        </w:rPr>
        <w:t>Segue abaixo tabela com a Composição das Variações Patrimoniais Diminutivas.</w:t>
      </w:r>
    </w:p>
    <w:p w14:paraId="1A496002" w14:textId="77777777" w:rsidR="009776BA" w:rsidRPr="0020414C" w:rsidRDefault="009776BA" w:rsidP="00DF6540">
      <w:pPr>
        <w:autoSpaceDE w:val="0"/>
        <w:autoSpaceDN w:val="0"/>
        <w:adjustRightInd w:val="0"/>
        <w:spacing w:after="0" w:line="240" w:lineRule="auto"/>
        <w:ind w:right="60"/>
        <w:jc w:val="both"/>
        <w:rPr>
          <w:rFonts w:ascii="Calibri" w:hAnsi="Calibri" w:cs="Calibri"/>
          <w:lang w:val="pt"/>
        </w:rPr>
      </w:pPr>
    </w:p>
    <w:p w14:paraId="6513B455" w14:textId="0CE59785" w:rsidR="00DF6540" w:rsidRPr="0020414C" w:rsidRDefault="00A10D3D" w:rsidP="00DF6540">
      <w:pPr>
        <w:autoSpaceDE w:val="0"/>
        <w:autoSpaceDN w:val="0"/>
        <w:adjustRightInd w:val="0"/>
        <w:spacing w:after="0" w:line="240" w:lineRule="auto"/>
        <w:ind w:right="60"/>
        <w:jc w:val="both"/>
        <w:rPr>
          <w:rFonts w:ascii="Calibri" w:hAnsi="Calibri" w:cs="Calibri"/>
          <w:b/>
          <w:i/>
          <w:lang w:val="pt"/>
        </w:rPr>
      </w:pPr>
      <w:r w:rsidRPr="0020414C">
        <w:rPr>
          <w:rFonts w:ascii="Calibri" w:hAnsi="Calibri" w:cs="Calibri"/>
          <w:b/>
          <w:i/>
          <w:lang w:val="pt"/>
        </w:rPr>
        <w:t>Tabela nº 2</w:t>
      </w:r>
      <w:r w:rsidR="00D116BE">
        <w:rPr>
          <w:rFonts w:ascii="Calibri" w:hAnsi="Calibri" w:cs="Calibri"/>
          <w:b/>
          <w:i/>
          <w:lang w:val="pt"/>
        </w:rPr>
        <w:t>2</w:t>
      </w:r>
      <w:r w:rsidR="00DF6540" w:rsidRPr="0020414C">
        <w:rPr>
          <w:rFonts w:ascii="Calibri" w:hAnsi="Calibri" w:cs="Calibri"/>
          <w:b/>
          <w:i/>
          <w:lang w:val="pt"/>
        </w:rPr>
        <w:t>– Composição detalhada das Variações Patrimoniais Diminutivas</w:t>
      </w:r>
    </w:p>
    <w:tbl>
      <w:tblPr>
        <w:tblW w:w="5000" w:type="pct"/>
        <w:tblCellMar>
          <w:left w:w="70" w:type="dxa"/>
          <w:right w:w="70" w:type="dxa"/>
        </w:tblCellMar>
        <w:tblLook w:val="04A0" w:firstRow="1" w:lastRow="0" w:firstColumn="1" w:lastColumn="0" w:noHBand="0" w:noVBand="1"/>
      </w:tblPr>
      <w:tblGrid>
        <w:gridCol w:w="3821"/>
        <w:gridCol w:w="1983"/>
        <w:gridCol w:w="1965"/>
        <w:gridCol w:w="1786"/>
        <w:gridCol w:w="862"/>
        <w:gridCol w:w="772"/>
      </w:tblGrid>
      <w:tr w:rsidR="0069432A" w:rsidRPr="0069432A" w14:paraId="04A3D0BE" w14:textId="77777777" w:rsidTr="0020414C">
        <w:trPr>
          <w:trHeight w:val="225"/>
        </w:trPr>
        <w:tc>
          <w:tcPr>
            <w:tcW w:w="1708" w:type="pct"/>
            <w:tcBorders>
              <w:top w:val="single" w:sz="4" w:space="0" w:color="auto"/>
              <w:left w:val="single" w:sz="4" w:space="0" w:color="auto"/>
              <w:bottom w:val="single" w:sz="4" w:space="0" w:color="auto"/>
              <w:right w:val="single" w:sz="4" w:space="0" w:color="auto"/>
            </w:tcBorders>
            <w:shd w:val="clear" w:color="000000" w:fill="83CCEB"/>
            <w:noWrap/>
            <w:vAlign w:val="center"/>
            <w:hideMark/>
          </w:tcPr>
          <w:p w14:paraId="15F0A21B" w14:textId="77777777" w:rsidR="0069432A" w:rsidRPr="0069432A" w:rsidRDefault="0069432A" w:rsidP="0069432A">
            <w:pPr>
              <w:spacing w:after="0" w:line="240" w:lineRule="auto"/>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 xml:space="preserve">Composição de </w:t>
            </w:r>
            <w:proofErr w:type="spellStart"/>
            <w:r w:rsidRPr="0069432A">
              <w:rPr>
                <w:rFonts w:ascii="Arial" w:eastAsia="Times New Roman" w:hAnsi="Arial" w:cs="Arial"/>
                <w:b/>
                <w:bCs/>
                <w:sz w:val="16"/>
                <w:szCs w:val="16"/>
                <w:lang w:eastAsia="pt-BR"/>
              </w:rPr>
              <w:t>VPDs</w:t>
            </w:r>
            <w:proofErr w:type="spellEnd"/>
          </w:p>
        </w:tc>
        <w:tc>
          <w:tcPr>
            <w:tcW w:w="886" w:type="pct"/>
            <w:tcBorders>
              <w:top w:val="single" w:sz="4" w:space="0" w:color="auto"/>
              <w:left w:val="nil"/>
              <w:bottom w:val="single" w:sz="4" w:space="0" w:color="auto"/>
              <w:right w:val="single" w:sz="4" w:space="0" w:color="auto"/>
            </w:tcBorders>
            <w:shd w:val="clear" w:color="000000" w:fill="83CCEB"/>
            <w:noWrap/>
            <w:vAlign w:val="center"/>
            <w:hideMark/>
          </w:tcPr>
          <w:p w14:paraId="4B879ED4"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mar/25</w:t>
            </w:r>
          </w:p>
        </w:tc>
        <w:tc>
          <w:tcPr>
            <w:tcW w:w="878" w:type="pct"/>
            <w:tcBorders>
              <w:top w:val="single" w:sz="4" w:space="0" w:color="auto"/>
              <w:left w:val="nil"/>
              <w:bottom w:val="single" w:sz="4" w:space="0" w:color="auto"/>
              <w:right w:val="single" w:sz="4" w:space="0" w:color="auto"/>
            </w:tcBorders>
            <w:shd w:val="clear" w:color="000000" w:fill="83CCEB"/>
            <w:noWrap/>
            <w:vAlign w:val="center"/>
            <w:hideMark/>
          </w:tcPr>
          <w:p w14:paraId="2CE50D9F"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mar/24</w:t>
            </w:r>
          </w:p>
        </w:tc>
        <w:tc>
          <w:tcPr>
            <w:tcW w:w="798" w:type="pct"/>
            <w:tcBorders>
              <w:top w:val="single" w:sz="4" w:space="0" w:color="auto"/>
              <w:left w:val="nil"/>
              <w:bottom w:val="single" w:sz="4" w:space="0" w:color="auto"/>
              <w:right w:val="single" w:sz="4" w:space="0" w:color="auto"/>
            </w:tcBorders>
            <w:shd w:val="clear" w:color="000000" w:fill="83CCEB"/>
            <w:noWrap/>
            <w:vAlign w:val="center"/>
            <w:hideMark/>
          </w:tcPr>
          <w:p w14:paraId="6A486819" w14:textId="77777777" w:rsidR="0069432A" w:rsidRPr="0069432A" w:rsidRDefault="0069432A" w:rsidP="0069432A">
            <w:pPr>
              <w:spacing w:after="0" w:line="240" w:lineRule="auto"/>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diferença</w:t>
            </w:r>
          </w:p>
        </w:tc>
        <w:tc>
          <w:tcPr>
            <w:tcW w:w="385" w:type="pct"/>
            <w:tcBorders>
              <w:top w:val="single" w:sz="4" w:space="0" w:color="auto"/>
              <w:left w:val="nil"/>
              <w:bottom w:val="single" w:sz="4" w:space="0" w:color="auto"/>
              <w:right w:val="single" w:sz="4" w:space="0" w:color="auto"/>
            </w:tcBorders>
            <w:shd w:val="clear" w:color="000000" w:fill="83CCEB"/>
            <w:noWrap/>
            <w:vAlign w:val="center"/>
            <w:hideMark/>
          </w:tcPr>
          <w:p w14:paraId="76CE7107" w14:textId="77777777" w:rsidR="0069432A" w:rsidRPr="0069432A" w:rsidRDefault="0069432A" w:rsidP="0069432A">
            <w:pPr>
              <w:spacing w:after="0" w:line="240" w:lineRule="auto"/>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AH</w:t>
            </w:r>
          </w:p>
        </w:tc>
        <w:tc>
          <w:tcPr>
            <w:tcW w:w="345" w:type="pct"/>
            <w:tcBorders>
              <w:top w:val="single" w:sz="4" w:space="0" w:color="auto"/>
              <w:left w:val="nil"/>
              <w:bottom w:val="single" w:sz="4" w:space="0" w:color="auto"/>
              <w:right w:val="single" w:sz="4" w:space="0" w:color="auto"/>
            </w:tcBorders>
            <w:shd w:val="clear" w:color="000000" w:fill="83CCEB"/>
            <w:noWrap/>
            <w:vAlign w:val="center"/>
            <w:hideMark/>
          </w:tcPr>
          <w:p w14:paraId="68D31399" w14:textId="77777777" w:rsidR="0069432A" w:rsidRPr="0069432A" w:rsidRDefault="0069432A" w:rsidP="0069432A">
            <w:pPr>
              <w:spacing w:after="0" w:line="240" w:lineRule="auto"/>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AV</w:t>
            </w:r>
          </w:p>
        </w:tc>
      </w:tr>
      <w:tr w:rsidR="0069432A" w:rsidRPr="0069432A" w14:paraId="0A3C2F0D" w14:textId="77777777" w:rsidTr="0020414C">
        <w:trPr>
          <w:trHeight w:val="225"/>
        </w:trPr>
        <w:tc>
          <w:tcPr>
            <w:tcW w:w="1708" w:type="pct"/>
            <w:tcBorders>
              <w:top w:val="nil"/>
              <w:left w:val="single" w:sz="4" w:space="0" w:color="auto"/>
              <w:bottom w:val="single" w:sz="4" w:space="0" w:color="auto"/>
              <w:right w:val="single" w:sz="4" w:space="0" w:color="auto"/>
            </w:tcBorders>
            <w:shd w:val="clear" w:color="000000" w:fill="DAE9F8"/>
            <w:vAlign w:val="center"/>
            <w:hideMark/>
          </w:tcPr>
          <w:p w14:paraId="1B8BBBAD" w14:textId="77777777" w:rsidR="0069432A" w:rsidRPr="0069432A" w:rsidRDefault="0069432A" w:rsidP="0069432A">
            <w:pPr>
              <w:spacing w:after="0" w:line="240" w:lineRule="auto"/>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VARIAÇÕES PATRIMONIAIS DIMINUTIVAS</w:t>
            </w:r>
          </w:p>
        </w:tc>
        <w:tc>
          <w:tcPr>
            <w:tcW w:w="886" w:type="pct"/>
            <w:tcBorders>
              <w:top w:val="nil"/>
              <w:left w:val="nil"/>
              <w:bottom w:val="single" w:sz="4" w:space="0" w:color="auto"/>
              <w:right w:val="single" w:sz="4" w:space="0" w:color="auto"/>
            </w:tcBorders>
            <w:shd w:val="clear" w:color="000000" w:fill="DAE9F8"/>
            <w:vAlign w:val="center"/>
            <w:hideMark/>
          </w:tcPr>
          <w:p w14:paraId="5AABAD98"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R$ 149.928.980.165,72</w:t>
            </w:r>
          </w:p>
        </w:tc>
        <w:tc>
          <w:tcPr>
            <w:tcW w:w="878" w:type="pct"/>
            <w:tcBorders>
              <w:top w:val="nil"/>
              <w:left w:val="nil"/>
              <w:bottom w:val="single" w:sz="4" w:space="0" w:color="auto"/>
              <w:right w:val="single" w:sz="4" w:space="0" w:color="auto"/>
            </w:tcBorders>
            <w:shd w:val="clear" w:color="000000" w:fill="DAE9F8"/>
            <w:vAlign w:val="center"/>
            <w:hideMark/>
          </w:tcPr>
          <w:p w14:paraId="072F8095"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R$ 139.164.355.514,33</w:t>
            </w:r>
          </w:p>
        </w:tc>
        <w:tc>
          <w:tcPr>
            <w:tcW w:w="798" w:type="pct"/>
            <w:tcBorders>
              <w:top w:val="nil"/>
              <w:left w:val="nil"/>
              <w:bottom w:val="single" w:sz="4" w:space="0" w:color="auto"/>
              <w:right w:val="single" w:sz="4" w:space="0" w:color="auto"/>
            </w:tcBorders>
            <w:shd w:val="clear" w:color="000000" w:fill="DAE9F8"/>
            <w:vAlign w:val="center"/>
            <w:hideMark/>
          </w:tcPr>
          <w:p w14:paraId="446477DF"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R$ 10.764.624.651,39</w:t>
            </w:r>
          </w:p>
        </w:tc>
        <w:tc>
          <w:tcPr>
            <w:tcW w:w="385" w:type="pct"/>
            <w:tcBorders>
              <w:top w:val="nil"/>
              <w:left w:val="nil"/>
              <w:bottom w:val="single" w:sz="4" w:space="0" w:color="auto"/>
              <w:right w:val="single" w:sz="4" w:space="0" w:color="auto"/>
            </w:tcBorders>
            <w:shd w:val="clear" w:color="000000" w:fill="DAE9F8"/>
            <w:vAlign w:val="center"/>
            <w:hideMark/>
          </w:tcPr>
          <w:p w14:paraId="5D577223"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7,74%</w:t>
            </w:r>
          </w:p>
        </w:tc>
        <w:tc>
          <w:tcPr>
            <w:tcW w:w="345" w:type="pct"/>
            <w:tcBorders>
              <w:top w:val="nil"/>
              <w:left w:val="nil"/>
              <w:bottom w:val="single" w:sz="4" w:space="0" w:color="auto"/>
              <w:right w:val="single" w:sz="4" w:space="0" w:color="auto"/>
            </w:tcBorders>
            <w:shd w:val="clear" w:color="000000" w:fill="DAE9F8"/>
            <w:vAlign w:val="center"/>
            <w:hideMark/>
          </w:tcPr>
          <w:p w14:paraId="7EC29788"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100,00%</w:t>
            </w:r>
          </w:p>
        </w:tc>
      </w:tr>
      <w:tr w:rsidR="0069432A" w:rsidRPr="0069432A" w14:paraId="75A9876D" w14:textId="77777777" w:rsidTr="0020414C">
        <w:trPr>
          <w:trHeight w:val="225"/>
        </w:trPr>
        <w:tc>
          <w:tcPr>
            <w:tcW w:w="1708" w:type="pct"/>
            <w:tcBorders>
              <w:top w:val="nil"/>
              <w:left w:val="single" w:sz="4" w:space="0" w:color="auto"/>
              <w:bottom w:val="single" w:sz="4" w:space="0" w:color="auto"/>
              <w:right w:val="single" w:sz="4" w:space="0" w:color="auto"/>
            </w:tcBorders>
            <w:shd w:val="clear" w:color="000000" w:fill="FFFFFF"/>
            <w:vAlign w:val="center"/>
            <w:hideMark/>
          </w:tcPr>
          <w:p w14:paraId="41E5B5E7" w14:textId="77777777" w:rsidR="0069432A" w:rsidRPr="0069432A" w:rsidRDefault="0069432A" w:rsidP="0069432A">
            <w:pPr>
              <w:spacing w:after="0" w:line="240" w:lineRule="auto"/>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 xml:space="preserve">    </w:t>
            </w:r>
            <w:proofErr w:type="gramStart"/>
            <w:r w:rsidRPr="0069432A">
              <w:rPr>
                <w:rFonts w:ascii="Arial" w:eastAsia="Times New Roman" w:hAnsi="Arial" w:cs="Arial"/>
                <w:b/>
                <w:bCs/>
                <w:sz w:val="16"/>
                <w:szCs w:val="16"/>
                <w:lang w:eastAsia="pt-BR"/>
              </w:rPr>
              <w:t>Pessoal</w:t>
            </w:r>
            <w:proofErr w:type="gramEnd"/>
            <w:r w:rsidRPr="0069432A">
              <w:rPr>
                <w:rFonts w:ascii="Arial" w:eastAsia="Times New Roman" w:hAnsi="Arial" w:cs="Arial"/>
                <w:b/>
                <w:bCs/>
                <w:sz w:val="16"/>
                <w:szCs w:val="16"/>
                <w:lang w:eastAsia="pt-BR"/>
              </w:rPr>
              <w:t xml:space="preserve"> e Encargos</w:t>
            </w:r>
          </w:p>
        </w:tc>
        <w:tc>
          <w:tcPr>
            <w:tcW w:w="886" w:type="pct"/>
            <w:tcBorders>
              <w:top w:val="nil"/>
              <w:left w:val="nil"/>
              <w:bottom w:val="single" w:sz="4" w:space="0" w:color="auto"/>
              <w:right w:val="single" w:sz="4" w:space="0" w:color="auto"/>
            </w:tcBorders>
            <w:shd w:val="clear" w:color="000000" w:fill="FFFFFF"/>
            <w:vAlign w:val="center"/>
            <w:hideMark/>
          </w:tcPr>
          <w:p w14:paraId="248030E4"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R$ 24.486.816,49</w:t>
            </w:r>
          </w:p>
        </w:tc>
        <w:tc>
          <w:tcPr>
            <w:tcW w:w="878" w:type="pct"/>
            <w:tcBorders>
              <w:top w:val="nil"/>
              <w:left w:val="nil"/>
              <w:bottom w:val="single" w:sz="4" w:space="0" w:color="auto"/>
              <w:right w:val="single" w:sz="4" w:space="0" w:color="auto"/>
            </w:tcBorders>
            <w:shd w:val="clear" w:color="000000" w:fill="FFFFFF"/>
            <w:vAlign w:val="center"/>
            <w:hideMark/>
          </w:tcPr>
          <w:p w14:paraId="64E069BA"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R$ 34.464.546,51</w:t>
            </w:r>
          </w:p>
        </w:tc>
        <w:tc>
          <w:tcPr>
            <w:tcW w:w="798" w:type="pct"/>
            <w:tcBorders>
              <w:top w:val="nil"/>
              <w:left w:val="nil"/>
              <w:bottom w:val="single" w:sz="4" w:space="0" w:color="auto"/>
              <w:right w:val="single" w:sz="4" w:space="0" w:color="auto"/>
            </w:tcBorders>
            <w:shd w:val="clear" w:color="000000" w:fill="FFFFFF"/>
            <w:vAlign w:val="center"/>
            <w:hideMark/>
          </w:tcPr>
          <w:p w14:paraId="1044E8AE"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color w:val="FF0000"/>
                <w:sz w:val="16"/>
                <w:szCs w:val="16"/>
                <w:lang w:eastAsia="pt-BR"/>
              </w:rPr>
              <w:t>-R$ 9.977.730,02</w:t>
            </w:r>
          </w:p>
        </w:tc>
        <w:tc>
          <w:tcPr>
            <w:tcW w:w="385" w:type="pct"/>
            <w:tcBorders>
              <w:top w:val="nil"/>
              <w:left w:val="nil"/>
              <w:bottom w:val="single" w:sz="4" w:space="0" w:color="auto"/>
              <w:right w:val="single" w:sz="4" w:space="0" w:color="auto"/>
            </w:tcBorders>
            <w:shd w:val="clear" w:color="000000" w:fill="FFFFFF"/>
            <w:vAlign w:val="center"/>
            <w:hideMark/>
          </w:tcPr>
          <w:p w14:paraId="3E9F0219"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-28,95%</w:t>
            </w:r>
          </w:p>
        </w:tc>
        <w:tc>
          <w:tcPr>
            <w:tcW w:w="345" w:type="pct"/>
            <w:tcBorders>
              <w:top w:val="nil"/>
              <w:left w:val="nil"/>
              <w:bottom w:val="single" w:sz="4" w:space="0" w:color="auto"/>
              <w:right w:val="single" w:sz="4" w:space="0" w:color="auto"/>
            </w:tcBorders>
            <w:shd w:val="clear" w:color="000000" w:fill="FFFFFF"/>
            <w:vAlign w:val="center"/>
            <w:hideMark/>
          </w:tcPr>
          <w:p w14:paraId="75205D55"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0,02%</w:t>
            </w:r>
          </w:p>
        </w:tc>
      </w:tr>
      <w:tr w:rsidR="0069432A" w:rsidRPr="0069432A" w14:paraId="434DD3CE" w14:textId="77777777" w:rsidTr="0020414C">
        <w:trPr>
          <w:trHeight w:val="225"/>
        </w:trPr>
        <w:tc>
          <w:tcPr>
            <w:tcW w:w="1708" w:type="pct"/>
            <w:tcBorders>
              <w:top w:val="nil"/>
              <w:left w:val="single" w:sz="4" w:space="0" w:color="auto"/>
              <w:bottom w:val="single" w:sz="4" w:space="0" w:color="auto"/>
              <w:right w:val="single" w:sz="4" w:space="0" w:color="auto"/>
            </w:tcBorders>
            <w:shd w:val="clear" w:color="000000" w:fill="FFFFFF"/>
            <w:vAlign w:val="center"/>
            <w:hideMark/>
          </w:tcPr>
          <w:p w14:paraId="03BD630D" w14:textId="77777777" w:rsidR="0069432A" w:rsidRPr="0069432A" w:rsidRDefault="0069432A" w:rsidP="0069432A">
            <w:pPr>
              <w:spacing w:after="0" w:line="240" w:lineRule="auto"/>
              <w:rPr>
                <w:rFonts w:ascii="Arial" w:eastAsia="Times New Roman" w:hAnsi="Arial" w:cs="Arial"/>
                <w:sz w:val="16"/>
                <w:szCs w:val="16"/>
                <w:lang w:eastAsia="pt-BR"/>
              </w:rPr>
            </w:pPr>
            <w:r w:rsidRPr="0069432A">
              <w:rPr>
                <w:rFonts w:ascii="Arial" w:eastAsia="Times New Roman" w:hAnsi="Arial" w:cs="Arial"/>
                <w:sz w:val="16"/>
                <w:szCs w:val="16"/>
                <w:lang w:eastAsia="pt-BR"/>
              </w:rPr>
              <w:t xml:space="preserve">        Remuneração a Pessoal</w:t>
            </w:r>
          </w:p>
        </w:tc>
        <w:tc>
          <w:tcPr>
            <w:tcW w:w="886" w:type="pct"/>
            <w:tcBorders>
              <w:top w:val="nil"/>
              <w:left w:val="nil"/>
              <w:bottom w:val="single" w:sz="4" w:space="0" w:color="auto"/>
              <w:right w:val="single" w:sz="4" w:space="0" w:color="auto"/>
            </w:tcBorders>
            <w:shd w:val="clear" w:color="000000" w:fill="FFFFFF"/>
            <w:vAlign w:val="center"/>
            <w:hideMark/>
          </w:tcPr>
          <w:p w14:paraId="138DA658"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R$ 18.079.706,43</w:t>
            </w:r>
          </w:p>
        </w:tc>
        <w:tc>
          <w:tcPr>
            <w:tcW w:w="878" w:type="pct"/>
            <w:tcBorders>
              <w:top w:val="nil"/>
              <w:left w:val="nil"/>
              <w:bottom w:val="single" w:sz="4" w:space="0" w:color="auto"/>
              <w:right w:val="single" w:sz="4" w:space="0" w:color="auto"/>
            </w:tcBorders>
            <w:shd w:val="clear" w:color="000000" w:fill="FFFFFF"/>
            <w:vAlign w:val="center"/>
            <w:hideMark/>
          </w:tcPr>
          <w:p w14:paraId="3C332F6C"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R$ 26.104.803,76</w:t>
            </w:r>
          </w:p>
        </w:tc>
        <w:tc>
          <w:tcPr>
            <w:tcW w:w="798" w:type="pct"/>
            <w:tcBorders>
              <w:top w:val="nil"/>
              <w:left w:val="nil"/>
              <w:bottom w:val="single" w:sz="4" w:space="0" w:color="auto"/>
              <w:right w:val="single" w:sz="4" w:space="0" w:color="auto"/>
            </w:tcBorders>
            <w:shd w:val="clear" w:color="000000" w:fill="FFFFFF"/>
            <w:vAlign w:val="center"/>
            <w:hideMark/>
          </w:tcPr>
          <w:p w14:paraId="12AF1795"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color w:val="FF0000"/>
                <w:sz w:val="16"/>
                <w:szCs w:val="16"/>
                <w:lang w:eastAsia="pt-BR"/>
              </w:rPr>
              <w:t>-R$ 8.025.097,33</w:t>
            </w:r>
          </w:p>
        </w:tc>
        <w:tc>
          <w:tcPr>
            <w:tcW w:w="385" w:type="pct"/>
            <w:tcBorders>
              <w:top w:val="nil"/>
              <w:left w:val="nil"/>
              <w:bottom w:val="single" w:sz="4" w:space="0" w:color="auto"/>
              <w:right w:val="single" w:sz="4" w:space="0" w:color="auto"/>
            </w:tcBorders>
            <w:shd w:val="clear" w:color="000000" w:fill="FFFFFF"/>
            <w:vAlign w:val="center"/>
            <w:hideMark/>
          </w:tcPr>
          <w:p w14:paraId="62285E55"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-30,74%</w:t>
            </w:r>
          </w:p>
        </w:tc>
        <w:tc>
          <w:tcPr>
            <w:tcW w:w="345" w:type="pct"/>
            <w:tcBorders>
              <w:top w:val="nil"/>
              <w:left w:val="nil"/>
              <w:bottom w:val="single" w:sz="4" w:space="0" w:color="auto"/>
              <w:right w:val="single" w:sz="4" w:space="0" w:color="auto"/>
            </w:tcBorders>
            <w:shd w:val="clear" w:color="000000" w:fill="FFFFFF"/>
            <w:vAlign w:val="center"/>
            <w:hideMark/>
          </w:tcPr>
          <w:p w14:paraId="41B7CD5A"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0,01%</w:t>
            </w:r>
          </w:p>
        </w:tc>
      </w:tr>
      <w:tr w:rsidR="0069432A" w:rsidRPr="0069432A" w14:paraId="4E5AFB43" w14:textId="77777777" w:rsidTr="0020414C">
        <w:trPr>
          <w:trHeight w:val="225"/>
        </w:trPr>
        <w:tc>
          <w:tcPr>
            <w:tcW w:w="1708" w:type="pct"/>
            <w:tcBorders>
              <w:top w:val="nil"/>
              <w:left w:val="single" w:sz="4" w:space="0" w:color="auto"/>
              <w:bottom w:val="single" w:sz="4" w:space="0" w:color="auto"/>
              <w:right w:val="single" w:sz="4" w:space="0" w:color="auto"/>
            </w:tcBorders>
            <w:shd w:val="clear" w:color="000000" w:fill="FFFFFF"/>
            <w:vAlign w:val="center"/>
            <w:hideMark/>
          </w:tcPr>
          <w:p w14:paraId="1BC36513" w14:textId="77777777" w:rsidR="0069432A" w:rsidRPr="0069432A" w:rsidRDefault="0069432A" w:rsidP="0069432A">
            <w:pPr>
              <w:spacing w:after="0" w:line="240" w:lineRule="auto"/>
              <w:rPr>
                <w:rFonts w:ascii="Arial" w:eastAsia="Times New Roman" w:hAnsi="Arial" w:cs="Arial"/>
                <w:sz w:val="16"/>
                <w:szCs w:val="16"/>
                <w:lang w:eastAsia="pt-BR"/>
              </w:rPr>
            </w:pPr>
            <w:r w:rsidRPr="0069432A">
              <w:rPr>
                <w:rFonts w:ascii="Arial" w:eastAsia="Times New Roman" w:hAnsi="Arial" w:cs="Arial"/>
                <w:sz w:val="16"/>
                <w:szCs w:val="16"/>
                <w:lang w:eastAsia="pt-BR"/>
              </w:rPr>
              <w:t xml:space="preserve">        Encargos Patronais</w:t>
            </w:r>
          </w:p>
        </w:tc>
        <w:tc>
          <w:tcPr>
            <w:tcW w:w="886" w:type="pct"/>
            <w:tcBorders>
              <w:top w:val="nil"/>
              <w:left w:val="nil"/>
              <w:bottom w:val="single" w:sz="4" w:space="0" w:color="auto"/>
              <w:right w:val="single" w:sz="4" w:space="0" w:color="auto"/>
            </w:tcBorders>
            <w:shd w:val="clear" w:color="000000" w:fill="FFFFFF"/>
            <w:vAlign w:val="center"/>
            <w:hideMark/>
          </w:tcPr>
          <w:p w14:paraId="32093836"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R$ 2.787.534,43</w:t>
            </w:r>
          </w:p>
        </w:tc>
        <w:tc>
          <w:tcPr>
            <w:tcW w:w="878" w:type="pct"/>
            <w:tcBorders>
              <w:top w:val="nil"/>
              <w:left w:val="nil"/>
              <w:bottom w:val="single" w:sz="4" w:space="0" w:color="auto"/>
              <w:right w:val="single" w:sz="4" w:space="0" w:color="auto"/>
            </w:tcBorders>
            <w:shd w:val="clear" w:color="000000" w:fill="FFFFFF"/>
            <w:vAlign w:val="center"/>
            <w:hideMark/>
          </w:tcPr>
          <w:p w14:paraId="26BE2CD6"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R$ 4.793.904,29</w:t>
            </w:r>
          </w:p>
        </w:tc>
        <w:tc>
          <w:tcPr>
            <w:tcW w:w="798" w:type="pct"/>
            <w:tcBorders>
              <w:top w:val="nil"/>
              <w:left w:val="nil"/>
              <w:bottom w:val="single" w:sz="4" w:space="0" w:color="auto"/>
              <w:right w:val="single" w:sz="4" w:space="0" w:color="auto"/>
            </w:tcBorders>
            <w:shd w:val="clear" w:color="000000" w:fill="FFFFFF"/>
            <w:vAlign w:val="center"/>
            <w:hideMark/>
          </w:tcPr>
          <w:p w14:paraId="68CAD093"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color w:val="FF0000"/>
                <w:sz w:val="16"/>
                <w:szCs w:val="16"/>
                <w:lang w:eastAsia="pt-BR"/>
              </w:rPr>
              <w:t>-R$ 2.006.369,86</w:t>
            </w:r>
          </w:p>
        </w:tc>
        <w:tc>
          <w:tcPr>
            <w:tcW w:w="385" w:type="pct"/>
            <w:tcBorders>
              <w:top w:val="nil"/>
              <w:left w:val="nil"/>
              <w:bottom w:val="single" w:sz="4" w:space="0" w:color="auto"/>
              <w:right w:val="single" w:sz="4" w:space="0" w:color="auto"/>
            </w:tcBorders>
            <w:shd w:val="clear" w:color="000000" w:fill="FFFFFF"/>
            <w:vAlign w:val="center"/>
            <w:hideMark/>
          </w:tcPr>
          <w:p w14:paraId="47B09881"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-41,85%</w:t>
            </w:r>
          </w:p>
        </w:tc>
        <w:tc>
          <w:tcPr>
            <w:tcW w:w="345" w:type="pct"/>
            <w:tcBorders>
              <w:top w:val="nil"/>
              <w:left w:val="nil"/>
              <w:bottom w:val="single" w:sz="4" w:space="0" w:color="auto"/>
              <w:right w:val="single" w:sz="4" w:space="0" w:color="auto"/>
            </w:tcBorders>
            <w:shd w:val="clear" w:color="000000" w:fill="FFFFFF"/>
            <w:vAlign w:val="center"/>
            <w:hideMark/>
          </w:tcPr>
          <w:p w14:paraId="5CD7656D"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0,00%</w:t>
            </w:r>
          </w:p>
        </w:tc>
      </w:tr>
      <w:tr w:rsidR="0069432A" w:rsidRPr="0069432A" w14:paraId="7292F910" w14:textId="77777777" w:rsidTr="0020414C">
        <w:trPr>
          <w:trHeight w:val="225"/>
        </w:trPr>
        <w:tc>
          <w:tcPr>
            <w:tcW w:w="1708" w:type="pct"/>
            <w:tcBorders>
              <w:top w:val="nil"/>
              <w:left w:val="single" w:sz="4" w:space="0" w:color="auto"/>
              <w:bottom w:val="single" w:sz="4" w:space="0" w:color="auto"/>
              <w:right w:val="single" w:sz="4" w:space="0" w:color="auto"/>
            </w:tcBorders>
            <w:shd w:val="clear" w:color="000000" w:fill="FFFFFF"/>
            <w:vAlign w:val="center"/>
            <w:hideMark/>
          </w:tcPr>
          <w:p w14:paraId="13660C10" w14:textId="77777777" w:rsidR="0069432A" w:rsidRPr="0069432A" w:rsidRDefault="0069432A" w:rsidP="0069432A">
            <w:pPr>
              <w:spacing w:after="0" w:line="240" w:lineRule="auto"/>
              <w:rPr>
                <w:rFonts w:ascii="Arial" w:eastAsia="Times New Roman" w:hAnsi="Arial" w:cs="Arial"/>
                <w:sz w:val="16"/>
                <w:szCs w:val="16"/>
                <w:lang w:eastAsia="pt-BR"/>
              </w:rPr>
            </w:pPr>
            <w:r w:rsidRPr="0069432A">
              <w:rPr>
                <w:rFonts w:ascii="Arial" w:eastAsia="Times New Roman" w:hAnsi="Arial" w:cs="Arial"/>
                <w:sz w:val="16"/>
                <w:szCs w:val="16"/>
                <w:lang w:eastAsia="pt-BR"/>
              </w:rPr>
              <w:t xml:space="preserve">        Benefícios a Pessoal</w:t>
            </w:r>
          </w:p>
        </w:tc>
        <w:tc>
          <w:tcPr>
            <w:tcW w:w="886" w:type="pct"/>
            <w:tcBorders>
              <w:top w:val="nil"/>
              <w:left w:val="nil"/>
              <w:bottom w:val="single" w:sz="4" w:space="0" w:color="auto"/>
              <w:right w:val="single" w:sz="4" w:space="0" w:color="auto"/>
            </w:tcBorders>
            <w:shd w:val="clear" w:color="000000" w:fill="FFFFFF"/>
            <w:vAlign w:val="center"/>
            <w:hideMark/>
          </w:tcPr>
          <w:p w14:paraId="4CE989AB"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R$ 1.938.363,67</w:t>
            </w:r>
          </w:p>
        </w:tc>
        <w:tc>
          <w:tcPr>
            <w:tcW w:w="878" w:type="pct"/>
            <w:tcBorders>
              <w:top w:val="nil"/>
              <w:left w:val="nil"/>
              <w:bottom w:val="single" w:sz="4" w:space="0" w:color="auto"/>
              <w:right w:val="single" w:sz="4" w:space="0" w:color="auto"/>
            </w:tcBorders>
            <w:shd w:val="clear" w:color="000000" w:fill="FFFFFF"/>
            <w:vAlign w:val="center"/>
            <w:hideMark/>
          </w:tcPr>
          <w:p w14:paraId="36534661"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R$ 1.565.512,29</w:t>
            </w:r>
          </w:p>
        </w:tc>
        <w:tc>
          <w:tcPr>
            <w:tcW w:w="798" w:type="pct"/>
            <w:tcBorders>
              <w:top w:val="nil"/>
              <w:left w:val="nil"/>
              <w:bottom w:val="single" w:sz="4" w:space="0" w:color="auto"/>
              <w:right w:val="single" w:sz="4" w:space="0" w:color="auto"/>
            </w:tcBorders>
            <w:shd w:val="clear" w:color="000000" w:fill="FFFFFF"/>
            <w:vAlign w:val="center"/>
            <w:hideMark/>
          </w:tcPr>
          <w:p w14:paraId="33BFC83D"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R$ 372.851,38</w:t>
            </w:r>
          </w:p>
        </w:tc>
        <w:tc>
          <w:tcPr>
            <w:tcW w:w="385" w:type="pct"/>
            <w:tcBorders>
              <w:top w:val="nil"/>
              <w:left w:val="nil"/>
              <w:bottom w:val="single" w:sz="4" w:space="0" w:color="auto"/>
              <w:right w:val="single" w:sz="4" w:space="0" w:color="auto"/>
            </w:tcBorders>
            <w:shd w:val="clear" w:color="000000" w:fill="FFFFFF"/>
            <w:vAlign w:val="center"/>
            <w:hideMark/>
          </w:tcPr>
          <w:p w14:paraId="5F718D32"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23,82%</w:t>
            </w:r>
          </w:p>
        </w:tc>
        <w:tc>
          <w:tcPr>
            <w:tcW w:w="345" w:type="pct"/>
            <w:tcBorders>
              <w:top w:val="nil"/>
              <w:left w:val="nil"/>
              <w:bottom w:val="single" w:sz="4" w:space="0" w:color="auto"/>
              <w:right w:val="single" w:sz="4" w:space="0" w:color="auto"/>
            </w:tcBorders>
            <w:shd w:val="clear" w:color="000000" w:fill="FFFFFF"/>
            <w:vAlign w:val="center"/>
            <w:hideMark/>
          </w:tcPr>
          <w:p w14:paraId="2242AA7B"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0,00%</w:t>
            </w:r>
          </w:p>
        </w:tc>
      </w:tr>
      <w:tr w:rsidR="0069432A" w:rsidRPr="0069432A" w14:paraId="50614439" w14:textId="77777777" w:rsidTr="0020414C">
        <w:trPr>
          <w:trHeight w:val="225"/>
        </w:trPr>
        <w:tc>
          <w:tcPr>
            <w:tcW w:w="1708" w:type="pct"/>
            <w:tcBorders>
              <w:top w:val="nil"/>
              <w:left w:val="single" w:sz="4" w:space="0" w:color="auto"/>
              <w:bottom w:val="single" w:sz="4" w:space="0" w:color="auto"/>
              <w:right w:val="single" w:sz="4" w:space="0" w:color="auto"/>
            </w:tcBorders>
            <w:shd w:val="clear" w:color="000000" w:fill="FFFFFF"/>
            <w:vAlign w:val="center"/>
            <w:hideMark/>
          </w:tcPr>
          <w:p w14:paraId="0B69C67D" w14:textId="77777777" w:rsidR="0069432A" w:rsidRPr="0069432A" w:rsidRDefault="0069432A" w:rsidP="0069432A">
            <w:pPr>
              <w:spacing w:after="0" w:line="240" w:lineRule="auto"/>
              <w:rPr>
                <w:rFonts w:ascii="Arial" w:eastAsia="Times New Roman" w:hAnsi="Arial" w:cs="Arial"/>
                <w:sz w:val="16"/>
                <w:szCs w:val="16"/>
                <w:lang w:eastAsia="pt-BR"/>
              </w:rPr>
            </w:pPr>
            <w:r w:rsidRPr="0069432A">
              <w:rPr>
                <w:rFonts w:ascii="Arial" w:eastAsia="Times New Roman" w:hAnsi="Arial" w:cs="Arial"/>
                <w:sz w:val="16"/>
                <w:szCs w:val="16"/>
                <w:lang w:eastAsia="pt-BR"/>
              </w:rPr>
              <w:t xml:space="preserve">        Outras Var. Patrimoniais Diminutivas - Pessoal e Encargos</w:t>
            </w:r>
          </w:p>
        </w:tc>
        <w:tc>
          <w:tcPr>
            <w:tcW w:w="886" w:type="pct"/>
            <w:tcBorders>
              <w:top w:val="nil"/>
              <w:left w:val="nil"/>
              <w:bottom w:val="single" w:sz="4" w:space="0" w:color="auto"/>
              <w:right w:val="single" w:sz="4" w:space="0" w:color="auto"/>
            </w:tcBorders>
            <w:shd w:val="clear" w:color="000000" w:fill="FFFFFF"/>
            <w:vAlign w:val="center"/>
            <w:hideMark/>
          </w:tcPr>
          <w:p w14:paraId="73F05DA2"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R$ 1.681.211,96</w:t>
            </w:r>
          </w:p>
        </w:tc>
        <w:tc>
          <w:tcPr>
            <w:tcW w:w="878" w:type="pct"/>
            <w:tcBorders>
              <w:top w:val="nil"/>
              <w:left w:val="nil"/>
              <w:bottom w:val="single" w:sz="4" w:space="0" w:color="auto"/>
              <w:right w:val="single" w:sz="4" w:space="0" w:color="auto"/>
            </w:tcBorders>
            <w:shd w:val="clear" w:color="000000" w:fill="FFFFFF"/>
            <w:vAlign w:val="center"/>
            <w:hideMark/>
          </w:tcPr>
          <w:p w14:paraId="674500D7"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R$ 2.000.326,17</w:t>
            </w:r>
          </w:p>
        </w:tc>
        <w:tc>
          <w:tcPr>
            <w:tcW w:w="798" w:type="pct"/>
            <w:tcBorders>
              <w:top w:val="nil"/>
              <w:left w:val="nil"/>
              <w:bottom w:val="single" w:sz="4" w:space="0" w:color="auto"/>
              <w:right w:val="single" w:sz="4" w:space="0" w:color="auto"/>
            </w:tcBorders>
            <w:shd w:val="clear" w:color="000000" w:fill="FFFFFF"/>
            <w:vAlign w:val="center"/>
            <w:hideMark/>
          </w:tcPr>
          <w:p w14:paraId="5D3E3502"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color w:val="FF0000"/>
                <w:sz w:val="16"/>
                <w:szCs w:val="16"/>
                <w:lang w:eastAsia="pt-BR"/>
              </w:rPr>
              <w:t>-R$ 319.114,21</w:t>
            </w:r>
          </w:p>
        </w:tc>
        <w:tc>
          <w:tcPr>
            <w:tcW w:w="385" w:type="pct"/>
            <w:tcBorders>
              <w:top w:val="nil"/>
              <w:left w:val="nil"/>
              <w:bottom w:val="single" w:sz="4" w:space="0" w:color="auto"/>
              <w:right w:val="single" w:sz="4" w:space="0" w:color="auto"/>
            </w:tcBorders>
            <w:shd w:val="clear" w:color="000000" w:fill="FFFFFF"/>
            <w:vAlign w:val="center"/>
            <w:hideMark/>
          </w:tcPr>
          <w:p w14:paraId="36848610"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-15,95%</w:t>
            </w:r>
          </w:p>
        </w:tc>
        <w:tc>
          <w:tcPr>
            <w:tcW w:w="345" w:type="pct"/>
            <w:tcBorders>
              <w:top w:val="nil"/>
              <w:left w:val="nil"/>
              <w:bottom w:val="single" w:sz="4" w:space="0" w:color="auto"/>
              <w:right w:val="single" w:sz="4" w:space="0" w:color="auto"/>
            </w:tcBorders>
            <w:shd w:val="clear" w:color="000000" w:fill="FFFFFF"/>
            <w:vAlign w:val="center"/>
            <w:hideMark/>
          </w:tcPr>
          <w:p w14:paraId="1517E2B7"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0,00%</w:t>
            </w:r>
          </w:p>
        </w:tc>
      </w:tr>
      <w:tr w:rsidR="0069432A" w:rsidRPr="0069432A" w14:paraId="55B013F8" w14:textId="77777777" w:rsidTr="0020414C">
        <w:trPr>
          <w:trHeight w:val="225"/>
        </w:trPr>
        <w:tc>
          <w:tcPr>
            <w:tcW w:w="1708" w:type="pct"/>
            <w:tcBorders>
              <w:top w:val="nil"/>
              <w:left w:val="single" w:sz="4" w:space="0" w:color="auto"/>
              <w:bottom w:val="single" w:sz="4" w:space="0" w:color="auto"/>
              <w:right w:val="single" w:sz="4" w:space="0" w:color="auto"/>
            </w:tcBorders>
            <w:shd w:val="clear" w:color="000000" w:fill="FFFFFF"/>
            <w:vAlign w:val="center"/>
            <w:hideMark/>
          </w:tcPr>
          <w:p w14:paraId="3E830BF5" w14:textId="77777777" w:rsidR="0069432A" w:rsidRPr="0069432A" w:rsidRDefault="0069432A" w:rsidP="0069432A">
            <w:pPr>
              <w:spacing w:after="0" w:line="240" w:lineRule="auto"/>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 xml:space="preserve">    Benefícios Previdenciários e Assistenciais</w:t>
            </w:r>
          </w:p>
        </w:tc>
        <w:tc>
          <w:tcPr>
            <w:tcW w:w="886" w:type="pct"/>
            <w:tcBorders>
              <w:top w:val="nil"/>
              <w:left w:val="nil"/>
              <w:bottom w:val="single" w:sz="4" w:space="0" w:color="auto"/>
              <w:right w:val="single" w:sz="4" w:space="0" w:color="auto"/>
            </w:tcBorders>
            <w:shd w:val="clear" w:color="000000" w:fill="FFFFFF"/>
            <w:vAlign w:val="center"/>
            <w:hideMark/>
          </w:tcPr>
          <w:p w14:paraId="446E9A42"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R$ 41.800.884.350,34</w:t>
            </w:r>
          </w:p>
        </w:tc>
        <w:tc>
          <w:tcPr>
            <w:tcW w:w="878" w:type="pct"/>
            <w:tcBorders>
              <w:top w:val="nil"/>
              <w:left w:val="nil"/>
              <w:bottom w:val="single" w:sz="4" w:space="0" w:color="auto"/>
              <w:right w:val="single" w:sz="4" w:space="0" w:color="auto"/>
            </w:tcBorders>
            <w:shd w:val="clear" w:color="000000" w:fill="FFFFFF"/>
            <w:vAlign w:val="center"/>
            <w:hideMark/>
          </w:tcPr>
          <w:p w14:paraId="6220B12A"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R$ 43.072.214.735,77</w:t>
            </w:r>
          </w:p>
        </w:tc>
        <w:tc>
          <w:tcPr>
            <w:tcW w:w="798" w:type="pct"/>
            <w:tcBorders>
              <w:top w:val="nil"/>
              <w:left w:val="nil"/>
              <w:bottom w:val="single" w:sz="4" w:space="0" w:color="auto"/>
              <w:right w:val="single" w:sz="4" w:space="0" w:color="auto"/>
            </w:tcBorders>
            <w:shd w:val="clear" w:color="000000" w:fill="FFFFFF"/>
            <w:vAlign w:val="center"/>
            <w:hideMark/>
          </w:tcPr>
          <w:p w14:paraId="1B397446"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color w:val="FF0000"/>
                <w:sz w:val="16"/>
                <w:szCs w:val="16"/>
                <w:lang w:eastAsia="pt-BR"/>
              </w:rPr>
              <w:t>-R$ 1.271.330.385,43</w:t>
            </w:r>
          </w:p>
        </w:tc>
        <w:tc>
          <w:tcPr>
            <w:tcW w:w="385" w:type="pct"/>
            <w:tcBorders>
              <w:top w:val="nil"/>
              <w:left w:val="nil"/>
              <w:bottom w:val="single" w:sz="4" w:space="0" w:color="auto"/>
              <w:right w:val="single" w:sz="4" w:space="0" w:color="auto"/>
            </w:tcBorders>
            <w:shd w:val="clear" w:color="000000" w:fill="FFFFFF"/>
            <w:vAlign w:val="center"/>
            <w:hideMark/>
          </w:tcPr>
          <w:p w14:paraId="062E5702"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-2,95%</w:t>
            </w:r>
          </w:p>
        </w:tc>
        <w:tc>
          <w:tcPr>
            <w:tcW w:w="345" w:type="pct"/>
            <w:tcBorders>
              <w:top w:val="nil"/>
              <w:left w:val="nil"/>
              <w:bottom w:val="single" w:sz="4" w:space="0" w:color="auto"/>
              <w:right w:val="single" w:sz="4" w:space="0" w:color="auto"/>
            </w:tcBorders>
            <w:shd w:val="clear" w:color="000000" w:fill="FFFFFF"/>
            <w:vAlign w:val="center"/>
            <w:hideMark/>
          </w:tcPr>
          <w:p w14:paraId="3ACC9655"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27,88%</w:t>
            </w:r>
          </w:p>
        </w:tc>
      </w:tr>
      <w:tr w:rsidR="0069432A" w:rsidRPr="0069432A" w14:paraId="1D29E759" w14:textId="77777777" w:rsidTr="0020414C">
        <w:trPr>
          <w:trHeight w:val="225"/>
        </w:trPr>
        <w:tc>
          <w:tcPr>
            <w:tcW w:w="1708" w:type="pct"/>
            <w:tcBorders>
              <w:top w:val="nil"/>
              <w:left w:val="single" w:sz="4" w:space="0" w:color="auto"/>
              <w:bottom w:val="single" w:sz="4" w:space="0" w:color="auto"/>
              <w:right w:val="single" w:sz="4" w:space="0" w:color="auto"/>
            </w:tcBorders>
            <w:shd w:val="clear" w:color="000000" w:fill="FFFFFF"/>
            <w:vAlign w:val="center"/>
            <w:hideMark/>
          </w:tcPr>
          <w:p w14:paraId="5EFAE9CF" w14:textId="77777777" w:rsidR="0069432A" w:rsidRPr="0069432A" w:rsidRDefault="0069432A" w:rsidP="0069432A">
            <w:pPr>
              <w:spacing w:after="0" w:line="240" w:lineRule="auto"/>
              <w:rPr>
                <w:rFonts w:ascii="Arial" w:eastAsia="Times New Roman" w:hAnsi="Arial" w:cs="Arial"/>
                <w:sz w:val="16"/>
                <w:szCs w:val="16"/>
                <w:lang w:eastAsia="pt-BR"/>
              </w:rPr>
            </w:pPr>
            <w:r w:rsidRPr="0069432A">
              <w:rPr>
                <w:rFonts w:ascii="Arial" w:eastAsia="Times New Roman" w:hAnsi="Arial" w:cs="Arial"/>
                <w:sz w:val="16"/>
                <w:szCs w:val="16"/>
                <w:lang w:eastAsia="pt-BR"/>
              </w:rPr>
              <w:t xml:space="preserve">        Aposentadorias e Reformas</w:t>
            </w:r>
          </w:p>
        </w:tc>
        <w:tc>
          <w:tcPr>
            <w:tcW w:w="886" w:type="pct"/>
            <w:tcBorders>
              <w:top w:val="nil"/>
              <w:left w:val="nil"/>
              <w:bottom w:val="single" w:sz="4" w:space="0" w:color="auto"/>
              <w:right w:val="single" w:sz="4" w:space="0" w:color="auto"/>
            </w:tcBorders>
            <w:shd w:val="clear" w:color="000000" w:fill="FFFFFF"/>
            <w:vAlign w:val="center"/>
            <w:hideMark/>
          </w:tcPr>
          <w:p w14:paraId="5AE8866F"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R$ 2.285.737,12</w:t>
            </w:r>
          </w:p>
        </w:tc>
        <w:tc>
          <w:tcPr>
            <w:tcW w:w="878" w:type="pct"/>
            <w:tcBorders>
              <w:top w:val="nil"/>
              <w:left w:val="nil"/>
              <w:bottom w:val="single" w:sz="4" w:space="0" w:color="auto"/>
              <w:right w:val="single" w:sz="4" w:space="0" w:color="auto"/>
            </w:tcBorders>
            <w:shd w:val="clear" w:color="000000" w:fill="FFFFFF"/>
            <w:vAlign w:val="center"/>
            <w:hideMark/>
          </w:tcPr>
          <w:p w14:paraId="257A412B"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R$ 580.095,90</w:t>
            </w:r>
          </w:p>
        </w:tc>
        <w:tc>
          <w:tcPr>
            <w:tcW w:w="798" w:type="pct"/>
            <w:tcBorders>
              <w:top w:val="nil"/>
              <w:left w:val="nil"/>
              <w:bottom w:val="single" w:sz="4" w:space="0" w:color="auto"/>
              <w:right w:val="single" w:sz="4" w:space="0" w:color="auto"/>
            </w:tcBorders>
            <w:shd w:val="clear" w:color="000000" w:fill="FFFFFF"/>
            <w:vAlign w:val="center"/>
            <w:hideMark/>
          </w:tcPr>
          <w:p w14:paraId="5E22D73A"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R$ 1.705.641,22</w:t>
            </w:r>
          </w:p>
        </w:tc>
        <w:tc>
          <w:tcPr>
            <w:tcW w:w="385" w:type="pct"/>
            <w:tcBorders>
              <w:top w:val="nil"/>
              <w:left w:val="nil"/>
              <w:bottom w:val="single" w:sz="4" w:space="0" w:color="auto"/>
              <w:right w:val="single" w:sz="4" w:space="0" w:color="auto"/>
            </w:tcBorders>
            <w:shd w:val="clear" w:color="000000" w:fill="FFFFFF"/>
            <w:vAlign w:val="center"/>
            <w:hideMark/>
          </w:tcPr>
          <w:p w14:paraId="79A7A648"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294,03%</w:t>
            </w:r>
          </w:p>
        </w:tc>
        <w:tc>
          <w:tcPr>
            <w:tcW w:w="345" w:type="pct"/>
            <w:tcBorders>
              <w:top w:val="nil"/>
              <w:left w:val="nil"/>
              <w:bottom w:val="single" w:sz="4" w:space="0" w:color="auto"/>
              <w:right w:val="single" w:sz="4" w:space="0" w:color="auto"/>
            </w:tcBorders>
            <w:shd w:val="clear" w:color="000000" w:fill="FFFFFF"/>
            <w:vAlign w:val="center"/>
            <w:hideMark/>
          </w:tcPr>
          <w:p w14:paraId="2FA30CAC"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0,00%</w:t>
            </w:r>
          </w:p>
        </w:tc>
      </w:tr>
      <w:tr w:rsidR="0069432A" w:rsidRPr="0069432A" w14:paraId="06CDEC36" w14:textId="77777777" w:rsidTr="0020414C">
        <w:trPr>
          <w:trHeight w:val="225"/>
        </w:trPr>
        <w:tc>
          <w:tcPr>
            <w:tcW w:w="1708" w:type="pct"/>
            <w:tcBorders>
              <w:top w:val="nil"/>
              <w:left w:val="single" w:sz="4" w:space="0" w:color="auto"/>
              <w:bottom w:val="single" w:sz="4" w:space="0" w:color="auto"/>
              <w:right w:val="single" w:sz="4" w:space="0" w:color="auto"/>
            </w:tcBorders>
            <w:shd w:val="clear" w:color="000000" w:fill="FFFFFF"/>
            <w:vAlign w:val="center"/>
            <w:hideMark/>
          </w:tcPr>
          <w:p w14:paraId="6B9CF208" w14:textId="77777777" w:rsidR="0069432A" w:rsidRPr="0069432A" w:rsidRDefault="0069432A" w:rsidP="0069432A">
            <w:pPr>
              <w:spacing w:after="0" w:line="240" w:lineRule="auto"/>
              <w:rPr>
                <w:rFonts w:ascii="Arial" w:eastAsia="Times New Roman" w:hAnsi="Arial" w:cs="Arial"/>
                <w:sz w:val="16"/>
                <w:szCs w:val="16"/>
                <w:lang w:eastAsia="pt-BR"/>
              </w:rPr>
            </w:pPr>
            <w:r w:rsidRPr="0069432A">
              <w:rPr>
                <w:rFonts w:ascii="Arial" w:eastAsia="Times New Roman" w:hAnsi="Arial" w:cs="Arial"/>
                <w:sz w:val="16"/>
                <w:szCs w:val="16"/>
                <w:lang w:eastAsia="pt-BR"/>
              </w:rPr>
              <w:t xml:space="preserve">        Pensões</w:t>
            </w:r>
          </w:p>
        </w:tc>
        <w:tc>
          <w:tcPr>
            <w:tcW w:w="886" w:type="pct"/>
            <w:tcBorders>
              <w:top w:val="nil"/>
              <w:left w:val="nil"/>
              <w:bottom w:val="single" w:sz="4" w:space="0" w:color="auto"/>
              <w:right w:val="single" w:sz="4" w:space="0" w:color="auto"/>
            </w:tcBorders>
            <w:shd w:val="clear" w:color="000000" w:fill="FFFFFF"/>
            <w:vAlign w:val="center"/>
            <w:hideMark/>
          </w:tcPr>
          <w:p w14:paraId="7EFE1FA7"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R$ 92.738,17</w:t>
            </w:r>
          </w:p>
        </w:tc>
        <w:tc>
          <w:tcPr>
            <w:tcW w:w="878" w:type="pct"/>
            <w:tcBorders>
              <w:top w:val="nil"/>
              <w:left w:val="nil"/>
              <w:bottom w:val="single" w:sz="4" w:space="0" w:color="auto"/>
              <w:right w:val="single" w:sz="4" w:space="0" w:color="auto"/>
            </w:tcBorders>
            <w:shd w:val="clear" w:color="000000" w:fill="FFFFFF"/>
            <w:vAlign w:val="center"/>
            <w:hideMark/>
          </w:tcPr>
          <w:p w14:paraId="76114885"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R$ 83.159,31</w:t>
            </w:r>
          </w:p>
        </w:tc>
        <w:tc>
          <w:tcPr>
            <w:tcW w:w="798" w:type="pct"/>
            <w:tcBorders>
              <w:top w:val="nil"/>
              <w:left w:val="nil"/>
              <w:bottom w:val="single" w:sz="4" w:space="0" w:color="auto"/>
              <w:right w:val="single" w:sz="4" w:space="0" w:color="auto"/>
            </w:tcBorders>
            <w:shd w:val="clear" w:color="000000" w:fill="FFFFFF"/>
            <w:vAlign w:val="center"/>
            <w:hideMark/>
          </w:tcPr>
          <w:p w14:paraId="10180417"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R$ 9.578,86</w:t>
            </w:r>
          </w:p>
        </w:tc>
        <w:tc>
          <w:tcPr>
            <w:tcW w:w="385" w:type="pct"/>
            <w:tcBorders>
              <w:top w:val="nil"/>
              <w:left w:val="nil"/>
              <w:bottom w:val="single" w:sz="4" w:space="0" w:color="auto"/>
              <w:right w:val="single" w:sz="4" w:space="0" w:color="auto"/>
            </w:tcBorders>
            <w:shd w:val="clear" w:color="000000" w:fill="FFFFFF"/>
            <w:vAlign w:val="center"/>
            <w:hideMark/>
          </w:tcPr>
          <w:p w14:paraId="04619DE2"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11,52%</w:t>
            </w:r>
          </w:p>
        </w:tc>
        <w:tc>
          <w:tcPr>
            <w:tcW w:w="345" w:type="pct"/>
            <w:tcBorders>
              <w:top w:val="nil"/>
              <w:left w:val="nil"/>
              <w:bottom w:val="single" w:sz="4" w:space="0" w:color="auto"/>
              <w:right w:val="single" w:sz="4" w:space="0" w:color="auto"/>
            </w:tcBorders>
            <w:shd w:val="clear" w:color="000000" w:fill="FFFFFF"/>
            <w:vAlign w:val="center"/>
            <w:hideMark/>
          </w:tcPr>
          <w:p w14:paraId="2FF28B12"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0,00%</w:t>
            </w:r>
          </w:p>
        </w:tc>
      </w:tr>
      <w:tr w:rsidR="0069432A" w:rsidRPr="0069432A" w14:paraId="41D327AD" w14:textId="77777777" w:rsidTr="0020414C">
        <w:trPr>
          <w:trHeight w:val="225"/>
        </w:trPr>
        <w:tc>
          <w:tcPr>
            <w:tcW w:w="1708" w:type="pct"/>
            <w:tcBorders>
              <w:top w:val="nil"/>
              <w:left w:val="single" w:sz="4" w:space="0" w:color="auto"/>
              <w:bottom w:val="single" w:sz="4" w:space="0" w:color="auto"/>
              <w:right w:val="single" w:sz="4" w:space="0" w:color="auto"/>
            </w:tcBorders>
            <w:shd w:val="clear" w:color="000000" w:fill="FFFFFF"/>
            <w:vAlign w:val="center"/>
            <w:hideMark/>
          </w:tcPr>
          <w:p w14:paraId="24EB8FB6" w14:textId="77777777" w:rsidR="0069432A" w:rsidRPr="0069432A" w:rsidRDefault="0069432A" w:rsidP="0069432A">
            <w:pPr>
              <w:spacing w:after="0" w:line="240" w:lineRule="auto"/>
              <w:rPr>
                <w:rFonts w:ascii="Arial" w:eastAsia="Times New Roman" w:hAnsi="Arial" w:cs="Arial"/>
                <w:sz w:val="16"/>
                <w:szCs w:val="16"/>
                <w:lang w:eastAsia="pt-BR"/>
              </w:rPr>
            </w:pPr>
            <w:r w:rsidRPr="0069432A">
              <w:rPr>
                <w:rFonts w:ascii="Arial" w:eastAsia="Times New Roman" w:hAnsi="Arial" w:cs="Arial"/>
                <w:sz w:val="16"/>
                <w:szCs w:val="16"/>
                <w:lang w:eastAsia="pt-BR"/>
              </w:rPr>
              <w:t xml:space="preserve">        Políticas Públicas de Transferência de Renda</w:t>
            </w:r>
          </w:p>
        </w:tc>
        <w:tc>
          <w:tcPr>
            <w:tcW w:w="886" w:type="pct"/>
            <w:tcBorders>
              <w:top w:val="nil"/>
              <w:left w:val="nil"/>
              <w:bottom w:val="single" w:sz="4" w:space="0" w:color="auto"/>
              <w:right w:val="single" w:sz="4" w:space="0" w:color="auto"/>
            </w:tcBorders>
            <w:shd w:val="clear" w:color="000000" w:fill="FFFFFF"/>
            <w:vAlign w:val="center"/>
            <w:hideMark/>
          </w:tcPr>
          <w:p w14:paraId="7BF50684"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R$ 41.712.083.055,67</w:t>
            </w:r>
          </w:p>
        </w:tc>
        <w:tc>
          <w:tcPr>
            <w:tcW w:w="878" w:type="pct"/>
            <w:tcBorders>
              <w:top w:val="nil"/>
              <w:left w:val="nil"/>
              <w:bottom w:val="single" w:sz="4" w:space="0" w:color="auto"/>
              <w:right w:val="single" w:sz="4" w:space="0" w:color="auto"/>
            </w:tcBorders>
            <w:shd w:val="clear" w:color="000000" w:fill="FFFFFF"/>
            <w:vAlign w:val="center"/>
            <w:hideMark/>
          </w:tcPr>
          <w:p w14:paraId="0207E826"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R$ 42.998.515.133,40</w:t>
            </w:r>
          </w:p>
        </w:tc>
        <w:tc>
          <w:tcPr>
            <w:tcW w:w="798" w:type="pct"/>
            <w:tcBorders>
              <w:top w:val="nil"/>
              <w:left w:val="nil"/>
              <w:bottom w:val="single" w:sz="4" w:space="0" w:color="auto"/>
              <w:right w:val="single" w:sz="4" w:space="0" w:color="auto"/>
            </w:tcBorders>
            <w:shd w:val="clear" w:color="000000" w:fill="FFFFFF"/>
            <w:vAlign w:val="center"/>
            <w:hideMark/>
          </w:tcPr>
          <w:p w14:paraId="0461A664"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color w:val="FF0000"/>
                <w:sz w:val="16"/>
                <w:szCs w:val="16"/>
                <w:lang w:eastAsia="pt-BR"/>
              </w:rPr>
              <w:t>-R$ 1.286.432.077,73</w:t>
            </w:r>
          </w:p>
        </w:tc>
        <w:tc>
          <w:tcPr>
            <w:tcW w:w="385" w:type="pct"/>
            <w:tcBorders>
              <w:top w:val="nil"/>
              <w:left w:val="nil"/>
              <w:bottom w:val="single" w:sz="4" w:space="0" w:color="auto"/>
              <w:right w:val="single" w:sz="4" w:space="0" w:color="auto"/>
            </w:tcBorders>
            <w:shd w:val="clear" w:color="000000" w:fill="FFFFFF"/>
            <w:vAlign w:val="center"/>
            <w:hideMark/>
          </w:tcPr>
          <w:p w14:paraId="313900BB"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-2,99%</w:t>
            </w:r>
          </w:p>
        </w:tc>
        <w:tc>
          <w:tcPr>
            <w:tcW w:w="345" w:type="pct"/>
            <w:tcBorders>
              <w:top w:val="nil"/>
              <w:left w:val="nil"/>
              <w:bottom w:val="single" w:sz="4" w:space="0" w:color="auto"/>
              <w:right w:val="single" w:sz="4" w:space="0" w:color="auto"/>
            </w:tcBorders>
            <w:shd w:val="clear" w:color="000000" w:fill="FFFFFF"/>
            <w:vAlign w:val="center"/>
            <w:hideMark/>
          </w:tcPr>
          <w:p w14:paraId="72DDCB74"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27,82%</w:t>
            </w:r>
          </w:p>
        </w:tc>
      </w:tr>
      <w:tr w:rsidR="0069432A" w:rsidRPr="0069432A" w14:paraId="6FC305B4" w14:textId="77777777" w:rsidTr="0020414C">
        <w:trPr>
          <w:trHeight w:val="225"/>
        </w:trPr>
        <w:tc>
          <w:tcPr>
            <w:tcW w:w="1708" w:type="pct"/>
            <w:tcBorders>
              <w:top w:val="nil"/>
              <w:left w:val="single" w:sz="4" w:space="0" w:color="auto"/>
              <w:bottom w:val="single" w:sz="4" w:space="0" w:color="auto"/>
              <w:right w:val="single" w:sz="4" w:space="0" w:color="auto"/>
            </w:tcBorders>
            <w:shd w:val="clear" w:color="000000" w:fill="FFFFFF"/>
            <w:vAlign w:val="center"/>
            <w:hideMark/>
          </w:tcPr>
          <w:p w14:paraId="5CA5E3C0" w14:textId="77777777" w:rsidR="0069432A" w:rsidRPr="0069432A" w:rsidRDefault="0069432A" w:rsidP="0069432A">
            <w:pPr>
              <w:spacing w:after="0" w:line="240" w:lineRule="auto"/>
              <w:rPr>
                <w:rFonts w:ascii="Arial" w:eastAsia="Times New Roman" w:hAnsi="Arial" w:cs="Arial"/>
                <w:sz w:val="16"/>
                <w:szCs w:val="16"/>
                <w:lang w:eastAsia="pt-BR"/>
              </w:rPr>
            </w:pPr>
            <w:r w:rsidRPr="0069432A">
              <w:rPr>
                <w:rFonts w:ascii="Arial" w:eastAsia="Times New Roman" w:hAnsi="Arial" w:cs="Arial"/>
                <w:sz w:val="16"/>
                <w:szCs w:val="16"/>
                <w:lang w:eastAsia="pt-BR"/>
              </w:rPr>
              <w:t xml:space="preserve">        Outros Benefícios Previdenciários e Assistenciais</w:t>
            </w:r>
          </w:p>
        </w:tc>
        <w:tc>
          <w:tcPr>
            <w:tcW w:w="886" w:type="pct"/>
            <w:tcBorders>
              <w:top w:val="nil"/>
              <w:left w:val="nil"/>
              <w:bottom w:val="single" w:sz="4" w:space="0" w:color="auto"/>
              <w:right w:val="single" w:sz="4" w:space="0" w:color="auto"/>
            </w:tcBorders>
            <w:shd w:val="clear" w:color="000000" w:fill="FFFFFF"/>
            <w:vAlign w:val="center"/>
            <w:hideMark/>
          </w:tcPr>
          <w:p w14:paraId="631F16AA"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R$ 86.422.819,38</w:t>
            </w:r>
          </w:p>
        </w:tc>
        <w:tc>
          <w:tcPr>
            <w:tcW w:w="878" w:type="pct"/>
            <w:tcBorders>
              <w:top w:val="nil"/>
              <w:left w:val="nil"/>
              <w:bottom w:val="single" w:sz="4" w:space="0" w:color="auto"/>
              <w:right w:val="single" w:sz="4" w:space="0" w:color="auto"/>
            </w:tcBorders>
            <w:shd w:val="clear" w:color="000000" w:fill="FFFFFF"/>
            <w:vAlign w:val="center"/>
            <w:hideMark/>
          </w:tcPr>
          <w:p w14:paraId="3AB55066"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R$ 73.036.347,16</w:t>
            </w:r>
          </w:p>
        </w:tc>
        <w:tc>
          <w:tcPr>
            <w:tcW w:w="798" w:type="pct"/>
            <w:tcBorders>
              <w:top w:val="nil"/>
              <w:left w:val="nil"/>
              <w:bottom w:val="single" w:sz="4" w:space="0" w:color="auto"/>
              <w:right w:val="single" w:sz="4" w:space="0" w:color="auto"/>
            </w:tcBorders>
            <w:shd w:val="clear" w:color="000000" w:fill="FFFFFF"/>
            <w:vAlign w:val="center"/>
            <w:hideMark/>
          </w:tcPr>
          <w:p w14:paraId="58DA2E52"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R$ 13.386.472,22</w:t>
            </w:r>
          </w:p>
        </w:tc>
        <w:tc>
          <w:tcPr>
            <w:tcW w:w="385" w:type="pct"/>
            <w:tcBorders>
              <w:top w:val="nil"/>
              <w:left w:val="nil"/>
              <w:bottom w:val="single" w:sz="4" w:space="0" w:color="auto"/>
              <w:right w:val="single" w:sz="4" w:space="0" w:color="auto"/>
            </w:tcBorders>
            <w:shd w:val="clear" w:color="000000" w:fill="FFFFFF"/>
            <w:vAlign w:val="center"/>
            <w:hideMark/>
          </w:tcPr>
          <w:p w14:paraId="452FF4C1"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18,33%</w:t>
            </w:r>
          </w:p>
        </w:tc>
        <w:tc>
          <w:tcPr>
            <w:tcW w:w="345" w:type="pct"/>
            <w:tcBorders>
              <w:top w:val="nil"/>
              <w:left w:val="nil"/>
              <w:bottom w:val="single" w:sz="4" w:space="0" w:color="auto"/>
              <w:right w:val="single" w:sz="4" w:space="0" w:color="auto"/>
            </w:tcBorders>
            <w:shd w:val="clear" w:color="000000" w:fill="FFFFFF"/>
            <w:vAlign w:val="center"/>
            <w:hideMark/>
          </w:tcPr>
          <w:p w14:paraId="5BCD5858"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0,06%</w:t>
            </w:r>
          </w:p>
        </w:tc>
      </w:tr>
      <w:tr w:rsidR="0069432A" w:rsidRPr="0069432A" w14:paraId="10F9DA34" w14:textId="77777777" w:rsidTr="0020414C">
        <w:trPr>
          <w:trHeight w:val="225"/>
        </w:trPr>
        <w:tc>
          <w:tcPr>
            <w:tcW w:w="1708" w:type="pct"/>
            <w:tcBorders>
              <w:top w:val="nil"/>
              <w:left w:val="single" w:sz="4" w:space="0" w:color="auto"/>
              <w:bottom w:val="single" w:sz="4" w:space="0" w:color="auto"/>
              <w:right w:val="single" w:sz="4" w:space="0" w:color="auto"/>
            </w:tcBorders>
            <w:shd w:val="clear" w:color="000000" w:fill="FFFFFF"/>
            <w:vAlign w:val="center"/>
            <w:hideMark/>
          </w:tcPr>
          <w:p w14:paraId="27BEAD26" w14:textId="77777777" w:rsidR="0069432A" w:rsidRPr="0069432A" w:rsidRDefault="0069432A" w:rsidP="0069432A">
            <w:pPr>
              <w:spacing w:after="0" w:line="240" w:lineRule="auto"/>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 xml:space="preserve">    Uso de Bens, Serviços e Consumo de Capital Fixo</w:t>
            </w:r>
          </w:p>
        </w:tc>
        <w:tc>
          <w:tcPr>
            <w:tcW w:w="886" w:type="pct"/>
            <w:tcBorders>
              <w:top w:val="nil"/>
              <w:left w:val="nil"/>
              <w:bottom w:val="single" w:sz="4" w:space="0" w:color="auto"/>
              <w:right w:val="single" w:sz="4" w:space="0" w:color="auto"/>
            </w:tcBorders>
            <w:shd w:val="clear" w:color="000000" w:fill="FFFFFF"/>
            <w:vAlign w:val="center"/>
            <w:hideMark/>
          </w:tcPr>
          <w:p w14:paraId="59054DDD"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R$ 195.314.891,06</w:t>
            </w:r>
          </w:p>
        </w:tc>
        <w:tc>
          <w:tcPr>
            <w:tcW w:w="878" w:type="pct"/>
            <w:tcBorders>
              <w:top w:val="nil"/>
              <w:left w:val="nil"/>
              <w:bottom w:val="single" w:sz="4" w:space="0" w:color="auto"/>
              <w:right w:val="single" w:sz="4" w:space="0" w:color="auto"/>
            </w:tcBorders>
            <w:shd w:val="clear" w:color="000000" w:fill="FFFFFF"/>
            <w:vAlign w:val="center"/>
            <w:hideMark/>
          </w:tcPr>
          <w:p w14:paraId="3B8906EE"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R$ 191.459.645,94</w:t>
            </w:r>
          </w:p>
        </w:tc>
        <w:tc>
          <w:tcPr>
            <w:tcW w:w="798" w:type="pct"/>
            <w:tcBorders>
              <w:top w:val="nil"/>
              <w:left w:val="nil"/>
              <w:bottom w:val="single" w:sz="4" w:space="0" w:color="auto"/>
              <w:right w:val="single" w:sz="4" w:space="0" w:color="auto"/>
            </w:tcBorders>
            <w:shd w:val="clear" w:color="000000" w:fill="FFFFFF"/>
            <w:vAlign w:val="center"/>
            <w:hideMark/>
          </w:tcPr>
          <w:p w14:paraId="12DBA4AB"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R$ 3.855.245,12</w:t>
            </w:r>
          </w:p>
        </w:tc>
        <w:tc>
          <w:tcPr>
            <w:tcW w:w="385" w:type="pct"/>
            <w:tcBorders>
              <w:top w:val="nil"/>
              <w:left w:val="nil"/>
              <w:bottom w:val="single" w:sz="4" w:space="0" w:color="auto"/>
              <w:right w:val="single" w:sz="4" w:space="0" w:color="auto"/>
            </w:tcBorders>
            <w:shd w:val="clear" w:color="000000" w:fill="FFFFFF"/>
            <w:vAlign w:val="center"/>
            <w:hideMark/>
          </w:tcPr>
          <w:p w14:paraId="0F48DD2F"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2,01%</w:t>
            </w:r>
          </w:p>
        </w:tc>
        <w:tc>
          <w:tcPr>
            <w:tcW w:w="345" w:type="pct"/>
            <w:tcBorders>
              <w:top w:val="nil"/>
              <w:left w:val="nil"/>
              <w:bottom w:val="single" w:sz="4" w:space="0" w:color="auto"/>
              <w:right w:val="single" w:sz="4" w:space="0" w:color="auto"/>
            </w:tcBorders>
            <w:shd w:val="clear" w:color="000000" w:fill="FFFFFF"/>
            <w:vAlign w:val="center"/>
            <w:hideMark/>
          </w:tcPr>
          <w:p w14:paraId="795A1C3A"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0,13%</w:t>
            </w:r>
          </w:p>
        </w:tc>
      </w:tr>
      <w:tr w:rsidR="0069432A" w:rsidRPr="0069432A" w14:paraId="26AB0CD0" w14:textId="77777777" w:rsidTr="0020414C">
        <w:trPr>
          <w:trHeight w:val="225"/>
        </w:trPr>
        <w:tc>
          <w:tcPr>
            <w:tcW w:w="1708" w:type="pct"/>
            <w:tcBorders>
              <w:top w:val="nil"/>
              <w:left w:val="single" w:sz="4" w:space="0" w:color="auto"/>
              <w:bottom w:val="single" w:sz="4" w:space="0" w:color="auto"/>
              <w:right w:val="single" w:sz="4" w:space="0" w:color="auto"/>
            </w:tcBorders>
            <w:shd w:val="clear" w:color="000000" w:fill="FFFFFF"/>
            <w:vAlign w:val="center"/>
            <w:hideMark/>
          </w:tcPr>
          <w:p w14:paraId="5C34BD8D" w14:textId="77777777" w:rsidR="0069432A" w:rsidRPr="0069432A" w:rsidRDefault="0069432A" w:rsidP="0069432A">
            <w:pPr>
              <w:spacing w:after="0" w:line="240" w:lineRule="auto"/>
              <w:rPr>
                <w:rFonts w:ascii="Arial" w:eastAsia="Times New Roman" w:hAnsi="Arial" w:cs="Arial"/>
                <w:sz w:val="16"/>
                <w:szCs w:val="16"/>
                <w:lang w:eastAsia="pt-BR"/>
              </w:rPr>
            </w:pPr>
            <w:r w:rsidRPr="0069432A">
              <w:rPr>
                <w:rFonts w:ascii="Arial" w:eastAsia="Times New Roman" w:hAnsi="Arial" w:cs="Arial"/>
                <w:sz w:val="16"/>
                <w:szCs w:val="16"/>
                <w:lang w:eastAsia="pt-BR"/>
              </w:rPr>
              <w:t xml:space="preserve">        Uso de Material de Consumo</w:t>
            </w:r>
          </w:p>
        </w:tc>
        <w:tc>
          <w:tcPr>
            <w:tcW w:w="886" w:type="pct"/>
            <w:tcBorders>
              <w:top w:val="nil"/>
              <w:left w:val="nil"/>
              <w:bottom w:val="single" w:sz="4" w:space="0" w:color="auto"/>
              <w:right w:val="single" w:sz="4" w:space="0" w:color="auto"/>
            </w:tcBorders>
            <w:shd w:val="clear" w:color="000000" w:fill="FFFFFF"/>
            <w:vAlign w:val="center"/>
            <w:hideMark/>
          </w:tcPr>
          <w:p w14:paraId="6E58C10E"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R$ 26.067.778,55</w:t>
            </w:r>
          </w:p>
        </w:tc>
        <w:tc>
          <w:tcPr>
            <w:tcW w:w="878" w:type="pct"/>
            <w:tcBorders>
              <w:top w:val="nil"/>
              <w:left w:val="nil"/>
              <w:bottom w:val="single" w:sz="4" w:space="0" w:color="auto"/>
              <w:right w:val="single" w:sz="4" w:space="0" w:color="auto"/>
            </w:tcBorders>
            <w:shd w:val="clear" w:color="000000" w:fill="FFFFFF"/>
            <w:vAlign w:val="center"/>
            <w:hideMark/>
          </w:tcPr>
          <w:p w14:paraId="5DF3396F"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R$ 16.686.733,00</w:t>
            </w:r>
          </w:p>
        </w:tc>
        <w:tc>
          <w:tcPr>
            <w:tcW w:w="798" w:type="pct"/>
            <w:tcBorders>
              <w:top w:val="nil"/>
              <w:left w:val="nil"/>
              <w:bottom w:val="single" w:sz="4" w:space="0" w:color="auto"/>
              <w:right w:val="single" w:sz="4" w:space="0" w:color="auto"/>
            </w:tcBorders>
            <w:shd w:val="clear" w:color="000000" w:fill="FFFFFF"/>
            <w:vAlign w:val="center"/>
            <w:hideMark/>
          </w:tcPr>
          <w:p w14:paraId="56EF4132"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R$ 9.381.045,55</w:t>
            </w:r>
          </w:p>
        </w:tc>
        <w:tc>
          <w:tcPr>
            <w:tcW w:w="385" w:type="pct"/>
            <w:tcBorders>
              <w:top w:val="nil"/>
              <w:left w:val="nil"/>
              <w:bottom w:val="single" w:sz="4" w:space="0" w:color="auto"/>
              <w:right w:val="single" w:sz="4" w:space="0" w:color="auto"/>
            </w:tcBorders>
            <w:shd w:val="clear" w:color="000000" w:fill="FFFFFF"/>
            <w:vAlign w:val="center"/>
            <w:hideMark/>
          </w:tcPr>
          <w:p w14:paraId="33A50E41"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56,22%</w:t>
            </w:r>
          </w:p>
        </w:tc>
        <w:tc>
          <w:tcPr>
            <w:tcW w:w="345" w:type="pct"/>
            <w:tcBorders>
              <w:top w:val="nil"/>
              <w:left w:val="nil"/>
              <w:bottom w:val="single" w:sz="4" w:space="0" w:color="auto"/>
              <w:right w:val="single" w:sz="4" w:space="0" w:color="auto"/>
            </w:tcBorders>
            <w:shd w:val="clear" w:color="000000" w:fill="FFFFFF"/>
            <w:vAlign w:val="center"/>
            <w:hideMark/>
          </w:tcPr>
          <w:p w14:paraId="5E20AD73"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0,02%</w:t>
            </w:r>
          </w:p>
        </w:tc>
      </w:tr>
      <w:tr w:rsidR="0069432A" w:rsidRPr="0069432A" w14:paraId="0C45BA62" w14:textId="77777777" w:rsidTr="0020414C">
        <w:trPr>
          <w:trHeight w:val="225"/>
        </w:trPr>
        <w:tc>
          <w:tcPr>
            <w:tcW w:w="1708" w:type="pct"/>
            <w:tcBorders>
              <w:top w:val="nil"/>
              <w:left w:val="single" w:sz="4" w:space="0" w:color="auto"/>
              <w:bottom w:val="single" w:sz="4" w:space="0" w:color="auto"/>
              <w:right w:val="single" w:sz="4" w:space="0" w:color="auto"/>
            </w:tcBorders>
            <w:shd w:val="clear" w:color="000000" w:fill="FFFFFF"/>
            <w:vAlign w:val="center"/>
            <w:hideMark/>
          </w:tcPr>
          <w:p w14:paraId="0B1760F5" w14:textId="77777777" w:rsidR="0069432A" w:rsidRPr="0069432A" w:rsidRDefault="0069432A" w:rsidP="0069432A">
            <w:pPr>
              <w:spacing w:after="0" w:line="240" w:lineRule="auto"/>
              <w:rPr>
                <w:rFonts w:ascii="Arial" w:eastAsia="Times New Roman" w:hAnsi="Arial" w:cs="Arial"/>
                <w:sz w:val="16"/>
                <w:szCs w:val="16"/>
                <w:lang w:eastAsia="pt-BR"/>
              </w:rPr>
            </w:pPr>
            <w:r w:rsidRPr="0069432A">
              <w:rPr>
                <w:rFonts w:ascii="Arial" w:eastAsia="Times New Roman" w:hAnsi="Arial" w:cs="Arial"/>
                <w:sz w:val="16"/>
                <w:szCs w:val="16"/>
                <w:lang w:eastAsia="pt-BR"/>
              </w:rPr>
              <w:t xml:space="preserve">        Serviços</w:t>
            </w:r>
          </w:p>
        </w:tc>
        <w:tc>
          <w:tcPr>
            <w:tcW w:w="886" w:type="pct"/>
            <w:tcBorders>
              <w:top w:val="nil"/>
              <w:left w:val="nil"/>
              <w:bottom w:val="single" w:sz="4" w:space="0" w:color="auto"/>
              <w:right w:val="single" w:sz="4" w:space="0" w:color="auto"/>
            </w:tcBorders>
            <w:shd w:val="clear" w:color="000000" w:fill="FFFFFF"/>
            <w:vAlign w:val="center"/>
            <w:hideMark/>
          </w:tcPr>
          <w:p w14:paraId="1AEF3EDE"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R$ 168.495.460,60</w:t>
            </w:r>
          </w:p>
        </w:tc>
        <w:tc>
          <w:tcPr>
            <w:tcW w:w="878" w:type="pct"/>
            <w:tcBorders>
              <w:top w:val="nil"/>
              <w:left w:val="nil"/>
              <w:bottom w:val="single" w:sz="4" w:space="0" w:color="auto"/>
              <w:right w:val="single" w:sz="4" w:space="0" w:color="auto"/>
            </w:tcBorders>
            <w:shd w:val="clear" w:color="000000" w:fill="FFFFFF"/>
            <w:vAlign w:val="center"/>
            <w:hideMark/>
          </w:tcPr>
          <w:p w14:paraId="674B9666"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R$ 174.148.316,76</w:t>
            </w:r>
          </w:p>
        </w:tc>
        <w:tc>
          <w:tcPr>
            <w:tcW w:w="798" w:type="pct"/>
            <w:tcBorders>
              <w:top w:val="nil"/>
              <w:left w:val="nil"/>
              <w:bottom w:val="single" w:sz="4" w:space="0" w:color="auto"/>
              <w:right w:val="single" w:sz="4" w:space="0" w:color="auto"/>
            </w:tcBorders>
            <w:shd w:val="clear" w:color="000000" w:fill="FFFFFF"/>
            <w:vAlign w:val="center"/>
            <w:hideMark/>
          </w:tcPr>
          <w:p w14:paraId="59D5B965"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color w:val="FF0000"/>
                <w:sz w:val="16"/>
                <w:szCs w:val="16"/>
                <w:lang w:eastAsia="pt-BR"/>
              </w:rPr>
              <w:t>-R$ 5.652.856,16</w:t>
            </w:r>
          </w:p>
        </w:tc>
        <w:tc>
          <w:tcPr>
            <w:tcW w:w="385" w:type="pct"/>
            <w:tcBorders>
              <w:top w:val="nil"/>
              <w:left w:val="nil"/>
              <w:bottom w:val="single" w:sz="4" w:space="0" w:color="auto"/>
              <w:right w:val="single" w:sz="4" w:space="0" w:color="auto"/>
            </w:tcBorders>
            <w:shd w:val="clear" w:color="000000" w:fill="FFFFFF"/>
            <w:vAlign w:val="center"/>
            <w:hideMark/>
          </w:tcPr>
          <w:p w14:paraId="77363892"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-3,25%</w:t>
            </w:r>
          </w:p>
        </w:tc>
        <w:tc>
          <w:tcPr>
            <w:tcW w:w="345" w:type="pct"/>
            <w:tcBorders>
              <w:top w:val="nil"/>
              <w:left w:val="nil"/>
              <w:bottom w:val="single" w:sz="4" w:space="0" w:color="auto"/>
              <w:right w:val="single" w:sz="4" w:space="0" w:color="auto"/>
            </w:tcBorders>
            <w:shd w:val="clear" w:color="000000" w:fill="FFFFFF"/>
            <w:vAlign w:val="center"/>
            <w:hideMark/>
          </w:tcPr>
          <w:p w14:paraId="762533EB"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0,11%</w:t>
            </w:r>
          </w:p>
        </w:tc>
      </w:tr>
      <w:tr w:rsidR="0069432A" w:rsidRPr="0069432A" w14:paraId="459F1913" w14:textId="77777777" w:rsidTr="0020414C">
        <w:trPr>
          <w:trHeight w:val="225"/>
        </w:trPr>
        <w:tc>
          <w:tcPr>
            <w:tcW w:w="1708" w:type="pct"/>
            <w:tcBorders>
              <w:top w:val="nil"/>
              <w:left w:val="single" w:sz="4" w:space="0" w:color="auto"/>
              <w:bottom w:val="single" w:sz="4" w:space="0" w:color="auto"/>
              <w:right w:val="single" w:sz="4" w:space="0" w:color="auto"/>
            </w:tcBorders>
            <w:shd w:val="clear" w:color="000000" w:fill="FFFFFF"/>
            <w:vAlign w:val="center"/>
            <w:hideMark/>
          </w:tcPr>
          <w:p w14:paraId="6A0BE664" w14:textId="77777777" w:rsidR="0069432A" w:rsidRPr="0069432A" w:rsidRDefault="0069432A" w:rsidP="0069432A">
            <w:pPr>
              <w:spacing w:after="0" w:line="240" w:lineRule="auto"/>
              <w:rPr>
                <w:rFonts w:ascii="Arial" w:eastAsia="Times New Roman" w:hAnsi="Arial" w:cs="Arial"/>
                <w:sz w:val="16"/>
                <w:szCs w:val="16"/>
                <w:lang w:eastAsia="pt-BR"/>
              </w:rPr>
            </w:pPr>
            <w:r w:rsidRPr="0069432A">
              <w:rPr>
                <w:rFonts w:ascii="Arial" w:eastAsia="Times New Roman" w:hAnsi="Arial" w:cs="Arial"/>
                <w:sz w:val="16"/>
                <w:szCs w:val="16"/>
                <w:lang w:eastAsia="pt-BR"/>
              </w:rPr>
              <w:t xml:space="preserve">        Depreciação, Amortização e Exaustão</w:t>
            </w:r>
          </w:p>
        </w:tc>
        <w:tc>
          <w:tcPr>
            <w:tcW w:w="886" w:type="pct"/>
            <w:tcBorders>
              <w:top w:val="nil"/>
              <w:left w:val="nil"/>
              <w:bottom w:val="single" w:sz="4" w:space="0" w:color="auto"/>
              <w:right w:val="single" w:sz="4" w:space="0" w:color="auto"/>
            </w:tcBorders>
            <w:shd w:val="clear" w:color="000000" w:fill="FFFFFF"/>
            <w:vAlign w:val="center"/>
            <w:hideMark/>
          </w:tcPr>
          <w:p w14:paraId="65926B49"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R$ 751.651,91</w:t>
            </w:r>
          </w:p>
        </w:tc>
        <w:tc>
          <w:tcPr>
            <w:tcW w:w="878" w:type="pct"/>
            <w:tcBorders>
              <w:top w:val="nil"/>
              <w:left w:val="nil"/>
              <w:bottom w:val="single" w:sz="4" w:space="0" w:color="auto"/>
              <w:right w:val="single" w:sz="4" w:space="0" w:color="auto"/>
            </w:tcBorders>
            <w:shd w:val="clear" w:color="000000" w:fill="FFFFFF"/>
            <w:vAlign w:val="center"/>
            <w:hideMark/>
          </w:tcPr>
          <w:p w14:paraId="3D2AAB02"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R$ 624.596,18</w:t>
            </w:r>
          </w:p>
        </w:tc>
        <w:tc>
          <w:tcPr>
            <w:tcW w:w="798" w:type="pct"/>
            <w:tcBorders>
              <w:top w:val="nil"/>
              <w:left w:val="nil"/>
              <w:bottom w:val="single" w:sz="4" w:space="0" w:color="auto"/>
              <w:right w:val="single" w:sz="4" w:space="0" w:color="auto"/>
            </w:tcBorders>
            <w:shd w:val="clear" w:color="000000" w:fill="FFFFFF"/>
            <w:vAlign w:val="center"/>
            <w:hideMark/>
          </w:tcPr>
          <w:p w14:paraId="28EF3D40"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R$ 127.055,73</w:t>
            </w:r>
          </w:p>
        </w:tc>
        <w:tc>
          <w:tcPr>
            <w:tcW w:w="385" w:type="pct"/>
            <w:tcBorders>
              <w:top w:val="nil"/>
              <w:left w:val="nil"/>
              <w:bottom w:val="single" w:sz="4" w:space="0" w:color="auto"/>
              <w:right w:val="single" w:sz="4" w:space="0" w:color="auto"/>
            </w:tcBorders>
            <w:shd w:val="clear" w:color="000000" w:fill="FFFFFF"/>
            <w:vAlign w:val="center"/>
            <w:hideMark/>
          </w:tcPr>
          <w:p w14:paraId="7D0D8BB3"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20,34%</w:t>
            </w:r>
          </w:p>
        </w:tc>
        <w:tc>
          <w:tcPr>
            <w:tcW w:w="345" w:type="pct"/>
            <w:tcBorders>
              <w:top w:val="nil"/>
              <w:left w:val="nil"/>
              <w:bottom w:val="single" w:sz="4" w:space="0" w:color="auto"/>
              <w:right w:val="single" w:sz="4" w:space="0" w:color="auto"/>
            </w:tcBorders>
            <w:shd w:val="clear" w:color="000000" w:fill="FFFFFF"/>
            <w:vAlign w:val="center"/>
            <w:hideMark/>
          </w:tcPr>
          <w:p w14:paraId="0BB54EDD"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0,00%</w:t>
            </w:r>
          </w:p>
        </w:tc>
      </w:tr>
      <w:tr w:rsidR="0069432A" w:rsidRPr="0069432A" w14:paraId="4009A25D" w14:textId="77777777" w:rsidTr="0020414C">
        <w:trPr>
          <w:trHeight w:val="225"/>
        </w:trPr>
        <w:tc>
          <w:tcPr>
            <w:tcW w:w="1708" w:type="pct"/>
            <w:tcBorders>
              <w:top w:val="nil"/>
              <w:left w:val="single" w:sz="4" w:space="0" w:color="auto"/>
              <w:bottom w:val="single" w:sz="4" w:space="0" w:color="auto"/>
              <w:right w:val="single" w:sz="4" w:space="0" w:color="auto"/>
            </w:tcBorders>
            <w:shd w:val="clear" w:color="000000" w:fill="FFFFFF"/>
            <w:vAlign w:val="center"/>
            <w:hideMark/>
          </w:tcPr>
          <w:p w14:paraId="0391CEDD" w14:textId="77777777" w:rsidR="0069432A" w:rsidRPr="0069432A" w:rsidRDefault="0069432A" w:rsidP="0069432A">
            <w:pPr>
              <w:spacing w:after="0" w:line="240" w:lineRule="auto"/>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 xml:space="preserve">    Variações Patrimoniais Diminutivas Financeiras</w:t>
            </w:r>
          </w:p>
        </w:tc>
        <w:tc>
          <w:tcPr>
            <w:tcW w:w="886" w:type="pct"/>
            <w:tcBorders>
              <w:top w:val="nil"/>
              <w:left w:val="nil"/>
              <w:bottom w:val="single" w:sz="4" w:space="0" w:color="auto"/>
              <w:right w:val="single" w:sz="4" w:space="0" w:color="auto"/>
            </w:tcBorders>
            <w:shd w:val="clear" w:color="000000" w:fill="FFFFFF"/>
            <w:vAlign w:val="center"/>
            <w:hideMark/>
          </w:tcPr>
          <w:p w14:paraId="0BB9A96A"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R$ 3.246,58</w:t>
            </w:r>
          </w:p>
        </w:tc>
        <w:tc>
          <w:tcPr>
            <w:tcW w:w="878" w:type="pct"/>
            <w:tcBorders>
              <w:top w:val="nil"/>
              <w:left w:val="nil"/>
              <w:bottom w:val="single" w:sz="4" w:space="0" w:color="auto"/>
              <w:right w:val="single" w:sz="4" w:space="0" w:color="auto"/>
            </w:tcBorders>
            <w:shd w:val="clear" w:color="000000" w:fill="FFFFFF"/>
            <w:vAlign w:val="center"/>
            <w:hideMark/>
          </w:tcPr>
          <w:p w14:paraId="6CA4F2AA"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R$ 104.928,42</w:t>
            </w:r>
          </w:p>
        </w:tc>
        <w:tc>
          <w:tcPr>
            <w:tcW w:w="798" w:type="pct"/>
            <w:tcBorders>
              <w:top w:val="nil"/>
              <w:left w:val="nil"/>
              <w:bottom w:val="single" w:sz="4" w:space="0" w:color="auto"/>
              <w:right w:val="single" w:sz="4" w:space="0" w:color="auto"/>
            </w:tcBorders>
            <w:shd w:val="clear" w:color="000000" w:fill="FFFFFF"/>
            <w:vAlign w:val="center"/>
            <w:hideMark/>
          </w:tcPr>
          <w:p w14:paraId="0EFE5594"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color w:val="FF0000"/>
                <w:sz w:val="16"/>
                <w:szCs w:val="16"/>
                <w:lang w:eastAsia="pt-BR"/>
              </w:rPr>
              <w:t>-R$ 101.681,84</w:t>
            </w:r>
          </w:p>
        </w:tc>
        <w:tc>
          <w:tcPr>
            <w:tcW w:w="385" w:type="pct"/>
            <w:tcBorders>
              <w:top w:val="nil"/>
              <w:left w:val="nil"/>
              <w:bottom w:val="single" w:sz="4" w:space="0" w:color="auto"/>
              <w:right w:val="single" w:sz="4" w:space="0" w:color="auto"/>
            </w:tcBorders>
            <w:shd w:val="clear" w:color="000000" w:fill="FFFFFF"/>
            <w:vAlign w:val="center"/>
            <w:hideMark/>
          </w:tcPr>
          <w:p w14:paraId="4E25BEF2"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-96,91%</w:t>
            </w:r>
          </w:p>
        </w:tc>
        <w:tc>
          <w:tcPr>
            <w:tcW w:w="345" w:type="pct"/>
            <w:tcBorders>
              <w:top w:val="nil"/>
              <w:left w:val="nil"/>
              <w:bottom w:val="single" w:sz="4" w:space="0" w:color="auto"/>
              <w:right w:val="single" w:sz="4" w:space="0" w:color="auto"/>
            </w:tcBorders>
            <w:shd w:val="clear" w:color="000000" w:fill="FFFFFF"/>
            <w:vAlign w:val="center"/>
            <w:hideMark/>
          </w:tcPr>
          <w:p w14:paraId="191B1BE3"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0,00%</w:t>
            </w:r>
          </w:p>
        </w:tc>
      </w:tr>
      <w:tr w:rsidR="0069432A" w:rsidRPr="0069432A" w14:paraId="6D45D807" w14:textId="77777777" w:rsidTr="0020414C">
        <w:trPr>
          <w:trHeight w:val="225"/>
        </w:trPr>
        <w:tc>
          <w:tcPr>
            <w:tcW w:w="1708" w:type="pct"/>
            <w:tcBorders>
              <w:top w:val="nil"/>
              <w:left w:val="single" w:sz="4" w:space="0" w:color="auto"/>
              <w:bottom w:val="single" w:sz="4" w:space="0" w:color="auto"/>
              <w:right w:val="single" w:sz="4" w:space="0" w:color="auto"/>
            </w:tcBorders>
            <w:shd w:val="clear" w:color="000000" w:fill="FFFFFF"/>
            <w:vAlign w:val="center"/>
            <w:hideMark/>
          </w:tcPr>
          <w:p w14:paraId="4CA6ADE4" w14:textId="77777777" w:rsidR="0069432A" w:rsidRPr="0069432A" w:rsidRDefault="0069432A" w:rsidP="0069432A">
            <w:pPr>
              <w:spacing w:after="0" w:line="240" w:lineRule="auto"/>
              <w:rPr>
                <w:rFonts w:ascii="Arial" w:eastAsia="Times New Roman" w:hAnsi="Arial" w:cs="Arial"/>
                <w:sz w:val="16"/>
                <w:szCs w:val="16"/>
                <w:lang w:eastAsia="pt-BR"/>
              </w:rPr>
            </w:pPr>
            <w:r w:rsidRPr="0069432A">
              <w:rPr>
                <w:rFonts w:ascii="Arial" w:eastAsia="Times New Roman" w:hAnsi="Arial" w:cs="Arial"/>
                <w:sz w:val="16"/>
                <w:szCs w:val="16"/>
                <w:lang w:eastAsia="pt-BR"/>
              </w:rPr>
              <w:t xml:space="preserve">        Juros e Encargos de Mora</w:t>
            </w:r>
          </w:p>
        </w:tc>
        <w:tc>
          <w:tcPr>
            <w:tcW w:w="886" w:type="pct"/>
            <w:tcBorders>
              <w:top w:val="nil"/>
              <w:left w:val="nil"/>
              <w:bottom w:val="single" w:sz="4" w:space="0" w:color="auto"/>
              <w:right w:val="single" w:sz="4" w:space="0" w:color="auto"/>
            </w:tcBorders>
            <w:shd w:val="clear" w:color="000000" w:fill="FFFFFF"/>
            <w:vAlign w:val="center"/>
            <w:hideMark/>
          </w:tcPr>
          <w:p w14:paraId="3169D115"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R$ 344,90</w:t>
            </w:r>
          </w:p>
        </w:tc>
        <w:tc>
          <w:tcPr>
            <w:tcW w:w="878" w:type="pct"/>
            <w:tcBorders>
              <w:top w:val="nil"/>
              <w:left w:val="nil"/>
              <w:bottom w:val="single" w:sz="4" w:space="0" w:color="auto"/>
              <w:right w:val="single" w:sz="4" w:space="0" w:color="auto"/>
            </w:tcBorders>
            <w:shd w:val="clear" w:color="000000" w:fill="FFFFFF"/>
            <w:vAlign w:val="center"/>
            <w:hideMark/>
          </w:tcPr>
          <w:p w14:paraId="4386D085"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R$ 10.824,26</w:t>
            </w:r>
          </w:p>
        </w:tc>
        <w:tc>
          <w:tcPr>
            <w:tcW w:w="798" w:type="pct"/>
            <w:tcBorders>
              <w:top w:val="nil"/>
              <w:left w:val="nil"/>
              <w:bottom w:val="single" w:sz="4" w:space="0" w:color="auto"/>
              <w:right w:val="single" w:sz="4" w:space="0" w:color="auto"/>
            </w:tcBorders>
            <w:shd w:val="clear" w:color="000000" w:fill="FFFFFF"/>
            <w:vAlign w:val="center"/>
            <w:hideMark/>
          </w:tcPr>
          <w:p w14:paraId="25FA5982"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color w:val="FF0000"/>
                <w:sz w:val="16"/>
                <w:szCs w:val="16"/>
                <w:lang w:eastAsia="pt-BR"/>
              </w:rPr>
              <w:t>-R$ 10.479,36</w:t>
            </w:r>
          </w:p>
        </w:tc>
        <w:tc>
          <w:tcPr>
            <w:tcW w:w="385" w:type="pct"/>
            <w:tcBorders>
              <w:top w:val="nil"/>
              <w:left w:val="nil"/>
              <w:bottom w:val="single" w:sz="4" w:space="0" w:color="auto"/>
              <w:right w:val="single" w:sz="4" w:space="0" w:color="auto"/>
            </w:tcBorders>
            <w:shd w:val="clear" w:color="000000" w:fill="FFFFFF"/>
            <w:vAlign w:val="center"/>
            <w:hideMark/>
          </w:tcPr>
          <w:p w14:paraId="104885E1"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-96,81%</w:t>
            </w:r>
          </w:p>
        </w:tc>
        <w:tc>
          <w:tcPr>
            <w:tcW w:w="345" w:type="pct"/>
            <w:tcBorders>
              <w:top w:val="nil"/>
              <w:left w:val="nil"/>
              <w:bottom w:val="single" w:sz="4" w:space="0" w:color="auto"/>
              <w:right w:val="single" w:sz="4" w:space="0" w:color="auto"/>
            </w:tcBorders>
            <w:shd w:val="clear" w:color="000000" w:fill="FFFFFF"/>
            <w:vAlign w:val="center"/>
            <w:hideMark/>
          </w:tcPr>
          <w:p w14:paraId="4944BE50"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0,00%</w:t>
            </w:r>
          </w:p>
        </w:tc>
      </w:tr>
      <w:tr w:rsidR="0069432A" w:rsidRPr="0069432A" w14:paraId="0BC1F043" w14:textId="77777777" w:rsidTr="0020414C">
        <w:trPr>
          <w:trHeight w:val="225"/>
        </w:trPr>
        <w:tc>
          <w:tcPr>
            <w:tcW w:w="1708" w:type="pct"/>
            <w:tcBorders>
              <w:top w:val="nil"/>
              <w:left w:val="single" w:sz="4" w:space="0" w:color="auto"/>
              <w:bottom w:val="single" w:sz="4" w:space="0" w:color="auto"/>
              <w:right w:val="single" w:sz="4" w:space="0" w:color="auto"/>
            </w:tcBorders>
            <w:shd w:val="clear" w:color="000000" w:fill="FFFFFF"/>
            <w:vAlign w:val="center"/>
            <w:hideMark/>
          </w:tcPr>
          <w:p w14:paraId="2B7D83FF" w14:textId="77777777" w:rsidR="0069432A" w:rsidRPr="0069432A" w:rsidRDefault="0069432A" w:rsidP="0069432A">
            <w:pPr>
              <w:spacing w:after="0" w:line="240" w:lineRule="auto"/>
              <w:rPr>
                <w:rFonts w:ascii="Arial" w:eastAsia="Times New Roman" w:hAnsi="Arial" w:cs="Arial"/>
                <w:sz w:val="16"/>
                <w:szCs w:val="16"/>
                <w:lang w:eastAsia="pt-BR"/>
              </w:rPr>
            </w:pPr>
            <w:r w:rsidRPr="0069432A">
              <w:rPr>
                <w:rFonts w:ascii="Arial" w:eastAsia="Times New Roman" w:hAnsi="Arial" w:cs="Arial"/>
                <w:sz w:val="16"/>
                <w:szCs w:val="16"/>
                <w:lang w:eastAsia="pt-BR"/>
              </w:rPr>
              <w:t xml:space="preserve">        Descontos Financeiros Concedidos</w:t>
            </w:r>
          </w:p>
        </w:tc>
        <w:tc>
          <w:tcPr>
            <w:tcW w:w="886" w:type="pct"/>
            <w:tcBorders>
              <w:top w:val="nil"/>
              <w:left w:val="nil"/>
              <w:bottom w:val="single" w:sz="4" w:space="0" w:color="auto"/>
              <w:right w:val="single" w:sz="4" w:space="0" w:color="auto"/>
            </w:tcBorders>
            <w:shd w:val="clear" w:color="000000" w:fill="FFFFFF"/>
            <w:vAlign w:val="center"/>
            <w:hideMark/>
          </w:tcPr>
          <w:p w14:paraId="093DA66E"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R$ 2.901,68</w:t>
            </w:r>
          </w:p>
        </w:tc>
        <w:tc>
          <w:tcPr>
            <w:tcW w:w="878" w:type="pct"/>
            <w:tcBorders>
              <w:top w:val="nil"/>
              <w:left w:val="nil"/>
              <w:bottom w:val="single" w:sz="4" w:space="0" w:color="auto"/>
              <w:right w:val="single" w:sz="4" w:space="0" w:color="auto"/>
            </w:tcBorders>
            <w:shd w:val="clear" w:color="000000" w:fill="FFFFFF"/>
            <w:vAlign w:val="center"/>
            <w:hideMark/>
          </w:tcPr>
          <w:p w14:paraId="1D2686CE"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R$ 94.104,16</w:t>
            </w:r>
          </w:p>
        </w:tc>
        <w:tc>
          <w:tcPr>
            <w:tcW w:w="798" w:type="pct"/>
            <w:tcBorders>
              <w:top w:val="nil"/>
              <w:left w:val="nil"/>
              <w:bottom w:val="single" w:sz="4" w:space="0" w:color="auto"/>
              <w:right w:val="single" w:sz="4" w:space="0" w:color="auto"/>
            </w:tcBorders>
            <w:shd w:val="clear" w:color="000000" w:fill="FFFFFF"/>
            <w:vAlign w:val="center"/>
            <w:hideMark/>
          </w:tcPr>
          <w:p w14:paraId="6A0E5331"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color w:val="FF0000"/>
                <w:sz w:val="16"/>
                <w:szCs w:val="16"/>
                <w:lang w:eastAsia="pt-BR"/>
              </w:rPr>
              <w:t>-R$ 91.202,48</w:t>
            </w:r>
          </w:p>
        </w:tc>
        <w:tc>
          <w:tcPr>
            <w:tcW w:w="385" w:type="pct"/>
            <w:tcBorders>
              <w:top w:val="nil"/>
              <w:left w:val="nil"/>
              <w:bottom w:val="single" w:sz="4" w:space="0" w:color="auto"/>
              <w:right w:val="single" w:sz="4" w:space="0" w:color="auto"/>
            </w:tcBorders>
            <w:shd w:val="clear" w:color="000000" w:fill="FFFFFF"/>
            <w:vAlign w:val="center"/>
            <w:hideMark/>
          </w:tcPr>
          <w:p w14:paraId="429A6E25"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-96,92%</w:t>
            </w:r>
          </w:p>
        </w:tc>
        <w:tc>
          <w:tcPr>
            <w:tcW w:w="345" w:type="pct"/>
            <w:tcBorders>
              <w:top w:val="nil"/>
              <w:left w:val="nil"/>
              <w:bottom w:val="single" w:sz="4" w:space="0" w:color="auto"/>
              <w:right w:val="single" w:sz="4" w:space="0" w:color="auto"/>
            </w:tcBorders>
            <w:shd w:val="clear" w:color="000000" w:fill="FFFFFF"/>
            <w:vAlign w:val="center"/>
            <w:hideMark/>
          </w:tcPr>
          <w:p w14:paraId="39805822"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0,00%</w:t>
            </w:r>
          </w:p>
        </w:tc>
      </w:tr>
      <w:tr w:rsidR="0069432A" w:rsidRPr="0069432A" w14:paraId="59933932" w14:textId="77777777" w:rsidTr="0020414C">
        <w:trPr>
          <w:trHeight w:val="225"/>
        </w:trPr>
        <w:tc>
          <w:tcPr>
            <w:tcW w:w="1708" w:type="pct"/>
            <w:tcBorders>
              <w:top w:val="nil"/>
              <w:left w:val="single" w:sz="4" w:space="0" w:color="auto"/>
              <w:bottom w:val="single" w:sz="4" w:space="0" w:color="auto"/>
              <w:right w:val="single" w:sz="4" w:space="0" w:color="auto"/>
            </w:tcBorders>
            <w:shd w:val="clear" w:color="000000" w:fill="FFFFFF"/>
            <w:vAlign w:val="center"/>
            <w:hideMark/>
          </w:tcPr>
          <w:p w14:paraId="2A2B0100" w14:textId="77777777" w:rsidR="0069432A" w:rsidRPr="0069432A" w:rsidRDefault="0069432A" w:rsidP="0069432A">
            <w:pPr>
              <w:spacing w:after="0" w:line="240" w:lineRule="auto"/>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 xml:space="preserve">    Transferências e Delegações Concedidas</w:t>
            </w:r>
          </w:p>
        </w:tc>
        <w:tc>
          <w:tcPr>
            <w:tcW w:w="886" w:type="pct"/>
            <w:tcBorders>
              <w:top w:val="nil"/>
              <w:left w:val="nil"/>
              <w:bottom w:val="single" w:sz="4" w:space="0" w:color="auto"/>
              <w:right w:val="single" w:sz="4" w:space="0" w:color="auto"/>
            </w:tcBorders>
            <w:shd w:val="clear" w:color="000000" w:fill="FFFFFF"/>
            <w:vAlign w:val="center"/>
            <w:hideMark/>
          </w:tcPr>
          <w:p w14:paraId="4ED21B7D"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R$ 106.991.662.667,96</w:t>
            </w:r>
          </w:p>
        </w:tc>
        <w:tc>
          <w:tcPr>
            <w:tcW w:w="878" w:type="pct"/>
            <w:tcBorders>
              <w:top w:val="nil"/>
              <w:left w:val="nil"/>
              <w:bottom w:val="single" w:sz="4" w:space="0" w:color="auto"/>
              <w:right w:val="single" w:sz="4" w:space="0" w:color="auto"/>
            </w:tcBorders>
            <w:shd w:val="clear" w:color="000000" w:fill="FFFFFF"/>
            <w:vAlign w:val="center"/>
            <w:hideMark/>
          </w:tcPr>
          <w:p w14:paraId="6D7576FB"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R$ 95.784.007.900,78</w:t>
            </w:r>
          </w:p>
        </w:tc>
        <w:tc>
          <w:tcPr>
            <w:tcW w:w="798" w:type="pct"/>
            <w:tcBorders>
              <w:top w:val="nil"/>
              <w:left w:val="nil"/>
              <w:bottom w:val="single" w:sz="4" w:space="0" w:color="auto"/>
              <w:right w:val="single" w:sz="4" w:space="0" w:color="auto"/>
            </w:tcBorders>
            <w:shd w:val="clear" w:color="000000" w:fill="FFFFFF"/>
            <w:vAlign w:val="center"/>
            <w:hideMark/>
          </w:tcPr>
          <w:p w14:paraId="4E625C97"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R$ 11.207.654.767,18</w:t>
            </w:r>
          </w:p>
        </w:tc>
        <w:tc>
          <w:tcPr>
            <w:tcW w:w="385" w:type="pct"/>
            <w:tcBorders>
              <w:top w:val="nil"/>
              <w:left w:val="nil"/>
              <w:bottom w:val="single" w:sz="4" w:space="0" w:color="auto"/>
              <w:right w:val="single" w:sz="4" w:space="0" w:color="auto"/>
            </w:tcBorders>
            <w:shd w:val="clear" w:color="000000" w:fill="FFFFFF"/>
            <w:vAlign w:val="center"/>
            <w:hideMark/>
          </w:tcPr>
          <w:p w14:paraId="2E86EBCA"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11,70%</w:t>
            </w:r>
          </w:p>
        </w:tc>
        <w:tc>
          <w:tcPr>
            <w:tcW w:w="345" w:type="pct"/>
            <w:tcBorders>
              <w:top w:val="nil"/>
              <w:left w:val="nil"/>
              <w:bottom w:val="single" w:sz="4" w:space="0" w:color="auto"/>
              <w:right w:val="single" w:sz="4" w:space="0" w:color="auto"/>
            </w:tcBorders>
            <w:shd w:val="clear" w:color="000000" w:fill="FFFFFF"/>
            <w:vAlign w:val="center"/>
            <w:hideMark/>
          </w:tcPr>
          <w:p w14:paraId="0910838C"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71,36%</w:t>
            </w:r>
          </w:p>
        </w:tc>
      </w:tr>
      <w:tr w:rsidR="0069432A" w:rsidRPr="0069432A" w14:paraId="74017865" w14:textId="77777777" w:rsidTr="0020414C">
        <w:trPr>
          <w:trHeight w:val="225"/>
        </w:trPr>
        <w:tc>
          <w:tcPr>
            <w:tcW w:w="1708" w:type="pct"/>
            <w:tcBorders>
              <w:top w:val="nil"/>
              <w:left w:val="single" w:sz="4" w:space="0" w:color="auto"/>
              <w:bottom w:val="single" w:sz="4" w:space="0" w:color="auto"/>
              <w:right w:val="single" w:sz="4" w:space="0" w:color="auto"/>
            </w:tcBorders>
            <w:shd w:val="clear" w:color="000000" w:fill="FFFFFF"/>
            <w:vAlign w:val="center"/>
            <w:hideMark/>
          </w:tcPr>
          <w:p w14:paraId="00061ADE" w14:textId="77777777" w:rsidR="0069432A" w:rsidRPr="0069432A" w:rsidRDefault="0069432A" w:rsidP="0069432A">
            <w:pPr>
              <w:spacing w:after="0" w:line="240" w:lineRule="auto"/>
              <w:rPr>
                <w:rFonts w:ascii="Arial" w:eastAsia="Times New Roman" w:hAnsi="Arial" w:cs="Arial"/>
                <w:sz w:val="16"/>
                <w:szCs w:val="16"/>
                <w:lang w:eastAsia="pt-BR"/>
              </w:rPr>
            </w:pPr>
            <w:r w:rsidRPr="0069432A">
              <w:rPr>
                <w:rFonts w:ascii="Arial" w:eastAsia="Times New Roman" w:hAnsi="Arial" w:cs="Arial"/>
                <w:sz w:val="16"/>
                <w:szCs w:val="16"/>
                <w:lang w:eastAsia="pt-BR"/>
              </w:rPr>
              <w:t xml:space="preserve">        Transferências Intragovernamentais</w:t>
            </w:r>
          </w:p>
        </w:tc>
        <w:tc>
          <w:tcPr>
            <w:tcW w:w="886" w:type="pct"/>
            <w:tcBorders>
              <w:top w:val="nil"/>
              <w:left w:val="nil"/>
              <w:bottom w:val="single" w:sz="4" w:space="0" w:color="auto"/>
              <w:right w:val="single" w:sz="4" w:space="0" w:color="auto"/>
            </w:tcBorders>
            <w:shd w:val="clear" w:color="000000" w:fill="FFFFFF"/>
            <w:vAlign w:val="center"/>
            <w:hideMark/>
          </w:tcPr>
          <w:p w14:paraId="0541791D"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R$ 106.344.480.510,60</w:t>
            </w:r>
          </w:p>
        </w:tc>
        <w:tc>
          <w:tcPr>
            <w:tcW w:w="878" w:type="pct"/>
            <w:tcBorders>
              <w:top w:val="nil"/>
              <w:left w:val="nil"/>
              <w:bottom w:val="single" w:sz="4" w:space="0" w:color="auto"/>
              <w:right w:val="single" w:sz="4" w:space="0" w:color="auto"/>
            </w:tcBorders>
            <w:shd w:val="clear" w:color="000000" w:fill="FFFFFF"/>
            <w:vAlign w:val="center"/>
            <w:hideMark/>
          </w:tcPr>
          <w:p w14:paraId="3BD0056F"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R$ 94.882.284.309,28</w:t>
            </w:r>
          </w:p>
        </w:tc>
        <w:tc>
          <w:tcPr>
            <w:tcW w:w="798" w:type="pct"/>
            <w:tcBorders>
              <w:top w:val="nil"/>
              <w:left w:val="nil"/>
              <w:bottom w:val="single" w:sz="4" w:space="0" w:color="auto"/>
              <w:right w:val="single" w:sz="4" w:space="0" w:color="auto"/>
            </w:tcBorders>
            <w:shd w:val="clear" w:color="000000" w:fill="FFFFFF"/>
            <w:vAlign w:val="center"/>
            <w:hideMark/>
          </w:tcPr>
          <w:p w14:paraId="366D47CA"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R$ 11.462.196.201,32</w:t>
            </w:r>
          </w:p>
        </w:tc>
        <w:tc>
          <w:tcPr>
            <w:tcW w:w="385" w:type="pct"/>
            <w:tcBorders>
              <w:top w:val="nil"/>
              <w:left w:val="nil"/>
              <w:bottom w:val="single" w:sz="4" w:space="0" w:color="auto"/>
              <w:right w:val="single" w:sz="4" w:space="0" w:color="auto"/>
            </w:tcBorders>
            <w:shd w:val="clear" w:color="000000" w:fill="FFFFFF"/>
            <w:vAlign w:val="center"/>
            <w:hideMark/>
          </w:tcPr>
          <w:p w14:paraId="1967D731"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12,08%</w:t>
            </w:r>
          </w:p>
        </w:tc>
        <w:tc>
          <w:tcPr>
            <w:tcW w:w="345" w:type="pct"/>
            <w:tcBorders>
              <w:top w:val="nil"/>
              <w:left w:val="nil"/>
              <w:bottom w:val="single" w:sz="4" w:space="0" w:color="auto"/>
              <w:right w:val="single" w:sz="4" w:space="0" w:color="auto"/>
            </w:tcBorders>
            <w:shd w:val="clear" w:color="000000" w:fill="FFFFFF"/>
            <w:vAlign w:val="center"/>
            <w:hideMark/>
          </w:tcPr>
          <w:p w14:paraId="3FB73F3A"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70,93%</w:t>
            </w:r>
          </w:p>
        </w:tc>
      </w:tr>
      <w:tr w:rsidR="0069432A" w:rsidRPr="0069432A" w14:paraId="387BE6CF" w14:textId="77777777" w:rsidTr="0020414C">
        <w:trPr>
          <w:trHeight w:val="225"/>
        </w:trPr>
        <w:tc>
          <w:tcPr>
            <w:tcW w:w="1708" w:type="pct"/>
            <w:tcBorders>
              <w:top w:val="nil"/>
              <w:left w:val="single" w:sz="4" w:space="0" w:color="auto"/>
              <w:bottom w:val="single" w:sz="4" w:space="0" w:color="auto"/>
              <w:right w:val="single" w:sz="4" w:space="0" w:color="auto"/>
            </w:tcBorders>
            <w:shd w:val="clear" w:color="000000" w:fill="FFFFFF"/>
            <w:vAlign w:val="center"/>
            <w:hideMark/>
          </w:tcPr>
          <w:p w14:paraId="7774C335" w14:textId="77777777" w:rsidR="0069432A" w:rsidRPr="0069432A" w:rsidRDefault="0069432A" w:rsidP="0069432A">
            <w:pPr>
              <w:spacing w:after="0" w:line="240" w:lineRule="auto"/>
              <w:rPr>
                <w:rFonts w:ascii="Arial" w:eastAsia="Times New Roman" w:hAnsi="Arial" w:cs="Arial"/>
                <w:sz w:val="16"/>
                <w:szCs w:val="16"/>
                <w:lang w:eastAsia="pt-BR"/>
              </w:rPr>
            </w:pPr>
            <w:r w:rsidRPr="0069432A">
              <w:rPr>
                <w:rFonts w:ascii="Arial" w:eastAsia="Times New Roman" w:hAnsi="Arial" w:cs="Arial"/>
                <w:sz w:val="16"/>
                <w:szCs w:val="16"/>
                <w:lang w:eastAsia="pt-BR"/>
              </w:rPr>
              <w:t xml:space="preserve">        Transferências Intergovernamentais</w:t>
            </w:r>
          </w:p>
        </w:tc>
        <w:tc>
          <w:tcPr>
            <w:tcW w:w="886" w:type="pct"/>
            <w:tcBorders>
              <w:top w:val="nil"/>
              <w:left w:val="nil"/>
              <w:bottom w:val="single" w:sz="4" w:space="0" w:color="auto"/>
              <w:right w:val="single" w:sz="4" w:space="0" w:color="auto"/>
            </w:tcBorders>
            <w:shd w:val="clear" w:color="000000" w:fill="FFFFFF"/>
            <w:vAlign w:val="center"/>
            <w:hideMark/>
          </w:tcPr>
          <w:p w14:paraId="5571C6A8"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R$ 642.089.882,75</w:t>
            </w:r>
          </w:p>
        </w:tc>
        <w:tc>
          <w:tcPr>
            <w:tcW w:w="878" w:type="pct"/>
            <w:tcBorders>
              <w:top w:val="nil"/>
              <w:left w:val="nil"/>
              <w:bottom w:val="single" w:sz="4" w:space="0" w:color="auto"/>
              <w:right w:val="single" w:sz="4" w:space="0" w:color="auto"/>
            </w:tcBorders>
            <w:shd w:val="clear" w:color="000000" w:fill="FFFFFF"/>
            <w:vAlign w:val="center"/>
            <w:hideMark/>
          </w:tcPr>
          <w:p w14:paraId="08DF055C"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R$ 900.078.792,49</w:t>
            </w:r>
          </w:p>
        </w:tc>
        <w:tc>
          <w:tcPr>
            <w:tcW w:w="798" w:type="pct"/>
            <w:tcBorders>
              <w:top w:val="nil"/>
              <w:left w:val="nil"/>
              <w:bottom w:val="single" w:sz="4" w:space="0" w:color="auto"/>
              <w:right w:val="single" w:sz="4" w:space="0" w:color="auto"/>
            </w:tcBorders>
            <w:shd w:val="clear" w:color="000000" w:fill="FFFFFF"/>
            <w:vAlign w:val="center"/>
            <w:hideMark/>
          </w:tcPr>
          <w:p w14:paraId="6EDD443B"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color w:val="FF0000"/>
                <w:sz w:val="16"/>
                <w:szCs w:val="16"/>
                <w:lang w:eastAsia="pt-BR"/>
              </w:rPr>
              <w:t>-R$ 257.988.909,74</w:t>
            </w:r>
          </w:p>
        </w:tc>
        <w:tc>
          <w:tcPr>
            <w:tcW w:w="385" w:type="pct"/>
            <w:tcBorders>
              <w:top w:val="nil"/>
              <w:left w:val="nil"/>
              <w:bottom w:val="single" w:sz="4" w:space="0" w:color="auto"/>
              <w:right w:val="single" w:sz="4" w:space="0" w:color="auto"/>
            </w:tcBorders>
            <w:shd w:val="clear" w:color="000000" w:fill="FFFFFF"/>
            <w:vAlign w:val="center"/>
            <w:hideMark/>
          </w:tcPr>
          <w:p w14:paraId="398F72E9"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-28,66%</w:t>
            </w:r>
          </w:p>
        </w:tc>
        <w:tc>
          <w:tcPr>
            <w:tcW w:w="345" w:type="pct"/>
            <w:tcBorders>
              <w:top w:val="nil"/>
              <w:left w:val="nil"/>
              <w:bottom w:val="single" w:sz="4" w:space="0" w:color="auto"/>
              <w:right w:val="single" w:sz="4" w:space="0" w:color="auto"/>
            </w:tcBorders>
            <w:shd w:val="clear" w:color="000000" w:fill="FFFFFF"/>
            <w:vAlign w:val="center"/>
            <w:hideMark/>
          </w:tcPr>
          <w:p w14:paraId="4F3828A3"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0,43%</w:t>
            </w:r>
          </w:p>
        </w:tc>
      </w:tr>
      <w:tr w:rsidR="0069432A" w:rsidRPr="0069432A" w14:paraId="68697C0C" w14:textId="77777777" w:rsidTr="0020414C">
        <w:trPr>
          <w:trHeight w:val="225"/>
        </w:trPr>
        <w:tc>
          <w:tcPr>
            <w:tcW w:w="1708" w:type="pct"/>
            <w:tcBorders>
              <w:top w:val="nil"/>
              <w:left w:val="single" w:sz="4" w:space="0" w:color="auto"/>
              <w:bottom w:val="single" w:sz="4" w:space="0" w:color="auto"/>
              <w:right w:val="single" w:sz="4" w:space="0" w:color="auto"/>
            </w:tcBorders>
            <w:shd w:val="clear" w:color="000000" w:fill="FFFFFF"/>
            <w:vAlign w:val="center"/>
            <w:hideMark/>
          </w:tcPr>
          <w:p w14:paraId="045254C4" w14:textId="77777777" w:rsidR="0069432A" w:rsidRPr="0069432A" w:rsidRDefault="0069432A" w:rsidP="0069432A">
            <w:pPr>
              <w:spacing w:after="0" w:line="240" w:lineRule="auto"/>
              <w:rPr>
                <w:rFonts w:ascii="Arial" w:eastAsia="Times New Roman" w:hAnsi="Arial" w:cs="Arial"/>
                <w:sz w:val="16"/>
                <w:szCs w:val="16"/>
                <w:lang w:eastAsia="pt-BR"/>
              </w:rPr>
            </w:pPr>
            <w:r w:rsidRPr="0069432A">
              <w:rPr>
                <w:rFonts w:ascii="Arial" w:eastAsia="Times New Roman" w:hAnsi="Arial" w:cs="Arial"/>
                <w:sz w:val="16"/>
                <w:szCs w:val="16"/>
                <w:lang w:eastAsia="pt-BR"/>
              </w:rPr>
              <w:t xml:space="preserve">        Outras Transferências e Delegações Concedidas</w:t>
            </w:r>
          </w:p>
        </w:tc>
        <w:tc>
          <w:tcPr>
            <w:tcW w:w="886" w:type="pct"/>
            <w:tcBorders>
              <w:top w:val="nil"/>
              <w:left w:val="nil"/>
              <w:bottom w:val="single" w:sz="4" w:space="0" w:color="auto"/>
              <w:right w:val="single" w:sz="4" w:space="0" w:color="auto"/>
            </w:tcBorders>
            <w:shd w:val="clear" w:color="000000" w:fill="FFFFFF"/>
            <w:vAlign w:val="center"/>
            <w:hideMark/>
          </w:tcPr>
          <w:p w14:paraId="658A9434"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R$ 5.092.274,61</w:t>
            </w:r>
          </w:p>
        </w:tc>
        <w:tc>
          <w:tcPr>
            <w:tcW w:w="878" w:type="pct"/>
            <w:tcBorders>
              <w:top w:val="nil"/>
              <w:left w:val="nil"/>
              <w:bottom w:val="single" w:sz="4" w:space="0" w:color="auto"/>
              <w:right w:val="single" w:sz="4" w:space="0" w:color="auto"/>
            </w:tcBorders>
            <w:shd w:val="clear" w:color="000000" w:fill="FFFFFF"/>
            <w:vAlign w:val="center"/>
            <w:hideMark/>
          </w:tcPr>
          <w:p w14:paraId="10648727"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R$ 1.644.799,01</w:t>
            </w:r>
          </w:p>
        </w:tc>
        <w:tc>
          <w:tcPr>
            <w:tcW w:w="798" w:type="pct"/>
            <w:tcBorders>
              <w:top w:val="nil"/>
              <w:left w:val="nil"/>
              <w:bottom w:val="single" w:sz="4" w:space="0" w:color="auto"/>
              <w:right w:val="single" w:sz="4" w:space="0" w:color="auto"/>
            </w:tcBorders>
            <w:shd w:val="clear" w:color="000000" w:fill="FFFFFF"/>
            <w:vAlign w:val="center"/>
            <w:hideMark/>
          </w:tcPr>
          <w:p w14:paraId="7BA1AB19"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R$ 3.447.475,60</w:t>
            </w:r>
          </w:p>
        </w:tc>
        <w:tc>
          <w:tcPr>
            <w:tcW w:w="385" w:type="pct"/>
            <w:tcBorders>
              <w:top w:val="nil"/>
              <w:left w:val="nil"/>
              <w:bottom w:val="single" w:sz="4" w:space="0" w:color="auto"/>
              <w:right w:val="single" w:sz="4" w:space="0" w:color="auto"/>
            </w:tcBorders>
            <w:shd w:val="clear" w:color="000000" w:fill="FFFFFF"/>
            <w:vAlign w:val="center"/>
            <w:hideMark/>
          </w:tcPr>
          <w:p w14:paraId="042DC650"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209,60%</w:t>
            </w:r>
          </w:p>
        </w:tc>
        <w:tc>
          <w:tcPr>
            <w:tcW w:w="345" w:type="pct"/>
            <w:tcBorders>
              <w:top w:val="nil"/>
              <w:left w:val="nil"/>
              <w:bottom w:val="single" w:sz="4" w:space="0" w:color="auto"/>
              <w:right w:val="single" w:sz="4" w:space="0" w:color="auto"/>
            </w:tcBorders>
            <w:shd w:val="clear" w:color="000000" w:fill="FFFFFF"/>
            <w:vAlign w:val="center"/>
            <w:hideMark/>
          </w:tcPr>
          <w:p w14:paraId="6B1D91A6"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0,00%</w:t>
            </w:r>
          </w:p>
        </w:tc>
      </w:tr>
      <w:tr w:rsidR="0069432A" w:rsidRPr="0069432A" w14:paraId="26BE9E43" w14:textId="77777777" w:rsidTr="0020414C">
        <w:trPr>
          <w:trHeight w:val="225"/>
        </w:trPr>
        <w:tc>
          <w:tcPr>
            <w:tcW w:w="1708" w:type="pct"/>
            <w:tcBorders>
              <w:top w:val="nil"/>
              <w:left w:val="single" w:sz="4" w:space="0" w:color="auto"/>
              <w:bottom w:val="single" w:sz="4" w:space="0" w:color="auto"/>
              <w:right w:val="single" w:sz="4" w:space="0" w:color="auto"/>
            </w:tcBorders>
            <w:shd w:val="clear" w:color="000000" w:fill="FFFFFF"/>
            <w:vAlign w:val="center"/>
            <w:hideMark/>
          </w:tcPr>
          <w:p w14:paraId="31C8C42F" w14:textId="77777777" w:rsidR="0069432A" w:rsidRPr="0069432A" w:rsidRDefault="0069432A" w:rsidP="0069432A">
            <w:pPr>
              <w:spacing w:after="0" w:line="240" w:lineRule="auto"/>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lastRenderedPageBreak/>
              <w:t xml:space="preserve">    Desvalorização e Perda de Ativos e Incorporação de Passivos</w:t>
            </w:r>
          </w:p>
        </w:tc>
        <w:tc>
          <w:tcPr>
            <w:tcW w:w="886" w:type="pct"/>
            <w:tcBorders>
              <w:top w:val="nil"/>
              <w:left w:val="nil"/>
              <w:bottom w:val="single" w:sz="4" w:space="0" w:color="auto"/>
              <w:right w:val="single" w:sz="4" w:space="0" w:color="auto"/>
            </w:tcBorders>
            <w:shd w:val="clear" w:color="000000" w:fill="FFFFFF"/>
            <w:vAlign w:val="center"/>
            <w:hideMark/>
          </w:tcPr>
          <w:p w14:paraId="7E1B0128"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R$ 915.851.640,51</w:t>
            </w:r>
          </w:p>
        </w:tc>
        <w:tc>
          <w:tcPr>
            <w:tcW w:w="878" w:type="pct"/>
            <w:tcBorders>
              <w:top w:val="nil"/>
              <w:left w:val="nil"/>
              <w:bottom w:val="single" w:sz="4" w:space="0" w:color="auto"/>
              <w:right w:val="single" w:sz="4" w:space="0" w:color="auto"/>
            </w:tcBorders>
            <w:shd w:val="clear" w:color="000000" w:fill="FFFFFF"/>
            <w:vAlign w:val="center"/>
            <w:hideMark/>
          </w:tcPr>
          <w:p w14:paraId="6D0863AC"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R$ 12.288.819,73</w:t>
            </w:r>
          </w:p>
        </w:tc>
        <w:tc>
          <w:tcPr>
            <w:tcW w:w="798" w:type="pct"/>
            <w:tcBorders>
              <w:top w:val="nil"/>
              <w:left w:val="nil"/>
              <w:bottom w:val="single" w:sz="4" w:space="0" w:color="auto"/>
              <w:right w:val="single" w:sz="4" w:space="0" w:color="auto"/>
            </w:tcBorders>
            <w:shd w:val="clear" w:color="000000" w:fill="FFFFFF"/>
            <w:vAlign w:val="center"/>
            <w:hideMark/>
          </w:tcPr>
          <w:p w14:paraId="75E4BF55"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R$ 903.562.820,78</w:t>
            </w:r>
          </w:p>
        </w:tc>
        <w:tc>
          <w:tcPr>
            <w:tcW w:w="385" w:type="pct"/>
            <w:tcBorders>
              <w:top w:val="nil"/>
              <w:left w:val="nil"/>
              <w:bottom w:val="single" w:sz="4" w:space="0" w:color="auto"/>
              <w:right w:val="single" w:sz="4" w:space="0" w:color="auto"/>
            </w:tcBorders>
            <w:shd w:val="clear" w:color="000000" w:fill="FFFFFF"/>
            <w:vAlign w:val="center"/>
            <w:hideMark/>
          </w:tcPr>
          <w:p w14:paraId="638D17D6"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7352,72%</w:t>
            </w:r>
          </w:p>
        </w:tc>
        <w:tc>
          <w:tcPr>
            <w:tcW w:w="345" w:type="pct"/>
            <w:tcBorders>
              <w:top w:val="nil"/>
              <w:left w:val="nil"/>
              <w:bottom w:val="single" w:sz="4" w:space="0" w:color="auto"/>
              <w:right w:val="single" w:sz="4" w:space="0" w:color="auto"/>
            </w:tcBorders>
            <w:shd w:val="clear" w:color="000000" w:fill="FFFFFF"/>
            <w:vAlign w:val="center"/>
            <w:hideMark/>
          </w:tcPr>
          <w:p w14:paraId="36D8659A"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0,61%</w:t>
            </w:r>
          </w:p>
        </w:tc>
      </w:tr>
      <w:tr w:rsidR="0069432A" w:rsidRPr="0069432A" w14:paraId="6FE72F2B" w14:textId="77777777" w:rsidTr="0020414C">
        <w:trPr>
          <w:trHeight w:val="225"/>
        </w:trPr>
        <w:tc>
          <w:tcPr>
            <w:tcW w:w="1708" w:type="pct"/>
            <w:tcBorders>
              <w:top w:val="nil"/>
              <w:left w:val="single" w:sz="4" w:space="0" w:color="auto"/>
              <w:bottom w:val="single" w:sz="4" w:space="0" w:color="auto"/>
              <w:right w:val="single" w:sz="4" w:space="0" w:color="auto"/>
            </w:tcBorders>
            <w:shd w:val="clear" w:color="000000" w:fill="FFFFFF"/>
            <w:vAlign w:val="center"/>
            <w:hideMark/>
          </w:tcPr>
          <w:p w14:paraId="79CA3798" w14:textId="77777777" w:rsidR="0069432A" w:rsidRPr="0069432A" w:rsidRDefault="0069432A" w:rsidP="0069432A">
            <w:pPr>
              <w:spacing w:after="0" w:line="240" w:lineRule="auto"/>
              <w:rPr>
                <w:rFonts w:ascii="Arial" w:eastAsia="Times New Roman" w:hAnsi="Arial" w:cs="Arial"/>
                <w:sz w:val="16"/>
                <w:szCs w:val="16"/>
                <w:lang w:eastAsia="pt-BR"/>
              </w:rPr>
            </w:pPr>
            <w:r w:rsidRPr="0069432A">
              <w:rPr>
                <w:rFonts w:ascii="Arial" w:eastAsia="Times New Roman" w:hAnsi="Arial" w:cs="Arial"/>
                <w:sz w:val="16"/>
                <w:szCs w:val="16"/>
                <w:lang w:eastAsia="pt-BR"/>
              </w:rPr>
              <w:t xml:space="preserve">        Incorporação de Passivos</w:t>
            </w:r>
          </w:p>
        </w:tc>
        <w:tc>
          <w:tcPr>
            <w:tcW w:w="886" w:type="pct"/>
            <w:tcBorders>
              <w:top w:val="nil"/>
              <w:left w:val="nil"/>
              <w:bottom w:val="single" w:sz="4" w:space="0" w:color="auto"/>
              <w:right w:val="single" w:sz="4" w:space="0" w:color="auto"/>
            </w:tcBorders>
            <w:shd w:val="clear" w:color="000000" w:fill="FFFFFF"/>
            <w:vAlign w:val="center"/>
            <w:hideMark/>
          </w:tcPr>
          <w:p w14:paraId="5DC3B874"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R$ 0,00</w:t>
            </w:r>
          </w:p>
        </w:tc>
        <w:tc>
          <w:tcPr>
            <w:tcW w:w="878" w:type="pct"/>
            <w:tcBorders>
              <w:top w:val="nil"/>
              <w:left w:val="nil"/>
              <w:bottom w:val="single" w:sz="4" w:space="0" w:color="auto"/>
              <w:right w:val="single" w:sz="4" w:space="0" w:color="auto"/>
            </w:tcBorders>
            <w:shd w:val="clear" w:color="000000" w:fill="FFFFFF"/>
            <w:vAlign w:val="center"/>
            <w:hideMark/>
          </w:tcPr>
          <w:p w14:paraId="38882C42"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R$ 4.569,94</w:t>
            </w:r>
          </w:p>
        </w:tc>
        <w:tc>
          <w:tcPr>
            <w:tcW w:w="798" w:type="pct"/>
            <w:tcBorders>
              <w:top w:val="nil"/>
              <w:left w:val="nil"/>
              <w:bottom w:val="single" w:sz="4" w:space="0" w:color="auto"/>
              <w:right w:val="single" w:sz="4" w:space="0" w:color="auto"/>
            </w:tcBorders>
            <w:shd w:val="clear" w:color="000000" w:fill="FFFFFF"/>
            <w:vAlign w:val="center"/>
            <w:hideMark/>
          </w:tcPr>
          <w:p w14:paraId="5B16ABF4"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color w:val="FF0000"/>
                <w:sz w:val="16"/>
                <w:szCs w:val="16"/>
                <w:lang w:eastAsia="pt-BR"/>
              </w:rPr>
              <w:t>-R$ 4.569,94</w:t>
            </w:r>
          </w:p>
        </w:tc>
        <w:tc>
          <w:tcPr>
            <w:tcW w:w="385" w:type="pct"/>
            <w:tcBorders>
              <w:top w:val="nil"/>
              <w:left w:val="nil"/>
              <w:bottom w:val="single" w:sz="4" w:space="0" w:color="auto"/>
              <w:right w:val="single" w:sz="4" w:space="0" w:color="auto"/>
            </w:tcBorders>
            <w:shd w:val="clear" w:color="000000" w:fill="FFFFFF"/>
            <w:vAlign w:val="center"/>
            <w:hideMark/>
          </w:tcPr>
          <w:p w14:paraId="0FCF9087"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-100,00%</w:t>
            </w:r>
          </w:p>
        </w:tc>
        <w:tc>
          <w:tcPr>
            <w:tcW w:w="345" w:type="pct"/>
            <w:tcBorders>
              <w:top w:val="nil"/>
              <w:left w:val="nil"/>
              <w:bottom w:val="single" w:sz="4" w:space="0" w:color="auto"/>
              <w:right w:val="single" w:sz="4" w:space="0" w:color="auto"/>
            </w:tcBorders>
            <w:shd w:val="clear" w:color="000000" w:fill="FFFFFF"/>
            <w:vAlign w:val="center"/>
            <w:hideMark/>
          </w:tcPr>
          <w:p w14:paraId="28E83933"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0,00%</w:t>
            </w:r>
          </w:p>
        </w:tc>
      </w:tr>
      <w:tr w:rsidR="0069432A" w:rsidRPr="0069432A" w14:paraId="49B8B8A4" w14:textId="77777777" w:rsidTr="0020414C">
        <w:trPr>
          <w:trHeight w:val="225"/>
        </w:trPr>
        <w:tc>
          <w:tcPr>
            <w:tcW w:w="1708" w:type="pct"/>
            <w:tcBorders>
              <w:top w:val="nil"/>
              <w:left w:val="single" w:sz="4" w:space="0" w:color="auto"/>
              <w:bottom w:val="single" w:sz="4" w:space="0" w:color="auto"/>
              <w:right w:val="single" w:sz="4" w:space="0" w:color="auto"/>
            </w:tcBorders>
            <w:shd w:val="clear" w:color="000000" w:fill="FFFFFF"/>
            <w:vAlign w:val="center"/>
            <w:hideMark/>
          </w:tcPr>
          <w:p w14:paraId="13097611" w14:textId="77777777" w:rsidR="0069432A" w:rsidRPr="0069432A" w:rsidRDefault="0069432A" w:rsidP="0069432A">
            <w:pPr>
              <w:spacing w:after="0" w:line="240" w:lineRule="auto"/>
              <w:rPr>
                <w:rFonts w:ascii="Arial" w:eastAsia="Times New Roman" w:hAnsi="Arial" w:cs="Arial"/>
                <w:sz w:val="16"/>
                <w:szCs w:val="16"/>
                <w:lang w:eastAsia="pt-BR"/>
              </w:rPr>
            </w:pPr>
            <w:r w:rsidRPr="0069432A">
              <w:rPr>
                <w:rFonts w:ascii="Arial" w:eastAsia="Times New Roman" w:hAnsi="Arial" w:cs="Arial"/>
                <w:sz w:val="16"/>
                <w:szCs w:val="16"/>
                <w:lang w:eastAsia="pt-BR"/>
              </w:rPr>
              <w:t xml:space="preserve">        Desincorporação de Ativos</w:t>
            </w:r>
          </w:p>
        </w:tc>
        <w:tc>
          <w:tcPr>
            <w:tcW w:w="886" w:type="pct"/>
            <w:tcBorders>
              <w:top w:val="nil"/>
              <w:left w:val="nil"/>
              <w:bottom w:val="single" w:sz="4" w:space="0" w:color="auto"/>
              <w:right w:val="single" w:sz="4" w:space="0" w:color="auto"/>
            </w:tcBorders>
            <w:shd w:val="clear" w:color="000000" w:fill="FFFFFF"/>
            <w:vAlign w:val="center"/>
            <w:hideMark/>
          </w:tcPr>
          <w:p w14:paraId="6D031DF3"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R$ 915.851.640,51</w:t>
            </w:r>
          </w:p>
        </w:tc>
        <w:tc>
          <w:tcPr>
            <w:tcW w:w="878" w:type="pct"/>
            <w:tcBorders>
              <w:top w:val="nil"/>
              <w:left w:val="nil"/>
              <w:bottom w:val="single" w:sz="4" w:space="0" w:color="auto"/>
              <w:right w:val="single" w:sz="4" w:space="0" w:color="auto"/>
            </w:tcBorders>
            <w:shd w:val="clear" w:color="000000" w:fill="FFFFFF"/>
            <w:vAlign w:val="center"/>
            <w:hideMark/>
          </w:tcPr>
          <w:p w14:paraId="2BA0E0D3"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R$ 12.284.249,79</w:t>
            </w:r>
          </w:p>
        </w:tc>
        <w:tc>
          <w:tcPr>
            <w:tcW w:w="798" w:type="pct"/>
            <w:tcBorders>
              <w:top w:val="nil"/>
              <w:left w:val="nil"/>
              <w:bottom w:val="single" w:sz="4" w:space="0" w:color="auto"/>
              <w:right w:val="single" w:sz="4" w:space="0" w:color="auto"/>
            </w:tcBorders>
            <w:shd w:val="clear" w:color="000000" w:fill="FFFFFF"/>
            <w:vAlign w:val="center"/>
            <w:hideMark/>
          </w:tcPr>
          <w:p w14:paraId="55DDC7B5"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R$ 903.567.390,72</w:t>
            </w:r>
          </w:p>
        </w:tc>
        <w:tc>
          <w:tcPr>
            <w:tcW w:w="385" w:type="pct"/>
            <w:tcBorders>
              <w:top w:val="nil"/>
              <w:left w:val="nil"/>
              <w:bottom w:val="single" w:sz="4" w:space="0" w:color="auto"/>
              <w:right w:val="single" w:sz="4" w:space="0" w:color="auto"/>
            </w:tcBorders>
            <w:shd w:val="clear" w:color="000000" w:fill="FFFFFF"/>
            <w:vAlign w:val="center"/>
            <w:hideMark/>
          </w:tcPr>
          <w:p w14:paraId="3843486A"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7355,50%</w:t>
            </w:r>
          </w:p>
        </w:tc>
        <w:tc>
          <w:tcPr>
            <w:tcW w:w="345" w:type="pct"/>
            <w:tcBorders>
              <w:top w:val="nil"/>
              <w:left w:val="nil"/>
              <w:bottom w:val="single" w:sz="4" w:space="0" w:color="auto"/>
              <w:right w:val="single" w:sz="4" w:space="0" w:color="auto"/>
            </w:tcBorders>
            <w:shd w:val="clear" w:color="000000" w:fill="FFFFFF"/>
            <w:vAlign w:val="center"/>
            <w:hideMark/>
          </w:tcPr>
          <w:p w14:paraId="083DE64C"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0,61%</w:t>
            </w:r>
          </w:p>
        </w:tc>
      </w:tr>
      <w:tr w:rsidR="0069432A" w:rsidRPr="0069432A" w14:paraId="7902CF23" w14:textId="77777777" w:rsidTr="0020414C">
        <w:trPr>
          <w:trHeight w:val="225"/>
        </w:trPr>
        <w:tc>
          <w:tcPr>
            <w:tcW w:w="1708" w:type="pct"/>
            <w:tcBorders>
              <w:top w:val="nil"/>
              <w:left w:val="single" w:sz="4" w:space="0" w:color="auto"/>
              <w:bottom w:val="single" w:sz="4" w:space="0" w:color="auto"/>
              <w:right w:val="single" w:sz="4" w:space="0" w:color="auto"/>
            </w:tcBorders>
            <w:shd w:val="clear" w:color="000000" w:fill="FFFFFF"/>
            <w:vAlign w:val="center"/>
            <w:hideMark/>
          </w:tcPr>
          <w:p w14:paraId="4E904CE9" w14:textId="77777777" w:rsidR="0069432A" w:rsidRPr="0069432A" w:rsidRDefault="0069432A" w:rsidP="0069432A">
            <w:pPr>
              <w:spacing w:after="0" w:line="240" w:lineRule="auto"/>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 xml:space="preserve">    Tributárias</w:t>
            </w:r>
          </w:p>
        </w:tc>
        <w:tc>
          <w:tcPr>
            <w:tcW w:w="886" w:type="pct"/>
            <w:tcBorders>
              <w:top w:val="nil"/>
              <w:left w:val="nil"/>
              <w:bottom w:val="single" w:sz="4" w:space="0" w:color="auto"/>
              <w:right w:val="single" w:sz="4" w:space="0" w:color="auto"/>
            </w:tcBorders>
            <w:shd w:val="clear" w:color="000000" w:fill="FFFFFF"/>
            <w:vAlign w:val="center"/>
            <w:hideMark/>
          </w:tcPr>
          <w:p w14:paraId="10E35E9D"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R$ 22.843,09</w:t>
            </w:r>
          </w:p>
        </w:tc>
        <w:tc>
          <w:tcPr>
            <w:tcW w:w="878" w:type="pct"/>
            <w:tcBorders>
              <w:top w:val="nil"/>
              <w:left w:val="nil"/>
              <w:bottom w:val="single" w:sz="4" w:space="0" w:color="auto"/>
              <w:right w:val="single" w:sz="4" w:space="0" w:color="auto"/>
            </w:tcBorders>
            <w:shd w:val="clear" w:color="000000" w:fill="FFFFFF"/>
            <w:vAlign w:val="center"/>
            <w:hideMark/>
          </w:tcPr>
          <w:p w14:paraId="7DB169F3"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R$ 17.170,79</w:t>
            </w:r>
          </w:p>
        </w:tc>
        <w:tc>
          <w:tcPr>
            <w:tcW w:w="798" w:type="pct"/>
            <w:tcBorders>
              <w:top w:val="nil"/>
              <w:left w:val="nil"/>
              <w:bottom w:val="single" w:sz="4" w:space="0" w:color="auto"/>
              <w:right w:val="single" w:sz="4" w:space="0" w:color="auto"/>
            </w:tcBorders>
            <w:shd w:val="clear" w:color="000000" w:fill="FFFFFF"/>
            <w:vAlign w:val="center"/>
            <w:hideMark/>
          </w:tcPr>
          <w:p w14:paraId="1A3A82F8"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R$ 5.672,30</w:t>
            </w:r>
          </w:p>
        </w:tc>
        <w:tc>
          <w:tcPr>
            <w:tcW w:w="385" w:type="pct"/>
            <w:tcBorders>
              <w:top w:val="nil"/>
              <w:left w:val="nil"/>
              <w:bottom w:val="single" w:sz="4" w:space="0" w:color="auto"/>
              <w:right w:val="single" w:sz="4" w:space="0" w:color="auto"/>
            </w:tcBorders>
            <w:shd w:val="clear" w:color="000000" w:fill="FFFFFF"/>
            <w:vAlign w:val="center"/>
            <w:hideMark/>
          </w:tcPr>
          <w:p w14:paraId="51BF28F4"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33,03%</w:t>
            </w:r>
          </w:p>
        </w:tc>
        <w:tc>
          <w:tcPr>
            <w:tcW w:w="345" w:type="pct"/>
            <w:tcBorders>
              <w:top w:val="nil"/>
              <w:left w:val="nil"/>
              <w:bottom w:val="single" w:sz="4" w:space="0" w:color="auto"/>
              <w:right w:val="single" w:sz="4" w:space="0" w:color="auto"/>
            </w:tcBorders>
            <w:shd w:val="clear" w:color="000000" w:fill="FFFFFF"/>
            <w:vAlign w:val="center"/>
            <w:hideMark/>
          </w:tcPr>
          <w:p w14:paraId="2D92EFB5"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0,00%</w:t>
            </w:r>
          </w:p>
        </w:tc>
      </w:tr>
      <w:tr w:rsidR="0069432A" w:rsidRPr="0069432A" w14:paraId="4703ACA1" w14:textId="77777777" w:rsidTr="0020414C">
        <w:trPr>
          <w:trHeight w:val="225"/>
        </w:trPr>
        <w:tc>
          <w:tcPr>
            <w:tcW w:w="1708" w:type="pct"/>
            <w:tcBorders>
              <w:top w:val="nil"/>
              <w:left w:val="single" w:sz="4" w:space="0" w:color="auto"/>
              <w:bottom w:val="single" w:sz="4" w:space="0" w:color="auto"/>
              <w:right w:val="single" w:sz="4" w:space="0" w:color="auto"/>
            </w:tcBorders>
            <w:shd w:val="clear" w:color="000000" w:fill="FFFFFF"/>
            <w:vAlign w:val="center"/>
            <w:hideMark/>
          </w:tcPr>
          <w:p w14:paraId="7BD1707D" w14:textId="77777777" w:rsidR="0069432A" w:rsidRPr="0069432A" w:rsidRDefault="0069432A" w:rsidP="0069432A">
            <w:pPr>
              <w:spacing w:after="0" w:line="240" w:lineRule="auto"/>
              <w:rPr>
                <w:rFonts w:ascii="Arial" w:eastAsia="Times New Roman" w:hAnsi="Arial" w:cs="Arial"/>
                <w:sz w:val="16"/>
                <w:szCs w:val="16"/>
                <w:lang w:eastAsia="pt-BR"/>
              </w:rPr>
            </w:pPr>
            <w:r w:rsidRPr="0069432A">
              <w:rPr>
                <w:rFonts w:ascii="Arial" w:eastAsia="Times New Roman" w:hAnsi="Arial" w:cs="Arial"/>
                <w:sz w:val="16"/>
                <w:szCs w:val="16"/>
                <w:lang w:eastAsia="pt-BR"/>
              </w:rPr>
              <w:t xml:space="preserve">        Contribuições</w:t>
            </w:r>
          </w:p>
        </w:tc>
        <w:tc>
          <w:tcPr>
            <w:tcW w:w="886" w:type="pct"/>
            <w:tcBorders>
              <w:top w:val="nil"/>
              <w:left w:val="nil"/>
              <w:bottom w:val="single" w:sz="4" w:space="0" w:color="auto"/>
              <w:right w:val="single" w:sz="4" w:space="0" w:color="auto"/>
            </w:tcBorders>
            <w:shd w:val="clear" w:color="000000" w:fill="FFFFFF"/>
            <w:vAlign w:val="center"/>
            <w:hideMark/>
          </w:tcPr>
          <w:p w14:paraId="2CD57880"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R$ 22.843,09</w:t>
            </w:r>
          </w:p>
        </w:tc>
        <w:tc>
          <w:tcPr>
            <w:tcW w:w="878" w:type="pct"/>
            <w:tcBorders>
              <w:top w:val="nil"/>
              <w:left w:val="nil"/>
              <w:bottom w:val="single" w:sz="4" w:space="0" w:color="auto"/>
              <w:right w:val="single" w:sz="4" w:space="0" w:color="auto"/>
            </w:tcBorders>
            <w:shd w:val="clear" w:color="000000" w:fill="FFFFFF"/>
            <w:vAlign w:val="center"/>
            <w:hideMark/>
          </w:tcPr>
          <w:p w14:paraId="147CA18A"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R$ 17.170,79</w:t>
            </w:r>
          </w:p>
        </w:tc>
        <w:tc>
          <w:tcPr>
            <w:tcW w:w="798" w:type="pct"/>
            <w:tcBorders>
              <w:top w:val="nil"/>
              <w:left w:val="nil"/>
              <w:bottom w:val="single" w:sz="4" w:space="0" w:color="auto"/>
              <w:right w:val="single" w:sz="4" w:space="0" w:color="auto"/>
            </w:tcBorders>
            <w:shd w:val="clear" w:color="000000" w:fill="FFFFFF"/>
            <w:vAlign w:val="center"/>
            <w:hideMark/>
          </w:tcPr>
          <w:p w14:paraId="0C4DF936"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R$ 5.672,30</w:t>
            </w:r>
          </w:p>
        </w:tc>
        <w:tc>
          <w:tcPr>
            <w:tcW w:w="385" w:type="pct"/>
            <w:tcBorders>
              <w:top w:val="nil"/>
              <w:left w:val="nil"/>
              <w:bottom w:val="single" w:sz="4" w:space="0" w:color="auto"/>
              <w:right w:val="single" w:sz="4" w:space="0" w:color="auto"/>
            </w:tcBorders>
            <w:shd w:val="clear" w:color="000000" w:fill="FFFFFF"/>
            <w:vAlign w:val="center"/>
            <w:hideMark/>
          </w:tcPr>
          <w:p w14:paraId="265E4A6F"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33,03%</w:t>
            </w:r>
          </w:p>
        </w:tc>
        <w:tc>
          <w:tcPr>
            <w:tcW w:w="345" w:type="pct"/>
            <w:tcBorders>
              <w:top w:val="nil"/>
              <w:left w:val="nil"/>
              <w:bottom w:val="single" w:sz="4" w:space="0" w:color="auto"/>
              <w:right w:val="single" w:sz="4" w:space="0" w:color="auto"/>
            </w:tcBorders>
            <w:shd w:val="clear" w:color="000000" w:fill="FFFFFF"/>
            <w:vAlign w:val="center"/>
            <w:hideMark/>
          </w:tcPr>
          <w:p w14:paraId="0A5A588C"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0,00%</w:t>
            </w:r>
          </w:p>
        </w:tc>
      </w:tr>
      <w:tr w:rsidR="0069432A" w:rsidRPr="0069432A" w14:paraId="6656F15E" w14:textId="77777777" w:rsidTr="0020414C">
        <w:trPr>
          <w:trHeight w:val="225"/>
        </w:trPr>
        <w:tc>
          <w:tcPr>
            <w:tcW w:w="1708" w:type="pct"/>
            <w:tcBorders>
              <w:top w:val="nil"/>
              <w:left w:val="single" w:sz="4" w:space="0" w:color="auto"/>
              <w:bottom w:val="single" w:sz="4" w:space="0" w:color="auto"/>
              <w:right w:val="single" w:sz="4" w:space="0" w:color="auto"/>
            </w:tcBorders>
            <w:shd w:val="clear" w:color="000000" w:fill="FFFFFF"/>
            <w:vAlign w:val="center"/>
            <w:hideMark/>
          </w:tcPr>
          <w:p w14:paraId="7302780C" w14:textId="77777777" w:rsidR="0069432A" w:rsidRPr="0069432A" w:rsidRDefault="0069432A" w:rsidP="0069432A">
            <w:pPr>
              <w:spacing w:after="0" w:line="240" w:lineRule="auto"/>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 xml:space="preserve">    Outras Variações Patrimoniais Diminutivas</w:t>
            </w:r>
          </w:p>
        </w:tc>
        <w:tc>
          <w:tcPr>
            <w:tcW w:w="886" w:type="pct"/>
            <w:tcBorders>
              <w:top w:val="nil"/>
              <w:left w:val="nil"/>
              <w:bottom w:val="single" w:sz="4" w:space="0" w:color="auto"/>
              <w:right w:val="single" w:sz="4" w:space="0" w:color="auto"/>
            </w:tcBorders>
            <w:shd w:val="clear" w:color="000000" w:fill="FFFFFF"/>
            <w:vAlign w:val="center"/>
            <w:hideMark/>
          </w:tcPr>
          <w:p w14:paraId="40C46337"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R$ 753.709,69</w:t>
            </w:r>
          </w:p>
        </w:tc>
        <w:tc>
          <w:tcPr>
            <w:tcW w:w="878" w:type="pct"/>
            <w:tcBorders>
              <w:top w:val="nil"/>
              <w:left w:val="nil"/>
              <w:bottom w:val="single" w:sz="4" w:space="0" w:color="auto"/>
              <w:right w:val="single" w:sz="4" w:space="0" w:color="auto"/>
            </w:tcBorders>
            <w:shd w:val="clear" w:color="000000" w:fill="FFFFFF"/>
            <w:vAlign w:val="center"/>
            <w:hideMark/>
          </w:tcPr>
          <w:p w14:paraId="491EFC63"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R$ 69.797.766,39</w:t>
            </w:r>
          </w:p>
        </w:tc>
        <w:tc>
          <w:tcPr>
            <w:tcW w:w="798" w:type="pct"/>
            <w:tcBorders>
              <w:top w:val="nil"/>
              <w:left w:val="nil"/>
              <w:bottom w:val="single" w:sz="4" w:space="0" w:color="auto"/>
              <w:right w:val="single" w:sz="4" w:space="0" w:color="auto"/>
            </w:tcBorders>
            <w:shd w:val="clear" w:color="000000" w:fill="FFFFFF"/>
            <w:vAlign w:val="center"/>
            <w:hideMark/>
          </w:tcPr>
          <w:p w14:paraId="44C53FC6"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color w:val="FF0000"/>
                <w:sz w:val="16"/>
                <w:szCs w:val="16"/>
                <w:lang w:eastAsia="pt-BR"/>
              </w:rPr>
              <w:t>-R$ 69.044.056,70</w:t>
            </w:r>
          </w:p>
        </w:tc>
        <w:tc>
          <w:tcPr>
            <w:tcW w:w="385" w:type="pct"/>
            <w:tcBorders>
              <w:top w:val="nil"/>
              <w:left w:val="nil"/>
              <w:bottom w:val="single" w:sz="4" w:space="0" w:color="auto"/>
              <w:right w:val="single" w:sz="4" w:space="0" w:color="auto"/>
            </w:tcBorders>
            <w:shd w:val="clear" w:color="000000" w:fill="FFFFFF"/>
            <w:vAlign w:val="center"/>
            <w:hideMark/>
          </w:tcPr>
          <w:p w14:paraId="5E2C78A7"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-98,92%</w:t>
            </w:r>
          </w:p>
        </w:tc>
        <w:tc>
          <w:tcPr>
            <w:tcW w:w="345" w:type="pct"/>
            <w:tcBorders>
              <w:top w:val="nil"/>
              <w:left w:val="nil"/>
              <w:bottom w:val="single" w:sz="4" w:space="0" w:color="auto"/>
              <w:right w:val="single" w:sz="4" w:space="0" w:color="auto"/>
            </w:tcBorders>
            <w:shd w:val="clear" w:color="000000" w:fill="FFFFFF"/>
            <w:vAlign w:val="center"/>
            <w:hideMark/>
          </w:tcPr>
          <w:p w14:paraId="6B1D83D2" w14:textId="77777777" w:rsidR="0069432A" w:rsidRPr="0069432A" w:rsidRDefault="0069432A" w:rsidP="0069432A">
            <w:pPr>
              <w:spacing w:after="0" w:line="240" w:lineRule="auto"/>
              <w:jc w:val="right"/>
              <w:rPr>
                <w:rFonts w:ascii="Arial" w:eastAsia="Times New Roman" w:hAnsi="Arial" w:cs="Arial"/>
                <w:b/>
                <w:bCs/>
                <w:sz w:val="16"/>
                <w:szCs w:val="16"/>
                <w:lang w:eastAsia="pt-BR"/>
              </w:rPr>
            </w:pPr>
            <w:r w:rsidRPr="0069432A">
              <w:rPr>
                <w:rFonts w:ascii="Arial" w:eastAsia="Times New Roman" w:hAnsi="Arial" w:cs="Arial"/>
                <w:b/>
                <w:bCs/>
                <w:sz w:val="16"/>
                <w:szCs w:val="16"/>
                <w:lang w:eastAsia="pt-BR"/>
              </w:rPr>
              <w:t>0,00%</w:t>
            </w:r>
          </w:p>
        </w:tc>
      </w:tr>
      <w:tr w:rsidR="0069432A" w:rsidRPr="0069432A" w14:paraId="265389D0" w14:textId="77777777" w:rsidTr="0020414C">
        <w:trPr>
          <w:trHeight w:val="225"/>
        </w:trPr>
        <w:tc>
          <w:tcPr>
            <w:tcW w:w="1708" w:type="pct"/>
            <w:tcBorders>
              <w:top w:val="nil"/>
              <w:left w:val="single" w:sz="4" w:space="0" w:color="auto"/>
              <w:bottom w:val="single" w:sz="4" w:space="0" w:color="auto"/>
              <w:right w:val="single" w:sz="4" w:space="0" w:color="auto"/>
            </w:tcBorders>
            <w:shd w:val="clear" w:color="000000" w:fill="FFFFFF"/>
            <w:vAlign w:val="center"/>
            <w:hideMark/>
          </w:tcPr>
          <w:p w14:paraId="30769A83" w14:textId="77777777" w:rsidR="0069432A" w:rsidRPr="0069432A" w:rsidRDefault="0069432A" w:rsidP="0069432A">
            <w:pPr>
              <w:spacing w:after="0" w:line="240" w:lineRule="auto"/>
              <w:rPr>
                <w:rFonts w:ascii="Arial" w:eastAsia="Times New Roman" w:hAnsi="Arial" w:cs="Arial"/>
                <w:sz w:val="16"/>
                <w:szCs w:val="16"/>
                <w:lang w:eastAsia="pt-BR"/>
              </w:rPr>
            </w:pPr>
            <w:r w:rsidRPr="0069432A">
              <w:rPr>
                <w:rFonts w:ascii="Arial" w:eastAsia="Times New Roman" w:hAnsi="Arial" w:cs="Arial"/>
                <w:sz w:val="16"/>
                <w:szCs w:val="16"/>
                <w:lang w:eastAsia="pt-BR"/>
              </w:rPr>
              <w:t xml:space="preserve">        Premiações</w:t>
            </w:r>
          </w:p>
        </w:tc>
        <w:tc>
          <w:tcPr>
            <w:tcW w:w="886" w:type="pct"/>
            <w:tcBorders>
              <w:top w:val="nil"/>
              <w:left w:val="nil"/>
              <w:bottom w:val="single" w:sz="4" w:space="0" w:color="auto"/>
              <w:right w:val="single" w:sz="4" w:space="0" w:color="auto"/>
            </w:tcBorders>
            <w:shd w:val="clear" w:color="000000" w:fill="FFFFFF"/>
            <w:vAlign w:val="center"/>
            <w:hideMark/>
          </w:tcPr>
          <w:p w14:paraId="511254A0"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R$ 750.000,00</w:t>
            </w:r>
          </w:p>
        </w:tc>
        <w:tc>
          <w:tcPr>
            <w:tcW w:w="878" w:type="pct"/>
            <w:tcBorders>
              <w:top w:val="nil"/>
              <w:left w:val="nil"/>
              <w:bottom w:val="single" w:sz="4" w:space="0" w:color="auto"/>
              <w:right w:val="single" w:sz="4" w:space="0" w:color="auto"/>
            </w:tcBorders>
            <w:shd w:val="clear" w:color="000000" w:fill="FFFFFF"/>
            <w:vAlign w:val="center"/>
            <w:hideMark/>
          </w:tcPr>
          <w:p w14:paraId="47457171"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R$ 0,00</w:t>
            </w:r>
          </w:p>
        </w:tc>
        <w:tc>
          <w:tcPr>
            <w:tcW w:w="798" w:type="pct"/>
            <w:tcBorders>
              <w:top w:val="nil"/>
              <w:left w:val="nil"/>
              <w:bottom w:val="single" w:sz="4" w:space="0" w:color="auto"/>
              <w:right w:val="single" w:sz="4" w:space="0" w:color="auto"/>
            </w:tcBorders>
            <w:shd w:val="clear" w:color="000000" w:fill="FFFFFF"/>
            <w:vAlign w:val="center"/>
            <w:hideMark/>
          </w:tcPr>
          <w:p w14:paraId="4E1DC46E"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R$ 750.000,00</w:t>
            </w:r>
          </w:p>
        </w:tc>
        <w:tc>
          <w:tcPr>
            <w:tcW w:w="385" w:type="pct"/>
            <w:tcBorders>
              <w:top w:val="nil"/>
              <w:left w:val="nil"/>
              <w:bottom w:val="single" w:sz="4" w:space="0" w:color="auto"/>
              <w:right w:val="single" w:sz="4" w:space="0" w:color="auto"/>
            </w:tcBorders>
            <w:shd w:val="clear" w:color="000000" w:fill="FFFFFF"/>
            <w:vAlign w:val="center"/>
            <w:hideMark/>
          </w:tcPr>
          <w:p w14:paraId="67059BA1"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100,00%</w:t>
            </w:r>
          </w:p>
        </w:tc>
        <w:tc>
          <w:tcPr>
            <w:tcW w:w="345" w:type="pct"/>
            <w:tcBorders>
              <w:top w:val="nil"/>
              <w:left w:val="nil"/>
              <w:bottom w:val="single" w:sz="4" w:space="0" w:color="auto"/>
              <w:right w:val="single" w:sz="4" w:space="0" w:color="auto"/>
            </w:tcBorders>
            <w:shd w:val="clear" w:color="000000" w:fill="FFFFFF"/>
            <w:vAlign w:val="center"/>
            <w:hideMark/>
          </w:tcPr>
          <w:p w14:paraId="5D30705D"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0,00%</w:t>
            </w:r>
          </w:p>
        </w:tc>
      </w:tr>
      <w:tr w:rsidR="0069432A" w:rsidRPr="0069432A" w14:paraId="10789692" w14:textId="77777777" w:rsidTr="0020414C">
        <w:trPr>
          <w:trHeight w:val="225"/>
        </w:trPr>
        <w:tc>
          <w:tcPr>
            <w:tcW w:w="1708" w:type="pct"/>
            <w:tcBorders>
              <w:top w:val="nil"/>
              <w:left w:val="single" w:sz="4" w:space="0" w:color="auto"/>
              <w:bottom w:val="single" w:sz="4" w:space="0" w:color="auto"/>
              <w:right w:val="single" w:sz="4" w:space="0" w:color="auto"/>
            </w:tcBorders>
            <w:shd w:val="clear" w:color="000000" w:fill="FFFFFF"/>
            <w:vAlign w:val="center"/>
            <w:hideMark/>
          </w:tcPr>
          <w:p w14:paraId="6DDAA4DC" w14:textId="77777777" w:rsidR="0069432A" w:rsidRPr="0069432A" w:rsidRDefault="0069432A" w:rsidP="0069432A">
            <w:pPr>
              <w:spacing w:after="0" w:line="240" w:lineRule="auto"/>
              <w:rPr>
                <w:rFonts w:ascii="Arial" w:eastAsia="Times New Roman" w:hAnsi="Arial" w:cs="Arial"/>
                <w:sz w:val="16"/>
                <w:szCs w:val="16"/>
                <w:lang w:eastAsia="pt-BR"/>
              </w:rPr>
            </w:pPr>
            <w:r w:rsidRPr="0069432A">
              <w:rPr>
                <w:rFonts w:ascii="Arial" w:eastAsia="Times New Roman" w:hAnsi="Arial" w:cs="Arial"/>
                <w:sz w:val="16"/>
                <w:szCs w:val="16"/>
                <w:lang w:eastAsia="pt-BR"/>
              </w:rPr>
              <w:t xml:space="preserve">        Incentivos</w:t>
            </w:r>
          </w:p>
        </w:tc>
        <w:tc>
          <w:tcPr>
            <w:tcW w:w="886" w:type="pct"/>
            <w:tcBorders>
              <w:top w:val="nil"/>
              <w:left w:val="nil"/>
              <w:bottom w:val="single" w:sz="4" w:space="0" w:color="auto"/>
              <w:right w:val="single" w:sz="4" w:space="0" w:color="auto"/>
            </w:tcBorders>
            <w:shd w:val="clear" w:color="000000" w:fill="FFFFFF"/>
            <w:vAlign w:val="center"/>
            <w:hideMark/>
          </w:tcPr>
          <w:p w14:paraId="77F383E1"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R$ 434,51</w:t>
            </w:r>
          </w:p>
        </w:tc>
        <w:tc>
          <w:tcPr>
            <w:tcW w:w="878" w:type="pct"/>
            <w:tcBorders>
              <w:top w:val="nil"/>
              <w:left w:val="nil"/>
              <w:bottom w:val="single" w:sz="4" w:space="0" w:color="auto"/>
              <w:right w:val="single" w:sz="4" w:space="0" w:color="auto"/>
            </w:tcBorders>
            <w:shd w:val="clear" w:color="000000" w:fill="FFFFFF"/>
            <w:vAlign w:val="center"/>
            <w:hideMark/>
          </w:tcPr>
          <w:p w14:paraId="54174799"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R$ 14.960,89</w:t>
            </w:r>
          </w:p>
        </w:tc>
        <w:tc>
          <w:tcPr>
            <w:tcW w:w="798" w:type="pct"/>
            <w:tcBorders>
              <w:top w:val="nil"/>
              <w:left w:val="nil"/>
              <w:bottom w:val="single" w:sz="4" w:space="0" w:color="auto"/>
              <w:right w:val="single" w:sz="4" w:space="0" w:color="auto"/>
            </w:tcBorders>
            <w:shd w:val="clear" w:color="000000" w:fill="FFFFFF"/>
            <w:vAlign w:val="center"/>
            <w:hideMark/>
          </w:tcPr>
          <w:p w14:paraId="1C2291F9"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color w:val="FF0000"/>
                <w:sz w:val="16"/>
                <w:szCs w:val="16"/>
                <w:lang w:eastAsia="pt-BR"/>
              </w:rPr>
              <w:t>-R$ 14.526,38</w:t>
            </w:r>
          </w:p>
        </w:tc>
        <w:tc>
          <w:tcPr>
            <w:tcW w:w="385" w:type="pct"/>
            <w:tcBorders>
              <w:top w:val="nil"/>
              <w:left w:val="nil"/>
              <w:bottom w:val="single" w:sz="4" w:space="0" w:color="auto"/>
              <w:right w:val="single" w:sz="4" w:space="0" w:color="auto"/>
            </w:tcBorders>
            <w:shd w:val="clear" w:color="000000" w:fill="FFFFFF"/>
            <w:vAlign w:val="center"/>
            <w:hideMark/>
          </w:tcPr>
          <w:p w14:paraId="7546CBAE"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-97,10%</w:t>
            </w:r>
          </w:p>
        </w:tc>
        <w:tc>
          <w:tcPr>
            <w:tcW w:w="345" w:type="pct"/>
            <w:tcBorders>
              <w:top w:val="nil"/>
              <w:left w:val="nil"/>
              <w:bottom w:val="single" w:sz="4" w:space="0" w:color="auto"/>
              <w:right w:val="single" w:sz="4" w:space="0" w:color="auto"/>
            </w:tcBorders>
            <w:shd w:val="clear" w:color="000000" w:fill="FFFFFF"/>
            <w:vAlign w:val="center"/>
            <w:hideMark/>
          </w:tcPr>
          <w:p w14:paraId="3800C454"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0,00%</w:t>
            </w:r>
          </w:p>
        </w:tc>
      </w:tr>
      <w:tr w:rsidR="0069432A" w:rsidRPr="0069432A" w14:paraId="45B69BAB" w14:textId="77777777" w:rsidTr="0020414C">
        <w:trPr>
          <w:trHeight w:val="225"/>
        </w:trPr>
        <w:tc>
          <w:tcPr>
            <w:tcW w:w="1708" w:type="pct"/>
            <w:tcBorders>
              <w:top w:val="nil"/>
              <w:left w:val="single" w:sz="4" w:space="0" w:color="auto"/>
              <w:bottom w:val="single" w:sz="4" w:space="0" w:color="auto"/>
              <w:right w:val="single" w:sz="4" w:space="0" w:color="auto"/>
            </w:tcBorders>
            <w:shd w:val="clear" w:color="000000" w:fill="FFFFFF"/>
            <w:vAlign w:val="center"/>
            <w:hideMark/>
          </w:tcPr>
          <w:p w14:paraId="7D352086" w14:textId="77777777" w:rsidR="0069432A" w:rsidRPr="0069432A" w:rsidRDefault="0069432A" w:rsidP="0069432A">
            <w:pPr>
              <w:spacing w:after="0" w:line="240" w:lineRule="auto"/>
              <w:rPr>
                <w:rFonts w:ascii="Arial" w:eastAsia="Times New Roman" w:hAnsi="Arial" w:cs="Arial"/>
                <w:sz w:val="16"/>
                <w:szCs w:val="16"/>
                <w:lang w:eastAsia="pt-BR"/>
              </w:rPr>
            </w:pPr>
            <w:r w:rsidRPr="0069432A">
              <w:rPr>
                <w:rFonts w:ascii="Arial" w:eastAsia="Times New Roman" w:hAnsi="Arial" w:cs="Arial"/>
                <w:sz w:val="16"/>
                <w:szCs w:val="16"/>
                <w:lang w:eastAsia="pt-BR"/>
              </w:rPr>
              <w:t xml:space="preserve">        Constituição de Provisões</w:t>
            </w:r>
          </w:p>
        </w:tc>
        <w:tc>
          <w:tcPr>
            <w:tcW w:w="886" w:type="pct"/>
            <w:tcBorders>
              <w:top w:val="nil"/>
              <w:left w:val="nil"/>
              <w:bottom w:val="single" w:sz="4" w:space="0" w:color="auto"/>
              <w:right w:val="single" w:sz="4" w:space="0" w:color="auto"/>
            </w:tcBorders>
            <w:shd w:val="clear" w:color="000000" w:fill="FFFFFF"/>
            <w:vAlign w:val="center"/>
            <w:hideMark/>
          </w:tcPr>
          <w:p w14:paraId="7A2DAB70"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R$ 0,00</w:t>
            </w:r>
          </w:p>
        </w:tc>
        <w:tc>
          <w:tcPr>
            <w:tcW w:w="878" w:type="pct"/>
            <w:tcBorders>
              <w:top w:val="nil"/>
              <w:left w:val="nil"/>
              <w:bottom w:val="single" w:sz="4" w:space="0" w:color="auto"/>
              <w:right w:val="single" w:sz="4" w:space="0" w:color="auto"/>
            </w:tcBorders>
            <w:shd w:val="clear" w:color="000000" w:fill="FFFFFF"/>
            <w:vAlign w:val="center"/>
            <w:hideMark/>
          </w:tcPr>
          <w:p w14:paraId="4516E425"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R$ 69.778.849,11</w:t>
            </w:r>
          </w:p>
        </w:tc>
        <w:tc>
          <w:tcPr>
            <w:tcW w:w="798" w:type="pct"/>
            <w:tcBorders>
              <w:top w:val="nil"/>
              <w:left w:val="nil"/>
              <w:bottom w:val="single" w:sz="4" w:space="0" w:color="auto"/>
              <w:right w:val="single" w:sz="4" w:space="0" w:color="auto"/>
            </w:tcBorders>
            <w:shd w:val="clear" w:color="000000" w:fill="FFFFFF"/>
            <w:vAlign w:val="center"/>
            <w:hideMark/>
          </w:tcPr>
          <w:p w14:paraId="1A3B2E0B"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color w:val="FF0000"/>
                <w:sz w:val="16"/>
                <w:szCs w:val="16"/>
                <w:lang w:eastAsia="pt-BR"/>
              </w:rPr>
              <w:t>-R$ 69.778.849,11</w:t>
            </w:r>
          </w:p>
        </w:tc>
        <w:tc>
          <w:tcPr>
            <w:tcW w:w="385" w:type="pct"/>
            <w:tcBorders>
              <w:top w:val="nil"/>
              <w:left w:val="nil"/>
              <w:bottom w:val="single" w:sz="4" w:space="0" w:color="auto"/>
              <w:right w:val="single" w:sz="4" w:space="0" w:color="auto"/>
            </w:tcBorders>
            <w:shd w:val="clear" w:color="000000" w:fill="FFFFFF"/>
            <w:vAlign w:val="center"/>
            <w:hideMark/>
          </w:tcPr>
          <w:p w14:paraId="6B62243A"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-100,00%</w:t>
            </w:r>
          </w:p>
        </w:tc>
        <w:tc>
          <w:tcPr>
            <w:tcW w:w="345" w:type="pct"/>
            <w:tcBorders>
              <w:top w:val="nil"/>
              <w:left w:val="nil"/>
              <w:bottom w:val="single" w:sz="4" w:space="0" w:color="auto"/>
              <w:right w:val="single" w:sz="4" w:space="0" w:color="auto"/>
            </w:tcBorders>
            <w:shd w:val="clear" w:color="000000" w:fill="FFFFFF"/>
            <w:vAlign w:val="center"/>
            <w:hideMark/>
          </w:tcPr>
          <w:p w14:paraId="2F14A2CF"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0,00%</w:t>
            </w:r>
          </w:p>
        </w:tc>
      </w:tr>
      <w:tr w:rsidR="0069432A" w:rsidRPr="0069432A" w14:paraId="240C671D" w14:textId="77777777" w:rsidTr="0020414C">
        <w:trPr>
          <w:trHeight w:val="225"/>
        </w:trPr>
        <w:tc>
          <w:tcPr>
            <w:tcW w:w="1708" w:type="pct"/>
            <w:tcBorders>
              <w:top w:val="nil"/>
              <w:left w:val="single" w:sz="4" w:space="0" w:color="auto"/>
              <w:bottom w:val="single" w:sz="4" w:space="0" w:color="auto"/>
              <w:right w:val="single" w:sz="4" w:space="0" w:color="auto"/>
            </w:tcBorders>
            <w:shd w:val="clear" w:color="000000" w:fill="FFFFFF"/>
            <w:vAlign w:val="center"/>
            <w:hideMark/>
          </w:tcPr>
          <w:p w14:paraId="097EB901" w14:textId="77777777" w:rsidR="0069432A" w:rsidRPr="0069432A" w:rsidRDefault="0069432A" w:rsidP="0069432A">
            <w:pPr>
              <w:spacing w:after="0" w:line="240" w:lineRule="auto"/>
              <w:rPr>
                <w:rFonts w:ascii="Arial" w:eastAsia="Times New Roman" w:hAnsi="Arial" w:cs="Arial"/>
                <w:sz w:val="16"/>
                <w:szCs w:val="16"/>
                <w:lang w:eastAsia="pt-BR"/>
              </w:rPr>
            </w:pPr>
            <w:r w:rsidRPr="0069432A">
              <w:rPr>
                <w:rFonts w:ascii="Arial" w:eastAsia="Times New Roman" w:hAnsi="Arial" w:cs="Arial"/>
                <w:sz w:val="16"/>
                <w:szCs w:val="16"/>
                <w:lang w:eastAsia="pt-BR"/>
              </w:rPr>
              <w:t xml:space="preserve">        Diversas Variações Patrimoniais Diminutivas</w:t>
            </w:r>
          </w:p>
        </w:tc>
        <w:tc>
          <w:tcPr>
            <w:tcW w:w="886" w:type="pct"/>
            <w:tcBorders>
              <w:top w:val="nil"/>
              <w:left w:val="nil"/>
              <w:bottom w:val="single" w:sz="4" w:space="0" w:color="auto"/>
              <w:right w:val="single" w:sz="4" w:space="0" w:color="auto"/>
            </w:tcBorders>
            <w:shd w:val="clear" w:color="000000" w:fill="FFFFFF"/>
            <w:vAlign w:val="center"/>
            <w:hideMark/>
          </w:tcPr>
          <w:p w14:paraId="5D8C1295"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R$ 3.275,18</w:t>
            </w:r>
          </w:p>
        </w:tc>
        <w:tc>
          <w:tcPr>
            <w:tcW w:w="878" w:type="pct"/>
            <w:tcBorders>
              <w:top w:val="nil"/>
              <w:left w:val="nil"/>
              <w:bottom w:val="single" w:sz="4" w:space="0" w:color="auto"/>
              <w:right w:val="single" w:sz="4" w:space="0" w:color="auto"/>
            </w:tcBorders>
            <w:shd w:val="clear" w:color="000000" w:fill="FFFFFF"/>
            <w:vAlign w:val="center"/>
            <w:hideMark/>
          </w:tcPr>
          <w:p w14:paraId="61B1D94F"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R$ 3.956,39</w:t>
            </w:r>
          </w:p>
        </w:tc>
        <w:tc>
          <w:tcPr>
            <w:tcW w:w="798" w:type="pct"/>
            <w:tcBorders>
              <w:top w:val="nil"/>
              <w:left w:val="nil"/>
              <w:bottom w:val="single" w:sz="4" w:space="0" w:color="auto"/>
              <w:right w:val="single" w:sz="4" w:space="0" w:color="auto"/>
            </w:tcBorders>
            <w:shd w:val="clear" w:color="000000" w:fill="FFFFFF"/>
            <w:vAlign w:val="center"/>
            <w:hideMark/>
          </w:tcPr>
          <w:p w14:paraId="7EEA9D36"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color w:val="FF0000"/>
                <w:sz w:val="16"/>
                <w:szCs w:val="16"/>
                <w:lang w:eastAsia="pt-BR"/>
              </w:rPr>
              <w:t>-R$ 681,21</w:t>
            </w:r>
          </w:p>
        </w:tc>
        <w:tc>
          <w:tcPr>
            <w:tcW w:w="385" w:type="pct"/>
            <w:tcBorders>
              <w:top w:val="nil"/>
              <w:left w:val="nil"/>
              <w:bottom w:val="single" w:sz="4" w:space="0" w:color="auto"/>
              <w:right w:val="single" w:sz="4" w:space="0" w:color="auto"/>
            </w:tcBorders>
            <w:shd w:val="clear" w:color="000000" w:fill="FFFFFF"/>
            <w:vAlign w:val="center"/>
            <w:hideMark/>
          </w:tcPr>
          <w:p w14:paraId="099E27F1"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-17,22%</w:t>
            </w:r>
          </w:p>
        </w:tc>
        <w:tc>
          <w:tcPr>
            <w:tcW w:w="345" w:type="pct"/>
            <w:tcBorders>
              <w:top w:val="nil"/>
              <w:left w:val="nil"/>
              <w:bottom w:val="single" w:sz="4" w:space="0" w:color="auto"/>
              <w:right w:val="single" w:sz="4" w:space="0" w:color="auto"/>
            </w:tcBorders>
            <w:shd w:val="clear" w:color="000000" w:fill="FFFFFF"/>
            <w:vAlign w:val="center"/>
            <w:hideMark/>
          </w:tcPr>
          <w:p w14:paraId="136EFDD4" w14:textId="77777777" w:rsidR="0069432A" w:rsidRPr="0069432A" w:rsidRDefault="0069432A" w:rsidP="0069432A">
            <w:pPr>
              <w:spacing w:after="0" w:line="240" w:lineRule="auto"/>
              <w:jc w:val="right"/>
              <w:rPr>
                <w:rFonts w:ascii="Arial" w:eastAsia="Times New Roman" w:hAnsi="Arial" w:cs="Arial"/>
                <w:sz w:val="16"/>
                <w:szCs w:val="16"/>
                <w:lang w:eastAsia="pt-BR"/>
              </w:rPr>
            </w:pPr>
            <w:r w:rsidRPr="0069432A">
              <w:rPr>
                <w:rFonts w:ascii="Arial" w:eastAsia="Times New Roman" w:hAnsi="Arial" w:cs="Arial"/>
                <w:sz w:val="16"/>
                <w:szCs w:val="16"/>
                <w:lang w:eastAsia="pt-BR"/>
              </w:rPr>
              <w:t>0,00%</w:t>
            </w:r>
          </w:p>
        </w:tc>
      </w:tr>
    </w:tbl>
    <w:p w14:paraId="0774F7BF" w14:textId="6E0E620A" w:rsidR="00527553" w:rsidRPr="0020414C" w:rsidRDefault="00527553" w:rsidP="00CE5818">
      <w:pPr>
        <w:autoSpaceDE w:val="0"/>
        <w:autoSpaceDN w:val="0"/>
        <w:adjustRightInd w:val="0"/>
        <w:spacing w:after="0" w:line="240" w:lineRule="auto"/>
        <w:ind w:right="60"/>
        <w:jc w:val="both"/>
        <w:rPr>
          <w:rFonts w:ascii="Calibri" w:hAnsi="Calibri" w:cs="Calibri"/>
          <w:sz w:val="16"/>
          <w:szCs w:val="16"/>
          <w:lang w:val="pt"/>
        </w:rPr>
      </w:pPr>
      <w:r w:rsidRPr="0020414C">
        <w:rPr>
          <w:rFonts w:ascii="Calibri" w:hAnsi="Calibri" w:cs="Calibri"/>
          <w:sz w:val="16"/>
          <w:szCs w:val="16"/>
          <w:lang w:val="pt"/>
        </w:rPr>
        <w:t>Fonte SIAFI.</w:t>
      </w:r>
    </w:p>
    <w:p w14:paraId="60E6D82D" w14:textId="77777777" w:rsidR="00527553" w:rsidRPr="0020414C" w:rsidRDefault="00527553" w:rsidP="00CE5818">
      <w:pPr>
        <w:autoSpaceDE w:val="0"/>
        <w:autoSpaceDN w:val="0"/>
        <w:adjustRightInd w:val="0"/>
        <w:spacing w:after="0" w:line="240" w:lineRule="auto"/>
        <w:ind w:right="60"/>
        <w:jc w:val="both"/>
        <w:rPr>
          <w:rFonts w:ascii="Calibri" w:hAnsi="Calibri" w:cs="Calibri"/>
          <w:lang w:val="pt"/>
        </w:rPr>
      </w:pPr>
    </w:p>
    <w:p w14:paraId="7BBED367" w14:textId="0B215298" w:rsidR="00836B98" w:rsidRPr="00172CC0" w:rsidRDefault="00BC3CA6" w:rsidP="005440B5">
      <w:pPr>
        <w:tabs>
          <w:tab w:val="left" w:pos="1276"/>
        </w:tabs>
        <w:autoSpaceDE w:val="0"/>
        <w:autoSpaceDN w:val="0"/>
        <w:adjustRightInd w:val="0"/>
        <w:spacing w:after="0" w:line="240" w:lineRule="auto"/>
        <w:ind w:right="60"/>
        <w:jc w:val="both"/>
        <w:rPr>
          <w:rFonts w:ascii="Calibri" w:hAnsi="Calibri" w:cs="Calibri"/>
          <w:bCs/>
          <w:color w:val="FF0000"/>
          <w:lang w:val="pt"/>
        </w:rPr>
      </w:pPr>
      <w:r w:rsidRPr="0020414C">
        <w:rPr>
          <w:rFonts w:ascii="Calibri" w:hAnsi="Calibri" w:cs="Calibri"/>
          <w:lang w:val="pt"/>
        </w:rPr>
        <w:tab/>
        <w:t xml:space="preserve">Considerando a Análise Vertical, pode-se observar que </w:t>
      </w:r>
      <w:r w:rsidR="00D328BA" w:rsidRPr="0020414C">
        <w:rPr>
          <w:rFonts w:ascii="Calibri" w:hAnsi="Calibri" w:cs="Calibri"/>
          <w:lang w:val="pt"/>
        </w:rPr>
        <w:t xml:space="preserve">no </w:t>
      </w:r>
      <w:r w:rsidR="0020414C" w:rsidRPr="0020414C">
        <w:rPr>
          <w:rFonts w:ascii="Calibri" w:hAnsi="Calibri" w:cs="Calibri"/>
          <w:lang w:val="pt"/>
        </w:rPr>
        <w:t>primeiro</w:t>
      </w:r>
      <w:r w:rsidR="00724106" w:rsidRPr="0020414C">
        <w:rPr>
          <w:rFonts w:ascii="Calibri" w:hAnsi="Calibri" w:cs="Calibri"/>
          <w:lang w:val="pt"/>
        </w:rPr>
        <w:t xml:space="preserve"> t</w:t>
      </w:r>
      <w:r w:rsidR="00397F02" w:rsidRPr="0020414C">
        <w:rPr>
          <w:rFonts w:ascii="Calibri" w:hAnsi="Calibri" w:cs="Calibri"/>
          <w:lang w:val="pt"/>
        </w:rPr>
        <w:t>rimestre de 202</w:t>
      </w:r>
      <w:r w:rsidR="0020414C" w:rsidRPr="0020414C">
        <w:rPr>
          <w:rFonts w:ascii="Calibri" w:hAnsi="Calibri" w:cs="Calibri"/>
          <w:lang w:val="pt"/>
        </w:rPr>
        <w:t>5</w:t>
      </w:r>
      <w:r w:rsidR="00DE7D3F" w:rsidRPr="0020414C">
        <w:rPr>
          <w:rFonts w:ascii="Calibri" w:hAnsi="Calibri" w:cs="Calibri"/>
          <w:lang w:val="pt"/>
        </w:rPr>
        <w:t xml:space="preserve">, </w:t>
      </w:r>
      <w:r w:rsidR="00357E3A" w:rsidRPr="0020414C">
        <w:rPr>
          <w:rFonts w:ascii="Calibri" w:hAnsi="Calibri" w:cs="Calibri"/>
          <w:lang w:val="pt"/>
        </w:rPr>
        <w:t xml:space="preserve">mais de </w:t>
      </w:r>
      <w:r w:rsidR="0020414C" w:rsidRPr="0020414C">
        <w:rPr>
          <w:rFonts w:ascii="Calibri" w:hAnsi="Calibri" w:cs="Calibri"/>
          <w:lang w:val="pt"/>
        </w:rPr>
        <w:t>71</w:t>
      </w:r>
      <w:r w:rsidR="00357E3A" w:rsidRPr="0020414C">
        <w:rPr>
          <w:rFonts w:ascii="Calibri" w:hAnsi="Calibri" w:cs="Calibri"/>
          <w:lang w:val="pt"/>
        </w:rPr>
        <w:t>% do montante das Variações Patrimoniais Diminutivas corresponde</w:t>
      </w:r>
      <w:r w:rsidRPr="0020414C">
        <w:rPr>
          <w:rFonts w:ascii="Calibri" w:hAnsi="Calibri" w:cs="Calibri"/>
          <w:lang w:val="pt"/>
        </w:rPr>
        <w:t xml:space="preserve"> a Transferências Intragovernamentais Concedidas. Da mesma forma que nas </w:t>
      </w:r>
      <w:proofErr w:type="spellStart"/>
      <w:r w:rsidRPr="0020414C">
        <w:rPr>
          <w:rFonts w:ascii="Calibri" w:hAnsi="Calibri" w:cs="Calibri"/>
          <w:lang w:val="pt"/>
        </w:rPr>
        <w:t>VPAs</w:t>
      </w:r>
      <w:proofErr w:type="spellEnd"/>
      <w:r w:rsidRPr="0020414C">
        <w:rPr>
          <w:rFonts w:ascii="Calibri" w:hAnsi="Calibri" w:cs="Calibri"/>
          <w:lang w:val="pt"/>
        </w:rPr>
        <w:t xml:space="preserve">, esse grupo de contas é composto pelos Repasses e </w:t>
      </w:r>
      <w:proofErr w:type="gramStart"/>
      <w:r w:rsidRPr="0020414C">
        <w:rPr>
          <w:rFonts w:ascii="Calibri" w:hAnsi="Calibri" w:cs="Calibri"/>
          <w:lang w:val="pt"/>
        </w:rPr>
        <w:t>Sub-Repasses</w:t>
      </w:r>
      <w:proofErr w:type="gramEnd"/>
      <w:r w:rsidRPr="0020414C">
        <w:rPr>
          <w:rFonts w:ascii="Calibri" w:hAnsi="Calibri" w:cs="Calibri"/>
          <w:lang w:val="pt"/>
        </w:rPr>
        <w:t xml:space="preserve"> Concedidos bem como pelas </w:t>
      </w:r>
      <w:r w:rsidRPr="0020414C">
        <w:rPr>
          <w:rFonts w:ascii="Calibri" w:hAnsi="Calibri" w:cs="Calibri"/>
          <w:bCs/>
          <w:lang w:val="pt"/>
        </w:rPr>
        <w:t>Transferências Concedidas Independentes da Execução Orçamentária pa</w:t>
      </w:r>
      <w:r w:rsidR="00EF3624" w:rsidRPr="0020414C">
        <w:rPr>
          <w:rFonts w:ascii="Calibri" w:hAnsi="Calibri" w:cs="Calibri"/>
          <w:bCs/>
          <w:lang w:val="pt"/>
        </w:rPr>
        <w:t>ra Pagamento de Restos a Pagar.</w:t>
      </w:r>
      <w:r w:rsidR="00FB3725" w:rsidRPr="0020414C">
        <w:rPr>
          <w:rFonts w:ascii="Calibri" w:hAnsi="Calibri" w:cs="Calibri"/>
          <w:bCs/>
          <w:lang w:val="pt"/>
        </w:rPr>
        <w:t xml:space="preserve"> </w:t>
      </w:r>
    </w:p>
    <w:p w14:paraId="3AA42082" w14:textId="7D116584" w:rsidR="00BC3CA6" w:rsidRPr="00172CC0" w:rsidRDefault="00836B98" w:rsidP="00836B98">
      <w:pPr>
        <w:tabs>
          <w:tab w:val="left" w:pos="1276"/>
        </w:tabs>
        <w:autoSpaceDE w:val="0"/>
        <w:autoSpaceDN w:val="0"/>
        <w:adjustRightInd w:val="0"/>
        <w:spacing w:after="0" w:line="240" w:lineRule="auto"/>
        <w:ind w:right="60" w:firstLine="1276"/>
        <w:jc w:val="both"/>
        <w:rPr>
          <w:rFonts w:ascii="Calibri" w:hAnsi="Calibri" w:cs="Calibri"/>
          <w:bCs/>
          <w:color w:val="FF0000"/>
          <w:lang w:val="pt"/>
        </w:rPr>
      </w:pPr>
      <w:r w:rsidRPr="0098449B">
        <w:rPr>
          <w:rFonts w:ascii="Calibri" w:hAnsi="Calibri" w:cs="Calibri"/>
          <w:bCs/>
          <w:lang w:val="pt"/>
        </w:rPr>
        <w:t>H</w:t>
      </w:r>
      <w:r w:rsidR="00FB3725" w:rsidRPr="0098449B">
        <w:rPr>
          <w:rFonts w:ascii="Calibri" w:hAnsi="Calibri" w:cs="Calibri"/>
          <w:bCs/>
          <w:lang w:val="pt"/>
        </w:rPr>
        <w:t>ouve um</w:t>
      </w:r>
      <w:r w:rsidR="0098449B" w:rsidRPr="0098449B">
        <w:rPr>
          <w:rFonts w:ascii="Calibri" w:hAnsi="Calibri" w:cs="Calibri"/>
          <w:bCs/>
          <w:lang w:val="pt"/>
        </w:rPr>
        <w:t>a redução</w:t>
      </w:r>
      <w:r w:rsidR="00FB3725" w:rsidRPr="0098449B">
        <w:rPr>
          <w:rFonts w:ascii="Calibri" w:hAnsi="Calibri" w:cs="Calibri"/>
          <w:bCs/>
          <w:lang w:val="pt"/>
        </w:rPr>
        <w:t xml:space="preserve"> de </w:t>
      </w:r>
      <w:r w:rsidR="0098449B" w:rsidRPr="0098449B">
        <w:rPr>
          <w:rFonts w:ascii="Calibri" w:hAnsi="Calibri" w:cs="Calibri"/>
          <w:bCs/>
          <w:lang w:val="pt"/>
        </w:rPr>
        <w:t>quase 3</w:t>
      </w:r>
      <w:r w:rsidR="00FB3725" w:rsidRPr="0098449B">
        <w:rPr>
          <w:rFonts w:ascii="Calibri" w:hAnsi="Calibri" w:cs="Calibri"/>
          <w:bCs/>
          <w:lang w:val="pt"/>
        </w:rPr>
        <w:t xml:space="preserve">% nos gastos com Políticas Públicas de Transferências de Renda pagos a título do Programa </w:t>
      </w:r>
      <w:r w:rsidR="00397F02" w:rsidRPr="0098449B">
        <w:rPr>
          <w:rFonts w:ascii="Calibri" w:hAnsi="Calibri" w:cs="Calibri"/>
          <w:bCs/>
          <w:lang w:val="pt"/>
        </w:rPr>
        <w:t>Bolsa Família</w:t>
      </w:r>
      <w:r w:rsidR="00FB3725" w:rsidRPr="0098449B">
        <w:rPr>
          <w:rFonts w:ascii="Calibri" w:hAnsi="Calibri" w:cs="Calibri"/>
          <w:bCs/>
          <w:lang w:val="pt"/>
        </w:rPr>
        <w:t>.</w:t>
      </w:r>
      <w:r w:rsidRPr="0098449B">
        <w:rPr>
          <w:rFonts w:ascii="Calibri" w:hAnsi="Calibri" w:cs="Calibri"/>
          <w:bCs/>
          <w:lang w:val="pt"/>
        </w:rPr>
        <w:t xml:space="preserve"> </w:t>
      </w:r>
    </w:p>
    <w:p w14:paraId="38CA56EB" w14:textId="21CE8448" w:rsidR="0046375B" w:rsidRPr="00172CC0" w:rsidRDefault="0046375B" w:rsidP="0046375B">
      <w:pPr>
        <w:autoSpaceDE w:val="0"/>
        <w:autoSpaceDN w:val="0"/>
        <w:adjustRightInd w:val="0"/>
        <w:spacing w:after="0" w:line="240" w:lineRule="auto"/>
        <w:ind w:right="60"/>
        <w:rPr>
          <w:rFonts w:ascii="Calibri" w:hAnsi="Calibri" w:cs="Calibri"/>
          <w:color w:val="FF0000"/>
          <w:u w:val="single"/>
          <w:lang w:val="pt"/>
        </w:rPr>
      </w:pPr>
      <w:r w:rsidRPr="00172CC0">
        <w:rPr>
          <w:rFonts w:ascii="Calibri" w:hAnsi="Calibri" w:cs="Calibri"/>
          <w:color w:val="FF0000"/>
          <w:lang w:val="pt"/>
        </w:rPr>
        <w:t xml:space="preserve">        </w:t>
      </w:r>
    </w:p>
    <w:p w14:paraId="39B6FB6E" w14:textId="24FF46D2" w:rsidR="0083618F" w:rsidRPr="0020414C" w:rsidRDefault="0073388F" w:rsidP="00147B88">
      <w:pPr>
        <w:autoSpaceDE w:val="0"/>
        <w:autoSpaceDN w:val="0"/>
        <w:adjustRightInd w:val="0"/>
        <w:spacing w:after="0" w:line="240" w:lineRule="auto"/>
        <w:ind w:right="60"/>
        <w:jc w:val="center"/>
        <w:rPr>
          <w:rFonts w:ascii="Calibri" w:hAnsi="Calibri" w:cs="Calibri"/>
          <w:b/>
          <w:bCs/>
          <w:i/>
          <w:sz w:val="30"/>
          <w:szCs w:val="30"/>
          <w:u w:val="single"/>
          <w:lang w:val="pt"/>
        </w:rPr>
      </w:pPr>
      <w:r w:rsidRPr="0020414C">
        <w:rPr>
          <w:rFonts w:ascii="Calibri" w:hAnsi="Calibri" w:cs="Calibri"/>
          <w:b/>
          <w:bCs/>
          <w:i/>
          <w:sz w:val="30"/>
          <w:szCs w:val="30"/>
          <w:u w:val="single"/>
          <w:lang w:val="pt"/>
        </w:rPr>
        <w:t xml:space="preserve">Notas Explicativas da </w:t>
      </w:r>
      <w:r w:rsidR="0083618F" w:rsidRPr="0020414C">
        <w:rPr>
          <w:rFonts w:ascii="Calibri" w:hAnsi="Calibri" w:cs="Calibri"/>
          <w:b/>
          <w:bCs/>
          <w:i/>
          <w:sz w:val="30"/>
          <w:szCs w:val="30"/>
          <w:u w:val="single"/>
          <w:lang w:val="pt"/>
        </w:rPr>
        <w:t>D</w:t>
      </w:r>
      <w:r w:rsidR="00CF1ED0" w:rsidRPr="0020414C">
        <w:rPr>
          <w:rFonts w:ascii="Calibri" w:hAnsi="Calibri" w:cs="Calibri"/>
          <w:b/>
          <w:bCs/>
          <w:i/>
          <w:sz w:val="30"/>
          <w:szCs w:val="30"/>
          <w:u w:val="single"/>
          <w:lang w:val="pt"/>
        </w:rPr>
        <w:t xml:space="preserve">emonstração dos </w:t>
      </w:r>
      <w:r w:rsidR="0083618F" w:rsidRPr="0020414C">
        <w:rPr>
          <w:rFonts w:ascii="Calibri" w:hAnsi="Calibri" w:cs="Calibri"/>
          <w:b/>
          <w:bCs/>
          <w:i/>
          <w:sz w:val="30"/>
          <w:szCs w:val="30"/>
          <w:u w:val="single"/>
          <w:lang w:val="pt"/>
        </w:rPr>
        <w:t>F</w:t>
      </w:r>
      <w:r w:rsidR="00CF1ED0" w:rsidRPr="0020414C">
        <w:rPr>
          <w:rFonts w:ascii="Calibri" w:hAnsi="Calibri" w:cs="Calibri"/>
          <w:b/>
          <w:bCs/>
          <w:i/>
          <w:sz w:val="30"/>
          <w:szCs w:val="30"/>
          <w:u w:val="single"/>
          <w:lang w:val="pt"/>
        </w:rPr>
        <w:t>luxos de Caixa</w:t>
      </w:r>
    </w:p>
    <w:p w14:paraId="7A35379E" w14:textId="77777777" w:rsidR="0083618F" w:rsidRPr="0020414C" w:rsidRDefault="0083618F" w:rsidP="00EC3988">
      <w:pPr>
        <w:autoSpaceDE w:val="0"/>
        <w:autoSpaceDN w:val="0"/>
        <w:adjustRightInd w:val="0"/>
        <w:spacing w:after="0" w:line="240" w:lineRule="auto"/>
        <w:ind w:right="60"/>
        <w:jc w:val="both"/>
        <w:rPr>
          <w:rFonts w:ascii="Calibri" w:hAnsi="Calibri" w:cs="Calibri"/>
          <w:b/>
          <w:bCs/>
          <w:lang w:val="pt"/>
        </w:rPr>
      </w:pPr>
    </w:p>
    <w:p w14:paraId="127FE8E1" w14:textId="77777777" w:rsidR="004434D4" w:rsidRPr="0020414C" w:rsidRDefault="004434D4" w:rsidP="00EC3988">
      <w:pPr>
        <w:autoSpaceDE w:val="0"/>
        <w:autoSpaceDN w:val="0"/>
        <w:adjustRightInd w:val="0"/>
        <w:spacing w:after="0" w:line="240" w:lineRule="auto"/>
        <w:ind w:right="60" w:firstLine="1276"/>
        <w:jc w:val="both"/>
        <w:rPr>
          <w:rFonts w:ascii="Calibri" w:hAnsi="Calibri" w:cs="Calibri"/>
          <w:lang w:val="pt"/>
        </w:rPr>
      </w:pPr>
      <w:r w:rsidRPr="0020414C">
        <w:rPr>
          <w:rFonts w:ascii="Calibri" w:hAnsi="Calibri" w:cs="Calibri"/>
          <w:lang w:val="pt"/>
        </w:rPr>
        <w:t>A Demonstração dos Fluxos de Caixa (DFC) apresenta as entradas e saídas de caixa e as classifica em fluxos operacional, de investimento e de financiamento.</w:t>
      </w:r>
    </w:p>
    <w:p w14:paraId="5015B204" w14:textId="1EC3D404" w:rsidR="004434D4" w:rsidRPr="0020414C" w:rsidRDefault="004434D4" w:rsidP="00EC3988">
      <w:pPr>
        <w:autoSpaceDE w:val="0"/>
        <w:autoSpaceDN w:val="0"/>
        <w:adjustRightInd w:val="0"/>
        <w:spacing w:after="0" w:line="240" w:lineRule="auto"/>
        <w:ind w:right="60" w:firstLine="1276"/>
        <w:jc w:val="both"/>
        <w:rPr>
          <w:rFonts w:ascii="Calibri" w:hAnsi="Calibri" w:cs="Calibri"/>
          <w:lang w:val="pt"/>
        </w:rPr>
      </w:pPr>
      <w:r w:rsidRPr="0020414C">
        <w:rPr>
          <w:rFonts w:ascii="Calibri" w:hAnsi="Calibri" w:cs="Calibri"/>
          <w:lang w:val="pt"/>
        </w:rPr>
        <w:t xml:space="preserve">A informação dos fluxos de caixa permite aos usuários </w:t>
      </w:r>
      <w:r w:rsidR="00EB6E03" w:rsidRPr="0020414C">
        <w:rPr>
          <w:rFonts w:ascii="Calibri" w:hAnsi="Calibri" w:cs="Calibri"/>
          <w:lang w:val="pt"/>
        </w:rPr>
        <w:t>avaliarem</w:t>
      </w:r>
      <w:r w:rsidRPr="0020414C">
        <w:rPr>
          <w:rFonts w:ascii="Calibri" w:hAnsi="Calibri" w:cs="Calibri"/>
          <w:lang w:val="pt"/>
        </w:rPr>
        <w:t xml:space="preserve"> como a entidade do setor público obteve recursos para financiar suas atividades e a maneira como os recursos de caixa foram utilizados. Tais informações são úteis para fornecer aos usuários das demonstrações contábeis informações para prestação de contas e responsabilização (</w:t>
      </w:r>
      <w:proofErr w:type="spellStart"/>
      <w:r w:rsidRPr="0020414C">
        <w:rPr>
          <w:rFonts w:ascii="Calibri" w:hAnsi="Calibri" w:cs="Calibri"/>
          <w:lang w:val="pt"/>
        </w:rPr>
        <w:t>accountability</w:t>
      </w:r>
      <w:proofErr w:type="spellEnd"/>
      <w:r w:rsidRPr="0020414C">
        <w:rPr>
          <w:rFonts w:ascii="Calibri" w:hAnsi="Calibri" w:cs="Calibri"/>
          <w:lang w:val="pt"/>
        </w:rPr>
        <w:t>) e tomada de decisão.</w:t>
      </w:r>
    </w:p>
    <w:p w14:paraId="22EE9D8D" w14:textId="08BD1017" w:rsidR="00103CC4" w:rsidRPr="0020414C" w:rsidRDefault="00103CC4" w:rsidP="00EC3988">
      <w:pPr>
        <w:autoSpaceDE w:val="0"/>
        <w:autoSpaceDN w:val="0"/>
        <w:adjustRightInd w:val="0"/>
        <w:spacing w:after="0" w:line="240" w:lineRule="auto"/>
        <w:ind w:right="60" w:firstLine="1276"/>
        <w:jc w:val="both"/>
        <w:rPr>
          <w:rFonts w:ascii="Calibri" w:hAnsi="Calibri" w:cs="Calibri"/>
          <w:lang w:val="pt"/>
        </w:rPr>
      </w:pPr>
      <w:r w:rsidRPr="0020414C">
        <w:rPr>
          <w:rFonts w:ascii="Calibri" w:hAnsi="Calibri" w:cs="Calibri"/>
          <w:lang w:val="pt"/>
        </w:rPr>
        <w:t xml:space="preserve">No âmbito do Ministério </w:t>
      </w:r>
      <w:r w:rsidR="00B91915" w:rsidRPr="0020414C">
        <w:rPr>
          <w:rFonts w:ascii="Calibri" w:hAnsi="Calibri" w:cs="Calibri"/>
          <w:lang w:val="pt"/>
        </w:rPr>
        <w:t>Do Desenvolvimento e Assistência Social, Família e Combate à Fome</w:t>
      </w:r>
      <w:r w:rsidRPr="0020414C">
        <w:rPr>
          <w:rFonts w:ascii="Calibri" w:hAnsi="Calibri" w:cs="Calibri"/>
          <w:lang w:val="pt"/>
        </w:rPr>
        <w:t xml:space="preserve"> só existem saldos referente a Caixa e Equivalente de Caixas nas contas 11112.20.01 – Limite de Saque com Vinculação de </w:t>
      </w:r>
      <w:proofErr w:type="spellStart"/>
      <w:r w:rsidRPr="0020414C">
        <w:rPr>
          <w:rFonts w:ascii="Calibri" w:hAnsi="Calibri" w:cs="Calibri"/>
          <w:lang w:val="pt"/>
        </w:rPr>
        <w:t>Pagto</w:t>
      </w:r>
      <w:proofErr w:type="spellEnd"/>
      <w:r w:rsidRPr="0020414C">
        <w:rPr>
          <w:rFonts w:ascii="Calibri" w:hAnsi="Calibri" w:cs="Calibri"/>
          <w:lang w:val="pt"/>
        </w:rPr>
        <w:t xml:space="preserve"> – OFSS e 11112.20.03 – Limite de Saque com Vinculação </w:t>
      </w:r>
      <w:proofErr w:type="spellStart"/>
      <w:r w:rsidRPr="0020414C">
        <w:rPr>
          <w:rFonts w:ascii="Calibri" w:hAnsi="Calibri" w:cs="Calibri"/>
          <w:lang w:val="pt"/>
        </w:rPr>
        <w:t>Pagto</w:t>
      </w:r>
      <w:proofErr w:type="spellEnd"/>
      <w:r w:rsidRPr="0020414C">
        <w:rPr>
          <w:rFonts w:ascii="Calibri" w:hAnsi="Calibri" w:cs="Calibri"/>
          <w:lang w:val="pt"/>
        </w:rPr>
        <w:t xml:space="preserve"> – Ordem </w:t>
      </w:r>
      <w:proofErr w:type="spellStart"/>
      <w:r w:rsidRPr="0020414C">
        <w:rPr>
          <w:rFonts w:ascii="Calibri" w:hAnsi="Calibri" w:cs="Calibri"/>
          <w:lang w:val="pt"/>
        </w:rPr>
        <w:t>Pagto</w:t>
      </w:r>
      <w:proofErr w:type="spellEnd"/>
      <w:r w:rsidRPr="0020414C">
        <w:rPr>
          <w:rFonts w:ascii="Calibri" w:hAnsi="Calibri" w:cs="Calibri"/>
          <w:lang w:val="pt"/>
        </w:rPr>
        <w:t xml:space="preserve"> – OFSS conforme já mencionado na Nota Explicativa nº 6 - Caixa e equivalentes de caixa.</w:t>
      </w:r>
    </w:p>
    <w:p w14:paraId="3141245D" w14:textId="4796C9B6" w:rsidR="00832FF8" w:rsidRPr="0020414C" w:rsidRDefault="00832FF8" w:rsidP="00EC3988">
      <w:pPr>
        <w:autoSpaceDE w:val="0"/>
        <w:autoSpaceDN w:val="0"/>
        <w:adjustRightInd w:val="0"/>
        <w:spacing w:after="0" w:line="240" w:lineRule="auto"/>
        <w:ind w:right="60" w:firstLine="1276"/>
        <w:jc w:val="both"/>
        <w:rPr>
          <w:rFonts w:ascii="Calibri" w:hAnsi="Calibri" w:cs="Calibri"/>
          <w:lang w:val="pt"/>
        </w:rPr>
      </w:pPr>
      <w:r w:rsidRPr="0020414C">
        <w:rPr>
          <w:rFonts w:ascii="Calibri" w:hAnsi="Calibri" w:cs="Calibri"/>
          <w:lang w:val="pt"/>
        </w:rPr>
        <w:t>Segue abaixo quadro resumido com os valores por tipo de Fluxo.</w:t>
      </w:r>
    </w:p>
    <w:p w14:paraId="6E866252" w14:textId="77777777" w:rsidR="00D67DFC" w:rsidRPr="0020414C" w:rsidRDefault="00D67DFC" w:rsidP="00832FF8">
      <w:pPr>
        <w:autoSpaceDE w:val="0"/>
        <w:autoSpaceDN w:val="0"/>
        <w:adjustRightInd w:val="0"/>
        <w:spacing w:after="0" w:line="240" w:lineRule="auto"/>
        <w:ind w:right="60"/>
        <w:jc w:val="both"/>
        <w:rPr>
          <w:rFonts w:ascii="Calibri" w:hAnsi="Calibri" w:cs="Calibri"/>
          <w:lang w:val="pt"/>
        </w:rPr>
      </w:pPr>
    </w:p>
    <w:p w14:paraId="7EC51478" w14:textId="1A0E8DE0" w:rsidR="00832FF8" w:rsidRPr="0020414C" w:rsidRDefault="004D75F7" w:rsidP="00832FF8">
      <w:pPr>
        <w:autoSpaceDE w:val="0"/>
        <w:autoSpaceDN w:val="0"/>
        <w:adjustRightInd w:val="0"/>
        <w:spacing w:after="0" w:line="240" w:lineRule="auto"/>
        <w:ind w:right="60"/>
        <w:jc w:val="both"/>
        <w:rPr>
          <w:rFonts w:ascii="Calibri" w:hAnsi="Calibri" w:cs="Calibri"/>
          <w:b/>
          <w:i/>
          <w:lang w:val="pt"/>
        </w:rPr>
      </w:pPr>
      <w:r w:rsidRPr="0020414C">
        <w:rPr>
          <w:rFonts w:ascii="Calibri" w:hAnsi="Calibri" w:cs="Calibri"/>
          <w:b/>
          <w:i/>
          <w:lang w:val="pt"/>
        </w:rPr>
        <w:t xml:space="preserve">Tabela nº </w:t>
      </w:r>
      <w:r w:rsidR="00D67DFC" w:rsidRPr="0020414C">
        <w:rPr>
          <w:rFonts w:ascii="Calibri" w:hAnsi="Calibri" w:cs="Calibri"/>
          <w:b/>
          <w:i/>
          <w:lang w:val="pt"/>
        </w:rPr>
        <w:t>2</w:t>
      </w:r>
      <w:r w:rsidR="00D116BE">
        <w:rPr>
          <w:rFonts w:ascii="Calibri" w:hAnsi="Calibri" w:cs="Calibri"/>
          <w:b/>
          <w:i/>
          <w:lang w:val="pt"/>
        </w:rPr>
        <w:t>3</w:t>
      </w:r>
      <w:r w:rsidR="00832FF8" w:rsidRPr="0020414C">
        <w:rPr>
          <w:rFonts w:ascii="Calibri" w:hAnsi="Calibri" w:cs="Calibri"/>
          <w:b/>
          <w:i/>
          <w:lang w:val="pt"/>
        </w:rPr>
        <w:t xml:space="preserve"> – Geração Líquida de Caixa e Equivalente de Caixa</w:t>
      </w:r>
    </w:p>
    <w:tbl>
      <w:tblPr>
        <w:tblW w:w="5000" w:type="pct"/>
        <w:tblCellMar>
          <w:left w:w="70" w:type="dxa"/>
          <w:right w:w="70" w:type="dxa"/>
        </w:tblCellMar>
        <w:tblLook w:val="04A0" w:firstRow="1" w:lastRow="0" w:firstColumn="1" w:lastColumn="0" w:noHBand="0" w:noVBand="1"/>
      </w:tblPr>
      <w:tblGrid>
        <w:gridCol w:w="6859"/>
        <w:gridCol w:w="2723"/>
        <w:gridCol w:w="1607"/>
      </w:tblGrid>
      <w:tr w:rsidR="0020588B" w:rsidRPr="0020588B" w14:paraId="7BD40E44" w14:textId="77777777" w:rsidTr="0020588B">
        <w:trPr>
          <w:trHeight w:val="225"/>
        </w:trPr>
        <w:tc>
          <w:tcPr>
            <w:tcW w:w="3065" w:type="pct"/>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433D3665" w14:textId="77777777" w:rsidR="0020588B" w:rsidRPr="0020588B" w:rsidRDefault="0020588B" w:rsidP="0020588B">
            <w:pPr>
              <w:spacing w:after="0" w:line="240" w:lineRule="auto"/>
              <w:rPr>
                <w:rFonts w:ascii="Arial" w:eastAsia="Times New Roman" w:hAnsi="Arial" w:cs="Arial"/>
                <w:sz w:val="16"/>
                <w:szCs w:val="16"/>
                <w:lang w:eastAsia="pt-BR"/>
              </w:rPr>
            </w:pPr>
            <w:r w:rsidRPr="0020588B">
              <w:rPr>
                <w:rFonts w:ascii="Arial" w:eastAsia="Times New Roman" w:hAnsi="Arial" w:cs="Arial"/>
                <w:sz w:val="16"/>
                <w:szCs w:val="16"/>
                <w:lang w:eastAsia="pt-BR"/>
              </w:rPr>
              <w:t> </w:t>
            </w:r>
          </w:p>
        </w:tc>
        <w:tc>
          <w:tcPr>
            <w:tcW w:w="1217" w:type="pct"/>
            <w:tcBorders>
              <w:top w:val="single" w:sz="4" w:space="0" w:color="auto"/>
              <w:left w:val="nil"/>
              <w:bottom w:val="single" w:sz="4" w:space="0" w:color="auto"/>
              <w:right w:val="single" w:sz="4" w:space="0" w:color="auto"/>
            </w:tcBorders>
            <w:shd w:val="clear" w:color="000000" w:fill="9BC2E6"/>
            <w:noWrap/>
            <w:vAlign w:val="center"/>
            <w:hideMark/>
          </w:tcPr>
          <w:p w14:paraId="1E5CA672" w14:textId="77777777" w:rsidR="0020588B" w:rsidRPr="0020588B" w:rsidRDefault="0020588B" w:rsidP="0020588B">
            <w:pPr>
              <w:spacing w:after="0" w:line="240" w:lineRule="auto"/>
              <w:jc w:val="right"/>
              <w:rPr>
                <w:rFonts w:ascii="Arial" w:eastAsia="Times New Roman" w:hAnsi="Arial" w:cs="Arial"/>
                <w:sz w:val="16"/>
                <w:szCs w:val="16"/>
                <w:lang w:eastAsia="pt-BR"/>
              </w:rPr>
            </w:pPr>
            <w:r w:rsidRPr="0020588B">
              <w:rPr>
                <w:rFonts w:ascii="Arial" w:eastAsia="Times New Roman" w:hAnsi="Arial" w:cs="Arial"/>
                <w:sz w:val="16"/>
                <w:szCs w:val="16"/>
                <w:lang w:eastAsia="pt-BR"/>
              </w:rPr>
              <w:t>mar/25</w:t>
            </w:r>
          </w:p>
        </w:tc>
        <w:tc>
          <w:tcPr>
            <w:tcW w:w="718" w:type="pct"/>
            <w:tcBorders>
              <w:top w:val="single" w:sz="4" w:space="0" w:color="auto"/>
              <w:left w:val="nil"/>
              <w:bottom w:val="single" w:sz="4" w:space="0" w:color="auto"/>
              <w:right w:val="single" w:sz="4" w:space="0" w:color="auto"/>
            </w:tcBorders>
            <w:shd w:val="clear" w:color="000000" w:fill="9BC2E6"/>
            <w:noWrap/>
            <w:vAlign w:val="center"/>
            <w:hideMark/>
          </w:tcPr>
          <w:p w14:paraId="636A3083" w14:textId="77777777" w:rsidR="0020588B" w:rsidRPr="0020588B" w:rsidRDefault="0020588B" w:rsidP="0020588B">
            <w:pPr>
              <w:spacing w:after="0" w:line="240" w:lineRule="auto"/>
              <w:jc w:val="right"/>
              <w:rPr>
                <w:rFonts w:ascii="Arial" w:eastAsia="Times New Roman" w:hAnsi="Arial" w:cs="Arial"/>
                <w:sz w:val="16"/>
                <w:szCs w:val="16"/>
                <w:lang w:eastAsia="pt-BR"/>
              </w:rPr>
            </w:pPr>
            <w:r w:rsidRPr="0020588B">
              <w:rPr>
                <w:rFonts w:ascii="Arial" w:eastAsia="Times New Roman" w:hAnsi="Arial" w:cs="Arial"/>
                <w:sz w:val="16"/>
                <w:szCs w:val="16"/>
                <w:lang w:eastAsia="pt-BR"/>
              </w:rPr>
              <w:t>AV</w:t>
            </w:r>
          </w:p>
        </w:tc>
      </w:tr>
      <w:tr w:rsidR="0020588B" w:rsidRPr="0020588B" w14:paraId="693E61F9" w14:textId="77777777" w:rsidTr="0020588B">
        <w:trPr>
          <w:trHeight w:val="225"/>
        </w:trPr>
        <w:tc>
          <w:tcPr>
            <w:tcW w:w="3065" w:type="pct"/>
            <w:tcBorders>
              <w:top w:val="nil"/>
              <w:left w:val="single" w:sz="4" w:space="0" w:color="auto"/>
              <w:bottom w:val="single" w:sz="4" w:space="0" w:color="auto"/>
              <w:right w:val="single" w:sz="4" w:space="0" w:color="auto"/>
            </w:tcBorders>
            <w:shd w:val="clear" w:color="auto" w:fill="auto"/>
            <w:noWrap/>
            <w:vAlign w:val="center"/>
            <w:hideMark/>
          </w:tcPr>
          <w:p w14:paraId="11345080" w14:textId="77777777" w:rsidR="0020588B" w:rsidRPr="0020588B" w:rsidRDefault="0020588B" w:rsidP="0020588B">
            <w:pPr>
              <w:spacing w:after="0" w:line="240" w:lineRule="auto"/>
              <w:rPr>
                <w:rFonts w:ascii="Arial" w:eastAsia="Times New Roman" w:hAnsi="Arial" w:cs="Arial"/>
                <w:sz w:val="16"/>
                <w:szCs w:val="16"/>
                <w:lang w:eastAsia="pt-BR"/>
              </w:rPr>
            </w:pPr>
            <w:r w:rsidRPr="0020588B">
              <w:rPr>
                <w:rFonts w:ascii="Arial" w:eastAsia="Times New Roman" w:hAnsi="Arial" w:cs="Arial"/>
                <w:sz w:val="16"/>
                <w:szCs w:val="16"/>
                <w:lang w:eastAsia="pt-BR"/>
              </w:rPr>
              <w:t>Fluxo de Caixa das Atividades Operacionais</w:t>
            </w:r>
          </w:p>
        </w:tc>
        <w:tc>
          <w:tcPr>
            <w:tcW w:w="1217" w:type="pct"/>
            <w:tcBorders>
              <w:top w:val="nil"/>
              <w:left w:val="nil"/>
              <w:bottom w:val="single" w:sz="4" w:space="0" w:color="auto"/>
              <w:right w:val="single" w:sz="4" w:space="0" w:color="auto"/>
            </w:tcBorders>
            <w:shd w:val="clear" w:color="auto" w:fill="auto"/>
            <w:noWrap/>
            <w:vAlign w:val="center"/>
            <w:hideMark/>
          </w:tcPr>
          <w:p w14:paraId="1F00F37A" w14:textId="77777777" w:rsidR="0020588B" w:rsidRPr="0020588B" w:rsidRDefault="0020588B" w:rsidP="0020588B">
            <w:pPr>
              <w:spacing w:after="0" w:line="240" w:lineRule="auto"/>
              <w:jc w:val="right"/>
              <w:rPr>
                <w:rFonts w:ascii="Arial" w:eastAsia="Times New Roman" w:hAnsi="Arial" w:cs="Arial"/>
                <w:sz w:val="16"/>
                <w:szCs w:val="16"/>
                <w:lang w:eastAsia="pt-BR"/>
              </w:rPr>
            </w:pPr>
            <w:r w:rsidRPr="0020588B">
              <w:rPr>
                <w:rFonts w:ascii="Arial" w:eastAsia="Times New Roman" w:hAnsi="Arial" w:cs="Arial"/>
                <w:sz w:val="16"/>
                <w:szCs w:val="16"/>
                <w:lang w:eastAsia="pt-BR"/>
              </w:rPr>
              <w:t>R$ 9.473.812,35</w:t>
            </w:r>
          </w:p>
        </w:tc>
        <w:tc>
          <w:tcPr>
            <w:tcW w:w="718" w:type="pct"/>
            <w:tcBorders>
              <w:top w:val="nil"/>
              <w:left w:val="nil"/>
              <w:bottom w:val="single" w:sz="4" w:space="0" w:color="auto"/>
              <w:right w:val="single" w:sz="4" w:space="0" w:color="auto"/>
            </w:tcBorders>
            <w:shd w:val="clear" w:color="auto" w:fill="auto"/>
            <w:noWrap/>
            <w:vAlign w:val="center"/>
            <w:hideMark/>
          </w:tcPr>
          <w:p w14:paraId="028952E9" w14:textId="77777777" w:rsidR="0020588B" w:rsidRPr="0020588B" w:rsidRDefault="0020588B" w:rsidP="0020588B">
            <w:pPr>
              <w:spacing w:after="0" w:line="240" w:lineRule="auto"/>
              <w:jc w:val="right"/>
              <w:rPr>
                <w:rFonts w:ascii="Arial" w:eastAsia="Times New Roman" w:hAnsi="Arial" w:cs="Arial"/>
                <w:sz w:val="16"/>
                <w:szCs w:val="16"/>
                <w:lang w:eastAsia="pt-BR"/>
              </w:rPr>
            </w:pPr>
            <w:r w:rsidRPr="0020588B">
              <w:rPr>
                <w:rFonts w:ascii="Arial" w:eastAsia="Times New Roman" w:hAnsi="Arial" w:cs="Arial"/>
                <w:sz w:val="16"/>
                <w:szCs w:val="16"/>
                <w:lang w:eastAsia="pt-BR"/>
              </w:rPr>
              <w:t>100,09%</w:t>
            </w:r>
          </w:p>
        </w:tc>
      </w:tr>
      <w:tr w:rsidR="0020588B" w:rsidRPr="0020588B" w14:paraId="4277C92F" w14:textId="77777777" w:rsidTr="0020588B">
        <w:trPr>
          <w:trHeight w:val="225"/>
        </w:trPr>
        <w:tc>
          <w:tcPr>
            <w:tcW w:w="3065" w:type="pct"/>
            <w:tcBorders>
              <w:top w:val="nil"/>
              <w:left w:val="single" w:sz="4" w:space="0" w:color="auto"/>
              <w:bottom w:val="single" w:sz="4" w:space="0" w:color="auto"/>
              <w:right w:val="single" w:sz="4" w:space="0" w:color="auto"/>
            </w:tcBorders>
            <w:shd w:val="clear" w:color="auto" w:fill="auto"/>
            <w:noWrap/>
            <w:vAlign w:val="center"/>
            <w:hideMark/>
          </w:tcPr>
          <w:p w14:paraId="1941898B" w14:textId="77777777" w:rsidR="0020588B" w:rsidRPr="0020588B" w:rsidRDefault="0020588B" w:rsidP="0020588B">
            <w:pPr>
              <w:spacing w:after="0" w:line="240" w:lineRule="auto"/>
              <w:rPr>
                <w:rFonts w:ascii="Arial" w:eastAsia="Times New Roman" w:hAnsi="Arial" w:cs="Arial"/>
                <w:sz w:val="16"/>
                <w:szCs w:val="16"/>
                <w:lang w:eastAsia="pt-BR"/>
              </w:rPr>
            </w:pPr>
            <w:r w:rsidRPr="0020588B">
              <w:rPr>
                <w:rFonts w:ascii="Arial" w:eastAsia="Times New Roman" w:hAnsi="Arial" w:cs="Arial"/>
                <w:sz w:val="16"/>
                <w:szCs w:val="16"/>
                <w:lang w:eastAsia="pt-BR"/>
              </w:rPr>
              <w:t>Fluxo de Caixa das Atividades de Investimento</w:t>
            </w:r>
          </w:p>
        </w:tc>
        <w:tc>
          <w:tcPr>
            <w:tcW w:w="1217" w:type="pct"/>
            <w:tcBorders>
              <w:top w:val="nil"/>
              <w:left w:val="nil"/>
              <w:bottom w:val="single" w:sz="4" w:space="0" w:color="auto"/>
              <w:right w:val="single" w:sz="4" w:space="0" w:color="auto"/>
            </w:tcBorders>
            <w:shd w:val="clear" w:color="auto" w:fill="auto"/>
            <w:noWrap/>
            <w:vAlign w:val="center"/>
            <w:hideMark/>
          </w:tcPr>
          <w:p w14:paraId="02465C30" w14:textId="77777777" w:rsidR="0020588B" w:rsidRPr="0020588B" w:rsidRDefault="0020588B" w:rsidP="0020588B">
            <w:pPr>
              <w:spacing w:after="0" w:line="240" w:lineRule="auto"/>
              <w:jc w:val="right"/>
              <w:rPr>
                <w:rFonts w:ascii="Arial" w:eastAsia="Times New Roman" w:hAnsi="Arial" w:cs="Arial"/>
                <w:sz w:val="16"/>
                <w:szCs w:val="16"/>
                <w:lang w:eastAsia="pt-BR"/>
              </w:rPr>
            </w:pPr>
            <w:r w:rsidRPr="0020588B">
              <w:rPr>
                <w:rFonts w:ascii="Arial" w:eastAsia="Times New Roman" w:hAnsi="Arial" w:cs="Arial"/>
                <w:color w:val="FF0000"/>
                <w:sz w:val="16"/>
                <w:szCs w:val="16"/>
                <w:lang w:eastAsia="pt-BR"/>
              </w:rPr>
              <w:t>-R$ 8.731,90</w:t>
            </w:r>
          </w:p>
        </w:tc>
        <w:tc>
          <w:tcPr>
            <w:tcW w:w="718" w:type="pct"/>
            <w:tcBorders>
              <w:top w:val="nil"/>
              <w:left w:val="nil"/>
              <w:bottom w:val="single" w:sz="4" w:space="0" w:color="auto"/>
              <w:right w:val="single" w:sz="4" w:space="0" w:color="auto"/>
            </w:tcBorders>
            <w:shd w:val="clear" w:color="auto" w:fill="auto"/>
            <w:noWrap/>
            <w:vAlign w:val="center"/>
            <w:hideMark/>
          </w:tcPr>
          <w:p w14:paraId="604B43E0" w14:textId="77777777" w:rsidR="0020588B" w:rsidRPr="0020588B" w:rsidRDefault="0020588B" w:rsidP="0020588B">
            <w:pPr>
              <w:spacing w:after="0" w:line="240" w:lineRule="auto"/>
              <w:jc w:val="right"/>
              <w:rPr>
                <w:rFonts w:ascii="Arial" w:eastAsia="Times New Roman" w:hAnsi="Arial" w:cs="Arial"/>
                <w:sz w:val="16"/>
                <w:szCs w:val="16"/>
                <w:lang w:eastAsia="pt-BR"/>
              </w:rPr>
            </w:pPr>
            <w:r w:rsidRPr="0020588B">
              <w:rPr>
                <w:rFonts w:ascii="Arial" w:eastAsia="Times New Roman" w:hAnsi="Arial" w:cs="Arial"/>
                <w:sz w:val="16"/>
                <w:szCs w:val="16"/>
                <w:lang w:eastAsia="pt-BR"/>
              </w:rPr>
              <w:t>-0,09%</w:t>
            </w:r>
          </w:p>
        </w:tc>
      </w:tr>
      <w:tr w:rsidR="0020588B" w:rsidRPr="0020588B" w14:paraId="7A906A2A" w14:textId="77777777" w:rsidTr="0020588B">
        <w:trPr>
          <w:trHeight w:val="225"/>
        </w:trPr>
        <w:tc>
          <w:tcPr>
            <w:tcW w:w="3065" w:type="pct"/>
            <w:tcBorders>
              <w:top w:val="nil"/>
              <w:left w:val="single" w:sz="4" w:space="0" w:color="auto"/>
              <w:bottom w:val="single" w:sz="4" w:space="0" w:color="auto"/>
              <w:right w:val="single" w:sz="4" w:space="0" w:color="auto"/>
            </w:tcBorders>
            <w:shd w:val="clear" w:color="auto" w:fill="auto"/>
            <w:noWrap/>
            <w:vAlign w:val="center"/>
            <w:hideMark/>
          </w:tcPr>
          <w:p w14:paraId="086DF4A2" w14:textId="77777777" w:rsidR="0020588B" w:rsidRPr="0020588B" w:rsidRDefault="0020588B" w:rsidP="0020588B">
            <w:pPr>
              <w:spacing w:after="0" w:line="240" w:lineRule="auto"/>
              <w:rPr>
                <w:rFonts w:ascii="Arial" w:eastAsia="Times New Roman" w:hAnsi="Arial" w:cs="Arial"/>
                <w:sz w:val="16"/>
                <w:szCs w:val="16"/>
                <w:lang w:eastAsia="pt-BR"/>
              </w:rPr>
            </w:pPr>
            <w:r w:rsidRPr="0020588B">
              <w:rPr>
                <w:rFonts w:ascii="Arial" w:eastAsia="Times New Roman" w:hAnsi="Arial" w:cs="Arial"/>
                <w:sz w:val="16"/>
                <w:szCs w:val="16"/>
                <w:lang w:eastAsia="pt-BR"/>
              </w:rPr>
              <w:t>Fluxo de Caixa das Atividades de Financiamento</w:t>
            </w:r>
          </w:p>
        </w:tc>
        <w:tc>
          <w:tcPr>
            <w:tcW w:w="1217" w:type="pct"/>
            <w:tcBorders>
              <w:top w:val="nil"/>
              <w:left w:val="nil"/>
              <w:bottom w:val="single" w:sz="4" w:space="0" w:color="auto"/>
              <w:right w:val="single" w:sz="4" w:space="0" w:color="auto"/>
            </w:tcBorders>
            <w:shd w:val="clear" w:color="auto" w:fill="auto"/>
            <w:noWrap/>
            <w:vAlign w:val="center"/>
            <w:hideMark/>
          </w:tcPr>
          <w:p w14:paraId="7D4E952F" w14:textId="77777777" w:rsidR="0020588B" w:rsidRPr="0020588B" w:rsidRDefault="0020588B" w:rsidP="0020588B">
            <w:pPr>
              <w:spacing w:after="0" w:line="240" w:lineRule="auto"/>
              <w:jc w:val="right"/>
              <w:rPr>
                <w:rFonts w:ascii="Arial" w:eastAsia="Times New Roman" w:hAnsi="Arial" w:cs="Arial"/>
                <w:sz w:val="16"/>
                <w:szCs w:val="16"/>
                <w:lang w:eastAsia="pt-BR"/>
              </w:rPr>
            </w:pPr>
            <w:r w:rsidRPr="0020588B">
              <w:rPr>
                <w:rFonts w:ascii="Arial" w:eastAsia="Times New Roman" w:hAnsi="Arial" w:cs="Arial"/>
                <w:sz w:val="16"/>
                <w:szCs w:val="16"/>
                <w:lang w:eastAsia="pt-BR"/>
              </w:rPr>
              <w:t>R$ 0,00</w:t>
            </w:r>
          </w:p>
        </w:tc>
        <w:tc>
          <w:tcPr>
            <w:tcW w:w="718" w:type="pct"/>
            <w:tcBorders>
              <w:top w:val="nil"/>
              <w:left w:val="nil"/>
              <w:bottom w:val="single" w:sz="4" w:space="0" w:color="auto"/>
              <w:right w:val="single" w:sz="4" w:space="0" w:color="auto"/>
            </w:tcBorders>
            <w:shd w:val="clear" w:color="auto" w:fill="auto"/>
            <w:noWrap/>
            <w:vAlign w:val="center"/>
            <w:hideMark/>
          </w:tcPr>
          <w:p w14:paraId="4ABE1DF7" w14:textId="77777777" w:rsidR="0020588B" w:rsidRPr="0020588B" w:rsidRDefault="0020588B" w:rsidP="0020588B">
            <w:pPr>
              <w:spacing w:after="0" w:line="240" w:lineRule="auto"/>
              <w:jc w:val="right"/>
              <w:rPr>
                <w:rFonts w:ascii="Arial" w:eastAsia="Times New Roman" w:hAnsi="Arial" w:cs="Arial"/>
                <w:sz w:val="16"/>
                <w:szCs w:val="16"/>
                <w:lang w:eastAsia="pt-BR"/>
              </w:rPr>
            </w:pPr>
            <w:r w:rsidRPr="0020588B">
              <w:rPr>
                <w:rFonts w:ascii="Arial" w:eastAsia="Times New Roman" w:hAnsi="Arial" w:cs="Arial"/>
                <w:sz w:val="16"/>
                <w:szCs w:val="16"/>
                <w:lang w:eastAsia="pt-BR"/>
              </w:rPr>
              <w:t>0,00%</w:t>
            </w:r>
          </w:p>
        </w:tc>
      </w:tr>
      <w:tr w:rsidR="0020588B" w:rsidRPr="0020588B" w14:paraId="2F71FF63" w14:textId="77777777" w:rsidTr="0020588B">
        <w:trPr>
          <w:trHeight w:val="225"/>
        </w:trPr>
        <w:tc>
          <w:tcPr>
            <w:tcW w:w="3065" w:type="pct"/>
            <w:tcBorders>
              <w:top w:val="nil"/>
              <w:left w:val="single" w:sz="4" w:space="0" w:color="auto"/>
              <w:bottom w:val="single" w:sz="4" w:space="0" w:color="auto"/>
              <w:right w:val="single" w:sz="4" w:space="0" w:color="auto"/>
            </w:tcBorders>
            <w:shd w:val="clear" w:color="000000" w:fill="9BC2E6"/>
            <w:noWrap/>
            <w:vAlign w:val="center"/>
            <w:hideMark/>
          </w:tcPr>
          <w:p w14:paraId="1145BA82" w14:textId="77777777" w:rsidR="0020588B" w:rsidRPr="0020588B" w:rsidRDefault="0020588B" w:rsidP="0020588B">
            <w:pPr>
              <w:spacing w:after="0" w:line="240" w:lineRule="auto"/>
              <w:rPr>
                <w:rFonts w:ascii="Arial" w:eastAsia="Times New Roman" w:hAnsi="Arial" w:cs="Arial"/>
                <w:b/>
                <w:bCs/>
                <w:sz w:val="16"/>
                <w:szCs w:val="16"/>
                <w:lang w:eastAsia="pt-BR"/>
              </w:rPr>
            </w:pPr>
            <w:r w:rsidRPr="0020588B">
              <w:rPr>
                <w:rFonts w:ascii="Arial" w:eastAsia="Times New Roman" w:hAnsi="Arial" w:cs="Arial"/>
                <w:b/>
                <w:bCs/>
                <w:sz w:val="16"/>
                <w:szCs w:val="16"/>
                <w:lang w:eastAsia="pt-BR"/>
              </w:rPr>
              <w:t>Geração Líquida de Caixa e Equivalentes de Caixa</w:t>
            </w:r>
          </w:p>
        </w:tc>
        <w:tc>
          <w:tcPr>
            <w:tcW w:w="1217" w:type="pct"/>
            <w:tcBorders>
              <w:top w:val="nil"/>
              <w:left w:val="nil"/>
              <w:bottom w:val="single" w:sz="4" w:space="0" w:color="auto"/>
              <w:right w:val="single" w:sz="4" w:space="0" w:color="auto"/>
            </w:tcBorders>
            <w:shd w:val="clear" w:color="000000" w:fill="9BC2E6"/>
            <w:noWrap/>
            <w:vAlign w:val="center"/>
            <w:hideMark/>
          </w:tcPr>
          <w:p w14:paraId="3B10BA69" w14:textId="77777777" w:rsidR="0020588B" w:rsidRPr="0020588B" w:rsidRDefault="0020588B" w:rsidP="0020588B">
            <w:pPr>
              <w:spacing w:after="0" w:line="240" w:lineRule="auto"/>
              <w:jc w:val="right"/>
              <w:rPr>
                <w:rFonts w:ascii="Arial" w:eastAsia="Times New Roman" w:hAnsi="Arial" w:cs="Arial"/>
                <w:b/>
                <w:bCs/>
                <w:sz w:val="16"/>
                <w:szCs w:val="16"/>
                <w:lang w:eastAsia="pt-BR"/>
              </w:rPr>
            </w:pPr>
            <w:r w:rsidRPr="0020588B">
              <w:rPr>
                <w:rFonts w:ascii="Arial" w:eastAsia="Times New Roman" w:hAnsi="Arial" w:cs="Arial"/>
                <w:b/>
                <w:bCs/>
                <w:sz w:val="16"/>
                <w:szCs w:val="16"/>
                <w:lang w:eastAsia="pt-BR"/>
              </w:rPr>
              <w:t>R$ 9.465.080,45</w:t>
            </w:r>
          </w:p>
        </w:tc>
        <w:tc>
          <w:tcPr>
            <w:tcW w:w="718" w:type="pct"/>
            <w:tcBorders>
              <w:top w:val="nil"/>
              <w:left w:val="nil"/>
              <w:bottom w:val="single" w:sz="4" w:space="0" w:color="auto"/>
              <w:right w:val="single" w:sz="4" w:space="0" w:color="auto"/>
            </w:tcBorders>
            <w:shd w:val="clear" w:color="000000" w:fill="9BC2E6"/>
            <w:noWrap/>
            <w:vAlign w:val="center"/>
            <w:hideMark/>
          </w:tcPr>
          <w:p w14:paraId="0BCC15EE" w14:textId="77777777" w:rsidR="0020588B" w:rsidRPr="0020588B" w:rsidRDefault="0020588B" w:rsidP="0020588B">
            <w:pPr>
              <w:spacing w:after="0" w:line="240" w:lineRule="auto"/>
              <w:jc w:val="right"/>
              <w:rPr>
                <w:rFonts w:ascii="Arial" w:eastAsia="Times New Roman" w:hAnsi="Arial" w:cs="Arial"/>
                <w:b/>
                <w:bCs/>
                <w:sz w:val="16"/>
                <w:szCs w:val="16"/>
                <w:lang w:eastAsia="pt-BR"/>
              </w:rPr>
            </w:pPr>
            <w:r w:rsidRPr="0020588B">
              <w:rPr>
                <w:rFonts w:ascii="Arial" w:eastAsia="Times New Roman" w:hAnsi="Arial" w:cs="Arial"/>
                <w:b/>
                <w:bCs/>
                <w:sz w:val="16"/>
                <w:szCs w:val="16"/>
                <w:lang w:eastAsia="pt-BR"/>
              </w:rPr>
              <w:t>100,00%</w:t>
            </w:r>
          </w:p>
        </w:tc>
      </w:tr>
    </w:tbl>
    <w:p w14:paraId="6D7D5B84" w14:textId="588355B5" w:rsidR="00832FF8" w:rsidRPr="0020414C" w:rsidRDefault="00F5124F" w:rsidP="00832FF8">
      <w:pPr>
        <w:autoSpaceDE w:val="0"/>
        <w:autoSpaceDN w:val="0"/>
        <w:adjustRightInd w:val="0"/>
        <w:spacing w:after="0" w:line="240" w:lineRule="auto"/>
        <w:ind w:right="60"/>
        <w:jc w:val="both"/>
        <w:rPr>
          <w:rFonts w:ascii="Calibri" w:hAnsi="Calibri" w:cs="Calibri"/>
          <w:sz w:val="16"/>
          <w:szCs w:val="16"/>
          <w:lang w:val="pt"/>
        </w:rPr>
      </w:pPr>
      <w:r w:rsidRPr="0020414C">
        <w:rPr>
          <w:rFonts w:ascii="Calibri" w:hAnsi="Calibri" w:cs="Calibri"/>
          <w:sz w:val="16"/>
          <w:szCs w:val="16"/>
          <w:lang w:val="pt"/>
        </w:rPr>
        <w:t>Fonte SIAFI.</w:t>
      </w:r>
    </w:p>
    <w:p w14:paraId="79965F8A" w14:textId="77777777" w:rsidR="00832FF8" w:rsidRPr="00172CC0" w:rsidRDefault="00832FF8" w:rsidP="00832FF8">
      <w:pPr>
        <w:autoSpaceDE w:val="0"/>
        <w:autoSpaceDN w:val="0"/>
        <w:adjustRightInd w:val="0"/>
        <w:spacing w:after="0" w:line="240" w:lineRule="auto"/>
        <w:ind w:right="60"/>
        <w:jc w:val="both"/>
        <w:rPr>
          <w:rFonts w:ascii="Calibri" w:hAnsi="Calibri" w:cs="Calibri"/>
          <w:color w:val="FF0000"/>
          <w:lang w:val="pt"/>
        </w:rPr>
      </w:pPr>
    </w:p>
    <w:p w14:paraId="75AF5B36" w14:textId="78180E75" w:rsidR="00C82BEE" w:rsidRPr="00172CC0" w:rsidRDefault="00F5124F" w:rsidP="00C82BEE">
      <w:pPr>
        <w:tabs>
          <w:tab w:val="left" w:pos="1276"/>
        </w:tabs>
        <w:autoSpaceDE w:val="0"/>
        <w:autoSpaceDN w:val="0"/>
        <w:adjustRightInd w:val="0"/>
        <w:spacing w:after="0" w:line="240" w:lineRule="auto"/>
        <w:ind w:right="60"/>
        <w:jc w:val="both"/>
        <w:rPr>
          <w:rFonts w:ascii="Calibri" w:hAnsi="Calibri" w:cs="Calibri"/>
          <w:color w:val="FF0000"/>
          <w:lang w:val="pt"/>
        </w:rPr>
      </w:pPr>
      <w:r w:rsidRPr="00172CC0">
        <w:rPr>
          <w:rFonts w:ascii="Calibri" w:hAnsi="Calibri" w:cs="Calibri"/>
          <w:color w:val="FF0000"/>
          <w:lang w:val="pt"/>
        </w:rPr>
        <w:tab/>
      </w:r>
      <w:r w:rsidRPr="0098449B">
        <w:rPr>
          <w:rFonts w:ascii="Calibri" w:hAnsi="Calibri" w:cs="Calibri"/>
          <w:lang w:val="pt"/>
        </w:rPr>
        <w:t>A Geração Líquida de Caixa e Equivalentes de Caixa equivale ao Resultado Financeiro apresenta</w:t>
      </w:r>
      <w:r w:rsidR="00695283" w:rsidRPr="0098449B">
        <w:rPr>
          <w:rFonts w:ascii="Calibri" w:hAnsi="Calibri" w:cs="Calibri"/>
          <w:lang w:val="pt"/>
        </w:rPr>
        <w:t>do na Nota Explicativa nº 1</w:t>
      </w:r>
      <w:r w:rsidR="004F2272" w:rsidRPr="0098449B">
        <w:rPr>
          <w:rFonts w:ascii="Calibri" w:hAnsi="Calibri" w:cs="Calibri"/>
          <w:lang w:val="pt"/>
        </w:rPr>
        <w:t>2</w:t>
      </w:r>
      <w:r w:rsidR="00695283" w:rsidRPr="0098449B">
        <w:rPr>
          <w:rFonts w:ascii="Calibri" w:hAnsi="Calibri" w:cs="Calibri"/>
          <w:lang w:val="pt"/>
        </w:rPr>
        <w:t xml:space="preserve"> - Resultado Financeiro e coincide com a variação de </w:t>
      </w:r>
      <w:r w:rsidR="00C82BEE" w:rsidRPr="0098449B">
        <w:rPr>
          <w:rFonts w:ascii="Calibri" w:hAnsi="Calibri" w:cs="Calibri"/>
          <w:lang w:val="pt"/>
        </w:rPr>
        <w:t xml:space="preserve">Caixa e Equivalentes de Caixa </w:t>
      </w:r>
      <w:r w:rsidR="00695283" w:rsidRPr="0098449B">
        <w:rPr>
          <w:rFonts w:ascii="Calibri" w:hAnsi="Calibri" w:cs="Calibri"/>
          <w:lang w:val="pt"/>
        </w:rPr>
        <w:t>do exercício (Saldo Inicial: R</w:t>
      </w:r>
      <w:r w:rsidR="007B2AC4" w:rsidRPr="0098449B">
        <w:rPr>
          <w:rFonts w:ascii="Calibri" w:hAnsi="Calibri" w:cs="Calibri"/>
          <w:lang w:val="pt"/>
        </w:rPr>
        <w:t xml:space="preserve">$ </w:t>
      </w:r>
      <w:r w:rsidR="0098449B" w:rsidRPr="0098449B">
        <w:rPr>
          <w:rFonts w:ascii="Calibri" w:hAnsi="Calibri" w:cs="Calibri"/>
          <w:lang w:val="pt"/>
        </w:rPr>
        <w:t>R$ 94.711.732,04</w:t>
      </w:r>
      <w:r w:rsidR="00695283" w:rsidRPr="0098449B">
        <w:rPr>
          <w:rFonts w:ascii="Calibri" w:hAnsi="Calibri" w:cs="Calibri"/>
          <w:lang w:val="pt"/>
        </w:rPr>
        <w:t>; Saldo Final:</w:t>
      </w:r>
      <w:r w:rsidR="0098449B" w:rsidRPr="0098449B">
        <w:rPr>
          <w:rFonts w:ascii="Calibri" w:hAnsi="Calibri" w:cs="Calibri"/>
          <w:lang w:val="pt"/>
        </w:rPr>
        <w:t>104.176.812,49</w:t>
      </w:r>
      <w:r w:rsidR="00695283" w:rsidRPr="0098449B">
        <w:rPr>
          <w:rFonts w:ascii="Calibri" w:hAnsi="Calibri" w:cs="Calibri"/>
          <w:lang w:val="pt"/>
        </w:rPr>
        <w:t xml:space="preserve">) </w:t>
      </w:r>
      <w:r w:rsidR="00C82BEE" w:rsidRPr="0098449B">
        <w:rPr>
          <w:rFonts w:ascii="Calibri" w:hAnsi="Calibri" w:cs="Calibri"/>
          <w:lang w:val="pt"/>
        </w:rPr>
        <w:t xml:space="preserve">trazidos no Balanço </w:t>
      </w:r>
      <w:r w:rsidR="007321DC" w:rsidRPr="0098449B">
        <w:rPr>
          <w:rFonts w:ascii="Calibri" w:hAnsi="Calibri" w:cs="Calibri"/>
          <w:lang w:val="pt"/>
        </w:rPr>
        <w:t>Financeiro</w:t>
      </w:r>
      <w:r w:rsidR="00C82BEE" w:rsidRPr="0098449B">
        <w:rPr>
          <w:rFonts w:ascii="Calibri" w:hAnsi="Calibri" w:cs="Calibri"/>
          <w:lang w:val="pt"/>
        </w:rPr>
        <w:t>.</w:t>
      </w:r>
    </w:p>
    <w:p w14:paraId="51F27C81" w14:textId="77777777" w:rsidR="00C82BEE" w:rsidRPr="00172CC0" w:rsidRDefault="00C82BEE" w:rsidP="00C82BEE">
      <w:pPr>
        <w:tabs>
          <w:tab w:val="left" w:pos="1276"/>
        </w:tabs>
        <w:autoSpaceDE w:val="0"/>
        <w:autoSpaceDN w:val="0"/>
        <w:adjustRightInd w:val="0"/>
        <w:spacing w:after="0" w:line="240" w:lineRule="auto"/>
        <w:ind w:right="60"/>
        <w:jc w:val="both"/>
        <w:rPr>
          <w:rFonts w:ascii="Calibri" w:hAnsi="Calibri" w:cs="Calibri"/>
          <w:color w:val="FF0000"/>
          <w:lang w:val="pt"/>
        </w:rPr>
      </w:pPr>
    </w:p>
    <w:p w14:paraId="70701BC9" w14:textId="51F79BA5" w:rsidR="00EF3624" w:rsidRPr="0020414C" w:rsidRDefault="00EF3624" w:rsidP="00EF3624">
      <w:pPr>
        <w:tabs>
          <w:tab w:val="left" w:pos="1276"/>
        </w:tabs>
        <w:autoSpaceDE w:val="0"/>
        <w:autoSpaceDN w:val="0"/>
        <w:adjustRightInd w:val="0"/>
        <w:spacing w:after="0" w:line="240" w:lineRule="auto"/>
        <w:ind w:right="60"/>
        <w:jc w:val="both"/>
        <w:rPr>
          <w:rFonts w:ascii="Calibri" w:hAnsi="Calibri" w:cs="Calibri"/>
          <w:b/>
          <w:sz w:val="24"/>
          <w:szCs w:val="24"/>
          <w:u w:val="single"/>
          <w:lang w:val="pt"/>
        </w:rPr>
      </w:pPr>
      <w:r w:rsidRPr="0020414C">
        <w:rPr>
          <w:rFonts w:ascii="Calibri" w:hAnsi="Calibri" w:cs="Calibri"/>
          <w:b/>
          <w:lang w:val="pt"/>
        </w:rPr>
        <w:fldChar w:fldCharType="begin"/>
      </w:r>
      <w:r w:rsidRPr="0020414C">
        <w:rPr>
          <w:rFonts w:ascii="Calibri" w:hAnsi="Calibri" w:cs="Calibri"/>
          <w:lang w:val="pt"/>
        </w:rPr>
        <w:instrText xml:space="preserve"> REF fluxodecaixa24 \h </w:instrText>
      </w:r>
      <w:r w:rsidRPr="0020414C">
        <w:rPr>
          <w:rFonts w:ascii="Calibri" w:hAnsi="Calibri" w:cs="Calibri"/>
          <w:b/>
          <w:lang w:val="pt"/>
        </w:rPr>
        <w:instrText xml:space="preserve"> \* MERGEFORMAT </w:instrText>
      </w:r>
      <w:r w:rsidRPr="0020414C">
        <w:rPr>
          <w:rFonts w:ascii="Calibri" w:hAnsi="Calibri" w:cs="Calibri"/>
          <w:b/>
          <w:lang w:val="pt"/>
        </w:rPr>
      </w:r>
      <w:r w:rsidRPr="0020414C">
        <w:rPr>
          <w:rFonts w:ascii="Calibri" w:hAnsi="Calibri" w:cs="Calibri"/>
          <w:b/>
          <w:lang w:val="pt"/>
        </w:rPr>
        <w:fldChar w:fldCharType="separate"/>
      </w:r>
      <w:r w:rsidRPr="0020414C">
        <w:rPr>
          <w:rFonts w:ascii="Calibri" w:hAnsi="Calibri" w:cs="Calibri"/>
          <w:b/>
          <w:sz w:val="24"/>
          <w:szCs w:val="24"/>
          <w:u w:val="single"/>
          <w:lang w:val="pt"/>
        </w:rPr>
        <w:t xml:space="preserve">Nota Explicativa nº </w:t>
      </w:r>
      <w:bookmarkStart w:id="19" w:name="fluxodecaixa20"/>
      <w:r w:rsidR="006B1D86" w:rsidRPr="0020414C">
        <w:rPr>
          <w:rFonts w:ascii="Calibri" w:hAnsi="Calibri" w:cs="Calibri"/>
          <w:b/>
          <w:sz w:val="24"/>
          <w:szCs w:val="24"/>
          <w:u w:val="single"/>
          <w:lang w:val="pt"/>
        </w:rPr>
        <w:t>20</w:t>
      </w:r>
      <w:bookmarkEnd w:id="19"/>
      <w:r w:rsidRPr="0020414C">
        <w:rPr>
          <w:rFonts w:ascii="Calibri" w:hAnsi="Calibri" w:cs="Calibri"/>
          <w:b/>
          <w:sz w:val="24"/>
          <w:szCs w:val="24"/>
          <w:u w:val="single"/>
          <w:lang w:val="pt"/>
        </w:rPr>
        <w:t xml:space="preserve"> – Fluxo de Caixa das Atividades Operacionais</w:t>
      </w:r>
    </w:p>
    <w:p w14:paraId="39AD5EF2" w14:textId="6F1EB9B2" w:rsidR="00832FF8" w:rsidRPr="0020414C" w:rsidRDefault="00EF3624" w:rsidP="00832FF8">
      <w:pPr>
        <w:autoSpaceDE w:val="0"/>
        <w:autoSpaceDN w:val="0"/>
        <w:adjustRightInd w:val="0"/>
        <w:spacing w:after="0" w:line="240" w:lineRule="auto"/>
        <w:ind w:right="60"/>
        <w:jc w:val="both"/>
        <w:rPr>
          <w:rFonts w:ascii="Calibri" w:hAnsi="Calibri" w:cs="Calibri"/>
          <w:lang w:val="pt"/>
        </w:rPr>
      </w:pPr>
      <w:r w:rsidRPr="0020414C">
        <w:rPr>
          <w:rFonts w:ascii="Arial" w:eastAsia="Times New Roman" w:hAnsi="Arial" w:cs="Arial"/>
          <w:b/>
          <w:bCs/>
          <w:sz w:val="14"/>
          <w:szCs w:val="14"/>
          <w:lang w:eastAsia="pt-BR"/>
        </w:rPr>
        <w:t xml:space="preserve">  </w:t>
      </w:r>
      <w:r w:rsidRPr="0020414C">
        <w:rPr>
          <w:rFonts w:ascii="Calibri" w:hAnsi="Calibri" w:cs="Calibri"/>
          <w:b/>
          <w:lang w:val="pt"/>
        </w:rPr>
        <w:fldChar w:fldCharType="end"/>
      </w:r>
    </w:p>
    <w:p w14:paraId="03AF073C" w14:textId="18E11C74" w:rsidR="00F5124F" w:rsidRPr="0020414C" w:rsidRDefault="00F5124F" w:rsidP="00F5124F">
      <w:pPr>
        <w:tabs>
          <w:tab w:val="left" w:pos="1276"/>
        </w:tabs>
        <w:autoSpaceDE w:val="0"/>
        <w:autoSpaceDN w:val="0"/>
        <w:adjustRightInd w:val="0"/>
        <w:spacing w:after="0" w:line="240" w:lineRule="auto"/>
        <w:ind w:right="60" w:firstLine="426"/>
        <w:jc w:val="both"/>
        <w:rPr>
          <w:rFonts w:ascii="Calibri" w:hAnsi="Calibri" w:cs="Calibri"/>
          <w:lang w:val="pt"/>
        </w:rPr>
      </w:pPr>
      <w:r w:rsidRPr="0020414C">
        <w:rPr>
          <w:rFonts w:ascii="Calibri" w:hAnsi="Calibri" w:cs="Calibri"/>
          <w:lang w:val="pt"/>
        </w:rPr>
        <w:tab/>
        <w:t>O Fluxo de Caixa das Atividades Operacionais corresponde à diferença entre Ingresso e Desembolsos Orçamentários e Extraorçamentários destinados às atividades operacionais do órgão.</w:t>
      </w:r>
    </w:p>
    <w:p w14:paraId="460B0F37" w14:textId="1CD5B998" w:rsidR="009660A8" w:rsidRPr="0020414C" w:rsidRDefault="00F5124F" w:rsidP="004F2272">
      <w:pPr>
        <w:tabs>
          <w:tab w:val="left" w:pos="1276"/>
        </w:tabs>
        <w:autoSpaceDE w:val="0"/>
        <w:autoSpaceDN w:val="0"/>
        <w:adjustRightInd w:val="0"/>
        <w:spacing w:after="0" w:line="240" w:lineRule="auto"/>
        <w:ind w:right="60"/>
        <w:jc w:val="both"/>
        <w:rPr>
          <w:rFonts w:ascii="Calibri" w:hAnsi="Calibri" w:cs="Calibri"/>
          <w:b/>
          <w:lang w:val="pt"/>
        </w:rPr>
      </w:pPr>
      <w:r w:rsidRPr="00172CC0">
        <w:rPr>
          <w:rFonts w:ascii="Calibri" w:hAnsi="Calibri" w:cs="Calibri"/>
          <w:color w:val="FF0000"/>
          <w:lang w:val="pt"/>
        </w:rPr>
        <w:lastRenderedPageBreak/>
        <w:tab/>
      </w:r>
      <w:r w:rsidRPr="0020414C">
        <w:rPr>
          <w:rFonts w:ascii="Calibri" w:hAnsi="Calibri" w:cs="Calibri"/>
          <w:lang w:val="pt"/>
        </w:rPr>
        <w:t>No Ministério d</w:t>
      </w:r>
      <w:r w:rsidR="00B91915" w:rsidRPr="0020414C">
        <w:rPr>
          <w:rFonts w:ascii="Calibri" w:hAnsi="Calibri" w:cs="Calibri"/>
          <w:lang w:val="pt"/>
        </w:rPr>
        <w:t>o Desenvolvimento e Assistência Social, Família e Combate à Fome</w:t>
      </w:r>
      <w:r w:rsidRPr="0020414C">
        <w:rPr>
          <w:rFonts w:ascii="Calibri" w:hAnsi="Calibri" w:cs="Calibri"/>
          <w:lang w:val="pt"/>
        </w:rPr>
        <w:t xml:space="preserve"> no </w:t>
      </w:r>
      <w:r w:rsidR="0020414C" w:rsidRPr="0020414C">
        <w:rPr>
          <w:rFonts w:ascii="Calibri" w:hAnsi="Calibri" w:cs="Calibri"/>
          <w:lang w:val="pt"/>
        </w:rPr>
        <w:t>primeiro</w:t>
      </w:r>
      <w:r w:rsidRPr="0020414C">
        <w:rPr>
          <w:rFonts w:ascii="Calibri" w:hAnsi="Calibri" w:cs="Calibri"/>
          <w:lang w:val="pt"/>
        </w:rPr>
        <w:t xml:space="preserve"> trimestre de 202</w:t>
      </w:r>
      <w:r w:rsidR="0020414C" w:rsidRPr="0020414C">
        <w:rPr>
          <w:rFonts w:ascii="Calibri" w:hAnsi="Calibri" w:cs="Calibri"/>
          <w:lang w:val="pt"/>
        </w:rPr>
        <w:t>5</w:t>
      </w:r>
      <w:r w:rsidRPr="0020414C">
        <w:rPr>
          <w:rFonts w:ascii="Calibri" w:hAnsi="Calibri" w:cs="Calibri"/>
          <w:lang w:val="pt"/>
        </w:rPr>
        <w:t xml:space="preserve">, esse fluxo foi </w:t>
      </w:r>
      <w:r w:rsidR="00297DC9" w:rsidRPr="0020414C">
        <w:rPr>
          <w:rFonts w:ascii="Calibri" w:hAnsi="Calibri" w:cs="Calibri"/>
          <w:lang w:val="pt"/>
        </w:rPr>
        <w:t>superavi</w:t>
      </w:r>
      <w:r w:rsidRPr="0020414C">
        <w:rPr>
          <w:rFonts w:ascii="Calibri" w:hAnsi="Calibri" w:cs="Calibri"/>
          <w:lang w:val="pt"/>
        </w:rPr>
        <w:t xml:space="preserve">tário em R$ </w:t>
      </w:r>
      <w:r w:rsidR="0020414C" w:rsidRPr="0020414C">
        <w:rPr>
          <w:rFonts w:ascii="Calibri" w:hAnsi="Calibri" w:cs="Calibri"/>
          <w:lang w:val="pt"/>
        </w:rPr>
        <w:t>9.473.812,35</w:t>
      </w:r>
      <w:r w:rsidR="0015459D" w:rsidRPr="0020414C">
        <w:rPr>
          <w:rFonts w:ascii="Calibri" w:hAnsi="Calibri" w:cs="Calibri"/>
          <w:lang w:val="pt"/>
        </w:rPr>
        <w:t>.</w:t>
      </w:r>
    </w:p>
    <w:p w14:paraId="15C2E0E0" w14:textId="77777777" w:rsidR="00DE101A" w:rsidRPr="0020414C" w:rsidRDefault="00DE101A" w:rsidP="004F2272">
      <w:pPr>
        <w:autoSpaceDE w:val="0"/>
        <w:autoSpaceDN w:val="0"/>
        <w:adjustRightInd w:val="0"/>
        <w:spacing w:after="0" w:line="240" w:lineRule="auto"/>
        <w:ind w:right="60"/>
        <w:jc w:val="both"/>
        <w:rPr>
          <w:rFonts w:ascii="Calibri" w:hAnsi="Calibri" w:cs="Calibri"/>
          <w:b/>
          <w:lang w:val="pt"/>
        </w:rPr>
      </w:pPr>
    </w:p>
    <w:p w14:paraId="05785EFA" w14:textId="5D46789D" w:rsidR="00DE101A" w:rsidRPr="0020414C" w:rsidRDefault="00EF3624" w:rsidP="004F2272">
      <w:pPr>
        <w:jc w:val="both"/>
        <w:rPr>
          <w:rFonts w:ascii="Calibri" w:hAnsi="Calibri" w:cs="Calibri"/>
          <w:b/>
          <w:bCs/>
          <w:sz w:val="24"/>
          <w:szCs w:val="24"/>
          <w:lang w:val="pt"/>
        </w:rPr>
      </w:pPr>
      <w:r w:rsidRPr="0020414C">
        <w:rPr>
          <w:rFonts w:ascii="Calibri" w:hAnsi="Calibri" w:cs="Calibri"/>
          <w:b/>
          <w:sz w:val="24"/>
          <w:szCs w:val="24"/>
          <w:u w:val="single"/>
          <w:lang w:val="pt"/>
        </w:rPr>
        <w:fldChar w:fldCharType="begin"/>
      </w:r>
      <w:r w:rsidRPr="0020414C">
        <w:rPr>
          <w:rFonts w:ascii="Calibri" w:hAnsi="Calibri" w:cs="Calibri"/>
          <w:b/>
          <w:bCs/>
          <w:sz w:val="24"/>
          <w:szCs w:val="24"/>
          <w:lang w:val="pt"/>
        </w:rPr>
        <w:instrText xml:space="preserve"> REF fluxodecaixafinanceiro25 \h </w:instrText>
      </w:r>
      <w:r w:rsidR="005070D3" w:rsidRPr="0020414C">
        <w:rPr>
          <w:rFonts w:ascii="Calibri" w:hAnsi="Calibri" w:cs="Calibri"/>
          <w:b/>
          <w:sz w:val="24"/>
          <w:szCs w:val="24"/>
          <w:u w:val="single"/>
          <w:lang w:val="pt"/>
        </w:rPr>
        <w:instrText xml:space="preserve"> \* MERGEFORMAT </w:instrText>
      </w:r>
      <w:r w:rsidRPr="0020414C">
        <w:rPr>
          <w:rFonts w:ascii="Calibri" w:hAnsi="Calibri" w:cs="Calibri"/>
          <w:b/>
          <w:sz w:val="24"/>
          <w:szCs w:val="24"/>
          <w:u w:val="single"/>
          <w:lang w:val="pt"/>
        </w:rPr>
      </w:r>
      <w:r w:rsidRPr="0020414C">
        <w:rPr>
          <w:rFonts w:ascii="Calibri" w:hAnsi="Calibri" w:cs="Calibri"/>
          <w:b/>
          <w:sz w:val="24"/>
          <w:szCs w:val="24"/>
          <w:u w:val="single"/>
          <w:lang w:val="pt"/>
        </w:rPr>
        <w:fldChar w:fldCharType="separate"/>
      </w:r>
      <w:r w:rsidRPr="0020414C">
        <w:rPr>
          <w:rFonts w:ascii="Calibri" w:hAnsi="Calibri" w:cs="Calibri"/>
          <w:b/>
          <w:sz w:val="24"/>
          <w:szCs w:val="24"/>
          <w:u w:val="single"/>
          <w:lang w:val="pt"/>
        </w:rPr>
        <w:t xml:space="preserve">Nota Explicativa nº </w:t>
      </w:r>
      <w:bookmarkStart w:id="20" w:name="fluxodecaixaaf21"/>
      <w:r w:rsidRPr="0020414C">
        <w:rPr>
          <w:rFonts w:ascii="Calibri" w:hAnsi="Calibri" w:cs="Calibri"/>
          <w:b/>
          <w:sz w:val="24"/>
          <w:szCs w:val="24"/>
          <w:u w:val="single"/>
          <w:lang w:val="pt"/>
        </w:rPr>
        <w:t>2</w:t>
      </w:r>
      <w:bookmarkEnd w:id="20"/>
      <w:r w:rsidR="006B1D86" w:rsidRPr="0020414C">
        <w:rPr>
          <w:rFonts w:ascii="Calibri" w:hAnsi="Calibri" w:cs="Calibri"/>
          <w:b/>
          <w:sz w:val="24"/>
          <w:szCs w:val="24"/>
          <w:u w:val="single"/>
          <w:lang w:val="pt"/>
        </w:rPr>
        <w:t>1</w:t>
      </w:r>
      <w:r w:rsidRPr="0020414C">
        <w:rPr>
          <w:rFonts w:ascii="Calibri" w:hAnsi="Calibri" w:cs="Calibri"/>
          <w:b/>
          <w:sz w:val="24"/>
          <w:szCs w:val="24"/>
          <w:u w:val="single"/>
          <w:lang w:val="pt"/>
        </w:rPr>
        <w:t xml:space="preserve"> – Fluxo de Caixa das Atividades de Financiamento</w:t>
      </w:r>
      <w:r w:rsidRPr="0020414C">
        <w:rPr>
          <w:rFonts w:ascii="Arial" w:eastAsia="Times New Roman" w:hAnsi="Arial" w:cs="Arial"/>
          <w:b/>
          <w:bCs/>
          <w:sz w:val="24"/>
          <w:szCs w:val="24"/>
          <w:lang w:eastAsia="pt-BR"/>
        </w:rPr>
        <w:t xml:space="preserve">   </w:t>
      </w:r>
      <w:r w:rsidRPr="0020414C">
        <w:rPr>
          <w:rFonts w:ascii="Calibri" w:hAnsi="Calibri" w:cs="Calibri"/>
          <w:b/>
          <w:sz w:val="24"/>
          <w:szCs w:val="24"/>
          <w:u w:val="single"/>
          <w:lang w:val="pt"/>
        </w:rPr>
        <w:fldChar w:fldCharType="end"/>
      </w:r>
    </w:p>
    <w:p w14:paraId="7D7C2990" w14:textId="4F0B7EB6" w:rsidR="004434D4" w:rsidRPr="0020414C" w:rsidRDefault="0058142A" w:rsidP="004F2272">
      <w:pPr>
        <w:ind w:firstLine="1276"/>
        <w:jc w:val="both"/>
        <w:rPr>
          <w:rFonts w:ascii="Calibri" w:hAnsi="Calibri" w:cs="Calibri"/>
          <w:lang w:val="pt"/>
        </w:rPr>
      </w:pPr>
      <w:r w:rsidRPr="0020414C">
        <w:rPr>
          <w:rFonts w:ascii="Calibri" w:hAnsi="Calibri" w:cs="Calibri"/>
          <w:lang w:val="pt"/>
        </w:rPr>
        <w:t xml:space="preserve">No </w:t>
      </w:r>
      <w:r w:rsidR="0020414C" w:rsidRPr="0020414C">
        <w:rPr>
          <w:rFonts w:ascii="Calibri" w:hAnsi="Calibri" w:cs="Calibri"/>
          <w:lang w:val="pt"/>
        </w:rPr>
        <w:t>primeiro</w:t>
      </w:r>
      <w:r w:rsidR="005070D3" w:rsidRPr="0020414C">
        <w:rPr>
          <w:rFonts w:ascii="Calibri" w:hAnsi="Calibri" w:cs="Calibri"/>
          <w:lang w:val="pt"/>
        </w:rPr>
        <w:t xml:space="preserve"> trimestre</w:t>
      </w:r>
      <w:r w:rsidR="006704FE" w:rsidRPr="0020414C">
        <w:rPr>
          <w:rFonts w:ascii="Calibri" w:hAnsi="Calibri" w:cs="Calibri"/>
          <w:lang w:val="pt"/>
        </w:rPr>
        <w:t xml:space="preserve"> de 202</w:t>
      </w:r>
      <w:r w:rsidR="0020414C" w:rsidRPr="0020414C">
        <w:rPr>
          <w:rFonts w:ascii="Calibri" w:hAnsi="Calibri" w:cs="Calibri"/>
          <w:lang w:val="pt"/>
        </w:rPr>
        <w:t>5</w:t>
      </w:r>
      <w:r w:rsidR="003F0F4A" w:rsidRPr="0020414C">
        <w:rPr>
          <w:rFonts w:ascii="Calibri" w:hAnsi="Calibri" w:cs="Calibri"/>
          <w:lang w:val="pt"/>
        </w:rPr>
        <w:t xml:space="preserve"> o</w:t>
      </w:r>
      <w:r w:rsidR="004434D4" w:rsidRPr="0020414C">
        <w:rPr>
          <w:rFonts w:ascii="Calibri" w:hAnsi="Calibri" w:cs="Calibri"/>
          <w:lang w:val="pt"/>
        </w:rPr>
        <w:t xml:space="preserve"> Ministério </w:t>
      </w:r>
      <w:r w:rsidR="00D114D9" w:rsidRPr="0020414C">
        <w:rPr>
          <w:rFonts w:ascii="Calibri" w:hAnsi="Calibri" w:cs="Calibri"/>
          <w:lang w:val="pt"/>
        </w:rPr>
        <w:t xml:space="preserve">do Desenvolvimento e Assistência Social, Família e Combate à Fome </w:t>
      </w:r>
      <w:r w:rsidR="004434D4" w:rsidRPr="0020414C">
        <w:rPr>
          <w:rFonts w:ascii="Calibri" w:hAnsi="Calibri" w:cs="Calibri"/>
          <w:lang w:val="pt"/>
        </w:rPr>
        <w:t>não teve movimentação de caixa para atividades de financiamento, o que indica não ter havido alteração no capital próprio nem no endividamento do órgão por meio de empréstimos.</w:t>
      </w:r>
    </w:p>
    <w:p w14:paraId="1F537E50" w14:textId="39E7B850" w:rsidR="004434D4" w:rsidRPr="0020414C" w:rsidRDefault="004434D4" w:rsidP="004F2272">
      <w:pPr>
        <w:ind w:firstLine="1276"/>
        <w:jc w:val="both"/>
        <w:rPr>
          <w:rFonts w:ascii="Calibri" w:hAnsi="Calibri" w:cs="Calibri"/>
          <w:lang w:val="pt"/>
        </w:rPr>
      </w:pPr>
      <w:r w:rsidRPr="0020414C">
        <w:rPr>
          <w:rFonts w:ascii="Calibri" w:hAnsi="Calibri" w:cs="Calibri"/>
          <w:lang w:val="pt"/>
        </w:rPr>
        <w:t>O Ministério não necessitou de obtenção de linhas de crédito para financiar futuras atividades operacionais ou para satisfazer compromisso de capital</w:t>
      </w:r>
      <w:r w:rsidR="003F0F4A" w:rsidRPr="0020414C">
        <w:rPr>
          <w:rFonts w:ascii="Calibri" w:hAnsi="Calibri" w:cs="Calibri"/>
          <w:lang w:val="pt"/>
        </w:rPr>
        <w:t>.</w:t>
      </w:r>
    </w:p>
    <w:p w14:paraId="275D4053" w14:textId="23249EF4" w:rsidR="00780E92" w:rsidRPr="00812F8C" w:rsidRDefault="0045478B" w:rsidP="0035247F">
      <w:pPr>
        <w:autoSpaceDE w:val="0"/>
        <w:autoSpaceDN w:val="0"/>
        <w:adjustRightInd w:val="0"/>
        <w:spacing w:after="0" w:line="240" w:lineRule="auto"/>
        <w:ind w:right="60" w:firstLine="1276"/>
        <w:jc w:val="both"/>
        <w:rPr>
          <w:rFonts w:ascii="Calibri" w:hAnsi="Calibri" w:cs="Calibri"/>
          <w:b/>
          <w:bCs/>
          <w:color w:val="FF0000"/>
          <w:u w:val="single"/>
          <w:lang w:val="pt"/>
        </w:rPr>
      </w:pPr>
      <w:r w:rsidRPr="00812F8C">
        <w:rPr>
          <w:rFonts w:ascii="Calibri" w:hAnsi="Calibri" w:cs="Calibri"/>
          <w:color w:val="FF0000"/>
          <w:lang w:val="pt"/>
        </w:rPr>
        <w:tab/>
      </w:r>
    </w:p>
    <w:sectPr w:rsidR="00780E92" w:rsidRPr="00812F8C" w:rsidSect="007D1461">
      <w:footerReference w:type="default" r:id="rId23"/>
      <w:pgSz w:w="12240" w:h="15840"/>
      <w:pgMar w:top="1417" w:right="474" w:bottom="1417" w:left="56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381A5" w14:textId="77777777" w:rsidR="009D2976" w:rsidRDefault="009D2976" w:rsidP="000200F6">
      <w:pPr>
        <w:spacing w:after="0" w:line="240" w:lineRule="auto"/>
      </w:pPr>
      <w:r>
        <w:separator/>
      </w:r>
    </w:p>
  </w:endnote>
  <w:endnote w:type="continuationSeparator" w:id="0">
    <w:p w14:paraId="425E2764" w14:textId="77777777" w:rsidR="009D2976" w:rsidRDefault="009D2976" w:rsidP="00020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FiraSansCondensed-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9579456"/>
      <w:docPartObj>
        <w:docPartGallery w:val="Page Numbers (Bottom of Page)"/>
        <w:docPartUnique/>
      </w:docPartObj>
    </w:sdtPr>
    <w:sdtEndPr/>
    <w:sdtContent>
      <w:p w14:paraId="0FC37558" w14:textId="4E985644" w:rsidR="000024D8" w:rsidRDefault="000024D8">
        <w:pPr>
          <w:pStyle w:val="Rodap"/>
          <w:jc w:val="right"/>
        </w:pPr>
        <w:r>
          <w:fldChar w:fldCharType="begin"/>
        </w:r>
        <w:r>
          <w:instrText>PAGE   \* MERGEFORMAT</w:instrText>
        </w:r>
        <w:r>
          <w:fldChar w:fldCharType="separate"/>
        </w:r>
        <w:r w:rsidR="0038308F">
          <w:rPr>
            <w:noProof/>
          </w:rPr>
          <w:t>15</w:t>
        </w:r>
        <w:r>
          <w:fldChar w:fldCharType="end"/>
        </w:r>
      </w:p>
    </w:sdtContent>
  </w:sdt>
  <w:p w14:paraId="115123A9" w14:textId="77777777" w:rsidR="000024D8" w:rsidRDefault="000024D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7DDA4" w14:textId="77777777" w:rsidR="009D2976" w:rsidRDefault="009D2976" w:rsidP="000200F6">
      <w:pPr>
        <w:spacing w:after="0" w:line="240" w:lineRule="auto"/>
      </w:pPr>
      <w:r>
        <w:separator/>
      </w:r>
    </w:p>
  </w:footnote>
  <w:footnote w:type="continuationSeparator" w:id="0">
    <w:p w14:paraId="17B9240E" w14:textId="77777777" w:rsidR="009D2976" w:rsidRDefault="009D2976" w:rsidP="000200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270B9EA"/>
    <w:lvl w:ilvl="0">
      <w:numFmt w:val="bullet"/>
      <w:lvlText w:val="*"/>
      <w:lvlJc w:val="left"/>
    </w:lvl>
  </w:abstractNum>
  <w:abstractNum w:abstractNumId="1" w15:restartNumberingAfterBreak="0">
    <w:nsid w:val="07C25A39"/>
    <w:multiLevelType w:val="multilevel"/>
    <w:tmpl w:val="0D745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A91A23"/>
    <w:multiLevelType w:val="multilevel"/>
    <w:tmpl w:val="0B1EC640"/>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1440" w:hanging="360"/>
      </w:pPr>
      <w:rPr>
        <w:rFonts w:hint="default"/>
      </w:rPr>
    </w:lvl>
    <w:lvl w:ilvl="2">
      <w:start w:val="4"/>
      <w:numFmt w:val="bullet"/>
      <w:lvlText w:val="-"/>
      <w:lvlJc w:val="left"/>
      <w:pPr>
        <w:ind w:left="2160" w:hanging="360"/>
      </w:pPr>
      <w:rPr>
        <w:rFonts w:ascii="Calibri" w:eastAsiaTheme="minorHAnsi" w:hAnsi="Calibri" w:cs="Calibri" w:hint="default"/>
        <w:b/>
        <w:sz w:val="18"/>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10071BE"/>
    <w:multiLevelType w:val="hybridMultilevel"/>
    <w:tmpl w:val="58CC16CC"/>
    <w:lvl w:ilvl="0" w:tplc="04160017">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 w15:restartNumberingAfterBreak="0">
    <w:nsid w:val="26C92627"/>
    <w:multiLevelType w:val="hybridMultilevel"/>
    <w:tmpl w:val="E1843E2A"/>
    <w:lvl w:ilvl="0" w:tplc="04160017">
      <w:start w:val="1"/>
      <w:numFmt w:val="lowerLetter"/>
      <w:lvlText w:val="%1)"/>
      <w:lvlJc w:val="left"/>
      <w:pPr>
        <w:ind w:left="1996" w:hanging="360"/>
      </w:p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5" w15:restartNumberingAfterBreak="0">
    <w:nsid w:val="27B348E3"/>
    <w:multiLevelType w:val="hybridMultilevel"/>
    <w:tmpl w:val="FE56F146"/>
    <w:lvl w:ilvl="0" w:tplc="04160017">
      <w:start w:val="1"/>
      <w:numFmt w:val="lowerLetter"/>
      <w:lvlText w:val="%1)"/>
      <w:lvlJc w:val="left"/>
      <w:pPr>
        <w:ind w:left="720" w:hanging="360"/>
      </w:pPr>
      <w:rPr>
        <w:rFonts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31485FFF"/>
    <w:multiLevelType w:val="hybridMultilevel"/>
    <w:tmpl w:val="F2F2AE18"/>
    <w:lvl w:ilvl="0" w:tplc="04160017">
      <w:start w:val="1"/>
      <w:numFmt w:val="lowerLetter"/>
      <w:lvlText w:val="%1)"/>
      <w:lvlJc w:val="left"/>
      <w:pPr>
        <w:ind w:left="2580" w:hanging="360"/>
      </w:pPr>
    </w:lvl>
    <w:lvl w:ilvl="1" w:tplc="04160019" w:tentative="1">
      <w:start w:val="1"/>
      <w:numFmt w:val="lowerLetter"/>
      <w:lvlText w:val="%2."/>
      <w:lvlJc w:val="left"/>
      <w:pPr>
        <w:ind w:left="3300" w:hanging="360"/>
      </w:pPr>
    </w:lvl>
    <w:lvl w:ilvl="2" w:tplc="0416001B" w:tentative="1">
      <w:start w:val="1"/>
      <w:numFmt w:val="lowerRoman"/>
      <w:lvlText w:val="%3."/>
      <w:lvlJc w:val="right"/>
      <w:pPr>
        <w:ind w:left="4020" w:hanging="180"/>
      </w:pPr>
    </w:lvl>
    <w:lvl w:ilvl="3" w:tplc="0416000F" w:tentative="1">
      <w:start w:val="1"/>
      <w:numFmt w:val="decimal"/>
      <w:lvlText w:val="%4."/>
      <w:lvlJc w:val="left"/>
      <w:pPr>
        <w:ind w:left="4740" w:hanging="360"/>
      </w:pPr>
    </w:lvl>
    <w:lvl w:ilvl="4" w:tplc="04160019" w:tentative="1">
      <w:start w:val="1"/>
      <w:numFmt w:val="lowerLetter"/>
      <w:lvlText w:val="%5."/>
      <w:lvlJc w:val="left"/>
      <w:pPr>
        <w:ind w:left="5460" w:hanging="360"/>
      </w:pPr>
    </w:lvl>
    <w:lvl w:ilvl="5" w:tplc="0416001B" w:tentative="1">
      <w:start w:val="1"/>
      <w:numFmt w:val="lowerRoman"/>
      <w:lvlText w:val="%6."/>
      <w:lvlJc w:val="right"/>
      <w:pPr>
        <w:ind w:left="6180" w:hanging="180"/>
      </w:pPr>
    </w:lvl>
    <w:lvl w:ilvl="6" w:tplc="0416000F" w:tentative="1">
      <w:start w:val="1"/>
      <w:numFmt w:val="decimal"/>
      <w:lvlText w:val="%7."/>
      <w:lvlJc w:val="left"/>
      <w:pPr>
        <w:ind w:left="6900" w:hanging="360"/>
      </w:pPr>
    </w:lvl>
    <w:lvl w:ilvl="7" w:tplc="04160019" w:tentative="1">
      <w:start w:val="1"/>
      <w:numFmt w:val="lowerLetter"/>
      <w:lvlText w:val="%8."/>
      <w:lvlJc w:val="left"/>
      <w:pPr>
        <w:ind w:left="7620" w:hanging="360"/>
      </w:pPr>
    </w:lvl>
    <w:lvl w:ilvl="8" w:tplc="0416001B" w:tentative="1">
      <w:start w:val="1"/>
      <w:numFmt w:val="lowerRoman"/>
      <w:lvlText w:val="%9."/>
      <w:lvlJc w:val="right"/>
      <w:pPr>
        <w:ind w:left="8340" w:hanging="180"/>
      </w:pPr>
    </w:lvl>
  </w:abstractNum>
  <w:abstractNum w:abstractNumId="7" w15:restartNumberingAfterBreak="0">
    <w:nsid w:val="32564EDA"/>
    <w:multiLevelType w:val="hybridMultilevel"/>
    <w:tmpl w:val="582AA4A4"/>
    <w:lvl w:ilvl="0" w:tplc="BCA815B8">
      <w:start w:val="1"/>
      <w:numFmt w:val="lowerLetter"/>
      <w:lvlText w:val="%1)"/>
      <w:lvlJc w:val="left"/>
      <w:pPr>
        <w:ind w:left="720" w:hanging="360"/>
      </w:pPr>
      <w:rPr>
        <w:color w:val="auto"/>
      </w:rPr>
    </w:lvl>
    <w:lvl w:ilvl="1" w:tplc="F79CCC96">
      <w:numFmt w:val="bullet"/>
      <w:lvlText w:val="-"/>
      <w:lvlJc w:val="left"/>
      <w:pPr>
        <w:ind w:left="1440" w:hanging="360"/>
      </w:pPr>
      <w:rPr>
        <w:rFonts w:ascii="Calibri" w:eastAsiaTheme="minorHAnsi" w:hAnsi="Calibri" w:cs="Calibri"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83F1247"/>
    <w:multiLevelType w:val="hybridMultilevel"/>
    <w:tmpl w:val="D23CEB78"/>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9" w15:restartNumberingAfterBreak="0">
    <w:nsid w:val="3A9244DA"/>
    <w:multiLevelType w:val="hybridMultilevel"/>
    <w:tmpl w:val="3B823658"/>
    <w:lvl w:ilvl="0" w:tplc="04160017">
      <w:start w:val="1"/>
      <w:numFmt w:val="lowerLetter"/>
      <w:lvlText w:val="%1)"/>
      <w:lvlJc w:val="left"/>
      <w:pPr>
        <w:ind w:left="780" w:hanging="360"/>
      </w:p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10" w15:restartNumberingAfterBreak="0">
    <w:nsid w:val="3BE75610"/>
    <w:multiLevelType w:val="hybridMultilevel"/>
    <w:tmpl w:val="2836E696"/>
    <w:lvl w:ilvl="0" w:tplc="04160017">
      <w:start w:val="1"/>
      <w:numFmt w:val="lowerLetter"/>
      <w:lvlText w:val="%1)"/>
      <w:lvlJc w:val="left"/>
      <w:pPr>
        <w:ind w:left="1996" w:hanging="360"/>
      </w:p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1" w15:restartNumberingAfterBreak="0">
    <w:nsid w:val="3CDB6F15"/>
    <w:multiLevelType w:val="hybridMultilevel"/>
    <w:tmpl w:val="58CC16CC"/>
    <w:lvl w:ilvl="0" w:tplc="04160017">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2" w15:restartNumberingAfterBreak="0">
    <w:nsid w:val="3E730BA1"/>
    <w:multiLevelType w:val="multilevel"/>
    <w:tmpl w:val="3870A8C0"/>
    <w:lvl w:ilvl="0">
      <w:start w:val="1"/>
      <w:numFmt w:val="decimal"/>
      <w:lvlText w:val="%1."/>
      <w:lvlJc w:val="left"/>
      <w:pPr>
        <w:ind w:left="360" w:hanging="360"/>
      </w:pPr>
      <w:rPr>
        <w:rFonts w:hint="default"/>
        <w:b/>
      </w:rPr>
    </w:lvl>
    <w:lvl w:ilvl="1">
      <w:start w:val="1"/>
      <w:numFmt w:val="decimal"/>
      <w:isLgl/>
      <w:lvlText w:val="%1.%2"/>
      <w:lvlJc w:val="left"/>
      <w:pPr>
        <w:ind w:left="644"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3" w15:restartNumberingAfterBreak="0">
    <w:nsid w:val="485814C3"/>
    <w:multiLevelType w:val="hybridMultilevel"/>
    <w:tmpl w:val="41E67240"/>
    <w:lvl w:ilvl="0" w:tplc="A5D674EC">
      <w:start w:val="1"/>
      <w:numFmt w:val="lowerLetter"/>
      <w:lvlText w:val="%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B226139"/>
    <w:multiLevelType w:val="hybridMultilevel"/>
    <w:tmpl w:val="1ED2C466"/>
    <w:lvl w:ilvl="0" w:tplc="04160001">
      <w:start w:val="1"/>
      <w:numFmt w:val="bullet"/>
      <w:lvlText w:val=""/>
      <w:lvlJc w:val="left"/>
      <w:pPr>
        <w:ind w:left="360" w:hanging="360"/>
      </w:pPr>
      <w:rPr>
        <w:rFonts w:ascii="Symbol" w:hAnsi="Symbol"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5" w15:restartNumberingAfterBreak="0">
    <w:nsid w:val="604E6DAF"/>
    <w:multiLevelType w:val="hybridMultilevel"/>
    <w:tmpl w:val="E8DAB7CE"/>
    <w:lvl w:ilvl="0" w:tplc="04160001">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6B295943"/>
    <w:multiLevelType w:val="hybridMultilevel"/>
    <w:tmpl w:val="739CC754"/>
    <w:lvl w:ilvl="0" w:tplc="04160001">
      <w:start w:val="1"/>
      <w:numFmt w:val="bullet"/>
      <w:lvlText w:val=""/>
      <w:lvlJc w:val="left"/>
      <w:pPr>
        <w:ind w:left="1996" w:hanging="360"/>
      </w:pPr>
      <w:rPr>
        <w:rFonts w:ascii="Symbol" w:hAnsi="Symbol" w:hint="default"/>
      </w:rPr>
    </w:lvl>
    <w:lvl w:ilvl="1" w:tplc="04160003" w:tentative="1">
      <w:start w:val="1"/>
      <w:numFmt w:val="bullet"/>
      <w:lvlText w:val="o"/>
      <w:lvlJc w:val="left"/>
      <w:pPr>
        <w:ind w:left="2716" w:hanging="360"/>
      </w:pPr>
      <w:rPr>
        <w:rFonts w:ascii="Courier New" w:hAnsi="Courier New" w:cs="Courier New" w:hint="default"/>
      </w:rPr>
    </w:lvl>
    <w:lvl w:ilvl="2" w:tplc="04160005" w:tentative="1">
      <w:start w:val="1"/>
      <w:numFmt w:val="bullet"/>
      <w:lvlText w:val=""/>
      <w:lvlJc w:val="left"/>
      <w:pPr>
        <w:ind w:left="3436" w:hanging="360"/>
      </w:pPr>
      <w:rPr>
        <w:rFonts w:ascii="Wingdings" w:hAnsi="Wingdings" w:hint="default"/>
      </w:rPr>
    </w:lvl>
    <w:lvl w:ilvl="3" w:tplc="04160001" w:tentative="1">
      <w:start w:val="1"/>
      <w:numFmt w:val="bullet"/>
      <w:lvlText w:val=""/>
      <w:lvlJc w:val="left"/>
      <w:pPr>
        <w:ind w:left="4156" w:hanging="360"/>
      </w:pPr>
      <w:rPr>
        <w:rFonts w:ascii="Symbol" w:hAnsi="Symbol" w:hint="default"/>
      </w:rPr>
    </w:lvl>
    <w:lvl w:ilvl="4" w:tplc="04160003" w:tentative="1">
      <w:start w:val="1"/>
      <w:numFmt w:val="bullet"/>
      <w:lvlText w:val="o"/>
      <w:lvlJc w:val="left"/>
      <w:pPr>
        <w:ind w:left="4876" w:hanging="360"/>
      </w:pPr>
      <w:rPr>
        <w:rFonts w:ascii="Courier New" w:hAnsi="Courier New" w:cs="Courier New" w:hint="default"/>
      </w:rPr>
    </w:lvl>
    <w:lvl w:ilvl="5" w:tplc="04160005" w:tentative="1">
      <w:start w:val="1"/>
      <w:numFmt w:val="bullet"/>
      <w:lvlText w:val=""/>
      <w:lvlJc w:val="left"/>
      <w:pPr>
        <w:ind w:left="5596" w:hanging="360"/>
      </w:pPr>
      <w:rPr>
        <w:rFonts w:ascii="Wingdings" w:hAnsi="Wingdings" w:hint="default"/>
      </w:rPr>
    </w:lvl>
    <w:lvl w:ilvl="6" w:tplc="04160001" w:tentative="1">
      <w:start w:val="1"/>
      <w:numFmt w:val="bullet"/>
      <w:lvlText w:val=""/>
      <w:lvlJc w:val="left"/>
      <w:pPr>
        <w:ind w:left="6316" w:hanging="360"/>
      </w:pPr>
      <w:rPr>
        <w:rFonts w:ascii="Symbol" w:hAnsi="Symbol" w:hint="default"/>
      </w:rPr>
    </w:lvl>
    <w:lvl w:ilvl="7" w:tplc="04160003" w:tentative="1">
      <w:start w:val="1"/>
      <w:numFmt w:val="bullet"/>
      <w:lvlText w:val="o"/>
      <w:lvlJc w:val="left"/>
      <w:pPr>
        <w:ind w:left="7036" w:hanging="360"/>
      </w:pPr>
      <w:rPr>
        <w:rFonts w:ascii="Courier New" w:hAnsi="Courier New" w:cs="Courier New" w:hint="default"/>
      </w:rPr>
    </w:lvl>
    <w:lvl w:ilvl="8" w:tplc="04160005" w:tentative="1">
      <w:start w:val="1"/>
      <w:numFmt w:val="bullet"/>
      <w:lvlText w:val=""/>
      <w:lvlJc w:val="left"/>
      <w:pPr>
        <w:ind w:left="7756" w:hanging="360"/>
      </w:pPr>
      <w:rPr>
        <w:rFonts w:ascii="Wingdings" w:hAnsi="Wingdings" w:hint="default"/>
      </w:rPr>
    </w:lvl>
  </w:abstractNum>
  <w:num w:numId="1" w16cid:durableId="387462165">
    <w:abstractNumId w:val="0"/>
    <w:lvlOverride w:ilvl="0">
      <w:lvl w:ilvl="0">
        <w:numFmt w:val="bullet"/>
        <w:lvlText w:val=""/>
        <w:legacy w:legacy="1" w:legacySpace="0" w:legacyIndent="360"/>
        <w:lvlJc w:val="left"/>
        <w:rPr>
          <w:rFonts w:ascii="Symbol" w:hAnsi="Symbol" w:hint="default"/>
        </w:rPr>
      </w:lvl>
    </w:lvlOverride>
  </w:num>
  <w:num w:numId="2" w16cid:durableId="1171718296">
    <w:abstractNumId w:val="14"/>
  </w:num>
  <w:num w:numId="3" w16cid:durableId="1749419186">
    <w:abstractNumId w:val="11"/>
  </w:num>
  <w:num w:numId="4" w16cid:durableId="324936818">
    <w:abstractNumId w:val="12"/>
  </w:num>
  <w:num w:numId="5" w16cid:durableId="321351979">
    <w:abstractNumId w:val="13"/>
  </w:num>
  <w:num w:numId="6" w16cid:durableId="19164685">
    <w:abstractNumId w:val="7"/>
  </w:num>
  <w:num w:numId="7" w16cid:durableId="989138433">
    <w:abstractNumId w:val="3"/>
  </w:num>
  <w:num w:numId="8" w16cid:durableId="2006202632">
    <w:abstractNumId w:val="5"/>
  </w:num>
  <w:num w:numId="9" w16cid:durableId="1636176685">
    <w:abstractNumId w:val="2"/>
  </w:num>
  <w:num w:numId="10" w16cid:durableId="360669690">
    <w:abstractNumId w:val="15"/>
  </w:num>
  <w:num w:numId="11" w16cid:durableId="272594001">
    <w:abstractNumId w:val="1"/>
  </w:num>
  <w:num w:numId="12" w16cid:durableId="1010721377">
    <w:abstractNumId w:val="8"/>
  </w:num>
  <w:num w:numId="13" w16cid:durableId="1146358654">
    <w:abstractNumId w:val="10"/>
  </w:num>
  <w:num w:numId="14" w16cid:durableId="217278037">
    <w:abstractNumId w:val="6"/>
  </w:num>
  <w:num w:numId="15" w16cid:durableId="767427591">
    <w:abstractNumId w:val="4"/>
  </w:num>
  <w:num w:numId="16" w16cid:durableId="514806927">
    <w:abstractNumId w:val="9"/>
  </w:num>
  <w:num w:numId="17" w16cid:durableId="452748958">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4D4"/>
    <w:rsid w:val="00000AAB"/>
    <w:rsid w:val="00000E31"/>
    <w:rsid w:val="00000F3C"/>
    <w:rsid w:val="00000F71"/>
    <w:rsid w:val="00001DBA"/>
    <w:rsid w:val="000024D8"/>
    <w:rsid w:val="00007A61"/>
    <w:rsid w:val="000100BE"/>
    <w:rsid w:val="000111C6"/>
    <w:rsid w:val="00011FB8"/>
    <w:rsid w:val="00012346"/>
    <w:rsid w:val="000138C4"/>
    <w:rsid w:val="00013FA3"/>
    <w:rsid w:val="000155E1"/>
    <w:rsid w:val="00016320"/>
    <w:rsid w:val="0001711C"/>
    <w:rsid w:val="00017129"/>
    <w:rsid w:val="00017223"/>
    <w:rsid w:val="00017560"/>
    <w:rsid w:val="000200F6"/>
    <w:rsid w:val="000201D0"/>
    <w:rsid w:val="000208C6"/>
    <w:rsid w:val="00020B0F"/>
    <w:rsid w:val="00021A6F"/>
    <w:rsid w:val="00022417"/>
    <w:rsid w:val="00022597"/>
    <w:rsid w:val="00023651"/>
    <w:rsid w:val="0002387D"/>
    <w:rsid w:val="00024AA9"/>
    <w:rsid w:val="000263B8"/>
    <w:rsid w:val="0002736F"/>
    <w:rsid w:val="00030AC3"/>
    <w:rsid w:val="00030ADC"/>
    <w:rsid w:val="00032F9A"/>
    <w:rsid w:val="00033EB9"/>
    <w:rsid w:val="00035426"/>
    <w:rsid w:val="000373A7"/>
    <w:rsid w:val="000404FD"/>
    <w:rsid w:val="0004063D"/>
    <w:rsid w:val="000408D2"/>
    <w:rsid w:val="00041983"/>
    <w:rsid w:val="00041BF7"/>
    <w:rsid w:val="00042A3E"/>
    <w:rsid w:val="0004324B"/>
    <w:rsid w:val="00043822"/>
    <w:rsid w:val="000442C3"/>
    <w:rsid w:val="00045066"/>
    <w:rsid w:val="00045C1B"/>
    <w:rsid w:val="00046A61"/>
    <w:rsid w:val="00047F58"/>
    <w:rsid w:val="000512EA"/>
    <w:rsid w:val="00052224"/>
    <w:rsid w:val="00052D62"/>
    <w:rsid w:val="0005305F"/>
    <w:rsid w:val="00053629"/>
    <w:rsid w:val="000537BC"/>
    <w:rsid w:val="00053C12"/>
    <w:rsid w:val="00054082"/>
    <w:rsid w:val="00054195"/>
    <w:rsid w:val="00054813"/>
    <w:rsid w:val="000574C9"/>
    <w:rsid w:val="00061ABC"/>
    <w:rsid w:val="00061D03"/>
    <w:rsid w:val="000628E3"/>
    <w:rsid w:val="00062BFF"/>
    <w:rsid w:val="00062E3D"/>
    <w:rsid w:val="00063A08"/>
    <w:rsid w:val="0006431B"/>
    <w:rsid w:val="0006630C"/>
    <w:rsid w:val="00067273"/>
    <w:rsid w:val="000676A2"/>
    <w:rsid w:val="000700A4"/>
    <w:rsid w:val="0007010D"/>
    <w:rsid w:val="00070C8C"/>
    <w:rsid w:val="00073AC9"/>
    <w:rsid w:val="00073C72"/>
    <w:rsid w:val="00074A66"/>
    <w:rsid w:val="00076C80"/>
    <w:rsid w:val="00080CB3"/>
    <w:rsid w:val="0008110F"/>
    <w:rsid w:val="00082AFB"/>
    <w:rsid w:val="00083731"/>
    <w:rsid w:val="00084300"/>
    <w:rsid w:val="0008446D"/>
    <w:rsid w:val="000852C0"/>
    <w:rsid w:val="00085D47"/>
    <w:rsid w:val="00085E84"/>
    <w:rsid w:val="00085FD0"/>
    <w:rsid w:val="000862E5"/>
    <w:rsid w:val="0009017F"/>
    <w:rsid w:val="00090BC1"/>
    <w:rsid w:val="00091313"/>
    <w:rsid w:val="0009135C"/>
    <w:rsid w:val="00093081"/>
    <w:rsid w:val="00093B57"/>
    <w:rsid w:val="000943EC"/>
    <w:rsid w:val="00094CDF"/>
    <w:rsid w:val="000A087E"/>
    <w:rsid w:val="000A0C28"/>
    <w:rsid w:val="000A17AC"/>
    <w:rsid w:val="000A3018"/>
    <w:rsid w:val="000A3FAA"/>
    <w:rsid w:val="000A5515"/>
    <w:rsid w:val="000A57CB"/>
    <w:rsid w:val="000A70C0"/>
    <w:rsid w:val="000B0187"/>
    <w:rsid w:val="000B0297"/>
    <w:rsid w:val="000B2415"/>
    <w:rsid w:val="000B329B"/>
    <w:rsid w:val="000B32C9"/>
    <w:rsid w:val="000B3E28"/>
    <w:rsid w:val="000B3E81"/>
    <w:rsid w:val="000B4213"/>
    <w:rsid w:val="000B48A8"/>
    <w:rsid w:val="000B4910"/>
    <w:rsid w:val="000B5241"/>
    <w:rsid w:val="000B5695"/>
    <w:rsid w:val="000B62D7"/>
    <w:rsid w:val="000B6557"/>
    <w:rsid w:val="000B7C6D"/>
    <w:rsid w:val="000B7F23"/>
    <w:rsid w:val="000C148B"/>
    <w:rsid w:val="000C15B4"/>
    <w:rsid w:val="000C1A07"/>
    <w:rsid w:val="000C1A37"/>
    <w:rsid w:val="000C1E05"/>
    <w:rsid w:val="000C2061"/>
    <w:rsid w:val="000C37C4"/>
    <w:rsid w:val="000C5072"/>
    <w:rsid w:val="000C5203"/>
    <w:rsid w:val="000C5663"/>
    <w:rsid w:val="000C5A59"/>
    <w:rsid w:val="000C6E31"/>
    <w:rsid w:val="000C71DF"/>
    <w:rsid w:val="000D001A"/>
    <w:rsid w:val="000D0F2A"/>
    <w:rsid w:val="000D191C"/>
    <w:rsid w:val="000D1A36"/>
    <w:rsid w:val="000D1B69"/>
    <w:rsid w:val="000D7543"/>
    <w:rsid w:val="000E1D6A"/>
    <w:rsid w:val="000E1DA2"/>
    <w:rsid w:val="000E21C4"/>
    <w:rsid w:val="000E2F26"/>
    <w:rsid w:val="000E3C70"/>
    <w:rsid w:val="000E5248"/>
    <w:rsid w:val="000F39BD"/>
    <w:rsid w:val="000F3CC1"/>
    <w:rsid w:val="000F426F"/>
    <w:rsid w:val="000F5266"/>
    <w:rsid w:val="000F5376"/>
    <w:rsid w:val="000F6B51"/>
    <w:rsid w:val="000F731F"/>
    <w:rsid w:val="000F7D5E"/>
    <w:rsid w:val="0010096F"/>
    <w:rsid w:val="001009B6"/>
    <w:rsid w:val="00101742"/>
    <w:rsid w:val="001029CE"/>
    <w:rsid w:val="00103CC4"/>
    <w:rsid w:val="00103D27"/>
    <w:rsid w:val="00104B3D"/>
    <w:rsid w:val="00105509"/>
    <w:rsid w:val="00105A81"/>
    <w:rsid w:val="001079DA"/>
    <w:rsid w:val="00107AEB"/>
    <w:rsid w:val="00107F1E"/>
    <w:rsid w:val="001109BF"/>
    <w:rsid w:val="00110A17"/>
    <w:rsid w:val="00110B92"/>
    <w:rsid w:val="00110D27"/>
    <w:rsid w:val="0011142F"/>
    <w:rsid w:val="00111BCC"/>
    <w:rsid w:val="001125A7"/>
    <w:rsid w:val="00112E87"/>
    <w:rsid w:val="0011381E"/>
    <w:rsid w:val="00113823"/>
    <w:rsid w:val="0011510D"/>
    <w:rsid w:val="00115C90"/>
    <w:rsid w:val="00117653"/>
    <w:rsid w:val="00117E3E"/>
    <w:rsid w:val="00120467"/>
    <w:rsid w:val="00120594"/>
    <w:rsid w:val="00122A3B"/>
    <w:rsid w:val="00122EF5"/>
    <w:rsid w:val="00124463"/>
    <w:rsid w:val="00124EF3"/>
    <w:rsid w:val="00125A38"/>
    <w:rsid w:val="0012636E"/>
    <w:rsid w:val="001263D5"/>
    <w:rsid w:val="00126815"/>
    <w:rsid w:val="00126D2C"/>
    <w:rsid w:val="00127387"/>
    <w:rsid w:val="00130377"/>
    <w:rsid w:val="0013074C"/>
    <w:rsid w:val="001326E0"/>
    <w:rsid w:val="00132F2D"/>
    <w:rsid w:val="00133EB5"/>
    <w:rsid w:val="0013528B"/>
    <w:rsid w:val="0013588E"/>
    <w:rsid w:val="00135C15"/>
    <w:rsid w:val="001368C1"/>
    <w:rsid w:val="00137F36"/>
    <w:rsid w:val="0014192D"/>
    <w:rsid w:val="00142A8D"/>
    <w:rsid w:val="00144261"/>
    <w:rsid w:val="0014596A"/>
    <w:rsid w:val="00145F53"/>
    <w:rsid w:val="00146E3C"/>
    <w:rsid w:val="00147222"/>
    <w:rsid w:val="001475FA"/>
    <w:rsid w:val="00147B88"/>
    <w:rsid w:val="00147BEA"/>
    <w:rsid w:val="00151E86"/>
    <w:rsid w:val="001524A3"/>
    <w:rsid w:val="001532FE"/>
    <w:rsid w:val="0015459D"/>
    <w:rsid w:val="001562FF"/>
    <w:rsid w:val="0015751B"/>
    <w:rsid w:val="00157960"/>
    <w:rsid w:val="00157B59"/>
    <w:rsid w:val="00157F02"/>
    <w:rsid w:val="00160059"/>
    <w:rsid w:val="00160D96"/>
    <w:rsid w:val="00163177"/>
    <w:rsid w:val="00163526"/>
    <w:rsid w:val="001637B0"/>
    <w:rsid w:val="00164308"/>
    <w:rsid w:val="00164312"/>
    <w:rsid w:val="0016456A"/>
    <w:rsid w:val="00167334"/>
    <w:rsid w:val="00170736"/>
    <w:rsid w:val="0017083F"/>
    <w:rsid w:val="0017217D"/>
    <w:rsid w:val="001728EB"/>
    <w:rsid w:val="00172CC0"/>
    <w:rsid w:val="0017331B"/>
    <w:rsid w:val="0017357F"/>
    <w:rsid w:val="00173986"/>
    <w:rsid w:val="0017433E"/>
    <w:rsid w:val="00175057"/>
    <w:rsid w:val="001751D9"/>
    <w:rsid w:val="00175512"/>
    <w:rsid w:val="00175831"/>
    <w:rsid w:val="00176735"/>
    <w:rsid w:val="001767DC"/>
    <w:rsid w:val="00176E2B"/>
    <w:rsid w:val="001772DB"/>
    <w:rsid w:val="0018027B"/>
    <w:rsid w:val="00180572"/>
    <w:rsid w:val="001807C9"/>
    <w:rsid w:val="0018195A"/>
    <w:rsid w:val="001837DE"/>
    <w:rsid w:val="00184869"/>
    <w:rsid w:val="00185E72"/>
    <w:rsid w:val="00186049"/>
    <w:rsid w:val="001879FE"/>
    <w:rsid w:val="00190D4A"/>
    <w:rsid w:val="00191820"/>
    <w:rsid w:val="0019199E"/>
    <w:rsid w:val="00192044"/>
    <w:rsid w:val="001937C2"/>
    <w:rsid w:val="0019429F"/>
    <w:rsid w:val="001944BF"/>
    <w:rsid w:val="00197FD4"/>
    <w:rsid w:val="001A04A3"/>
    <w:rsid w:val="001A18A0"/>
    <w:rsid w:val="001A1A26"/>
    <w:rsid w:val="001A268E"/>
    <w:rsid w:val="001A28CD"/>
    <w:rsid w:val="001A3656"/>
    <w:rsid w:val="001A3C3E"/>
    <w:rsid w:val="001A5391"/>
    <w:rsid w:val="001A6349"/>
    <w:rsid w:val="001A67A6"/>
    <w:rsid w:val="001A7855"/>
    <w:rsid w:val="001B1624"/>
    <w:rsid w:val="001B25AE"/>
    <w:rsid w:val="001B396D"/>
    <w:rsid w:val="001B644F"/>
    <w:rsid w:val="001B67FB"/>
    <w:rsid w:val="001B6DBA"/>
    <w:rsid w:val="001B70D3"/>
    <w:rsid w:val="001B7156"/>
    <w:rsid w:val="001B76D2"/>
    <w:rsid w:val="001C05AF"/>
    <w:rsid w:val="001C0B0F"/>
    <w:rsid w:val="001C0DFF"/>
    <w:rsid w:val="001C38D4"/>
    <w:rsid w:val="001C42AC"/>
    <w:rsid w:val="001C5CD5"/>
    <w:rsid w:val="001C5D15"/>
    <w:rsid w:val="001D21A4"/>
    <w:rsid w:val="001D2575"/>
    <w:rsid w:val="001D27B9"/>
    <w:rsid w:val="001D4961"/>
    <w:rsid w:val="001D51F3"/>
    <w:rsid w:val="001D683B"/>
    <w:rsid w:val="001D6AD9"/>
    <w:rsid w:val="001E1A16"/>
    <w:rsid w:val="001E2D7A"/>
    <w:rsid w:val="001E36A5"/>
    <w:rsid w:val="001E454A"/>
    <w:rsid w:val="001E46CD"/>
    <w:rsid w:val="001E61D2"/>
    <w:rsid w:val="001E69C0"/>
    <w:rsid w:val="001E6A71"/>
    <w:rsid w:val="001E6FBE"/>
    <w:rsid w:val="001E7807"/>
    <w:rsid w:val="001E792F"/>
    <w:rsid w:val="001F21CB"/>
    <w:rsid w:val="001F2D9B"/>
    <w:rsid w:val="001F42FF"/>
    <w:rsid w:val="001F4EFC"/>
    <w:rsid w:val="001F5828"/>
    <w:rsid w:val="001F64F0"/>
    <w:rsid w:val="001F7E9B"/>
    <w:rsid w:val="00201F8A"/>
    <w:rsid w:val="0020271B"/>
    <w:rsid w:val="00202A8B"/>
    <w:rsid w:val="00202D15"/>
    <w:rsid w:val="002035CA"/>
    <w:rsid w:val="0020414C"/>
    <w:rsid w:val="0020588B"/>
    <w:rsid w:val="00210CD4"/>
    <w:rsid w:val="00210DA2"/>
    <w:rsid w:val="002134A0"/>
    <w:rsid w:val="00213F90"/>
    <w:rsid w:val="00214F90"/>
    <w:rsid w:val="002161DC"/>
    <w:rsid w:val="00217327"/>
    <w:rsid w:val="002177E0"/>
    <w:rsid w:val="00221278"/>
    <w:rsid w:val="002228E5"/>
    <w:rsid w:val="00222AC8"/>
    <w:rsid w:val="00224220"/>
    <w:rsid w:val="00224D15"/>
    <w:rsid w:val="00224F4F"/>
    <w:rsid w:val="00225E84"/>
    <w:rsid w:val="0022624B"/>
    <w:rsid w:val="00226383"/>
    <w:rsid w:val="002275BC"/>
    <w:rsid w:val="00231C1F"/>
    <w:rsid w:val="0023352A"/>
    <w:rsid w:val="00235465"/>
    <w:rsid w:val="002375A9"/>
    <w:rsid w:val="00237AE3"/>
    <w:rsid w:val="00241A59"/>
    <w:rsid w:val="00241C7E"/>
    <w:rsid w:val="0024219A"/>
    <w:rsid w:val="00242ACD"/>
    <w:rsid w:val="00243D99"/>
    <w:rsid w:val="00243E25"/>
    <w:rsid w:val="0024477F"/>
    <w:rsid w:val="0024640C"/>
    <w:rsid w:val="00247AD0"/>
    <w:rsid w:val="00247C08"/>
    <w:rsid w:val="002518B9"/>
    <w:rsid w:val="002528F0"/>
    <w:rsid w:val="00252B30"/>
    <w:rsid w:val="00252F0A"/>
    <w:rsid w:val="0025318B"/>
    <w:rsid w:val="00253842"/>
    <w:rsid w:val="00253908"/>
    <w:rsid w:val="002549E2"/>
    <w:rsid w:val="00254C6C"/>
    <w:rsid w:val="0025537A"/>
    <w:rsid w:val="0025552E"/>
    <w:rsid w:val="002559A9"/>
    <w:rsid w:val="00256262"/>
    <w:rsid w:val="00256F7A"/>
    <w:rsid w:val="00257382"/>
    <w:rsid w:val="00261FE6"/>
    <w:rsid w:val="00262453"/>
    <w:rsid w:val="002624DB"/>
    <w:rsid w:val="00264061"/>
    <w:rsid w:val="00264808"/>
    <w:rsid w:val="00264EE5"/>
    <w:rsid w:val="00265B58"/>
    <w:rsid w:val="00265CC0"/>
    <w:rsid w:val="0026640B"/>
    <w:rsid w:val="00266C03"/>
    <w:rsid w:val="00267378"/>
    <w:rsid w:val="00270071"/>
    <w:rsid w:val="0027024C"/>
    <w:rsid w:val="00271635"/>
    <w:rsid w:val="00272180"/>
    <w:rsid w:val="00272AA5"/>
    <w:rsid w:val="00272BBC"/>
    <w:rsid w:val="002744B5"/>
    <w:rsid w:val="00276CEF"/>
    <w:rsid w:val="00277257"/>
    <w:rsid w:val="00277633"/>
    <w:rsid w:val="00280CDE"/>
    <w:rsid w:val="0028104A"/>
    <w:rsid w:val="0028107B"/>
    <w:rsid w:val="0028172C"/>
    <w:rsid w:val="002843D3"/>
    <w:rsid w:val="00286BA3"/>
    <w:rsid w:val="002872EE"/>
    <w:rsid w:val="00290D5A"/>
    <w:rsid w:val="00291127"/>
    <w:rsid w:val="00293B25"/>
    <w:rsid w:val="00294006"/>
    <w:rsid w:val="0029602D"/>
    <w:rsid w:val="002963FD"/>
    <w:rsid w:val="00297DC9"/>
    <w:rsid w:val="002A178E"/>
    <w:rsid w:val="002A1D5D"/>
    <w:rsid w:val="002A4483"/>
    <w:rsid w:val="002A4A59"/>
    <w:rsid w:val="002A4B99"/>
    <w:rsid w:val="002A53F2"/>
    <w:rsid w:val="002A5994"/>
    <w:rsid w:val="002A70AC"/>
    <w:rsid w:val="002A7405"/>
    <w:rsid w:val="002B16BB"/>
    <w:rsid w:val="002B2990"/>
    <w:rsid w:val="002B2E00"/>
    <w:rsid w:val="002B39FA"/>
    <w:rsid w:val="002B4F1F"/>
    <w:rsid w:val="002B7450"/>
    <w:rsid w:val="002C1E8D"/>
    <w:rsid w:val="002C2518"/>
    <w:rsid w:val="002C2CDF"/>
    <w:rsid w:val="002C3109"/>
    <w:rsid w:val="002C3C0A"/>
    <w:rsid w:val="002C3C39"/>
    <w:rsid w:val="002C49A2"/>
    <w:rsid w:val="002C51E9"/>
    <w:rsid w:val="002C6E1B"/>
    <w:rsid w:val="002C70FA"/>
    <w:rsid w:val="002D0803"/>
    <w:rsid w:val="002D0E80"/>
    <w:rsid w:val="002D10A9"/>
    <w:rsid w:val="002D2E8F"/>
    <w:rsid w:val="002D2EC2"/>
    <w:rsid w:val="002D382E"/>
    <w:rsid w:val="002D45A4"/>
    <w:rsid w:val="002D4958"/>
    <w:rsid w:val="002D5736"/>
    <w:rsid w:val="002D5D31"/>
    <w:rsid w:val="002D6759"/>
    <w:rsid w:val="002D6E62"/>
    <w:rsid w:val="002D7089"/>
    <w:rsid w:val="002D718A"/>
    <w:rsid w:val="002D722E"/>
    <w:rsid w:val="002D7275"/>
    <w:rsid w:val="002D790E"/>
    <w:rsid w:val="002D7DF1"/>
    <w:rsid w:val="002D7F2F"/>
    <w:rsid w:val="002E00E9"/>
    <w:rsid w:val="002E2711"/>
    <w:rsid w:val="002E75A9"/>
    <w:rsid w:val="002F0108"/>
    <w:rsid w:val="002F1651"/>
    <w:rsid w:val="002F200C"/>
    <w:rsid w:val="002F2243"/>
    <w:rsid w:val="002F288B"/>
    <w:rsid w:val="002F3D5F"/>
    <w:rsid w:val="002F47FF"/>
    <w:rsid w:val="002F53D5"/>
    <w:rsid w:val="002F66E2"/>
    <w:rsid w:val="002F6E26"/>
    <w:rsid w:val="002F7213"/>
    <w:rsid w:val="00300FE9"/>
    <w:rsid w:val="00301638"/>
    <w:rsid w:val="00302F0C"/>
    <w:rsid w:val="003033C7"/>
    <w:rsid w:val="0030389D"/>
    <w:rsid w:val="00303F82"/>
    <w:rsid w:val="003048B3"/>
    <w:rsid w:val="00305E6D"/>
    <w:rsid w:val="00306836"/>
    <w:rsid w:val="003069A2"/>
    <w:rsid w:val="00307BFA"/>
    <w:rsid w:val="003104E2"/>
    <w:rsid w:val="003107E7"/>
    <w:rsid w:val="003115C5"/>
    <w:rsid w:val="00311BB1"/>
    <w:rsid w:val="00311CFF"/>
    <w:rsid w:val="00311F0D"/>
    <w:rsid w:val="0031354E"/>
    <w:rsid w:val="0031401C"/>
    <w:rsid w:val="00314084"/>
    <w:rsid w:val="00315561"/>
    <w:rsid w:val="00316207"/>
    <w:rsid w:val="00316B8C"/>
    <w:rsid w:val="003205D8"/>
    <w:rsid w:val="003206AD"/>
    <w:rsid w:val="00320969"/>
    <w:rsid w:val="00320FA3"/>
    <w:rsid w:val="00323ECA"/>
    <w:rsid w:val="003245D5"/>
    <w:rsid w:val="0032466C"/>
    <w:rsid w:val="00326536"/>
    <w:rsid w:val="00326AD5"/>
    <w:rsid w:val="00327B19"/>
    <w:rsid w:val="00327FA7"/>
    <w:rsid w:val="00330103"/>
    <w:rsid w:val="00330146"/>
    <w:rsid w:val="00330B1B"/>
    <w:rsid w:val="00330E50"/>
    <w:rsid w:val="00331EF1"/>
    <w:rsid w:val="00332FC8"/>
    <w:rsid w:val="00333188"/>
    <w:rsid w:val="00333D07"/>
    <w:rsid w:val="00333E34"/>
    <w:rsid w:val="0033485C"/>
    <w:rsid w:val="00337CD1"/>
    <w:rsid w:val="00337D1C"/>
    <w:rsid w:val="00340877"/>
    <w:rsid w:val="00340B63"/>
    <w:rsid w:val="00341F8D"/>
    <w:rsid w:val="0034235E"/>
    <w:rsid w:val="00342C96"/>
    <w:rsid w:val="00345B88"/>
    <w:rsid w:val="00346C17"/>
    <w:rsid w:val="00346E4B"/>
    <w:rsid w:val="00347579"/>
    <w:rsid w:val="00347A7B"/>
    <w:rsid w:val="00347C2E"/>
    <w:rsid w:val="00347DE7"/>
    <w:rsid w:val="00350634"/>
    <w:rsid w:val="00351E7D"/>
    <w:rsid w:val="0035247F"/>
    <w:rsid w:val="0035585D"/>
    <w:rsid w:val="00355BF8"/>
    <w:rsid w:val="00356460"/>
    <w:rsid w:val="00356EC6"/>
    <w:rsid w:val="00357E3A"/>
    <w:rsid w:val="00361637"/>
    <w:rsid w:val="00361DDB"/>
    <w:rsid w:val="0036230A"/>
    <w:rsid w:val="0036288D"/>
    <w:rsid w:val="0036389B"/>
    <w:rsid w:val="003639A2"/>
    <w:rsid w:val="00363C76"/>
    <w:rsid w:val="00364434"/>
    <w:rsid w:val="00365D5D"/>
    <w:rsid w:val="00366FC2"/>
    <w:rsid w:val="003673CE"/>
    <w:rsid w:val="00370035"/>
    <w:rsid w:val="00370282"/>
    <w:rsid w:val="00370A63"/>
    <w:rsid w:val="00371095"/>
    <w:rsid w:val="003748CD"/>
    <w:rsid w:val="00374DEA"/>
    <w:rsid w:val="003813C9"/>
    <w:rsid w:val="00382409"/>
    <w:rsid w:val="0038308F"/>
    <w:rsid w:val="00383EC6"/>
    <w:rsid w:val="00385333"/>
    <w:rsid w:val="003855D6"/>
    <w:rsid w:val="00385C9E"/>
    <w:rsid w:val="00385CF8"/>
    <w:rsid w:val="00387D4F"/>
    <w:rsid w:val="00387FC7"/>
    <w:rsid w:val="00390D96"/>
    <w:rsid w:val="00391107"/>
    <w:rsid w:val="00392386"/>
    <w:rsid w:val="0039361A"/>
    <w:rsid w:val="003943B4"/>
    <w:rsid w:val="00394602"/>
    <w:rsid w:val="00394703"/>
    <w:rsid w:val="00394F07"/>
    <w:rsid w:val="00394FBB"/>
    <w:rsid w:val="00395C21"/>
    <w:rsid w:val="00396306"/>
    <w:rsid w:val="00397A3F"/>
    <w:rsid w:val="00397E31"/>
    <w:rsid w:val="00397F02"/>
    <w:rsid w:val="003A1047"/>
    <w:rsid w:val="003A25A0"/>
    <w:rsid w:val="003A701C"/>
    <w:rsid w:val="003A79C1"/>
    <w:rsid w:val="003A7E30"/>
    <w:rsid w:val="003B0F3E"/>
    <w:rsid w:val="003B1938"/>
    <w:rsid w:val="003B1CFF"/>
    <w:rsid w:val="003B1DED"/>
    <w:rsid w:val="003B28FD"/>
    <w:rsid w:val="003B2B3E"/>
    <w:rsid w:val="003B30E9"/>
    <w:rsid w:val="003B382A"/>
    <w:rsid w:val="003B6A54"/>
    <w:rsid w:val="003B7F48"/>
    <w:rsid w:val="003C213C"/>
    <w:rsid w:val="003C42EE"/>
    <w:rsid w:val="003C4578"/>
    <w:rsid w:val="003C55CD"/>
    <w:rsid w:val="003C5765"/>
    <w:rsid w:val="003C5DBC"/>
    <w:rsid w:val="003C7264"/>
    <w:rsid w:val="003C7639"/>
    <w:rsid w:val="003C7662"/>
    <w:rsid w:val="003C7A42"/>
    <w:rsid w:val="003C7B79"/>
    <w:rsid w:val="003D043D"/>
    <w:rsid w:val="003D072D"/>
    <w:rsid w:val="003D19AF"/>
    <w:rsid w:val="003D1BD5"/>
    <w:rsid w:val="003D2B7F"/>
    <w:rsid w:val="003D40F4"/>
    <w:rsid w:val="003D43AF"/>
    <w:rsid w:val="003D4D1B"/>
    <w:rsid w:val="003D7B92"/>
    <w:rsid w:val="003D7D06"/>
    <w:rsid w:val="003E2298"/>
    <w:rsid w:val="003E23A6"/>
    <w:rsid w:val="003E2AFE"/>
    <w:rsid w:val="003E380E"/>
    <w:rsid w:val="003E3936"/>
    <w:rsid w:val="003E5786"/>
    <w:rsid w:val="003E65E4"/>
    <w:rsid w:val="003E723C"/>
    <w:rsid w:val="003F0F4A"/>
    <w:rsid w:val="003F286A"/>
    <w:rsid w:val="003F3C34"/>
    <w:rsid w:val="003F4A56"/>
    <w:rsid w:val="003F51FE"/>
    <w:rsid w:val="003F5AEC"/>
    <w:rsid w:val="003F66CD"/>
    <w:rsid w:val="003F6CA2"/>
    <w:rsid w:val="004040E6"/>
    <w:rsid w:val="004076BA"/>
    <w:rsid w:val="00410099"/>
    <w:rsid w:val="004115C2"/>
    <w:rsid w:val="0041196D"/>
    <w:rsid w:val="004123BA"/>
    <w:rsid w:val="0041268C"/>
    <w:rsid w:val="00414B78"/>
    <w:rsid w:val="00415430"/>
    <w:rsid w:val="00415896"/>
    <w:rsid w:val="00416561"/>
    <w:rsid w:val="00416D01"/>
    <w:rsid w:val="00417172"/>
    <w:rsid w:val="00417369"/>
    <w:rsid w:val="004208A2"/>
    <w:rsid w:val="00423975"/>
    <w:rsid w:val="00424930"/>
    <w:rsid w:val="00425BBC"/>
    <w:rsid w:val="00426B23"/>
    <w:rsid w:val="00426E5F"/>
    <w:rsid w:val="00427B91"/>
    <w:rsid w:val="00427DE4"/>
    <w:rsid w:val="00427FEE"/>
    <w:rsid w:val="00431A88"/>
    <w:rsid w:val="00432BF6"/>
    <w:rsid w:val="004340A6"/>
    <w:rsid w:val="004348B4"/>
    <w:rsid w:val="00434EA7"/>
    <w:rsid w:val="00434FB7"/>
    <w:rsid w:val="00436392"/>
    <w:rsid w:val="00436767"/>
    <w:rsid w:val="00436F45"/>
    <w:rsid w:val="004409DF"/>
    <w:rsid w:val="00441678"/>
    <w:rsid w:val="004421CB"/>
    <w:rsid w:val="00442681"/>
    <w:rsid w:val="004434D4"/>
    <w:rsid w:val="00444279"/>
    <w:rsid w:val="0044512A"/>
    <w:rsid w:val="00445549"/>
    <w:rsid w:val="004455DA"/>
    <w:rsid w:val="0044561C"/>
    <w:rsid w:val="00445E8D"/>
    <w:rsid w:val="00445F21"/>
    <w:rsid w:val="004472F8"/>
    <w:rsid w:val="00447717"/>
    <w:rsid w:val="00447C68"/>
    <w:rsid w:val="00447D99"/>
    <w:rsid w:val="00447FCE"/>
    <w:rsid w:val="004502F0"/>
    <w:rsid w:val="004516DE"/>
    <w:rsid w:val="00452A11"/>
    <w:rsid w:val="00452D7B"/>
    <w:rsid w:val="00454247"/>
    <w:rsid w:val="0045478B"/>
    <w:rsid w:val="00454B8E"/>
    <w:rsid w:val="00454BAB"/>
    <w:rsid w:val="00454DD8"/>
    <w:rsid w:val="00455A8C"/>
    <w:rsid w:val="00455B77"/>
    <w:rsid w:val="00456C37"/>
    <w:rsid w:val="00457D88"/>
    <w:rsid w:val="00461A20"/>
    <w:rsid w:val="00461B74"/>
    <w:rsid w:val="00462412"/>
    <w:rsid w:val="00462C41"/>
    <w:rsid w:val="00463663"/>
    <w:rsid w:val="0046375B"/>
    <w:rsid w:val="00465380"/>
    <w:rsid w:val="0046547F"/>
    <w:rsid w:val="00465B29"/>
    <w:rsid w:val="00467506"/>
    <w:rsid w:val="00470C66"/>
    <w:rsid w:val="00470D05"/>
    <w:rsid w:val="00470F2E"/>
    <w:rsid w:val="004716CA"/>
    <w:rsid w:val="00471AE6"/>
    <w:rsid w:val="00471E03"/>
    <w:rsid w:val="004722AA"/>
    <w:rsid w:val="00473870"/>
    <w:rsid w:val="004774DF"/>
    <w:rsid w:val="004805DB"/>
    <w:rsid w:val="00480FFB"/>
    <w:rsid w:val="00481B26"/>
    <w:rsid w:val="00481CC7"/>
    <w:rsid w:val="004829C7"/>
    <w:rsid w:val="00482A80"/>
    <w:rsid w:val="00483C52"/>
    <w:rsid w:val="00484746"/>
    <w:rsid w:val="00485E7C"/>
    <w:rsid w:val="00486EB0"/>
    <w:rsid w:val="00487A05"/>
    <w:rsid w:val="00487AFD"/>
    <w:rsid w:val="00490587"/>
    <w:rsid w:val="00490792"/>
    <w:rsid w:val="00491815"/>
    <w:rsid w:val="00492A1F"/>
    <w:rsid w:val="00492E5D"/>
    <w:rsid w:val="0049416F"/>
    <w:rsid w:val="00494FF4"/>
    <w:rsid w:val="004952AA"/>
    <w:rsid w:val="0049621D"/>
    <w:rsid w:val="00496A04"/>
    <w:rsid w:val="0049775F"/>
    <w:rsid w:val="00497C70"/>
    <w:rsid w:val="004A0499"/>
    <w:rsid w:val="004A06C3"/>
    <w:rsid w:val="004A24AE"/>
    <w:rsid w:val="004A3C39"/>
    <w:rsid w:val="004A4B26"/>
    <w:rsid w:val="004A6BDD"/>
    <w:rsid w:val="004A70F0"/>
    <w:rsid w:val="004A723B"/>
    <w:rsid w:val="004A7247"/>
    <w:rsid w:val="004A7DAD"/>
    <w:rsid w:val="004B1904"/>
    <w:rsid w:val="004B3572"/>
    <w:rsid w:val="004B52B5"/>
    <w:rsid w:val="004B6C5E"/>
    <w:rsid w:val="004C01C0"/>
    <w:rsid w:val="004C1325"/>
    <w:rsid w:val="004C1EA7"/>
    <w:rsid w:val="004C3218"/>
    <w:rsid w:val="004C38D5"/>
    <w:rsid w:val="004C3A26"/>
    <w:rsid w:val="004C4318"/>
    <w:rsid w:val="004C6B2C"/>
    <w:rsid w:val="004C6B84"/>
    <w:rsid w:val="004C6BFB"/>
    <w:rsid w:val="004D13F6"/>
    <w:rsid w:val="004D3698"/>
    <w:rsid w:val="004D3B00"/>
    <w:rsid w:val="004D411F"/>
    <w:rsid w:val="004D452D"/>
    <w:rsid w:val="004D4D56"/>
    <w:rsid w:val="004D58B6"/>
    <w:rsid w:val="004D75BC"/>
    <w:rsid w:val="004D75F7"/>
    <w:rsid w:val="004E0924"/>
    <w:rsid w:val="004E17ED"/>
    <w:rsid w:val="004E1BC7"/>
    <w:rsid w:val="004E28A5"/>
    <w:rsid w:val="004E36DA"/>
    <w:rsid w:val="004E380F"/>
    <w:rsid w:val="004E427D"/>
    <w:rsid w:val="004E47B7"/>
    <w:rsid w:val="004E4860"/>
    <w:rsid w:val="004E4BA7"/>
    <w:rsid w:val="004E52F5"/>
    <w:rsid w:val="004E77AD"/>
    <w:rsid w:val="004F149F"/>
    <w:rsid w:val="004F1850"/>
    <w:rsid w:val="004F1EC6"/>
    <w:rsid w:val="004F2272"/>
    <w:rsid w:val="004F285B"/>
    <w:rsid w:val="004F32A0"/>
    <w:rsid w:val="004F32B6"/>
    <w:rsid w:val="004F3F8D"/>
    <w:rsid w:val="004F3F9E"/>
    <w:rsid w:val="004F5E4B"/>
    <w:rsid w:val="004F6D4A"/>
    <w:rsid w:val="004F753C"/>
    <w:rsid w:val="00503581"/>
    <w:rsid w:val="0050359E"/>
    <w:rsid w:val="00503985"/>
    <w:rsid w:val="0050433E"/>
    <w:rsid w:val="0050439A"/>
    <w:rsid w:val="00505B30"/>
    <w:rsid w:val="00506E6D"/>
    <w:rsid w:val="005070D3"/>
    <w:rsid w:val="0050741B"/>
    <w:rsid w:val="00507C74"/>
    <w:rsid w:val="00507F3B"/>
    <w:rsid w:val="00510574"/>
    <w:rsid w:val="00510E73"/>
    <w:rsid w:val="00512853"/>
    <w:rsid w:val="005144EE"/>
    <w:rsid w:val="0051493E"/>
    <w:rsid w:val="005149E3"/>
    <w:rsid w:val="00516A09"/>
    <w:rsid w:val="0051789B"/>
    <w:rsid w:val="0052026B"/>
    <w:rsid w:val="00522588"/>
    <w:rsid w:val="00523308"/>
    <w:rsid w:val="00523F5C"/>
    <w:rsid w:val="00524E6D"/>
    <w:rsid w:val="00525267"/>
    <w:rsid w:val="00526061"/>
    <w:rsid w:val="00526154"/>
    <w:rsid w:val="00526804"/>
    <w:rsid w:val="00527553"/>
    <w:rsid w:val="0053266A"/>
    <w:rsid w:val="00535325"/>
    <w:rsid w:val="00540912"/>
    <w:rsid w:val="00540C42"/>
    <w:rsid w:val="00540E02"/>
    <w:rsid w:val="00541E50"/>
    <w:rsid w:val="00542639"/>
    <w:rsid w:val="0054270C"/>
    <w:rsid w:val="005436FF"/>
    <w:rsid w:val="005438E7"/>
    <w:rsid w:val="005440B5"/>
    <w:rsid w:val="00544DE3"/>
    <w:rsid w:val="00546FDE"/>
    <w:rsid w:val="00547C24"/>
    <w:rsid w:val="005501B4"/>
    <w:rsid w:val="00550362"/>
    <w:rsid w:val="00552F71"/>
    <w:rsid w:val="00554F2F"/>
    <w:rsid w:val="00555900"/>
    <w:rsid w:val="00555C4B"/>
    <w:rsid w:val="00555CF8"/>
    <w:rsid w:val="00556155"/>
    <w:rsid w:val="005608EA"/>
    <w:rsid w:val="00561123"/>
    <w:rsid w:val="00561CF6"/>
    <w:rsid w:val="00562540"/>
    <w:rsid w:val="00562713"/>
    <w:rsid w:val="005644EF"/>
    <w:rsid w:val="005647B1"/>
    <w:rsid w:val="005652BD"/>
    <w:rsid w:val="0056576B"/>
    <w:rsid w:val="005671EA"/>
    <w:rsid w:val="005675E1"/>
    <w:rsid w:val="00567B0C"/>
    <w:rsid w:val="00567D04"/>
    <w:rsid w:val="005700FE"/>
    <w:rsid w:val="00570F19"/>
    <w:rsid w:val="0057130C"/>
    <w:rsid w:val="00572BD5"/>
    <w:rsid w:val="005741DC"/>
    <w:rsid w:val="00575994"/>
    <w:rsid w:val="00580155"/>
    <w:rsid w:val="00580D35"/>
    <w:rsid w:val="0058142A"/>
    <w:rsid w:val="00582447"/>
    <w:rsid w:val="00583A3F"/>
    <w:rsid w:val="00583C1D"/>
    <w:rsid w:val="00584541"/>
    <w:rsid w:val="00585A9C"/>
    <w:rsid w:val="00587029"/>
    <w:rsid w:val="005870F3"/>
    <w:rsid w:val="00587C8A"/>
    <w:rsid w:val="005900D8"/>
    <w:rsid w:val="005903C0"/>
    <w:rsid w:val="005913FC"/>
    <w:rsid w:val="00591CF1"/>
    <w:rsid w:val="00591F95"/>
    <w:rsid w:val="005933BE"/>
    <w:rsid w:val="005939A1"/>
    <w:rsid w:val="00595C2E"/>
    <w:rsid w:val="00596425"/>
    <w:rsid w:val="00596962"/>
    <w:rsid w:val="005A01C6"/>
    <w:rsid w:val="005A0B9C"/>
    <w:rsid w:val="005A17B4"/>
    <w:rsid w:val="005A1983"/>
    <w:rsid w:val="005A3444"/>
    <w:rsid w:val="005A3CD4"/>
    <w:rsid w:val="005A453E"/>
    <w:rsid w:val="005A529C"/>
    <w:rsid w:val="005A55BA"/>
    <w:rsid w:val="005A596D"/>
    <w:rsid w:val="005A62FA"/>
    <w:rsid w:val="005A663A"/>
    <w:rsid w:val="005A6ACE"/>
    <w:rsid w:val="005A71AE"/>
    <w:rsid w:val="005A7BCE"/>
    <w:rsid w:val="005B4B8C"/>
    <w:rsid w:val="005B5980"/>
    <w:rsid w:val="005C020A"/>
    <w:rsid w:val="005C0B96"/>
    <w:rsid w:val="005C0E94"/>
    <w:rsid w:val="005C1401"/>
    <w:rsid w:val="005C1AAE"/>
    <w:rsid w:val="005C2511"/>
    <w:rsid w:val="005C32D1"/>
    <w:rsid w:val="005C3812"/>
    <w:rsid w:val="005C42C5"/>
    <w:rsid w:val="005C48BF"/>
    <w:rsid w:val="005C4959"/>
    <w:rsid w:val="005C4EBE"/>
    <w:rsid w:val="005C69D8"/>
    <w:rsid w:val="005C70BE"/>
    <w:rsid w:val="005D0631"/>
    <w:rsid w:val="005D0922"/>
    <w:rsid w:val="005D19E6"/>
    <w:rsid w:val="005D2786"/>
    <w:rsid w:val="005D2A8C"/>
    <w:rsid w:val="005D387B"/>
    <w:rsid w:val="005D4B17"/>
    <w:rsid w:val="005D4CA6"/>
    <w:rsid w:val="005D50BF"/>
    <w:rsid w:val="005D5484"/>
    <w:rsid w:val="005D5F4E"/>
    <w:rsid w:val="005E021F"/>
    <w:rsid w:val="005E3CF3"/>
    <w:rsid w:val="005E443B"/>
    <w:rsid w:val="005E5792"/>
    <w:rsid w:val="005E5B49"/>
    <w:rsid w:val="005E5BCD"/>
    <w:rsid w:val="005F0DE6"/>
    <w:rsid w:val="005F3194"/>
    <w:rsid w:val="005F37E5"/>
    <w:rsid w:val="005F4E68"/>
    <w:rsid w:val="005F68A0"/>
    <w:rsid w:val="005F6EA1"/>
    <w:rsid w:val="00600332"/>
    <w:rsid w:val="00600538"/>
    <w:rsid w:val="006008DC"/>
    <w:rsid w:val="00600A0F"/>
    <w:rsid w:val="00601146"/>
    <w:rsid w:val="0060330A"/>
    <w:rsid w:val="00605E58"/>
    <w:rsid w:val="0060607A"/>
    <w:rsid w:val="00606680"/>
    <w:rsid w:val="0060771C"/>
    <w:rsid w:val="00610165"/>
    <w:rsid w:val="00610D83"/>
    <w:rsid w:val="00613511"/>
    <w:rsid w:val="00613A83"/>
    <w:rsid w:val="00613AD3"/>
    <w:rsid w:val="00616384"/>
    <w:rsid w:val="00616E52"/>
    <w:rsid w:val="00617D72"/>
    <w:rsid w:val="00620C5A"/>
    <w:rsid w:val="00620DFB"/>
    <w:rsid w:val="00621762"/>
    <w:rsid w:val="0062219D"/>
    <w:rsid w:val="0062366C"/>
    <w:rsid w:val="006237AE"/>
    <w:rsid w:val="00624074"/>
    <w:rsid w:val="00624376"/>
    <w:rsid w:val="006244C8"/>
    <w:rsid w:val="00625FFC"/>
    <w:rsid w:val="006263AD"/>
    <w:rsid w:val="00626DF3"/>
    <w:rsid w:val="00627341"/>
    <w:rsid w:val="006279BE"/>
    <w:rsid w:val="006306CE"/>
    <w:rsid w:val="00631EED"/>
    <w:rsid w:val="00632E6F"/>
    <w:rsid w:val="006355AF"/>
    <w:rsid w:val="00636785"/>
    <w:rsid w:val="00636BEC"/>
    <w:rsid w:val="00636C41"/>
    <w:rsid w:val="00640D08"/>
    <w:rsid w:val="00641B1B"/>
    <w:rsid w:val="00644C1D"/>
    <w:rsid w:val="00644C7D"/>
    <w:rsid w:val="00644F8D"/>
    <w:rsid w:val="00645E18"/>
    <w:rsid w:val="00645F9F"/>
    <w:rsid w:val="00646C55"/>
    <w:rsid w:val="00647C6D"/>
    <w:rsid w:val="006504B1"/>
    <w:rsid w:val="00652133"/>
    <w:rsid w:val="00653EBF"/>
    <w:rsid w:val="00656E50"/>
    <w:rsid w:val="00656EA8"/>
    <w:rsid w:val="006573F3"/>
    <w:rsid w:val="0065771A"/>
    <w:rsid w:val="00657F33"/>
    <w:rsid w:val="00660188"/>
    <w:rsid w:val="00660F06"/>
    <w:rsid w:val="00661513"/>
    <w:rsid w:val="00661BD9"/>
    <w:rsid w:val="00665A9D"/>
    <w:rsid w:val="00665FDC"/>
    <w:rsid w:val="00666B52"/>
    <w:rsid w:val="00666E10"/>
    <w:rsid w:val="006704FE"/>
    <w:rsid w:val="00670A04"/>
    <w:rsid w:val="00670C54"/>
    <w:rsid w:val="00671977"/>
    <w:rsid w:val="00671E4C"/>
    <w:rsid w:val="00672989"/>
    <w:rsid w:val="00673E98"/>
    <w:rsid w:val="006748FE"/>
    <w:rsid w:val="006774B2"/>
    <w:rsid w:val="006806A9"/>
    <w:rsid w:val="00680AC2"/>
    <w:rsid w:val="00682420"/>
    <w:rsid w:val="00682F00"/>
    <w:rsid w:val="0068429D"/>
    <w:rsid w:val="0068464F"/>
    <w:rsid w:val="0068535E"/>
    <w:rsid w:val="006860BB"/>
    <w:rsid w:val="00686F65"/>
    <w:rsid w:val="00687062"/>
    <w:rsid w:val="0068786E"/>
    <w:rsid w:val="00687985"/>
    <w:rsid w:val="00687B22"/>
    <w:rsid w:val="0069129C"/>
    <w:rsid w:val="0069432A"/>
    <w:rsid w:val="00695283"/>
    <w:rsid w:val="0069625A"/>
    <w:rsid w:val="00696C80"/>
    <w:rsid w:val="00697CDF"/>
    <w:rsid w:val="00697F80"/>
    <w:rsid w:val="006A17E4"/>
    <w:rsid w:val="006A3BD4"/>
    <w:rsid w:val="006A3F8B"/>
    <w:rsid w:val="006A42CE"/>
    <w:rsid w:val="006A5875"/>
    <w:rsid w:val="006A5CF7"/>
    <w:rsid w:val="006A78E1"/>
    <w:rsid w:val="006B0584"/>
    <w:rsid w:val="006B1265"/>
    <w:rsid w:val="006B1D86"/>
    <w:rsid w:val="006B28A3"/>
    <w:rsid w:val="006B4FE2"/>
    <w:rsid w:val="006B5D25"/>
    <w:rsid w:val="006B5E8C"/>
    <w:rsid w:val="006B6A90"/>
    <w:rsid w:val="006B7E3D"/>
    <w:rsid w:val="006C24F3"/>
    <w:rsid w:val="006C2E99"/>
    <w:rsid w:val="006C3166"/>
    <w:rsid w:val="006C3E41"/>
    <w:rsid w:val="006C5DFA"/>
    <w:rsid w:val="006C68B9"/>
    <w:rsid w:val="006C70F0"/>
    <w:rsid w:val="006C7B4A"/>
    <w:rsid w:val="006D03FF"/>
    <w:rsid w:val="006D07FA"/>
    <w:rsid w:val="006D372D"/>
    <w:rsid w:val="006D3ACE"/>
    <w:rsid w:val="006D404F"/>
    <w:rsid w:val="006D4077"/>
    <w:rsid w:val="006D435D"/>
    <w:rsid w:val="006D45EE"/>
    <w:rsid w:val="006D55EB"/>
    <w:rsid w:val="006D5E0E"/>
    <w:rsid w:val="006D5E5E"/>
    <w:rsid w:val="006D623C"/>
    <w:rsid w:val="006D7671"/>
    <w:rsid w:val="006D784B"/>
    <w:rsid w:val="006D7AEE"/>
    <w:rsid w:val="006D7F39"/>
    <w:rsid w:val="006E115B"/>
    <w:rsid w:val="006E2088"/>
    <w:rsid w:val="006E20DE"/>
    <w:rsid w:val="006E4684"/>
    <w:rsid w:val="006E4D67"/>
    <w:rsid w:val="006E7889"/>
    <w:rsid w:val="006F0FB9"/>
    <w:rsid w:val="006F316C"/>
    <w:rsid w:val="006F3172"/>
    <w:rsid w:val="006F3F49"/>
    <w:rsid w:val="006F43F8"/>
    <w:rsid w:val="006F51C6"/>
    <w:rsid w:val="006F5412"/>
    <w:rsid w:val="006F5960"/>
    <w:rsid w:val="006F6365"/>
    <w:rsid w:val="006F647C"/>
    <w:rsid w:val="006F7F72"/>
    <w:rsid w:val="007007E6"/>
    <w:rsid w:val="00700CC6"/>
    <w:rsid w:val="00702733"/>
    <w:rsid w:val="00702A1F"/>
    <w:rsid w:val="00702C9C"/>
    <w:rsid w:val="00704420"/>
    <w:rsid w:val="00704873"/>
    <w:rsid w:val="007054F2"/>
    <w:rsid w:val="007055B7"/>
    <w:rsid w:val="00706744"/>
    <w:rsid w:val="00707519"/>
    <w:rsid w:val="007112D3"/>
    <w:rsid w:val="00712D0D"/>
    <w:rsid w:val="00713F08"/>
    <w:rsid w:val="00715413"/>
    <w:rsid w:val="00717E8F"/>
    <w:rsid w:val="00721633"/>
    <w:rsid w:val="00722A6E"/>
    <w:rsid w:val="007240D7"/>
    <w:rsid w:val="00724106"/>
    <w:rsid w:val="00725C5A"/>
    <w:rsid w:val="007260D6"/>
    <w:rsid w:val="00730D7D"/>
    <w:rsid w:val="007321DC"/>
    <w:rsid w:val="0073273C"/>
    <w:rsid w:val="00732790"/>
    <w:rsid w:val="0073388F"/>
    <w:rsid w:val="00734C8A"/>
    <w:rsid w:val="007354A1"/>
    <w:rsid w:val="00735A53"/>
    <w:rsid w:val="00735DC1"/>
    <w:rsid w:val="00740879"/>
    <w:rsid w:val="007410BA"/>
    <w:rsid w:val="0074118D"/>
    <w:rsid w:val="0074320D"/>
    <w:rsid w:val="00744CA4"/>
    <w:rsid w:val="00745E76"/>
    <w:rsid w:val="00751D74"/>
    <w:rsid w:val="00751EA8"/>
    <w:rsid w:val="007522D4"/>
    <w:rsid w:val="0075297C"/>
    <w:rsid w:val="00752B13"/>
    <w:rsid w:val="00752BD1"/>
    <w:rsid w:val="007530F0"/>
    <w:rsid w:val="0075331C"/>
    <w:rsid w:val="00753720"/>
    <w:rsid w:val="007557AF"/>
    <w:rsid w:val="0075602D"/>
    <w:rsid w:val="00756200"/>
    <w:rsid w:val="00756725"/>
    <w:rsid w:val="00756791"/>
    <w:rsid w:val="007573D1"/>
    <w:rsid w:val="00762237"/>
    <w:rsid w:val="007641EE"/>
    <w:rsid w:val="007657D5"/>
    <w:rsid w:val="00770013"/>
    <w:rsid w:val="00772D6D"/>
    <w:rsid w:val="00772ECA"/>
    <w:rsid w:val="007736F4"/>
    <w:rsid w:val="00773BDE"/>
    <w:rsid w:val="00773C1E"/>
    <w:rsid w:val="00776E8A"/>
    <w:rsid w:val="007771C5"/>
    <w:rsid w:val="00777A91"/>
    <w:rsid w:val="00780347"/>
    <w:rsid w:val="0078045A"/>
    <w:rsid w:val="007809F0"/>
    <w:rsid w:val="00780E92"/>
    <w:rsid w:val="00781BAF"/>
    <w:rsid w:val="007821F5"/>
    <w:rsid w:val="007831F1"/>
    <w:rsid w:val="00783393"/>
    <w:rsid w:val="007836E3"/>
    <w:rsid w:val="007838A3"/>
    <w:rsid w:val="00785713"/>
    <w:rsid w:val="0078721E"/>
    <w:rsid w:val="00787849"/>
    <w:rsid w:val="00790C88"/>
    <w:rsid w:val="00791085"/>
    <w:rsid w:val="007910C9"/>
    <w:rsid w:val="00791942"/>
    <w:rsid w:val="00791DD6"/>
    <w:rsid w:val="007944CB"/>
    <w:rsid w:val="007966E1"/>
    <w:rsid w:val="007966F6"/>
    <w:rsid w:val="00796AC8"/>
    <w:rsid w:val="00796B77"/>
    <w:rsid w:val="007A129B"/>
    <w:rsid w:val="007A2831"/>
    <w:rsid w:val="007A5A97"/>
    <w:rsid w:val="007A6A03"/>
    <w:rsid w:val="007B1050"/>
    <w:rsid w:val="007B17D8"/>
    <w:rsid w:val="007B2AC4"/>
    <w:rsid w:val="007B4378"/>
    <w:rsid w:val="007B4BC0"/>
    <w:rsid w:val="007B5971"/>
    <w:rsid w:val="007B5B2B"/>
    <w:rsid w:val="007B738C"/>
    <w:rsid w:val="007B79BF"/>
    <w:rsid w:val="007C317F"/>
    <w:rsid w:val="007C3320"/>
    <w:rsid w:val="007C34C2"/>
    <w:rsid w:val="007C41F3"/>
    <w:rsid w:val="007C5539"/>
    <w:rsid w:val="007C5656"/>
    <w:rsid w:val="007C56D5"/>
    <w:rsid w:val="007C6A2B"/>
    <w:rsid w:val="007C7289"/>
    <w:rsid w:val="007D015D"/>
    <w:rsid w:val="007D08EA"/>
    <w:rsid w:val="007D1461"/>
    <w:rsid w:val="007D33C1"/>
    <w:rsid w:val="007D7548"/>
    <w:rsid w:val="007E004A"/>
    <w:rsid w:val="007E3620"/>
    <w:rsid w:val="007E448D"/>
    <w:rsid w:val="007E68ED"/>
    <w:rsid w:val="007E6B73"/>
    <w:rsid w:val="007E6BA9"/>
    <w:rsid w:val="007E7A1F"/>
    <w:rsid w:val="007F0B63"/>
    <w:rsid w:val="007F16B7"/>
    <w:rsid w:val="007F227A"/>
    <w:rsid w:val="007F261D"/>
    <w:rsid w:val="007F2875"/>
    <w:rsid w:val="007F30A1"/>
    <w:rsid w:val="007F37CB"/>
    <w:rsid w:val="007F4103"/>
    <w:rsid w:val="007F450F"/>
    <w:rsid w:val="007F470B"/>
    <w:rsid w:val="007F5073"/>
    <w:rsid w:val="007F50AF"/>
    <w:rsid w:val="007F6A7B"/>
    <w:rsid w:val="007F7C70"/>
    <w:rsid w:val="008003AF"/>
    <w:rsid w:val="00800C32"/>
    <w:rsid w:val="008013BD"/>
    <w:rsid w:val="00802210"/>
    <w:rsid w:val="008026FC"/>
    <w:rsid w:val="00805E86"/>
    <w:rsid w:val="008076A7"/>
    <w:rsid w:val="0080783D"/>
    <w:rsid w:val="008109ED"/>
    <w:rsid w:val="00812B52"/>
    <w:rsid w:val="00812F8C"/>
    <w:rsid w:val="00813273"/>
    <w:rsid w:val="00814A30"/>
    <w:rsid w:val="0081533F"/>
    <w:rsid w:val="00815CA2"/>
    <w:rsid w:val="00816D18"/>
    <w:rsid w:val="0082060B"/>
    <w:rsid w:val="00820FF8"/>
    <w:rsid w:val="00821F29"/>
    <w:rsid w:val="008231CB"/>
    <w:rsid w:val="008239E6"/>
    <w:rsid w:val="00824AA1"/>
    <w:rsid w:val="0082580F"/>
    <w:rsid w:val="00825D86"/>
    <w:rsid w:val="00825E1F"/>
    <w:rsid w:val="00827149"/>
    <w:rsid w:val="008272CE"/>
    <w:rsid w:val="00830616"/>
    <w:rsid w:val="00830F7F"/>
    <w:rsid w:val="008310C8"/>
    <w:rsid w:val="00831C13"/>
    <w:rsid w:val="00831EC0"/>
    <w:rsid w:val="00832FF8"/>
    <w:rsid w:val="00833FBD"/>
    <w:rsid w:val="0083618F"/>
    <w:rsid w:val="00836B98"/>
    <w:rsid w:val="0083755B"/>
    <w:rsid w:val="00837600"/>
    <w:rsid w:val="00840D71"/>
    <w:rsid w:val="00841679"/>
    <w:rsid w:val="008422FF"/>
    <w:rsid w:val="00842CB2"/>
    <w:rsid w:val="0084386F"/>
    <w:rsid w:val="008442D4"/>
    <w:rsid w:val="00845A55"/>
    <w:rsid w:val="00845C37"/>
    <w:rsid w:val="0084657B"/>
    <w:rsid w:val="008466EB"/>
    <w:rsid w:val="008468D4"/>
    <w:rsid w:val="008476C2"/>
    <w:rsid w:val="0085068B"/>
    <w:rsid w:val="00850E83"/>
    <w:rsid w:val="008510B6"/>
    <w:rsid w:val="008527EE"/>
    <w:rsid w:val="00854216"/>
    <w:rsid w:val="008549A3"/>
    <w:rsid w:val="00855A0B"/>
    <w:rsid w:val="0085660C"/>
    <w:rsid w:val="00860198"/>
    <w:rsid w:val="0086058A"/>
    <w:rsid w:val="00860796"/>
    <w:rsid w:val="00862B4E"/>
    <w:rsid w:val="00863F3E"/>
    <w:rsid w:val="00864562"/>
    <w:rsid w:val="00866C28"/>
    <w:rsid w:val="00867231"/>
    <w:rsid w:val="008707B3"/>
    <w:rsid w:val="00871B69"/>
    <w:rsid w:val="00871D08"/>
    <w:rsid w:val="008736F6"/>
    <w:rsid w:val="0087459E"/>
    <w:rsid w:val="008750E9"/>
    <w:rsid w:val="00875A94"/>
    <w:rsid w:val="0087690F"/>
    <w:rsid w:val="00876C4E"/>
    <w:rsid w:val="00876E25"/>
    <w:rsid w:val="00877C26"/>
    <w:rsid w:val="00880806"/>
    <w:rsid w:val="008825F9"/>
    <w:rsid w:val="008845B9"/>
    <w:rsid w:val="00884B20"/>
    <w:rsid w:val="00886872"/>
    <w:rsid w:val="00886D1C"/>
    <w:rsid w:val="0088744B"/>
    <w:rsid w:val="00887FCD"/>
    <w:rsid w:val="008915A4"/>
    <w:rsid w:val="00892AE7"/>
    <w:rsid w:val="0089332E"/>
    <w:rsid w:val="00893FDF"/>
    <w:rsid w:val="008948F9"/>
    <w:rsid w:val="00894CD2"/>
    <w:rsid w:val="00896E77"/>
    <w:rsid w:val="008A0A0D"/>
    <w:rsid w:val="008A1019"/>
    <w:rsid w:val="008A1C06"/>
    <w:rsid w:val="008A2A2A"/>
    <w:rsid w:val="008A2F67"/>
    <w:rsid w:val="008A4CD7"/>
    <w:rsid w:val="008A5592"/>
    <w:rsid w:val="008A575D"/>
    <w:rsid w:val="008A60CE"/>
    <w:rsid w:val="008A62C2"/>
    <w:rsid w:val="008A6B7D"/>
    <w:rsid w:val="008A73B4"/>
    <w:rsid w:val="008B126E"/>
    <w:rsid w:val="008B1B77"/>
    <w:rsid w:val="008B38D7"/>
    <w:rsid w:val="008B4132"/>
    <w:rsid w:val="008B4C8B"/>
    <w:rsid w:val="008B678C"/>
    <w:rsid w:val="008B6923"/>
    <w:rsid w:val="008B70AF"/>
    <w:rsid w:val="008C0415"/>
    <w:rsid w:val="008C190E"/>
    <w:rsid w:val="008C191F"/>
    <w:rsid w:val="008C401B"/>
    <w:rsid w:val="008C50F3"/>
    <w:rsid w:val="008C5591"/>
    <w:rsid w:val="008D13CF"/>
    <w:rsid w:val="008D14D6"/>
    <w:rsid w:val="008D1D95"/>
    <w:rsid w:val="008D21C9"/>
    <w:rsid w:val="008D29EB"/>
    <w:rsid w:val="008D2C42"/>
    <w:rsid w:val="008D337F"/>
    <w:rsid w:val="008D44D6"/>
    <w:rsid w:val="008D45AF"/>
    <w:rsid w:val="008D49A4"/>
    <w:rsid w:val="008E1313"/>
    <w:rsid w:val="008E2426"/>
    <w:rsid w:val="008E3526"/>
    <w:rsid w:val="008E3CAB"/>
    <w:rsid w:val="008E51BD"/>
    <w:rsid w:val="008E55D7"/>
    <w:rsid w:val="008E69D7"/>
    <w:rsid w:val="008E69E6"/>
    <w:rsid w:val="008E6B79"/>
    <w:rsid w:val="008F009F"/>
    <w:rsid w:val="008F0343"/>
    <w:rsid w:val="008F082F"/>
    <w:rsid w:val="008F10C3"/>
    <w:rsid w:val="008F13CF"/>
    <w:rsid w:val="008F19A9"/>
    <w:rsid w:val="008F45E4"/>
    <w:rsid w:val="008F523E"/>
    <w:rsid w:val="008F5E85"/>
    <w:rsid w:val="008F7549"/>
    <w:rsid w:val="009011BC"/>
    <w:rsid w:val="0090157A"/>
    <w:rsid w:val="00901EBD"/>
    <w:rsid w:val="00902607"/>
    <w:rsid w:val="0090320A"/>
    <w:rsid w:val="0090358F"/>
    <w:rsid w:val="00903D93"/>
    <w:rsid w:val="00903FA6"/>
    <w:rsid w:val="00905B02"/>
    <w:rsid w:val="00906421"/>
    <w:rsid w:val="009068E8"/>
    <w:rsid w:val="00906AA1"/>
    <w:rsid w:val="00906FCC"/>
    <w:rsid w:val="0091058B"/>
    <w:rsid w:val="0091133E"/>
    <w:rsid w:val="00911CC8"/>
    <w:rsid w:val="00911D5F"/>
    <w:rsid w:val="00912528"/>
    <w:rsid w:val="00912F02"/>
    <w:rsid w:val="009131EC"/>
    <w:rsid w:val="00913F9D"/>
    <w:rsid w:val="00915C4D"/>
    <w:rsid w:val="00916C30"/>
    <w:rsid w:val="00917484"/>
    <w:rsid w:val="00920608"/>
    <w:rsid w:val="0092110E"/>
    <w:rsid w:val="009216D1"/>
    <w:rsid w:val="00922603"/>
    <w:rsid w:val="0092260C"/>
    <w:rsid w:val="009244A7"/>
    <w:rsid w:val="00925023"/>
    <w:rsid w:val="00925879"/>
    <w:rsid w:val="009268A8"/>
    <w:rsid w:val="00926957"/>
    <w:rsid w:val="00927293"/>
    <w:rsid w:val="009273FF"/>
    <w:rsid w:val="0092751A"/>
    <w:rsid w:val="0092795B"/>
    <w:rsid w:val="0093001C"/>
    <w:rsid w:val="0093123F"/>
    <w:rsid w:val="009315CA"/>
    <w:rsid w:val="00931F70"/>
    <w:rsid w:val="0093261B"/>
    <w:rsid w:val="00933051"/>
    <w:rsid w:val="00933CC3"/>
    <w:rsid w:val="00934A59"/>
    <w:rsid w:val="0093520D"/>
    <w:rsid w:val="0093528D"/>
    <w:rsid w:val="00937999"/>
    <w:rsid w:val="009409E1"/>
    <w:rsid w:val="00940B69"/>
    <w:rsid w:val="0094192D"/>
    <w:rsid w:val="00941E14"/>
    <w:rsid w:val="0094255C"/>
    <w:rsid w:val="00942DE8"/>
    <w:rsid w:val="00943761"/>
    <w:rsid w:val="00944102"/>
    <w:rsid w:val="0094414D"/>
    <w:rsid w:val="009443DE"/>
    <w:rsid w:val="00945110"/>
    <w:rsid w:val="00945BD3"/>
    <w:rsid w:val="00945ED2"/>
    <w:rsid w:val="0094722F"/>
    <w:rsid w:val="0094763A"/>
    <w:rsid w:val="00947987"/>
    <w:rsid w:val="00951DCA"/>
    <w:rsid w:val="009523A3"/>
    <w:rsid w:val="00952FE6"/>
    <w:rsid w:val="00953077"/>
    <w:rsid w:val="009537FA"/>
    <w:rsid w:val="009543E9"/>
    <w:rsid w:val="00955621"/>
    <w:rsid w:val="00955FFC"/>
    <w:rsid w:val="0095643C"/>
    <w:rsid w:val="00956E5D"/>
    <w:rsid w:val="00957D18"/>
    <w:rsid w:val="00960524"/>
    <w:rsid w:val="0096132A"/>
    <w:rsid w:val="00962653"/>
    <w:rsid w:val="0096425B"/>
    <w:rsid w:val="00965001"/>
    <w:rsid w:val="0096567B"/>
    <w:rsid w:val="009660A8"/>
    <w:rsid w:val="0096650C"/>
    <w:rsid w:val="00967CFD"/>
    <w:rsid w:val="009704BD"/>
    <w:rsid w:val="0097090B"/>
    <w:rsid w:val="00971200"/>
    <w:rsid w:val="00971779"/>
    <w:rsid w:val="009717B2"/>
    <w:rsid w:val="009717D3"/>
    <w:rsid w:val="009724FF"/>
    <w:rsid w:val="0097309F"/>
    <w:rsid w:val="00974F52"/>
    <w:rsid w:val="009757F2"/>
    <w:rsid w:val="00975B71"/>
    <w:rsid w:val="00975EB7"/>
    <w:rsid w:val="00976956"/>
    <w:rsid w:val="009776BA"/>
    <w:rsid w:val="00977736"/>
    <w:rsid w:val="0098014F"/>
    <w:rsid w:val="00980285"/>
    <w:rsid w:val="00980BAE"/>
    <w:rsid w:val="00981076"/>
    <w:rsid w:val="00981559"/>
    <w:rsid w:val="00983B92"/>
    <w:rsid w:val="00983DB4"/>
    <w:rsid w:val="00983FD1"/>
    <w:rsid w:val="0098449B"/>
    <w:rsid w:val="009848A8"/>
    <w:rsid w:val="00986EB8"/>
    <w:rsid w:val="00987DE9"/>
    <w:rsid w:val="00990D97"/>
    <w:rsid w:val="009916F0"/>
    <w:rsid w:val="00991A83"/>
    <w:rsid w:val="009920CC"/>
    <w:rsid w:val="009936A4"/>
    <w:rsid w:val="009A2964"/>
    <w:rsid w:val="009A36F8"/>
    <w:rsid w:val="009A509B"/>
    <w:rsid w:val="009A71E2"/>
    <w:rsid w:val="009A76C9"/>
    <w:rsid w:val="009A787C"/>
    <w:rsid w:val="009A7A4C"/>
    <w:rsid w:val="009B23AE"/>
    <w:rsid w:val="009B2EFF"/>
    <w:rsid w:val="009B5B02"/>
    <w:rsid w:val="009C0E1C"/>
    <w:rsid w:val="009C1F21"/>
    <w:rsid w:val="009C20D0"/>
    <w:rsid w:val="009C218A"/>
    <w:rsid w:val="009C6345"/>
    <w:rsid w:val="009C682B"/>
    <w:rsid w:val="009C6E4F"/>
    <w:rsid w:val="009C791A"/>
    <w:rsid w:val="009C79DE"/>
    <w:rsid w:val="009C7A27"/>
    <w:rsid w:val="009D02DC"/>
    <w:rsid w:val="009D1600"/>
    <w:rsid w:val="009D166D"/>
    <w:rsid w:val="009D17B1"/>
    <w:rsid w:val="009D2410"/>
    <w:rsid w:val="009D2976"/>
    <w:rsid w:val="009D3AF3"/>
    <w:rsid w:val="009D596E"/>
    <w:rsid w:val="009D5D6C"/>
    <w:rsid w:val="009E0C0D"/>
    <w:rsid w:val="009E24DB"/>
    <w:rsid w:val="009E2C2C"/>
    <w:rsid w:val="009E2CB0"/>
    <w:rsid w:val="009E2F60"/>
    <w:rsid w:val="009E4C66"/>
    <w:rsid w:val="009E626A"/>
    <w:rsid w:val="009E760D"/>
    <w:rsid w:val="009F0035"/>
    <w:rsid w:val="009F089C"/>
    <w:rsid w:val="009F1FD3"/>
    <w:rsid w:val="009F2FC3"/>
    <w:rsid w:val="009F330D"/>
    <w:rsid w:val="009F63A5"/>
    <w:rsid w:val="009F75AB"/>
    <w:rsid w:val="00A04091"/>
    <w:rsid w:val="00A04928"/>
    <w:rsid w:val="00A054E1"/>
    <w:rsid w:val="00A054EB"/>
    <w:rsid w:val="00A07317"/>
    <w:rsid w:val="00A074E2"/>
    <w:rsid w:val="00A07C16"/>
    <w:rsid w:val="00A10D3D"/>
    <w:rsid w:val="00A11B23"/>
    <w:rsid w:val="00A126DB"/>
    <w:rsid w:val="00A1286F"/>
    <w:rsid w:val="00A12C4F"/>
    <w:rsid w:val="00A1397D"/>
    <w:rsid w:val="00A13E0F"/>
    <w:rsid w:val="00A13FE2"/>
    <w:rsid w:val="00A148E3"/>
    <w:rsid w:val="00A14AE1"/>
    <w:rsid w:val="00A15203"/>
    <w:rsid w:val="00A15AEF"/>
    <w:rsid w:val="00A160C7"/>
    <w:rsid w:val="00A17750"/>
    <w:rsid w:val="00A17760"/>
    <w:rsid w:val="00A20372"/>
    <w:rsid w:val="00A208FF"/>
    <w:rsid w:val="00A24B2F"/>
    <w:rsid w:val="00A24DB7"/>
    <w:rsid w:val="00A2534E"/>
    <w:rsid w:val="00A25EA2"/>
    <w:rsid w:val="00A26A5F"/>
    <w:rsid w:val="00A317FE"/>
    <w:rsid w:val="00A31B78"/>
    <w:rsid w:val="00A31D2D"/>
    <w:rsid w:val="00A33754"/>
    <w:rsid w:val="00A34D05"/>
    <w:rsid w:val="00A34DB5"/>
    <w:rsid w:val="00A372B9"/>
    <w:rsid w:val="00A37DDF"/>
    <w:rsid w:val="00A40C7B"/>
    <w:rsid w:val="00A41333"/>
    <w:rsid w:val="00A416E2"/>
    <w:rsid w:val="00A43B5F"/>
    <w:rsid w:val="00A447D8"/>
    <w:rsid w:val="00A454BB"/>
    <w:rsid w:val="00A45B13"/>
    <w:rsid w:val="00A462DF"/>
    <w:rsid w:val="00A46481"/>
    <w:rsid w:val="00A4675F"/>
    <w:rsid w:val="00A47F30"/>
    <w:rsid w:val="00A51719"/>
    <w:rsid w:val="00A51722"/>
    <w:rsid w:val="00A51724"/>
    <w:rsid w:val="00A5252E"/>
    <w:rsid w:val="00A552A5"/>
    <w:rsid w:val="00A5599C"/>
    <w:rsid w:val="00A55D5D"/>
    <w:rsid w:val="00A55EDA"/>
    <w:rsid w:val="00A561F6"/>
    <w:rsid w:val="00A6236C"/>
    <w:rsid w:val="00A6302D"/>
    <w:rsid w:val="00A640AA"/>
    <w:rsid w:val="00A6478A"/>
    <w:rsid w:val="00A64AAA"/>
    <w:rsid w:val="00A64FB5"/>
    <w:rsid w:val="00A65CE6"/>
    <w:rsid w:val="00A65D7B"/>
    <w:rsid w:val="00A65EA6"/>
    <w:rsid w:val="00A6765C"/>
    <w:rsid w:val="00A67A07"/>
    <w:rsid w:val="00A70194"/>
    <w:rsid w:val="00A706BC"/>
    <w:rsid w:val="00A710CC"/>
    <w:rsid w:val="00A74052"/>
    <w:rsid w:val="00A744EA"/>
    <w:rsid w:val="00A808FC"/>
    <w:rsid w:val="00A8106F"/>
    <w:rsid w:val="00A81634"/>
    <w:rsid w:val="00A81928"/>
    <w:rsid w:val="00A81C2C"/>
    <w:rsid w:val="00A82253"/>
    <w:rsid w:val="00A8288F"/>
    <w:rsid w:val="00A83447"/>
    <w:rsid w:val="00A83793"/>
    <w:rsid w:val="00A8439C"/>
    <w:rsid w:val="00A84FA6"/>
    <w:rsid w:val="00A86748"/>
    <w:rsid w:val="00A870B2"/>
    <w:rsid w:val="00A90CDF"/>
    <w:rsid w:val="00A91EA0"/>
    <w:rsid w:val="00A9282E"/>
    <w:rsid w:val="00A940EB"/>
    <w:rsid w:val="00A94DB3"/>
    <w:rsid w:val="00A94F86"/>
    <w:rsid w:val="00A9546D"/>
    <w:rsid w:val="00A96A28"/>
    <w:rsid w:val="00A96C7A"/>
    <w:rsid w:val="00A9782A"/>
    <w:rsid w:val="00A97AD4"/>
    <w:rsid w:val="00AA0564"/>
    <w:rsid w:val="00AA0859"/>
    <w:rsid w:val="00AA204C"/>
    <w:rsid w:val="00AA30FE"/>
    <w:rsid w:val="00AA3D83"/>
    <w:rsid w:val="00AA3FEA"/>
    <w:rsid w:val="00AA75A0"/>
    <w:rsid w:val="00AA7F32"/>
    <w:rsid w:val="00AB1B21"/>
    <w:rsid w:val="00AB1B5B"/>
    <w:rsid w:val="00AB29BF"/>
    <w:rsid w:val="00AB5341"/>
    <w:rsid w:val="00AB5A5C"/>
    <w:rsid w:val="00AB60A8"/>
    <w:rsid w:val="00AB7557"/>
    <w:rsid w:val="00AB799A"/>
    <w:rsid w:val="00AC004C"/>
    <w:rsid w:val="00AC0129"/>
    <w:rsid w:val="00AC092D"/>
    <w:rsid w:val="00AC139A"/>
    <w:rsid w:val="00AC1EAA"/>
    <w:rsid w:val="00AC1F0C"/>
    <w:rsid w:val="00AC2E05"/>
    <w:rsid w:val="00AC4A55"/>
    <w:rsid w:val="00AC51B3"/>
    <w:rsid w:val="00AC5B73"/>
    <w:rsid w:val="00AC6A66"/>
    <w:rsid w:val="00AC78DA"/>
    <w:rsid w:val="00AD070A"/>
    <w:rsid w:val="00AD092C"/>
    <w:rsid w:val="00AD0A78"/>
    <w:rsid w:val="00AD14BA"/>
    <w:rsid w:val="00AD1D28"/>
    <w:rsid w:val="00AD2179"/>
    <w:rsid w:val="00AD2834"/>
    <w:rsid w:val="00AD3C4A"/>
    <w:rsid w:val="00AD49CC"/>
    <w:rsid w:val="00AD4D27"/>
    <w:rsid w:val="00AD5EB9"/>
    <w:rsid w:val="00AD5FA1"/>
    <w:rsid w:val="00AD6C36"/>
    <w:rsid w:val="00AD6E31"/>
    <w:rsid w:val="00AD6F4D"/>
    <w:rsid w:val="00AD7226"/>
    <w:rsid w:val="00AD76ED"/>
    <w:rsid w:val="00AD7A47"/>
    <w:rsid w:val="00AD7BFB"/>
    <w:rsid w:val="00AE161D"/>
    <w:rsid w:val="00AE267E"/>
    <w:rsid w:val="00AE3C4C"/>
    <w:rsid w:val="00AE42FA"/>
    <w:rsid w:val="00AE4410"/>
    <w:rsid w:val="00AE4872"/>
    <w:rsid w:val="00AE4C35"/>
    <w:rsid w:val="00AE50C8"/>
    <w:rsid w:val="00AE5313"/>
    <w:rsid w:val="00AE698F"/>
    <w:rsid w:val="00AF0753"/>
    <w:rsid w:val="00AF0BF0"/>
    <w:rsid w:val="00AF0CC1"/>
    <w:rsid w:val="00AF14C8"/>
    <w:rsid w:val="00AF2941"/>
    <w:rsid w:val="00AF2D79"/>
    <w:rsid w:val="00AF450D"/>
    <w:rsid w:val="00AF5244"/>
    <w:rsid w:val="00AF5658"/>
    <w:rsid w:val="00AF5E84"/>
    <w:rsid w:val="00AF5F6C"/>
    <w:rsid w:val="00AF64C7"/>
    <w:rsid w:val="00AF64FE"/>
    <w:rsid w:val="00AF729D"/>
    <w:rsid w:val="00AF7F3B"/>
    <w:rsid w:val="00B023E7"/>
    <w:rsid w:val="00B036F2"/>
    <w:rsid w:val="00B0597E"/>
    <w:rsid w:val="00B06115"/>
    <w:rsid w:val="00B06734"/>
    <w:rsid w:val="00B07625"/>
    <w:rsid w:val="00B07D5D"/>
    <w:rsid w:val="00B11210"/>
    <w:rsid w:val="00B119DC"/>
    <w:rsid w:val="00B12205"/>
    <w:rsid w:val="00B125C4"/>
    <w:rsid w:val="00B1426B"/>
    <w:rsid w:val="00B200F4"/>
    <w:rsid w:val="00B20FBC"/>
    <w:rsid w:val="00B21A99"/>
    <w:rsid w:val="00B2451A"/>
    <w:rsid w:val="00B24736"/>
    <w:rsid w:val="00B248E7"/>
    <w:rsid w:val="00B24B80"/>
    <w:rsid w:val="00B25AEB"/>
    <w:rsid w:val="00B2619A"/>
    <w:rsid w:val="00B26273"/>
    <w:rsid w:val="00B266F5"/>
    <w:rsid w:val="00B3075D"/>
    <w:rsid w:val="00B3136B"/>
    <w:rsid w:val="00B31E15"/>
    <w:rsid w:val="00B3204A"/>
    <w:rsid w:val="00B32153"/>
    <w:rsid w:val="00B3255E"/>
    <w:rsid w:val="00B3269D"/>
    <w:rsid w:val="00B34531"/>
    <w:rsid w:val="00B34C70"/>
    <w:rsid w:val="00B3621D"/>
    <w:rsid w:val="00B3758B"/>
    <w:rsid w:val="00B37E8A"/>
    <w:rsid w:val="00B4027E"/>
    <w:rsid w:val="00B41D7B"/>
    <w:rsid w:val="00B41E03"/>
    <w:rsid w:val="00B42C43"/>
    <w:rsid w:val="00B42E0C"/>
    <w:rsid w:val="00B4346E"/>
    <w:rsid w:val="00B443F4"/>
    <w:rsid w:val="00B44BCF"/>
    <w:rsid w:val="00B45044"/>
    <w:rsid w:val="00B45692"/>
    <w:rsid w:val="00B45D53"/>
    <w:rsid w:val="00B46620"/>
    <w:rsid w:val="00B508BA"/>
    <w:rsid w:val="00B50BF9"/>
    <w:rsid w:val="00B51EE3"/>
    <w:rsid w:val="00B5264E"/>
    <w:rsid w:val="00B5286C"/>
    <w:rsid w:val="00B53FEA"/>
    <w:rsid w:val="00B54396"/>
    <w:rsid w:val="00B544EB"/>
    <w:rsid w:val="00B54BFD"/>
    <w:rsid w:val="00B55BE8"/>
    <w:rsid w:val="00B55CC8"/>
    <w:rsid w:val="00B56EE6"/>
    <w:rsid w:val="00B5701E"/>
    <w:rsid w:val="00B57D75"/>
    <w:rsid w:val="00B57EA2"/>
    <w:rsid w:val="00B57FB3"/>
    <w:rsid w:val="00B62620"/>
    <w:rsid w:val="00B66CA6"/>
    <w:rsid w:val="00B679EA"/>
    <w:rsid w:val="00B67A61"/>
    <w:rsid w:val="00B70925"/>
    <w:rsid w:val="00B70E36"/>
    <w:rsid w:val="00B7175B"/>
    <w:rsid w:val="00B72DBA"/>
    <w:rsid w:val="00B732EA"/>
    <w:rsid w:val="00B73C4B"/>
    <w:rsid w:val="00B752A2"/>
    <w:rsid w:val="00B76205"/>
    <w:rsid w:val="00B769B3"/>
    <w:rsid w:val="00B805B1"/>
    <w:rsid w:val="00B80E68"/>
    <w:rsid w:val="00B82026"/>
    <w:rsid w:val="00B829B7"/>
    <w:rsid w:val="00B833F3"/>
    <w:rsid w:val="00B83F77"/>
    <w:rsid w:val="00B8490D"/>
    <w:rsid w:val="00B856EF"/>
    <w:rsid w:val="00B8661B"/>
    <w:rsid w:val="00B869F2"/>
    <w:rsid w:val="00B87B44"/>
    <w:rsid w:val="00B91915"/>
    <w:rsid w:val="00B91CB2"/>
    <w:rsid w:val="00B92C1B"/>
    <w:rsid w:val="00B93D43"/>
    <w:rsid w:val="00B94002"/>
    <w:rsid w:val="00B94249"/>
    <w:rsid w:val="00B94550"/>
    <w:rsid w:val="00B967EB"/>
    <w:rsid w:val="00B97282"/>
    <w:rsid w:val="00B97351"/>
    <w:rsid w:val="00BA09EA"/>
    <w:rsid w:val="00BA1274"/>
    <w:rsid w:val="00BA1420"/>
    <w:rsid w:val="00BA1638"/>
    <w:rsid w:val="00BA1E73"/>
    <w:rsid w:val="00BA233A"/>
    <w:rsid w:val="00BA39A1"/>
    <w:rsid w:val="00BA5133"/>
    <w:rsid w:val="00BA6D91"/>
    <w:rsid w:val="00BA7273"/>
    <w:rsid w:val="00BA7CBC"/>
    <w:rsid w:val="00BB06CD"/>
    <w:rsid w:val="00BB14DB"/>
    <w:rsid w:val="00BB1E5D"/>
    <w:rsid w:val="00BB3699"/>
    <w:rsid w:val="00BB3B71"/>
    <w:rsid w:val="00BB548C"/>
    <w:rsid w:val="00BB6938"/>
    <w:rsid w:val="00BB74B3"/>
    <w:rsid w:val="00BC2EAF"/>
    <w:rsid w:val="00BC374C"/>
    <w:rsid w:val="00BC3CA6"/>
    <w:rsid w:val="00BC42A1"/>
    <w:rsid w:val="00BD11BB"/>
    <w:rsid w:val="00BD1F07"/>
    <w:rsid w:val="00BD2EC7"/>
    <w:rsid w:val="00BD3040"/>
    <w:rsid w:val="00BD35A6"/>
    <w:rsid w:val="00BD3F79"/>
    <w:rsid w:val="00BD4AAC"/>
    <w:rsid w:val="00BD606E"/>
    <w:rsid w:val="00BD662C"/>
    <w:rsid w:val="00BD6922"/>
    <w:rsid w:val="00BD711B"/>
    <w:rsid w:val="00BD76F7"/>
    <w:rsid w:val="00BE1B57"/>
    <w:rsid w:val="00BE2955"/>
    <w:rsid w:val="00BE2E51"/>
    <w:rsid w:val="00BE31AB"/>
    <w:rsid w:val="00BE49C7"/>
    <w:rsid w:val="00BE5766"/>
    <w:rsid w:val="00BE6DBB"/>
    <w:rsid w:val="00BF0350"/>
    <w:rsid w:val="00BF0E4F"/>
    <w:rsid w:val="00BF1801"/>
    <w:rsid w:val="00BF1C8F"/>
    <w:rsid w:val="00BF33A9"/>
    <w:rsid w:val="00BF4620"/>
    <w:rsid w:val="00BF4FB1"/>
    <w:rsid w:val="00BF5B5E"/>
    <w:rsid w:val="00BF6174"/>
    <w:rsid w:val="00BF751E"/>
    <w:rsid w:val="00C00B7F"/>
    <w:rsid w:val="00C01A29"/>
    <w:rsid w:val="00C02CD1"/>
    <w:rsid w:val="00C03E8B"/>
    <w:rsid w:val="00C0464F"/>
    <w:rsid w:val="00C04F79"/>
    <w:rsid w:val="00C050D3"/>
    <w:rsid w:val="00C05E97"/>
    <w:rsid w:val="00C06DDC"/>
    <w:rsid w:val="00C0727E"/>
    <w:rsid w:val="00C072D6"/>
    <w:rsid w:val="00C1083B"/>
    <w:rsid w:val="00C121D5"/>
    <w:rsid w:val="00C131AC"/>
    <w:rsid w:val="00C13DB5"/>
    <w:rsid w:val="00C14B2F"/>
    <w:rsid w:val="00C14D65"/>
    <w:rsid w:val="00C15517"/>
    <w:rsid w:val="00C161B6"/>
    <w:rsid w:val="00C16EAE"/>
    <w:rsid w:val="00C17C5C"/>
    <w:rsid w:val="00C20765"/>
    <w:rsid w:val="00C20F3D"/>
    <w:rsid w:val="00C2225D"/>
    <w:rsid w:val="00C22DEB"/>
    <w:rsid w:val="00C2348C"/>
    <w:rsid w:val="00C24C0A"/>
    <w:rsid w:val="00C2523A"/>
    <w:rsid w:val="00C26DC4"/>
    <w:rsid w:val="00C26EF8"/>
    <w:rsid w:val="00C27A3B"/>
    <w:rsid w:val="00C30456"/>
    <w:rsid w:val="00C30557"/>
    <w:rsid w:val="00C307CE"/>
    <w:rsid w:val="00C30E47"/>
    <w:rsid w:val="00C31F6B"/>
    <w:rsid w:val="00C31FBC"/>
    <w:rsid w:val="00C322F8"/>
    <w:rsid w:val="00C323F6"/>
    <w:rsid w:val="00C328B0"/>
    <w:rsid w:val="00C32ADA"/>
    <w:rsid w:val="00C331A2"/>
    <w:rsid w:val="00C3334F"/>
    <w:rsid w:val="00C33E14"/>
    <w:rsid w:val="00C3572D"/>
    <w:rsid w:val="00C3661F"/>
    <w:rsid w:val="00C374FB"/>
    <w:rsid w:val="00C37835"/>
    <w:rsid w:val="00C40257"/>
    <w:rsid w:val="00C40308"/>
    <w:rsid w:val="00C409DB"/>
    <w:rsid w:val="00C41638"/>
    <w:rsid w:val="00C41888"/>
    <w:rsid w:val="00C42220"/>
    <w:rsid w:val="00C4255A"/>
    <w:rsid w:val="00C441E6"/>
    <w:rsid w:val="00C44419"/>
    <w:rsid w:val="00C452D7"/>
    <w:rsid w:val="00C45B8D"/>
    <w:rsid w:val="00C461CA"/>
    <w:rsid w:val="00C466C6"/>
    <w:rsid w:val="00C50F05"/>
    <w:rsid w:val="00C5136C"/>
    <w:rsid w:val="00C51F8F"/>
    <w:rsid w:val="00C53A8B"/>
    <w:rsid w:val="00C545CE"/>
    <w:rsid w:val="00C553D5"/>
    <w:rsid w:val="00C56E6D"/>
    <w:rsid w:val="00C57F4E"/>
    <w:rsid w:val="00C600A6"/>
    <w:rsid w:val="00C622E1"/>
    <w:rsid w:val="00C625EB"/>
    <w:rsid w:val="00C62B2D"/>
    <w:rsid w:val="00C63CEF"/>
    <w:rsid w:val="00C66001"/>
    <w:rsid w:val="00C70314"/>
    <w:rsid w:val="00C703F8"/>
    <w:rsid w:val="00C7394C"/>
    <w:rsid w:val="00C73E84"/>
    <w:rsid w:val="00C74045"/>
    <w:rsid w:val="00C75757"/>
    <w:rsid w:val="00C76FA7"/>
    <w:rsid w:val="00C8023C"/>
    <w:rsid w:val="00C80687"/>
    <w:rsid w:val="00C80743"/>
    <w:rsid w:val="00C80D96"/>
    <w:rsid w:val="00C8285E"/>
    <w:rsid w:val="00C82BEE"/>
    <w:rsid w:val="00C82F70"/>
    <w:rsid w:val="00C83867"/>
    <w:rsid w:val="00C83EE6"/>
    <w:rsid w:val="00C84AD7"/>
    <w:rsid w:val="00C84F2A"/>
    <w:rsid w:val="00C84FBC"/>
    <w:rsid w:val="00C861A9"/>
    <w:rsid w:val="00C87AAC"/>
    <w:rsid w:val="00C87DBF"/>
    <w:rsid w:val="00C87E90"/>
    <w:rsid w:val="00C9047F"/>
    <w:rsid w:val="00C90B85"/>
    <w:rsid w:val="00C90D71"/>
    <w:rsid w:val="00C911BA"/>
    <w:rsid w:val="00C91A5F"/>
    <w:rsid w:val="00C9325B"/>
    <w:rsid w:val="00C936AE"/>
    <w:rsid w:val="00C95798"/>
    <w:rsid w:val="00C96074"/>
    <w:rsid w:val="00C965FD"/>
    <w:rsid w:val="00C96982"/>
    <w:rsid w:val="00C970A7"/>
    <w:rsid w:val="00C97BBD"/>
    <w:rsid w:val="00CA0FB9"/>
    <w:rsid w:val="00CA18A5"/>
    <w:rsid w:val="00CA2ECD"/>
    <w:rsid w:val="00CA2FFD"/>
    <w:rsid w:val="00CA3565"/>
    <w:rsid w:val="00CA4674"/>
    <w:rsid w:val="00CA6D34"/>
    <w:rsid w:val="00CB0C9E"/>
    <w:rsid w:val="00CB1A61"/>
    <w:rsid w:val="00CB263B"/>
    <w:rsid w:val="00CB2860"/>
    <w:rsid w:val="00CB3449"/>
    <w:rsid w:val="00CB3898"/>
    <w:rsid w:val="00CB3CC1"/>
    <w:rsid w:val="00CB6050"/>
    <w:rsid w:val="00CB705B"/>
    <w:rsid w:val="00CC1268"/>
    <w:rsid w:val="00CC32C4"/>
    <w:rsid w:val="00CC3839"/>
    <w:rsid w:val="00CC426C"/>
    <w:rsid w:val="00CC4BB6"/>
    <w:rsid w:val="00CC648A"/>
    <w:rsid w:val="00CC669A"/>
    <w:rsid w:val="00CC71AD"/>
    <w:rsid w:val="00CC77C4"/>
    <w:rsid w:val="00CD0F7E"/>
    <w:rsid w:val="00CD0FCD"/>
    <w:rsid w:val="00CD162B"/>
    <w:rsid w:val="00CD3464"/>
    <w:rsid w:val="00CD4F6C"/>
    <w:rsid w:val="00CD6A93"/>
    <w:rsid w:val="00CD7871"/>
    <w:rsid w:val="00CE0DB3"/>
    <w:rsid w:val="00CE147B"/>
    <w:rsid w:val="00CE1F96"/>
    <w:rsid w:val="00CE2180"/>
    <w:rsid w:val="00CE3887"/>
    <w:rsid w:val="00CE42F9"/>
    <w:rsid w:val="00CE518A"/>
    <w:rsid w:val="00CE579B"/>
    <w:rsid w:val="00CE5818"/>
    <w:rsid w:val="00CE5C5F"/>
    <w:rsid w:val="00CE67DC"/>
    <w:rsid w:val="00CE6892"/>
    <w:rsid w:val="00CE68DD"/>
    <w:rsid w:val="00CE6CF8"/>
    <w:rsid w:val="00CF1ED0"/>
    <w:rsid w:val="00CF32FE"/>
    <w:rsid w:val="00CF4CA5"/>
    <w:rsid w:val="00CF7753"/>
    <w:rsid w:val="00CF7AB4"/>
    <w:rsid w:val="00D00362"/>
    <w:rsid w:val="00D0172B"/>
    <w:rsid w:val="00D02DF4"/>
    <w:rsid w:val="00D03174"/>
    <w:rsid w:val="00D03F59"/>
    <w:rsid w:val="00D04E3B"/>
    <w:rsid w:val="00D04F49"/>
    <w:rsid w:val="00D055F3"/>
    <w:rsid w:val="00D0595E"/>
    <w:rsid w:val="00D070BB"/>
    <w:rsid w:val="00D101BA"/>
    <w:rsid w:val="00D1142B"/>
    <w:rsid w:val="00D114D9"/>
    <w:rsid w:val="00D116BE"/>
    <w:rsid w:val="00D1263C"/>
    <w:rsid w:val="00D1354A"/>
    <w:rsid w:val="00D14100"/>
    <w:rsid w:val="00D141EB"/>
    <w:rsid w:val="00D15791"/>
    <w:rsid w:val="00D15C7A"/>
    <w:rsid w:val="00D15CC5"/>
    <w:rsid w:val="00D169AA"/>
    <w:rsid w:val="00D17277"/>
    <w:rsid w:val="00D20888"/>
    <w:rsid w:val="00D21E8D"/>
    <w:rsid w:val="00D22E1A"/>
    <w:rsid w:val="00D2423E"/>
    <w:rsid w:val="00D246D5"/>
    <w:rsid w:val="00D24E63"/>
    <w:rsid w:val="00D25B3F"/>
    <w:rsid w:val="00D26DC1"/>
    <w:rsid w:val="00D30AD8"/>
    <w:rsid w:val="00D30CB1"/>
    <w:rsid w:val="00D328BA"/>
    <w:rsid w:val="00D34E79"/>
    <w:rsid w:val="00D35269"/>
    <w:rsid w:val="00D35C10"/>
    <w:rsid w:val="00D366BE"/>
    <w:rsid w:val="00D36EBB"/>
    <w:rsid w:val="00D36F71"/>
    <w:rsid w:val="00D40356"/>
    <w:rsid w:val="00D43561"/>
    <w:rsid w:val="00D4413C"/>
    <w:rsid w:val="00D459A4"/>
    <w:rsid w:val="00D467AD"/>
    <w:rsid w:val="00D467EA"/>
    <w:rsid w:val="00D46FF7"/>
    <w:rsid w:val="00D50DBF"/>
    <w:rsid w:val="00D51260"/>
    <w:rsid w:val="00D519DF"/>
    <w:rsid w:val="00D527B0"/>
    <w:rsid w:val="00D52D34"/>
    <w:rsid w:val="00D532A4"/>
    <w:rsid w:val="00D53801"/>
    <w:rsid w:val="00D53804"/>
    <w:rsid w:val="00D5403B"/>
    <w:rsid w:val="00D60817"/>
    <w:rsid w:val="00D63040"/>
    <w:rsid w:val="00D63150"/>
    <w:rsid w:val="00D63D23"/>
    <w:rsid w:val="00D64DA6"/>
    <w:rsid w:val="00D64E11"/>
    <w:rsid w:val="00D67141"/>
    <w:rsid w:val="00D67402"/>
    <w:rsid w:val="00D67DFC"/>
    <w:rsid w:val="00D71049"/>
    <w:rsid w:val="00D7116F"/>
    <w:rsid w:val="00D729B7"/>
    <w:rsid w:val="00D72CE3"/>
    <w:rsid w:val="00D73015"/>
    <w:rsid w:val="00D746EF"/>
    <w:rsid w:val="00D74961"/>
    <w:rsid w:val="00D769F0"/>
    <w:rsid w:val="00D77816"/>
    <w:rsid w:val="00D803A1"/>
    <w:rsid w:val="00D8301D"/>
    <w:rsid w:val="00D836D8"/>
    <w:rsid w:val="00D853FC"/>
    <w:rsid w:val="00D854A0"/>
    <w:rsid w:val="00D85991"/>
    <w:rsid w:val="00D8667D"/>
    <w:rsid w:val="00D866A3"/>
    <w:rsid w:val="00D902B3"/>
    <w:rsid w:val="00D91BEF"/>
    <w:rsid w:val="00D93638"/>
    <w:rsid w:val="00D94420"/>
    <w:rsid w:val="00D949A3"/>
    <w:rsid w:val="00D964DA"/>
    <w:rsid w:val="00D96F6B"/>
    <w:rsid w:val="00DA13DE"/>
    <w:rsid w:val="00DA1630"/>
    <w:rsid w:val="00DA2EC1"/>
    <w:rsid w:val="00DA3342"/>
    <w:rsid w:val="00DA566B"/>
    <w:rsid w:val="00DA5E7A"/>
    <w:rsid w:val="00DA6349"/>
    <w:rsid w:val="00DB1939"/>
    <w:rsid w:val="00DB21F9"/>
    <w:rsid w:val="00DB27BC"/>
    <w:rsid w:val="00DB2C16"/>
    <w:rsid w:val="00DB34C0"/>
    <w:rsid w:val="00DB3AAB"/>
    <w:rsid w:val="00DB3DC1"/>
    <w:rsid w:val="00DB42D3"/>
    <w:rsid w:val="00DB439E"/>
    <w:rsid w:val="00DB5290"/>
    <w:rsid w:val="00DB57B4"/>
    <w:rsid w:val="00DB6D94"/>
    <w:rsid w:val="00DC009D"/>
    <w:rsid w:val="00DC07B6"/>
    <w:rsid w:val="00DC40C5"/>
    <w:rsid w:val="00DC5A9A"/>
    <w:rsid w:val="00DC5DB9"/>
    <w:rsid w:val="00DC63FB"/>
    <w:rsid w:val="00DC7D03"/>
    <w:rsid w:val="00DC7DC7"/>
    <w:rsid w:val="00DD0648"/>
    <w:rsid w:val="00DD1078"/>
    <w:rsid w:val="00DD20AE"/>
    <w:rsid w:val="00DD39FE"/>
    <w:rsid w:val="00DD5756"/>
    <w:rsid w:val="00DD631D"/>
    <w:rsid w:val="00DD6AF8"/>
    <w:rsid w:val="00DE033F"/>
    <w:rsid w:val="00DE08DB"/>
    <w:rsid w:val="00DE0980"/>
    <w:rsid w:val="00DE101A"/>
    <w:rsid w:val="00DE1432"/>
    <w:rsid w:val="00DE1DB2"/>
    <w:rsid w:val="00DE565C"/>
    <w:rsid w:val="00DE63BC"/>
    <w:rsid w:val="00DE6C04"/>
    <w:rsid w:val="00DE6F91"/>
    <w:rsid w:val="00DE78A6"/>
    <w:rsid w:val="00DE7930"/>
    <w:rsid w:val="00DE7D3F"/>
    <w:rsid w:val="00DF0023"/>
    <w:rsid w:val="00DF07D9"/>
    <w:rsid w:val="00DF1019"/>
    <w:rsid w:val="00DF192E"/>
    <w:rsid w:val="00DF1F1B"/>
    <w:rsid w:val="00DF2920"/>
    <w:rsid w:val="00DF2C90"/>
    <w:rsid w:val="00DF2F83"/>
    <w:rsid w:val="00DF4BD1"/>
    <w:rsid w:val="00DF4F20"/>
    <w:rsid w:val="00DF4F5E"/>
    <w:rsid w:val="00DF601E"/>
    <w:rsid w:val="00DF6160"/>
    <w:rsid w:val="00DF6540"/>
    <w:rsid w:val="00E01C5C"/>
    <w:rsid w:val="00E0267C"/>
    <w:rsid w:val="00E02A08"/>
    <w:rsid w:val="00E02D2C"/>
    <w:rsid w:val="00E02E9F"/>
    <w:rsid w:val="00E03599"/>
    <w:rsid w:val="00E03868"/>
    <w:rsid w:val="00E03B54"/>
    <w:rsid w:val="00E03DDA"/>
    <w:rsid w:val="00E03F95"/>
    <w:rsid w:val="00E06050"/>
    <w:rsid w:val="00E070EB"/>
    <w:rsid w:val="00E07D04"/>
    <w:rsid w:val="00E10A3F"/>
    <w:rsid w:val="00E11A80"/>
    <w:rsid w:val="00E128F2"/>
    <w:rsid w:val="00E13B34"/>
    <w:rsid w:val="00E14400"/>
    <w:rsid w:val="00E15686"/>
    <w:rsid w:val="00E15B94"/>
    <w:rsid w:val="00E16AA7"/>
    <w:rsid w:val="00E17655"/>
    <w:rsid w:val="00E178B8"/>
    <w:rsid w:val="00E208AF"/>
    <w:rsid w:val="00E20FC0"/>
    <w:rsid w:val="00E218C7"/>
    <w:rsid w:val="00E21A40"/>
    <w:rsid w:val="00E23793"/>
    <w:rsid w:val="00E23E42"/>
    <w:rsid w:val="00E255F2"/>
    <w:rsid w:val="00E269A1"/>
    <w:rsid w:val="00E26B30"/>
    <w:rsid w:val="00E26F25"/>
    <w:rsid w:val="00E3156C"/>
    <w:rsid w:val="00E31B2A"/>
    <w:rsid w:val="00E329AC"/>
    <w:rsid w:val="00E339A5"/>
    <w:rsid w:val="00E33B6C"/>
    <w:rsid w:val="00E34604"/>
    <w:rsid w:val="00E35D44"/>
    <w:rsid w:val="00E36ADD"/>
    <w:rsid w:val="00E36CD3"/>
    <w:rsid w:val="00E377D3"/>
    <w:rsid w:val="00E41819"/>
    <w:rsid w:val="00E42099"/>
    <w:rsid w:val="00E423D5"/>
    <w:rsid w:val="00E438B9"/>
    <w:rsid w:val="00E43B07"/>
    <w:rsid w:val="00E444DC"/>
    <w:rsid w:val="00E45DD7"/>
    <w:rsid w:val="00E45E24"/>
    <w:rsid w:val="00E47B4B"/>
    <w:rsid w:val="00E52DE9"/>
    <w:rsid w:val="00E52F0E"/>
    <w:rsid w:val="00E53051"/>
    <w:rsid w:val="00E53121"/>
    <w:rsid w:val="00E53BE1"/>
    <w:rsid w:val="00E54CE2"/>
    <w:rsid w:val="00E5521F"/>
    <w:rsid w:val="00E55983"/>
    <w:rsid w:val="00E56174"/>
    <w:rsid w:val="00E5634E"/>
    <w:rsid w:val="00E606A9"/>
    <w:rsid w:val="00E612E5"/>
    <w:rsid w:val="00E62CA7"/>
    <w:rsid w:val="00E635C5"/>
    <w:rsid w:val="00E63775"/>
    <w:rsid w:val="00E65A6B"/>
    <w:rsid w:val="00E6702E"/>
    <w:rsid w:val="00E679E4"/>
    <w:rsid w:val="00E70D64"/>
    <w:rsid w:val="00E71FF7"/>
    <w:rsid w:val="00E746C5"/>
    <w:rsid w:val="00E75F72"/>
    <w:rsid w:val="00E76381"/>
    <w:rsid w:val="00E76D57"/>
    <w:rsid w:val="00E80914"/>
    <w:rsid w:val="00E80A1B"/>
    <w:rsid w:val="00E85CB3"/>
    <w:rsid w:val="00E87D6B"/>
    <w:rsid w:val="00E908B9"/>
    <w:rsid w:val="00E9151B"/>
    <w:rsid w:val="00E92AFB"/>
    <w:rsid w:val="00E954D4"/>
    <w:rsid w:val="00E968C4"/>
    <w:rsid w:val="00E96E4B"/>
    <w:rsid w:val="00EA0AFA"/>
    <w:rsid w:val="00EA1BEF"/>
    <w:rsid w:val="00EA37A2"/>
    <w:rsid w:val="00EA3DCC"/>
    <w:rsid w:val="00EA3E99"/>
    <w:rsid w:val="00EA52AD"/>
    <w:rsid w:val="00EA5B9C"/>
    <w:rsid w:val="00EA5C32"/>
    <w:rsid w:val="00EA697E"/>
    <w:rsid w:val="00EA7706"/>
    <w:rsid w:val="00EA7F06"/>
    <w:rsid w:val="00EB06D5"/>
    <w:rsid w:val="00EB072D"/>
    <w:rsid w:val="00EB1672"/>
    <w:rsid w:val="00EB18EF"/>
    <w:rsid w:val="00EB345B"/>
    <w:rsid w:val="00EB347C"/>
    <w:rsid w:val="00EB38A5"/>
    <w:rsid w:val="00EB3E7F"/>
    <w:rsid w:val="00EB4880"/>
    <w:rsid w:val="00EB4CA9"/>
    <w:rsid w:val="00EB6D44"/>
    <w:rsid w:val="00EB6E03"/>
    <w:rsid w:val="00EB758B"/>
    <w:rsid w:val="00EC37A0"/>
    <w:rsid w:val="00EC3988"/>
    <w:rsid w:val="00EC5189"/>
    <w:rsid w:val="00EC77B9"/>
    <w:rsid w:val="00EC7DDD"/>
    <w:rsid w:val="00ED06CE"/>
    <w:rsid w:val="00ED07DF"/>
    <w:rsid w:val="00ED170E"/>
    <w:rsid w:val="00ED25D0"/>
    <w:rsid w:val="00ED31D6"/>
    <w:rsid w:val="00ED47C1"/>
    <w:rsid w:val="00ED47FF"/>
    <w:rsid w:val="00ED53AE"/>
    <w:rsid w:val="00ED5A39"/>
    <w:rsid w:val="00ED5EEA"/>
    <w:rsid w:val="00ED5F7A"/>
    <w:rsid w:val="00ED6299"/>
    <w:rsid w:val="00EE3065"/>
    <w:rsid w:val="00EE320A"/>
    <w:rsid w:val="00EE33CE"/>
    <w:rsid w:val="00EE3C5D"/>
    <w:rsid w:val="00EE448C"/>
    <w:rsid w:val="00EE5229"/>
    <w:rsid w:val="00EE5479"/>
    <w:rsid w:val="00EE5530"/>
    <w:rsid w:val="00EE7DB3"/>
    <w:rsid w:val="00EF0CD0"/>
    <w:rsid w:val="00EF1839"/>
    <w:rsid w:val="00EF1FDA"/>
    <w:rsid w:val="00EF2EE9"/>
    <w:rsid w:val="00EF3624"/>
    <w:rsid w:val="00EF4D10"/>
    <w:rsid w:val="00EF4F1C"/>
    <w:rsid w:val="00EF6944"/>
    <w:rsid w:val="00EF69C3"/>
    <w:rsid w:val="00F0087B"/>
    <w:rsid w:val="00F01B10"/>
    <w:rsid w:val="00F02100"/>
    <w:rsid w:val="00F021FA"/>
    <w:rsid w:val="00F03A60"/>
    <w:rsid w:val="00F04D9D"/>
    <w:rsid w:val="00F05F03"/>
    <w:rsid w:val="00F06161"/>
    <w:rsid w:val="00F067D8"/>
    <w:rsid w:val="00F06C41"/>
    <w:rsid w:val="00F07103"/>
    <w:rsid w:val="00F1059F"/>
    <w:rsid w:val="00F10999"/>
    <w:rsid w:val="00F11767"/>
    <w:rsid w:val="00F12A6A"/>
    <w:rsid w:val="00F12E7A"/>
    <w:rsid w:val="00F16311"/>
    <w:rsid w:val="00F2028C"/>
    <w:rsid w:val="00F2031A"/>
    <w:rsid w:val="00F220AE"/>
    <w:rsid w:val="00F22101"/>
    <w:rsid w:val="00F230B0"/>
    <w:rsid w:val="00F23D72"/>
    <w:rsid w:val="00F24502"/>
    <w:rsid w:val="00F2454D"/>
    <w:rsid w:val="00F25B8F"/>
    <w:rsid w:val="00F302F3"/>
    <w:rsid w:val="00F3060B"/>
    <w:rsid w:val="00F307C1"/>
    <w:rsid w:val="00F30B7B"/>
    <w:rsid w:val="00F316C4"/>
    <w:rsid w:val="00F34D57"/>
    <w:rsid w:val="00F35F75"/>
    <w:rsid w:val="00F362E2"/>
    <w:rsid w:val="00F379CD"/>
    <w:rsid w:val="00F37CDA"/>
    <w:rsid w:val="00F403AF"/>
    <w:rsid w:val="00F4053A"/>
    <w:rsid w:val="00F40DC0"/>
    <w:rsid w:val="00F42F08"/>
    <w:rsid w:val="00F433B3"/>
    <w:rsid w:val="00F43512"/>
    <w:rsid w:val="00F43EBC"/>
    <w:rsid w:val="00F43F4E"/>
    <w:rsid w:val="00F446D7"/>
    <w:rsid w:val="00F451BD"/>
    <w:rsid w:val="00F467FB"/>
    <w:rsid w:val="00F46C2D"/>
    <w:rsid w:val="00F47AF8"/>
    <w:rsid w:val="00F50254"/>
    <w:rsid w:val="00F509A2"/>
    <w:rsid w:val="00F511C9"/>
    <w:rsid w:val="00F5124F"/>
    <w:rsid w:val="00F52D98"/>
    <w:rsid w:val="00F538B4"/>
    <w:rsid w:val="00F538D2"/>
    <w:rsid w:val="00F557A8"/>
    <w:rsid w:val="00F5647D"/>
    <w:rsid w:val="00F56765"/>
    <w:rsid w:val="00F57D5E"/>
    <w:rsid w:val="00F604A8"/>
    <w:rsid w:val="00F60576"/>
    <w:rsid w:val="00F65193"/>
    <w:rsid w:val="00F65574"/>
    <w:rsid w:val="00F655E1"/>
    <w:rsid w:val="00F656CC"/>
    <w:rsid w:val="00F65C0B"/>
    <w:rsid w:val="00F672CC"/>
    <w:rsid w:val="00F70680"/>
    <w:rsid w:val="00F70C41"/>
    <w:rsid w:val="00F70CC1"/>
    <w:rsid w:val="00F70D20"/>
    <w:rsid w:val="00F71606"/>
    <w:rsid w:val="00F718DD"/>
    <w:rsid w:val="00F71F82"/>
    <w:rsid w:val="00F73130"/>
    <w:rsid w:val="00F73830"/>
    <w:rsid w:val="00F73E6D"/>
    <w:rsid w:val="00F74698"/>
    <w:rsid w:val="00F75DF5"/>
    <w:rsid w:val="00F75FA6"/>
    <w:rsid w:val="00F76005"/>
    <w:rsid w:val="00F76344"/>
    <w:rsid w:val="00F76475"/>
    <w:rsid w:val="00F7664F"/>
    <w:rsid w:val="00F8120C"/>
    <w:rsid w:val="00F8121E"/>
    <w:rsid w:val="00F84681"/>
    <w:rsid w:val="00F85008"/>
    <w:rsid w:val="00F87214"/>
    <w:rsid w:val="00F8793E"/>
    <w:rsid w:val="00F90102"/>
    <w:rsid w:val="00F91367"/>
    <w:rsid w:val="00F91783"/>
    <w:rsid w:val="00F9214C"/>
    <w:rsid w:val="00F926BF"/>
    <w:rsid w:val="00F92CD7"/>
    <w:rsid w:val="00F93F80"/>
    <w:rsid w:val="00F941DC"/>
    <w:rsid w:val="00F95F39"/>
    <w:rsid w:val="00F970BB"/>
    <w:rsid w:val="00F97D4D"/>
    <w:rsid w:val="00FA1E96"/>
    <w:rsid w:val="00FA2FB8"/>
    <w:rsid w:val="00FA36E2"/>
    <w:rsid w:val="00FA3B5D"/>
    <w:rsid w:val="00FA5714"/>
    <w:rsid w:val="00FA7A2E"/>
    <w:rsid w:val="00FA7AFC"/>
    <w:rsid w:val="00FB1278"/>
    <w:rsid w:val="00FB306B"/>
    <w:rsid w:val="00FB3725"/>
    <w:rsid w:val="00FB390D"/>
    <w:rsid w:val="00FB6939"/>
    <w:rsid w:val="00FB7627"/>
    <w:rsid w:val="00FC124C"/>
    <w:rsid w:val="00FC13DE"/>
    <w:rsid w:val="00FC1420"/>
    <w:rsid w:val="00FC363E"/>
    <w:rsid w:val="00FC379A"/>
    <w:rsid w:val="00FC4677"/>
    <w:rsid w:val="00FC48BA"/>
    <w:rsid w:val="00FC4D76"/>
    <w:rsid w:val="00FC5BC0"/>
    <w:rsid w:val="00FC6868"/>
    <w:rsid w:val="00FC788E"/>
    <w:rsid w:val="00FD12EA"/>
    <w:rsid w:val="00FD135F"/>
    <w:rsid w:val="00FD13BC"/>
    <w:rsid w:val="00FD1947"/>
    <w:rsid w:val="00FD2D0C"/>
    <w:rsid w:val="00FD3C63"/>
    <w:rsid w:val="00FD4F11"/>
    <w:rsid w:val="00FD6F42"/>
    <w:rsid w:val="00FD71BE"/>
    <w:rsid w:val="00FD7CB0"/>
    <w:rsid w:val="00FE0EB9"/>
    <w:rsid w:val="00FE1400"/>
    <w:rsid w:val="00FE3A1C"/>
    <w:rsid w:val="00FE3B83"/>
    <w:rsid w:val="00FE5024"/>
    <w:rsid w:val="00FE671F"/>
    <w:rsid w:val="00FE6734"/>
    <w:rsid w:val="00FE7BFB"/>
    <w:rsid w:val="00FF276E"/>
    <w:rsid w:val="00FF2A67"/>
    <w:rsid w:val="00FF3977"/>
    <w:rsid w:val="00FF4F68"/>
    <w:rsid w:val="00FF5C3E"/>
    <w:rsid w:val="00FF67A1"/>
    <w:rsid w:val="00FF70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51BF8"/>
  <w15:chartTrackingRefBased/>
  <w15:docId w15:val="{58C1C97A-407D-439F-9476-DFA976C94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4D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175512"/>
    <w:pPr>
      <w:ind w:left="720"/>
      <w:contextualSpacing/>
    </w:pPr>
  </w:style>
  <w:style w:type="character" w:customStyle="1" w:styleId="PargrafodaListaChar">
    <w:name w:val="Parágrafo da Lista Char"/>
    <w:link w:val="PargrafodaLista"/>
    <w:uiPriority w:val="34"/>
    <w:qFormat/>
    <w:locked/>
    <w:rsid w:val="00000F3C"/>
  </w:style>
  <w:style w:type="paragraph" w:styleId="NormalWeb">
    <w:name w:val="Normal (Web)"/>
    <w:basedOn w:val="Normal"/>
    <w:uiPriority w:val="99"/>
    <w:unhideWhenUsed/>
    <w:rsid w:val="00000F3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t1">
    <w:name w:val="st1"/>
    <w:basedOn w:val="Fontepargpadro"/>
    <w:rsid w:val="00000F3C"/>
  </w:style>
  <w:style w:type="character" w:styleId="Hyperlink">
    <w:name w:val="Hyperlink"/>
    <w:basedOn w:val="Fontepargpadro"/>
    <w:uiPriority w:val="99"/>
    <w:unhideWhenUsed/>
    <w:rsid w:val="00540E02"/>
    <w:rPr>
      <w:color w:val="0000FF"/>
      <w:u w:val="single"/>
    </w:rPr>
  </w:style>
  <w:style w:type="table" w:styleId="Tabelacomgrade">
    <w:name w:val="Table Grid"/>
    <w:basedOn w:val="Tabelanormal"/>
    <w:uiPriority w:val="39"/>
    <w:rsid w:val="00D04F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justificadorecuoprimeiralinha">
    <w:name w:val="texto_justificado_recuo_primeira_linha"/>
    <w:basedOn w:val="Normal"/>
    <w:rsid w:val="0039238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392386"/>
    <w:rPr>
      <w:b/>
      <w:bCs/>
    </w:rPr>
  </w:style>
  <w:style w:type="paragraph" w:styleId="Cabealho">
    <w:name w:val="header"/>
    <w:basedOn w:val="Normal"/>
    <w:link w:val="CabealhoChar"/>
    <w:uiPriority w:val="99"/>
    <w:unhideWhenUsed/>
    <w:rsid w:val="000200F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200F6"/>
  </w:style>
  <w:style w:type="paragraph" w:styleId="Rodap">
    <w:name w:val="footer"/>
    <w:basedOn w:val="Normal"/>
    <w:link w:val="RodapChar"/>
    <w:uiPriority w:val="99"/>
    <w:unhideWhenUsed/>
    <w:rsid w:val="000200F6"/>
    <w:pPr>
      <w:tabs>
        <w:tab w:val="center" w:pos="4252"/>
        <w:tab w:val="right" w:pos="8504"/>
      </w:tabs>
      <w:spacing w:after="0" w:line="240" w:lineRule="auto"/>
    </w:pPr>
  </w:style>
  <w:style w:type="character" w:customStyle="1" w:styleId="RodapChar">
    <w:name w:val="Rodapé Char"/>
    <w:basedOn w:val="Fontepargpadro"/>
    <w:link w:val="Rodap"/>
    <w:uiPriority w:val="99"/>
    <w:rsid w:val="000200F6"/>
  </w:style>
  <w:style w:type="character" w:styleId="Refdecomentrio">
    <w:name w:val="annotation reference"/>
    <w:basedOn w:val="Fontepargpadro"/>
    <w:uiPriority w:val="99"/>
    <w:semiHidden/>
    <w:unhideWhenUsed/>
    <w:rsid w:val="000D001A"/>
    <w:rPr>
      <w:sz w:val="16"/>
      <w:szCs w:val="16"/>
    </w:rPr>
  </w:style>
  <w:style w:type="paragraph" w:styleId="Textodecomentrio">
    <w:name w:val="annotation text"/>
    <w:basedOn w:val="Normal"/>
    <w:link w:val="TextodecomentrioChar"/>
    <w:uiPriority w:val="99"/>
    <w:unhideWhenUsed/>
    <w:rsid w:val="000D001A"/>
    <w:pPr>
      <w:spacing w:line="240" w:lineRule="auto"/>
    </w:pPr>
    <w:rPr>
      <w:sz w:val="20"/>
      <w:szCs w:val="20"/>
    </w:rPr>
  </w:style>
  <w:style w:type="character" w:customStyle="1" w:styleId="TextodecomentrioChar">
    <w:name w:val="Texto de comentário Char"/>
    <w:basedOn w:val="Fontepargpadro"/>
    <w:link w:val="Textodecomentrio"/>
    <w:uiPriority w:val="99"/>
    <w:rsid w:val="000D001A"/>
    <w:rPr>
      <w:sz w:val="20"/>
      <w:szCs w:val="20"/>
    </w:rPr>
  </w:style>
  <w:style w:type="paragraph" w:styleId="Assuntodocomentrio">
    <w:name w:val="annotation subject"/>
    <w:basedOn w:val="Textodecomentrio"/>
    <w:next w:val="Textodecomentrio"/>
    <w:link w:val="AssuntodocomentrioChar"/>
    <w:uiPriority w:val="99"/>
    <w:semiHidden/>
    <w:unhideWhenUsed/>
    <w:rsid w:val="000D001A"/>
    <w:rPr>
      <w:b/>
      <w:bCs/>
    </w:rPr>
  </w:style>
  <w:style w:type="character" w:customStyle="1" w:styleId="AssuntodocomentrioChar">
    <w:name w:val="Assunto do comentário Char"/>
    <w:basedOn w:val="TextodecomentrioChar"/>
    <w:link w:val="Assuntodocomentrio"/>
    <w:uiPriority w:val="99"/>
    <w:semiHidden/>
    <w:rsid w:val="000D001A"/>
    <w:rPr>
      <w:b/>
      <w:bCs/>
      <w:sz w:val="20"/>
      <w:szCs w:val="20"/>
    </w:rPr>
  </w:style>
  <w:style w:type="paragraph" w:styleId="Textodebalo">
    <w:name w:val="Balloon Text"/>
    <w:basedOn w:val="Normal"/>
    <w:link w:val="TextodebaloChar"/>
    <w:uiPriority w:val="99"/>
    <w:semiHidden/>
    <w:unhideWhenUsed/>
    <w:rsid w:val="000D001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D001A"/>
    <w:rPr>
      <w:rFonts w:ascii="Segoe UI" w:hAnsi="Segoe UI" w:cs="Segoe UI"/>
      <w:sz w:val="18"/>
      <w:szCs w:val="18"/>
    </w:rPr>
  </w:style>
  <w:style w:type="paragraph" w:customStyle="1" w:styleId="xmsonormal">
    <w:name w:val="x_msonormal"/>
    <w:basedOn w:val="Normal"/>
    <w:rsid w:val="00945110"/>
    <w:pPr>
      <w:spacing w:after="0" w:line="240" w:lineRule="auto"/>
    </w:pPr>
    <w:rPr>
      <w:rFonts w:ascii="Times New Roman" w:eastAsia="Times New Roman" w:hAnsi="Times New Roman" w:cs="Times New Roman"/>
      <w:sz w:val="24"/>
      <w:szCs w:val="24"/>
      <w:lang w:eastAsia="pt-BR"/>
    </w:rPr>
  </w:style>
  <w:style w:type="character" w:styleId="HiperlinkVisitado">
    <w:name w:val="FollowedHyperlink"/>
    <w:basedOn w:val="Fontepargpadro"/>
    <w:uiPriority w:val="99"/>
    <w:semiHidden/>
    <w:unhideWhenUsed/>
    <w:rsid w:val="000C1A07"/>
    <w:rPr>
      <w:color w:val="954F72"/>
      <w:u w:val="single"/>
    </w:rPr>
  </w:style>
  <w:style w:type="paragraph" w:customStyle="1" w:styleId="xl65">
    <w:name w:val="xl65"/>
    <w:basedOn w:val="Normal"/>
    <w:rsid w:val="000C1A07"/>
    <w:pPr>
      <w:pBdr>
        <w:top w:val="single" w:sz="4" w:space="0" w:color="2479AB"/>
        <w:left w:val="single" w:sz="4" w:space="0" w:color="2479AB"/>
        <w:bottom w:val="single" w:sz="4" w:space="0" w:color="FFFFFF"/>
      </w:pBdr>
      <w:shd w:val="clear" w:color="000000" w:fill="2479AB"/>
      <w:spacing w:before="100" w:beforeAutospacing="1" w:after="100" w:afterAutospacing="1" w:line="240" w:lineRule="auto"/>
      <w:textAlignment w:val="top"/>
    </w:pPr>
    <w:rPr>
      <w:rFonts w:ascii="Verdana" w:eastAsia="Times New Roman" w:hAnsi="Verdana" w:cs="Times New Roman"/>
      <w:b/>
      <w:bCs/>
      <w:color w:val="FFFFFF"/>
      <w:sz w:val="16"/>
      <w:szCs w:val="16"/>
      <w:lang w:eastAsia="pt-BR"/>
    </w:rPr>
  </w:style>
  <w:style w:type="paragraph" w:customStyle="1" w:styleId="xl66">
    <w:name w:val="xl66"/>
    <w:basedOn w:val="Normal"/>
    <w:rsid w:val="000C1A07"/>
    <w:pPr>
      <w:pBdr>
        <w:top w:val="single" w:sz="4" w:space="0" w:color="2479AB"/>
        <w:left w:val="single" w:sz="4" w:space="0" w:color="FFFFFF"/>
        <w:bottom w:val="single" w:sz="4" w:space="0" w:color="FFFFFF"/>
      </w:pBdr>
      <w:shd w:val="clear" w:color="000000" w:fill="2479AB"/>
      <w:spacing w:before="100" w:beforeAutospacing="1" w:after="100" w:afterAutospacing="1" w:line="240" w:lineRule="auto"/>
      <w:textAlignment w:val="top"/>
    </w:pPr>
    <w:rPr>
      <w:rFonts w:ascii="Verdana" w:eastAsia="Times New Roman" w:hAnsi="Verdana" w:cs="Times New Roman"/>
      <w:b/>
      <w:bCs/>
      <w:color w:val="FFFFFF"/>
      <w:sz w:val="16"/>
      <w:szCs w:val="16"/>
      <w:lang w:eastAsia="pt-BR"/>
    </w:rPr>
  </w:style>
  <w:style w:type="paragraph" w:customStyle="1" w:styleId="xl67">
    <w:name w:val="xl67"/>
    <w:basedOn w:val="Normal"/>
    <w:rsid w:val="000C1A07"/>
    <w:pPr>
      <w:pBdr>
        <w:top w:val="single" w:sz="4" w:space="0" w:color="2479AB"/>
        <w:left w:val="single" w:sz="4" w:space="0" w:color="FFFFFF"/>
        <w:bottom w:val="single" w:sz="4" w:space="0" w:color="FFFFFF"/>
        <w:right w:val="single" w:sz="4" w:space="0" w:color="2479AB"/>
      </w:pBdr>
      <w:shd w:val="clear" w:color="000000" w:fill="2479AB"/>
      <w:spacing w:before="100" w:beforeAutospacing="1" w:after="100" w:afterAutospacing="1" w:line="240" w:lineRule="auto"/>
      <w:jc w:val="center"/>
    </w:pPr>
    <w:rPr>
      <w:rFonts w:ascii="Verdana" w:eastAsia="Times New Roman" w:hAnsi="Verdana" w:cs="Times New Roman"/>
      <w:b/>
      <w:bCs/>
      <w:color w:val="FFFFFF"/>
      <w:sz w:val="16"/>
      <w:szCs w:val="16"/>
      <w:lang w:eastAsia="pt-BR"/>
    </w:rPr>
  </w:style>
  <w:style w:type="paragraph" w:customStyle="1" w:styleId="xl68">
    <w:name w:val="xl68"/>
    <w:basedOn w:val="Normal"/>
    <w:rsid w:val="000C1A07"/>
    <w:pPr>
      <w:pBdr>
        <w:left w:val="single" w:sz="4" w:space="0" w:color="2479AB"/>
        <w:bottom w:val="single" w:sz="4" w:space="0" w:color="E0D362"/>
      </w:pBdr>
      <w:shd w:val="clear" w:color="000000" w:fill="FFFFFF"/>
      <w:spacing w:before="100" w:beforeAutospacing="1" w:after="100" w:afterAutospacing="1" w:line="240" w:lineRule="auto"/>
      <w:textAlignment w:val="top"/>
    </w:pPr>
    <w:rPr>
      <w:rFonts w:ascii="Verdana" w:eastAsia="Times New Roman" w:hAnsi="Verdana" w:cs="Times New Roman"/>
      <w:b/>
      <w:bCs/>
      <w:color w:val="25396E"/>
      <w:sz w:val="16"/>
      <w:szCs w:val="16"/>
      <w:lang w:eastAsia="pt-BR"/>
    </w:rPr>
  </w:style>
  <w:style w:type="paragraph" w:customStyle="1" w:styleId="xl69">
    <w:name w:val="xl69"/>
    <w:basedOn w:val="Normal"/>
    <w:rsid w:val="000C1A07"/>
    <w:pPr>
      <w:pBdr>
        <w:left w:val="single" w:sz="4" w:space="0" w:color="E0D362"/>
        <w:bottom w:val="single" w:sz="4" w:space="0" w:color="E0D362"/>
      </w:pBdr>
      <w:shd w:val="clear" w:color="000000" w:fill="FFFFFF"/>
      <w:spacing w:before="100" w:beforeAutospacing="1" w:after="100" w:afterAutospacing="1" w:line="240" w:lineRule="auto"/>
      <w:textAlignment w:val="top"/>
    </w:pPr>
    <w:rPr>
      <w:rFonts w:ascii="Verdana" w:eastAsia="Times New Roman" w:hAnsi="Verdana" w:cs="Times New Roman"/>
      <w:b/>
      <w:bCs/>
      <w:color w:val="25396E"/>
      <w:sz w:val="16"/>
      <w:szCs w:val="16"/>
      <w:lang w:eastAsia="pt-BR"/>
    </w:rPr>
  </w:style>
  <w:style w:type="paragraph" w:customStyle="1" w:styleId="xl70">
    <w:name w:val="xl70"/>
    <w:basedOn w:val="Normal"/>
    <w:rsid w:val="000C1A07"/>
    <w:pPr>
      <w:pBdr>
        <w:left w:val="single" w:sz="4" w:space="0" w:color="E0D362"/>
        <w:bottom w:val="single" w:sz="4" w:space="0" w:color="E0D362"/>
        <w:right w:val="single" w:sz="4" w:space="0" w:color="2479AB"/>
      </w:pBdr>
      <w:shd w:val="clear" w:color="000000" w:fill="FFFFFF"/>
      <w:spacing w:before="100" w:beforeAutospacing="1" w:after="100" w:afterAutospacing="1" w:line="240" w:lineRule="auto"/>
      <w:jc w:val="right"/>
      <w:textAlignment w:val="center"/>
    </w:pPr>
    <w:rPr>
      <w:rFonts w:ascii="Verdana" w:eastAsia="Times New Roman" w:hAnsi="Verdana" w:cs="Times New Roman"/>
      <w:b/>
      <w:bCs/>
      <w:sz w:val="16"/>
      <w:szCs w:val="16"/>
      <w:lang w:eastAsia="pt-BR"/>
    </w:rPr>
  </w:style>
  <w:style w:type="paragraph" w:customStyle="1" w:styleId="xl71">
    <w:name w:val="xl71"/>
    <w:basedOn w:val="Normal"/>
    <w:rsid w:val="000C1A07"/>
    <w:pPr>
      <w:spacing w:before="100" w:beforeAutospacing="1" w:after="100" w:afterAutospacing="1" w:line="240" w:lineRule="auto"/>
    </w:pPr>
    <w:rPr>
      <w:rFonts w:ascii="Arial" w:eastAsia="Times New Roman" w:hAnsi="Arial" w:cs="Arial"/>
      <w:b/>
      <w:bCs/>
      <w:sz w:val="24"/>
      <w:szCs w:val="24"/>
      <w:lang w:eastAsia="pt-BR"/>
    </w:rPr>
  </w:style>
  <w:style w:type="paragraph" w:customStyle="1" w:styleId="xl72">
    <w:name w:val="xl72"/>
    <w:basedOn w:val="Normal"/>
    <w:rsid w:val="000C1A07"/>
    <w:pPr>
      <w:pBdr>
        <w:left w:val="single" w:sz="4" w:space="0" w:color="2479AB"/>
        <w:bottom w:val="single" w:sz="4" w:space="0" w:color="2479AB"/>
      </w:pBdr>
      <w:shd w:val="clear" w:color="000000" w:fill="FFFFFF"/>
      <w:spacing w:before="100" w:beforeAutospacing="1" w:after="100" w:afterAutospacing="1" w:line="240" w:lineRule="auto"/>
      <w:textAlignment w:val="top"/>
    </w:pPr>
    <w:rPr>
      <w:rFonts w:ascii="Verdana" w:eastAsia="Times New Roman" w:hAnsi="Verdana" w:cs="Times New Roman"/>
      <w:b/>
      <w:bCs/>
      <w:color w:val="25396E"/>
      <w:sz w:val="16"/>
      <w:szCs w:val="16"/>
      <w:lang w:eastAsia="pt-BR"/>
    </w:rPr>
  </w:style>
  <w:style w:type="paragraph" w:customStyle="1" w:styleId="xl73">
    <w:name w:val="xl73"/>
    <w:basedOn w:val="Normal"/>
    <w:rsid w:val="000C1A07"/>
    <w:pPr>
      <w:pBdr>
        <w:left w:val="single" w:sz="4" w:space="0" w:color="E0D362"/>
        <w:bottom w:val="single" w:sz="4" w:space="0" w:color="2479AB"/>
      </w:pBdr>
      <w:shd w:val="clear" w:color="000000" w:fill="FFFFFF"/>
      <w:spacing w:before="100" w:beforeAutospacing="1" w:after="100" w:afterAutospacing="1" w:line="240" w:lineRule="auto"/>
      <w:textAlignment w:val="top"/>
    </w:pPr>
    <w:rPr>
      <w:rFonts w:ascii="Verdana" w:eastAsia="Times New Roman" w:hAnsi="Verdana" w:cs="Times New Roman"/>
      <w:b/>
      <w:bCs/>
      <w:color w:val="25396E"/>
      <w:sz w:val="16"/>
      <w:szCs w:val="16"/>
      <w:lang w:eastAsia="pt-BR"/>
    </w:rPr>
  </w:style>
  <w:style w:type="paragraph" w:customStyle="1" w:styleId="xl74">
    <w:name w:val="xl74"/>
    <w:basedOn w:val="Normal"/>
    <w:rsid w:val="000C1A07"/>
    <w:pPr>
      <w:pBdr>
        <w:left w:val="single" w:sz="4" w:space="0" w:color="E0D362"/>
        <w:bottom w:val="single" w:sz="4" w:space="0" w:color="2479AB"/>
        <w:right w:val="single" w:sz="4" w:space="0" w:color="2479AB"/>
      </w:pBdr>
      <w:shd w:val="clear" w:color="000000" w:fill="FFFFFF"/>
      <w:spacing w:before="100" w:beforeAutospacing="1" w:after="100" w:afterAutospacing="1" w:line="240" w:lineRule="auto"/>
      <w:jc w:val="right"/>
      <w:textAlignment w:val="center"/>
    </w:pPr>
    <w:rPr>
      <w:rFonts w:ascii="Verdana" w:eastAsia="Times New Roman" w:hAnsi="Verdana" w:cs="Times New Roman"/>
      <w:b/>
      <w:bCs/>
      <w:sz w:val="16"/>
      <w:szCs w:val="16"/>
      <w:lang w:eastAsia="pt-BR"/>
    </w:rPr>
  </w:style>
  <w:style w:type="paragraph" w:customStyle="1" w:styleId="itemnivel2">
    <w:name w:val="item_nivel2"/>
    <w:basedOn w:val="Normal"/>
    <w:rsid w:val="00C050D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aragrafonumeradonivel1">
    <w:name w:val="paragrafo_numerado_nivel1"/>
    <w:basedOn w:val="Normal"/>
    <w:rsid w:val="00F73E6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F73E6D"/>
    <w:rPr>
      <w:i/>
      <w:iCs/>
    </w:rPr>
  </w:style>
  <w:style w:type="paragraph" w:customStyle="1" w:styleId="tabelatextoalinhadoesquerda">
    <w:name w:val="tabela_texto_alinhado_esquerda"/>
    <w:basedOn w:val="Normal"/>
    <w:rsid w:val="0081327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5B4B8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nivel1">
    <w:name w:val="item_nivel1"/>
    <w:basedOn w:val="Normal"/>
    <w:rsid w:val="005B4B8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incisoromano">
    <w:name w:val="item_inciso_romano"/>
    <w:basedOn w:val="Normal"/>
    <w:rsid w:val="005B4B8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centralizado">
    <w:name w:val="tabela_texto_centralizado"/>
    <w:basedOn w:val="Normal"/>
    <w:rsid w:val="005B4B8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dou-paragraph">
    <w:name w:val="dou-paragraph"/>
    <w:basedOn w:val="Normal"/>
    <w:rsid w:val="00104B3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semiHidden/>
    <w:unhideWhenUsed/>
    <w:rsid w:val="00EF0CD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F0CD0"/>
    <w:rPr>
      <w:sz w:val="20"/>
      <w:szCs w:val="20"/>
    </w:rPr>
  </w:style>
  <w:style w:type="character" w:styleId="Refdenotaderodap">
    <w:name w:val="footnote reference"/>
    <w:basedOn w:val="Fontepargpadro"/>
    <w:uiPriority w:val="99"/>
    <w:semiHidden/>
    <w:unhideWhenUsed/>
    <w:rsid w:val="00EF0CD0"/>
    <w:rPr>
      <w:vertAlign w:val="superscript"/>
    </w:rPr>
  </w:style>
  <w:style w:type="paragraph" w:styleId="SemEspaamento">
    <w:name w:val="No Spacing"/>
    <w:uiPriority w:val="1"/>
    <w:qFormat/>
    <w:rsid w:val="009543E9"/>
    <w:pPr>
      <w:spacing w:after="0" w:line="240" w:lineRule="auto"/>
    </w:pPr>
  </w:style>
  <w:style w:type="paragraph" w:customStyle="1" w:styleId="paragrafonumeradonivel2">
    <w:name w:val="paragrafo_numerado_nivel2"/>
    <w:basedOn w:val="Normal"/>
    <w:rsid w:val="00E47B4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aragrafonumeradonivel3">
    <w:name w:val="paragrafo_numerado_nivel3"/>
    <w:basedOn w:val="Normal"/>
    <w:rsid w:val="00E47B4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tabelatextocentralizado">
    <w:name w:val="x_tabela_texto_centralizado"/>
    <w:basedOn w:val="Normal"/>
    <w:rsid w:val="00821F29"/>
    <w:pPr>
      <w:spacing w:after="0" w:line="240" w:lineRule="auto"/>
    </w:pPr>
    <w:rPr>
      <w:rFonts w:ascii="Times New Roman" w:hAnsi="Times New Roman" w:cs="Times New Roman"/>
      <w:sz w:val="24"/>
      <w:szCs w:val="24"/>
      <w:lang w:eastAsia="pt-BR"/>
    </w:rPr>
  </w:style>
  <w:style w:type="paragraph" w:customStyle="1" w:styleId="xtabelatextoalinhadoesquerda">
    <w:name w:val="x_tabela_texto_alinhado_esquerda"/>
    <w:basedOn w:val="Normal"/>
    <w:rsid w:val="00821F29"/>
    <w:pPr>
      <w:spacing w:after="0" w:line="240" w:lineRule="auto"/>
    </w:pPr>
    <w:rPr>
      <w:rFonts w:ascii="Times New Roman" w:hAnsi="Times New Roman" w:cs="Times New Roman"/>
      <w:sz w:val="24"/>
      <w:szCs w:val="24"/>
      <w:lang w:eastAsia="pt-BR"/>
    </w:rPr>
  </w:style>
  <w:style w:type="paragraph" w:customStyle="1" w:styleId="Default">
    <w:name w:val="Default"/>
    <w:rsid w:val="00A07C1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elatextoalinhadodireita">
    <w:name w:val="tabela_texto_alinhado_direita"/>
    <w:basedOn w:val="Normal"/>
    <w:rsid w:val="00A81C2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alinealetra">
    <w:name w:val="item_alinea_letra"/>
    <w:basedOn w:val="Normal"/>
    <w:rsid w:val="00A81C2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F35F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1560">
      <w:bodyDiv w:val="1"/>
      <w:marLeft w:val="0"/>
      <w:marRight w:val="0"/>
      <w:marTop w:val="0"/>
      <w:marBottom w:val="0"/>
      <w:divBdr>
        <w:top w:val="none" w:sz="0" w:space="0" w:color="auto"/>
        <w:left w:val="none" w:sz="0" w:space="0" w:color="auto"/>
        <w:bottom w:val="none" w:sz="0" w:space="0" w:color="auto"/>
        <w:right w:val="none" w:sz="0" w:space="0" w:color="auto"/>
      </w:divBdr>
    </w:div>
    <w:div w:id="17898634">
      <w:bodyDiv w:val="1"/>
      <w:marLeft w:val="0"/>
      <w:marRight w:val="0"/>
      <w:marTop w:val="0"/>
      <w:marBottom w:val="0"/>
      <w:divBdr>
        <w:top w:val="none" w:sz="0" w:space="0" w:color="auto"/>
        <w:left w:val="none" w:sz="0" w:space="0" w:color="auto"/>
        <w:bottom w:val="none" w:sz="0" w:space="0" w:color="auto"/>
        <w:right w:val="none" w:sz="0" w:space="0" w:color="auto"/>
      </w:divBdr>
    </w:div>
    <w:div w:id="21903649">
      <w:bodyDiv w:val="1"/>
      <w:marLeft w:val="0"/>
      <w:marRight w:val="0"/>
      <w:marTop w:val="0"/>
      <w:marBottom w:val="0"/>
      <w:divBdr>
        <w:top w:val="none" w:sz="0" w:space="0" w:color="auto"/>
        <w:left w:val="none" w:sz="0" w:space="0" w:color="auto"/>
        <w:bottom w:val="none" w:sz="0" w:space="0" w:color="auto"/>
        <w:right w:val="none" w:sz="0" w:space="0" w:color="auto"/>
      </w:divBdr>
    </w:div>
    <w:div w:id="22249343">
      <w:bodyDiv w:val="1"/>
      <w:marLeft w:val="0"/>
      <w:marRight w:val="0"/>
      <w:marTop w:val="0"/>
      <w:marBottom w:val="0"/>
      <w:divBdr>
        <w:top w:val="none" w:sz="0" w:space="0" w:color="auto"/>
        <w:left w:val="none" w:sz="0" w:space="0" w:color="auto"/>
        <w:bottom w:val="none" w:sz="0" w:space="0" w:color="auto"/>
        <w:right w:val="none" w:sz="0" w:space="0" w:color="auto"/>
      </w:divBdr>
    </w:div>
    <w:div w:id="22366814">
      <w:bodyDiv w:val="1"/>
      <w:marLeft w:val="0"/>
      <w:marRight w:val="0"/>
      <w:marTop w:val="0"/>
      <w:marBottom w:val="0"/>
      <w:divBdr>
        <w:top w:val="none" w:sz="0" w:space="0" w:color="auto"/>
        <w:left w:val="none" w:sz="0" w:space="0" w:color="auto"/>
        <w:bottom w:val="none" w:sz="0" w:space="0" w:color="auto"/>
        <w:right w:val="none" w:sz="0" w:space="0" w:color="auto"/>
      </w:divBdr>
    </w:div>
    <w:div w:id="22676186">
      <w:bodyDiv w:val="1"/>
      <w:marLeft w:val="0"/>
      <w:marRight w:val="0"/>
      <w:marTop w:val="0"/>
      <w:marBottom w:val="0"/>
      <w:divBdr>
        <w:top w:val="none" w:sz="0" w:space="0" w:color="auto"/>
        <w:left w:val="none" w:sz="0" w:space="0" w:color="auto"/>
        <w:bottom w:val="none" w:sz="0" w:space="0" w:color="auto"/>
        <w:right w:val="none" w:sz="0" w:space="0" w:color="auto"/>
      </w:divBdr>
    </w:div>
    <w:div w:id="27150607">
      <w:bodyDiv w:val="1"/>
      <w:marLeft w:val="0"/>
      <w:marRight w:val="0"/>
      <w:marTop w:val="0"/>
      <w:marBottom w:val="0"/>
      <w:divBdr>
        <w:top w:val="none" w:sz="0" w:space="0" w:color="auto"/>
        <w:left w:val="none" w:sz="0" w:space="0" w:color="auto"/>
        <w:bottom w:val="none" w:sz="0" w:space="0" w:color="auto"/>
        <w:right w:val="none" w:sz="0" w:space="0" w:color="auto"/>
      </w:divBdr>
    </w:div>
    <w:div w:id="35857683">
      <w:bodyDiv w:val="1"/>
      <w:marLeft w:val="0"/>
      <w:marRight w:val="0"/>
      <w:marTop w:val="0"/>
      <w:marBottom w:val="0"/>
      <w:divBdr>
        <w:top w:val="none" w:sz="0" w:space="0" w:color="auto"/>
        <w:left w:val="none" w:sz="0" w:space="0" w:color="auto"/>
        <w:bottom w:val="none" w:sz="0" w:space="0" w:color="auto"/>
        <w:right w:val="none" w:sz="0" w:space="0" w:color="auto"/>
      </w:divBdr>
    </w:div>
    <w:div w:id="38209950">
      <w:bodyDiv w:val="1"/>
      <w:marLeft w:val="0"/>
      <w:marRight w:val="0"/>
      <w:marTop w:val="0"/>
      <w:marBottom w:val="0"/>
      <w:divBdr>
        <w:top w:val="none" w:sz="0" w:space="0" w:color="auto"/>
        <w:left w:val="none" w:sz="0" w:space="0" w:color="auto"/>
        <w:bottom w:val="none" w:sz="0" w:space="0" w:color="auto"/>
        <w:right w:val="none" w:sz="0" w:space="0" w:color="auto"/>
      </w:divBdr>
    </w:div>
    <w:div w:id="38823047">
      <w:bodyDiv w:val="1"/>
      <w:marLeft w:val="0"/>
      <w:marRight w:val="0"/>
      <w:marTop w:val="0"/>
      <w:marBottom w:val="0"/>
      <w:divBdr>
        <w:top w:val="none" w:sz="0" w:space="0" w:color="auto"/>
        <w:left w:val="none" w:sz="0" w:space="0" w:color="auto"/>
        <w:bottom w:val="none" w:sz="0" w:space="0" w:color="auto"/>
        <w:right w:val="none" w:sz="0" w:space="0" w:color="auto"/>
      </w:divBdr>
    </w:div>
    <w:div w:id="41173271">
      <w:bodyDiv w:val="1"/>
      <w:marLeft w:val="0"/>
      <w:marRight w:val="0"/>
      <w:marTop w:val="0"/>
      <w:marBottom w:val="0"/>
      <w:divBdr>
        <w:top w:val="none" w:sz="0" w:space="0" w:color="auto"/>
        <w:left w:val="none" w:sz="0" w:space="0" w:color="auto"/>
        <w:bottom w:val="none" w:sz="0" w:space="0" w:color="auto"/>
        <w:right w:val="none" w:sz="0" w:space="0" w:color="auto"/>
      </w:divBdr>
    </w:div>
    <w:div w:id="46808486">
      <w:bodyDiv w:val="1"/>
      <w:marLeft w:val="0"/>
      <w:marRight w:val="0"/>
      <w:marTop w:val="0"/>
      <w:marBottom w:val="0"/>
      <w:divBdr>
        <w:top w:val="none" w:sz="0" w:space="0" w:color="auto"/>
        <w:left w:val="none" w:sz="0" w:space="0" w:color="auto"/>
        <w:bottom w:val="none" w:sz="0" w:space="0" w:color="auto"/>
        <w:right w:val="none" w:sz="0" w:space="0" w:color="auto"/>
      </w:divBdr>
    </w:div>
    <w:div w:id="53159494">
      <w:bodyDiv w:val="1"/>
      <w:marLeft w:val="0"/>
      <w:marRight w:val="0"/>
      <w:marTop w:val="0"/>
      <w:marBottom w:val="0"/>
      <w:divBdr>
        <w:top w:val="none" w:sz="0" w:space="0" w:color="auto"/>
        <w:left w:val="none" w:sz="0" w:space="0" w:color="auto"/>
        <w:bottom w:val="none" w:sz="0" w:space="0" w:color="auto"/>
        <w:right w:val="none" w:sz="0" w:space="0" w:color="auto"/>
      </w:divBdr>
    </w:div>
    <w:div w:id="58482382">
      <w:bodyDiv w:val="1"/>
      <w:marLeft w:val="0"/>
      <w:marRight w:val="0"/>
      <w:marTop w:val="0"/>
      <w:marBottom w:val="0"/>
      <w:divBdr>
        <w:top w:val="none" w:sz="0" w:space="0" w:color="auto"/>
        <w:left w:val="none" w:sz="0" w:space="0" w:color="auto"/>
        <w:bottom w:val="none" w:sz="0" w:space="0" w:color="auto"/>
        <w:right w:val="none" w:sz="0" w:space="0" w:color="auto"/>
      </w:divBdr>
    </w:div>
    <w:div w:id="63650692">
      <w:bodyDiv w:val="1"/>
      <w:marLeft w:val="0"/>
      <w:marRight w:val="0"/>
      <w:marTop w:val="0"/>
      <w:marBottom w:val="0"/>
      <w:divBdr>
        <w:top w:val="none" w:sz="0" w:space="0" w:color="auto"/>
        <w:left w:val="none" w:sz="0" w:space="0" w:color="auto"/>
        <w:bottom w:val="none" w:sz="0" w:space="0" w:color="auto"/>
        <w:right w:val="none" w:sz="0" w:space="0" w:color="auto"/>
      </w:divBdr>
    </w:div>
    <w:div w:id="65762052">
      <w:bodyDiv w:val="1"/>
      <w:marLeft w:val="0"/>
      <w:marRight w:val="0"/>
      <w:marTop w:val="0"/>
      <w:marBottom w:val="0"/>
      <w:divBdr>
        <w:top w:val="none" w:sz="0" w:space="0" w:color="auto"/>
        <w:left w:val="none" w:sz="0" w:space="0" w:color="auto"/>
        <w:bottom w:val="none" w:sz="0" w:space="0" w:color="auto"/>
        <w:right w:val="none" w:sz="0" w:space="0" w:color="auto"/>
      </w:divBdr>
    </w:div>
    <w:div w:id="66341963">
      <w:bodyDiv w:val="1"/>
      <w:marLeft w:val="0"/>
      <w:marRight w:val="0"/>
      <w:marTop w:val="0"/>
      <w:marBottom w:val="0"/>
      <w:divBdr>
        <w:top w:val="none" w:sz="0" w:space="0" w:color="auto"/>
        <w:left w:val="none" w:sz="0" w:space="0" w:color="auto"/>
        <w:bottom w:val="none" w:sz="0" w:space="0" w:color="auto"/>
        <w:right w:val="none" w:sz="0" w:space="0" w:color="auto"/>
      </w:divBdr>
    </w:div>
    <w:div w:id="67002357">
      <w:bodyDiv w:val="1"/>
      <w:marLeft w:val="0"/>
      <w:marRight w:val="0"/>
      <w:marTop w:val="0"/>
      <w:marBottom w:val="0"/>
      <w:divBdr>
        <w:top w:val="none" w:sz="0" w:space="0" w:color="auto"/>
        <w:left w:val="none" w:sz="0" w:space="0" w:color="auto"/>
        <w:bottom w:val="none" w:sz="0" w:space="0" w:color="auto"/>
        <w:right w:val="none" w:sz="0" w:space="0" w:color="auto"/>
      </w:divBdr>
    </w:div>
    <w:div w:id="72969709">
      <w:bodyDiv w:val="1"/>
      <w:marLeft w:val="0"/>
      <w:marRight w:val="0"/>
      <w:marTop w:val="0"/>
      <w:marBottom w:val="0"/>
      <w:divBdr>
        <w:top w:val="none" w:sz="0" w:space="0" w:color="auto"/>
        <w:left w:val="none" w:sz="0" w:space="0" w:color="auto"/>
        <w:bottom w:val="none" w:sz="0" w:space="0" w:color="auto"/>
        <w:right w:val="none" w:sz="0" w:space="0" w:color="auto"/>
      </w:divBdr>
    </w:div>
    <w:div w:id="86849097">
      <w:bodyDiv w:val="1"/>
      <w:marLeft w:val="0"/>
      <w:marRight w:val="0"/>
      <w:marTop w:val="0"/>
      <w:marBottom w:val="0"/>
      <w:divBdr>
        <w:top w:val="none" w:sz="0" w:space="0" w:color="auto"/>
        <w:left w:val="none" w:sz="0" w:space="0" w:color="auto"/>
        <w:bottom w:val="none" w:sz="0" w:space="0" w:color="auto"/>
        <w:right w:val="none" w:sz="0" w:space="0" w:color="auto"/>
      </w:divBdr>
    </w:div>
    <w:div w:id="88282691">
      <w:bodyDiv w:val="1"/>
      <w:marLeft w:val="0"/>
      <w:marRight w:val="0"/>
      <w:marTop w:val="0"/>
      <w:marBottom w:val="0"/>
      <w:divBdr>
        <w:top w:val="none" w:sz="0" w:space="0" w:color="auto"/>
        <w:left w:val="none" w:sz="0" w:space="0" w:color="auto"/>
        <w:bottom w:val="none" w:sz="0" w:space="0" w:color="auto"/>
        <w:right w:val="none" w:sz="0" w:space="0" w:color="auto"/>
      </w:divBdr>
    </w:div>
    <w:div w:id="88812955">
      <w:bodyDiv w:val="1"/>
      <w:marLeft w:val="0"/>
      <w:marRight w:val="0"/>
      <w:marTop w:val="0"/>
      <w:marBottom w:val="0"/>
      <w:divBdr>
        <w:top w:val="none" w:sz="0" w:space="0" w:color="auto"/>
        <w:left w:val="none" w:sz="0" w:space="0" w:color="auto"/>
        <w:bottom w:val="none" w:sz="0" w:space="0" w:color="auto"/>
        <w:right w:val="none" w:sz="0" w:space="0" w:color="auto"/>
      </w:divBdr>
    </w:div>
    <w:div w:id="92363309">
      <w:bodyDiv w:val="1"/>
      <w:marLeft w:val="0"/>
      <w:marRight w:val="0"/>
      <w:marTop w:val="0"/>
      <w:marBottom w:val="0"/>
      <w:divBdr>
        <w:top w:val="none" w:sz="0" w:space="0" w:color="auto"/>
        <w:left w:val="none" w:sz="0" w:space="0" w:color="auto"/>
        <w:bottom w:val="none" w:sz="0" w:space="0" w:color="auto"/>
        <w:right w:val="none" w:sz="0" w:space="0" w:color="auto"/>
      </w:divBdr>
    </w:div>
    <w:div w:id="94181636">
      <w:bodyDiv w:val="1"/>
      <w:marLeft w:val="0"/>
      <w:marRight w:val="0"/>
      <w:marTop w:val="0"/>
      <w:marBottom w:val="0"/>
      <w:divBdr>
        <w:top w:val="none" w:sz="0" w:space="0" w:color="auto"/>
        <w:left w:val="none" w:sz="0" w:space="0" w:color="auto"/>
        <w:bottom w:val="none" w:sz="0" w:space="0" w:color="auto"/>
        <w:right w:val="none" w:sz="0" w:space="0" w:color="auto"/>
      </w:divBdr>
    </w:div>
    <w:div w:id="99184408">
      <w:bodyDiv w:val="1"/>
      <w:marLeft w:val="0"/>
      <w:marRight w:val="0"/>
      <w:marTop w:val="0"/>
      <w:marBottom w:val="0"/>
      <w:divBdr>
        <w:top w:val="none" w:sz="0" w:space="0" w:color="auto"/>
        <w:left w:val="none" w:sz="0" w:space="0" w:color="auto"/>
        <w:bottom w:val="none" w:sz="0" w:space="0" w:color="auto"/>
        <w:right w:val="none" w:sz="0" w:space="0" w:color="auto"/>
      </w:divBdr>
    </w:div>
    <w:div w:id="100492553">
      <w:bodyDiv w:val="1"/>
      <w:marLeft w:val="0"/>
      <w:marRight w:val="0"/>
      <w:marTop w:val="0"/>
      <w:marBottom w:val="0"/>
      <w:divBdr>
        <w:top w:val="none" w:sz="0" w:space="0" w:color="auto"/>
        <w:left w:val="none" w:sz="0" w:space="0" w:color="auto"/>
        <w:bottom w:val="none" w:sz="0" w:space="0" w:color="auto"/>
        <w:right w:val="none" w:sz="0" w:space="0" w:color="auto"/>
      </w:divBdr>
    </w:div>
    <w:div w:id="111872331">
      <w:bodyDiv w:val="1"/>
      <w:marLeft w:val="0"/>
      <w:marRight w:val="0"/>
      <w:marTop w:val="0"/>
      <w:marBottom w:val="0"/>
      <w:divBdr>
        <w:top w:val="none" w:sz="0" w:space="0" w:color="auto"/>
        <w:left w:val="none" w:sz="0" w:space="0" w:color="auto"/>
        <w:bottom w:val="none" w:sz="0" w:space="0" w:color="auto"/>
        <w:right w:val="none" w:sz="0" w:space="0" w:color="auto"/>
      </w:divBdr>
    </w:div>
    <w:div w:id="117843406">
      <w:bodyDiv w:val="1"/>
      <w:marLeft w:val="0"/>
      <w:marRight w:val="0"/>
      <w:marTop w:val="0"/>
      <w:marBottom w:val="0"/>
      <w:divBdr>
        <w:top w:val="none" w:sz="0" w:space="0" w:color="auto"/>
        <w:left w:val="none" w:sz="0" w:space="0" w:color="auto"/>
        <w:bottom w:val="none" w:sz="0" w:space="0" w:color="auto"/>
        <w:right w:val="none" w:sz="0" w:space="0" w:color="auto"/>
      </w:divBdr>
    </w:div>
    <w:div w:id="119694018">
      <w:bodyDiv w:val="1"/>
      <w:marLeft w:val="0"/>
      <w:marRight w:val="0"/>
      <w:marTop w:val="0"/>
      <w:marBottom w:val="0"/>
      <w:divBdr>
        <w:top w:val="none" w:sz="0" w:space="0" w:color="auto"/>
        <w:left w:val="none" w:sz="0" w:space="0" w:color="auto"/>
        <w:bottom w:val="none" w:sz="0" w:space="0" w:color="auto"/>
        <w:right w:val="none" w:sz="0" w:space="0" w:color="auto"/>
      </w:divBdr>
    </w:div>
    <w:div w:id="120080180">
      <w:bodyDiv w:val="1"/>
      <w:marLeft w:val="0"/>
      <w:marRight w:val="0"/>
      <w:marTop w:val="0"/>
      <w:marBottom w:val="0"/>
      <w:divBdr>
        <w:top w:val="none" w:sz="0" w:space="0" w:color="auto"/>
        <w:left w:val="none" w:sz="0" w:space="0" w:color="auto"/>
        <w:bottom w:val="none" w:sz="0" w:space="0" w:color="auto"/>
        <w:right w:val="none" w:sz="0" w:space="0" w:color="auto"/>
      </w:divBdr>
    </w:div>
    <w:div w:id="135731828">
      <w:bodyDiv w:val="1"/>
      <w:marLeft w:val="0"/>
      <w:marRight w:val="0"/>
      <w:marTop w:val="0"/>
      <w:marBottom w:val="0"/>
      <w:divBdr>
        <w:top w:val="none" w:sz="0" w:space="0" w:color="auto"/>
        <w:left w:val="none" w:sz="0" w:space="0" w:color="auto"/>
        <w:bottom w:val="none" w:sz="0" w:space="0" w:color="auto"/>
        <w:right w:val="none" w:sz="0" w:space="0" w:color="auto"/>
      </w:divBdr>
    </w:div>
    <w:div w:id="145634325">
      <w:bodyDiv w:val="1"/>
      <w:marLeft w:val="0"/>
      <w:marRight w:val="0"/>
      <w:marTop w:val="0"/>
      <w:marBottom w:val="0"/>
      <w:divBdr>
        <w:top w:val="none" w:sz="0" w:space="0" w:color="auto"/>
        <w:left w:val="none" w:sz="0" w:space="0" w:color="auto"/>
        <w:bottom w:val="none" w:sz="0" w:space="0" w:color="auto"/>
        <w:right w:val="none" w:sz="0" w:space="0" w:color="auto"/>
      </w:divBdr>
    </w:div>
    <w:div w:id="146282863">
      <w:bodyDiv w:val="1"/>
      <w:marLeft w:val="0"/>
      <w:marRight w:val="0"/>
      <w:marTop w:val="0"/>
      <w:marBottom w:val="0"/>
      <w:divBdr>
        <w:top w:val="none" w:sz="0" w:space="0" w:color="auto"/>
        <w:left w:val="none" w:sz="0" w:space="0" w:color="auto"/>
        <w:bottom w:val="none" w:sz="0" w:space="0" w:color="auto"/>
        <w:right w:val="none" w:sz="0" w:space="0" w:color="auto"/>
      </w:divBdr>
    </w:div>
    <w:div w:id="147286698">
      <w:bodyDiv w:val="1"/>
      <w:marLeft w:val="0"/>
      <w:marRight w:val="0"/>
      <w:marTop w:val="0"/>
      <w:marBottom w:val="0"/>
      <w:divBdr>
        <w:top w:val="none" w:sz="0" w:space="0" w:color="auto"/>
        <w:left w:val="none" w:sz="0" w:space="0" w:color="auto"/>
        <w:bottom w:val="none" w:sz="0" w:space="0" w:color="auto"/>
        <w:right w:val="none" w:sz="0" w:space="0" w:color="auto"/>
      </w:divBdr>
    </w:div>
    <w:div w:id="150340323">
      <w:bodyDiv w:val="1"/>
      <w:marLeft w:val="0"/>
      <w:marRight w:val="0"/>
      <w:marTop w:val="0"/>
      <w:marBottom w:val="0"/>
      <w:divBdr>
        <w:top w:val="none" w:sz="0" w:space="0" w:color="auto"/>
        <w:left w:val="none" w:sz="0" w:space="0" w:color="auto"/>
        <w:bottom w:val="none" w:sz="0" w:space="0" w:color="auto"/>
        <w:right w:val="none" w:sz="0" w:space="0" w:color="auto"/>
      </w:divBdr>
    </w:div>
    <w:div w:id="159125814">
      <w:bodyDiv w:val="1"/>
      <w:marLeft w:val="0"/>
      <w:marRight w:val="0"/>
      <w:marTop w:val="0"/>
      <w:marBottom w:val="0"/>
      <w:divBdr>
        <w:top w:val="none" w:sz="0" w:space="0" w:color="auto"/>
        <w:left w:val="none" w:sz="0" w:space="0" w:color="auto"/>
        <w:bottom w:val="none" w:sz="0" w:space="0" w:color="auto"/>
        <w:right w:val="none" w:sz="0" w:space="0" w:color="auto"/>
      </w:divBdr>
    </w:div>
    <w:div w:id="169103920">
      <w:bodyDiv w:val="1"/>
      <w:marLeft w:val="0"/>
      <w:marRight w:val="0"/>
      <w:marTop w:val="0"/>
      <w:marBottom w:val="0"/>
      <w:divBdr>
        <w:top w:val="none" w:sz="0" w:space="0" w:color="auto"/>
        <w:left w:val="none" w:sz="0" w:space="0" w:color="auto"/>
        <w:bottom w:val="none" w:sz="0" w:space="0" w:color="auto"/>
        <w:right w:val="none" w:sz="0" w:space="0" w:color="auto"/>
      </w:divBdr>
    </w:div>
    <w:div w:id="215095515">
      <w:bodyDiv w:val="1"/>
      <w:marLeft w:val="0"/>
      <w:marRight w:val="0"/>
      <w:marTop w:val="0"/>
      <w:marBottom w:val="0"/>
      <w:divBdr>
        <w:top w:val="none" w:sz="0" w:space="0" w:color="auto"/>
        <w:left w:val="none" w:sz="0" w:space="0" w:color="auto"/>
        <w:bottom w:val="none" w:sz="0" w:space="0" w:color="auto"/>
        <w:right w:val="none" w:sz="0" w:space="0" w:color="auto"/>
      </w:divBdr>
    </w:div>
    <w:div w:id="229996576">
      <w:bodyDiv w:val="1"/>
      <w:marLeft w:val="0"/>
      <w:marRight w:val="0"/>
      <w:marTop w:val="0"/>
      <w:marBottom w:val="0"/>
      <w:divBdr>
        <w:top w:val="none" w:sz="0" w:space="0" w:color="auto"/>
        <w:left w:val="none" w:sz="0" w:space="0" w:color="auto"/>
        <w:bottom w:val="none" w:sz="0" w:space="0" w:color="auto"/>
        <w:right w:val="none" w:sz="0" w:space="0" w:color="auto"/>
      </w:divBdr>
    </w:div>
    <w:div w:id="232931141">
      <w:bodyDiv w:val="1"/>
      <w:marLeft w:val="0"/>
      <w:marRight w:val="0"/>
      <w:marTop w:val="0"/>
      <w:marBottom w:val="0"/>
      <w:divBdr>
        <w:top w:val="none" w:sz="0" w:space="0" w:color="auto"/>
        <w:left w:val="none" w:sz="0" w:space="0" w:color="auto"/>
        <w:bottom w:val="none" w:sz="0" w:space="0" w:color="auto"/>
        <w:right w:val="none" w:sz="0" w:space="0" w:color="auto"/>
      </w:divBdr>
    </w:div>
    <w:div w:id="242766990">
      <w:bodyDiv w:val="1"/>
      <w:marLeft w:val="0"/>
      <w:marRight w:val="0"/>
      <w:marTop w:val="0"/>
      <w:marBottom w:val="0"/>
      <w:divBdr>
        <w:top w:val="none" w:sz="0" w:space="0" w:color="auto"/>
        <w:left w:val="none" w:sz="0" w:space="0" w:color="auto"/>
        <w:bottom w:val="none" w:sz="0" w:space="0" w:color="auto"/>
        <w:right w:val="none" w:sz="0" w:space="0" w:color="auto"/>
      </w:divBdr>
    </w:div>
    <w:div w:id="244076565">
      <w:bodyDiv w:val="1"/>
      <w:marLeft w:val="0"/>
      <w:marRight w:val="0"/>
      <w:marTop w:val="0"/>
      <w:marBottom w:val="0"/>
      <w:divBdr>
        <w:top w:val="none" w:sz="0" w:space="0" w:color="auto"/>
        <w:left w:val="none" w:sz="0" w:space="0" w:color="auto"/>
        <w:bottom w:val="none" w:sz="0" w:space="0" w:color="auto"/>
        <w:right w:val="none" w:sz="0" w:space="0" w:color="auto"/>
      </w:divBdr>
    </w:div>
    <w:div w:id="244345723">
      <w:bodyDiv w:val="1"/>
      <w:marLeft w:val="0"/>
      <w:marRight w:val="0"/>
      <w:marTop w:val="0"/>
      <w:marBottom w:val="0"/>
      <w:divBdr>
        <w:top w:val="none" w:sz="0" w:space="0" w:color="auto"/>
        <w:left w:val="none" w:sz="0" w:space="0" w:color="auto"/>
        <w:bottom w:val="none" w:sz="0" w:space="0" w:color="auto"/>
        <w:right w:val="none" w:sz="0" w:space="0" w:color="auto"/>
      </w:divBdr>
    </w:div>
    <w:div w:id="250890985">
      <w:bodyDiv w:val="1"/>
      <w:marLeft w:val="0"/>
      <w:marRight w:val="0"/>
      <w:marTop w:val="0"/>
      <w:marBottom w:val="0"/>
      <w:divBdr>
        <w:top w:val="none" w:sz="0" w:space="0" w:color="auto"/>
        <w:left w:val="none" w:sz="0" w:space="0" w:color="auto"/>
        <w:bottom w:val="none" w:sz="0" w:space="0" w:color="auto"/>
        <w:right w:val="none" w:sz="0" w:space="0" w:color="auto"/>
      </w:divBdr>
    </w:div>
    <w:div w:id="258490055">
      <w:bodyDiv w:val="1"/>
      <w:marLeft w:val="0"/>
      <w:marRight w:val="0"/>
      <w:marTop w:val="0"/>
      <w:marBottom w:val="0"/>
      <w:divBdr>
        <w:top w:val="none" w:sz="0" w:space="0" w:color="auto"/>
        <w:left w:val="none" w:sz="0" w:space="0" w:color="auto"/>
        <w:bottom w:val="none" w:sz="0" w:space="0" w:color="auto"/>
        <w:right w:val="none" w:sz="0" w:space="0" w:color="auto"/>
      </w:divBdr>
    </w:div>
    <w:div w:id="267279618">
      <w:bodyDiv w:val="1"/>
      <w:marLeft w:val="0"/>
      <w:marRight w:val="0"/>
      <w:marTop w:val="0"/>
      <w:marBottom w:val="0"/>
      <w:divBdr>
        <w:top w:val="none" w:sz="0" w:space="0" w:color="auto"/>
        <w:left w:val="none" w:sz="0" w:space="0" w:color="auto"/>
        <w:bottom w:val="none" w:sz="0" w:space="0" w:color="auto"/>
        <w:right w:val="none" w:sz="0" w:space="0" w:color="auto"/>
      </w:divBdr>
    </w:div>
    <w:div w:id="275142311">
      <w:bodyDiv w:val="1"/>
      <w:marLeft w:val="0"/>
      <w:marRight w:val="0"/>
      <w:marTop w:val="0"/>
      <w:marBottom w:val="0"/>
      <w:divBdr>
        <w:top w:val="none" w:sz="0" w:space="0" w:color="auto"/>
        <w:left w:val="none" w:sz="0" w:space="0" w:color="auto"/>
        <w:bottom w:val="none" w:sz="0" w:space="0" w:color="auto"/>
        <w:right w:val="none" w:sz="0" w:space="0" w:color="auto"/>
      </w:divBdr>
    </w:div>
    <w:div w:id="275793842">
      <w:bodyDiv w:val="1"/>
      <w:marLeft w:val="0"/>
      <w:marRight w:val="0"/>
      <w:marTop w:val="0"/>
      <w:marBottom w:val="0"/>
      <w:divBdr>
        <w:top w:val="none" w:sz="0" w:space="0" w:color="auto"/>
        <w:left w:val="none" w:sz="0" w:space="0" w:color="auto"/>
        <w:bottom w:val="none" w:sz="0" w:space="0" w:color="auto"/>
        <w:right w:val="none" w:sz="0" w:space="0" w:color="auto"/>
      </w:divBdr>
    </w:div>
    <w:div w:id="279841222">
      <w:bodyDiv w:val="1"/>
      <w:marLeft w:val="0"/>
      <w:marRight w:val="0"/>
      <w:marTop w:val="0"/>
      <w:marBottom w:val="0"/>
      <w:divBdr>
        <w:top w:val="none" w:sz="0" w:space="0" w:color="auto"/>
        <w:left w:val="none" w:sz="0" w:space="0" w:color="auto"/>
        <w:bottom w:val="none" w:sz="0" w:space="0" w:color="auto"/>
        <w:right w:val="none" w:sz="0" w:space="0" w:color="auto"/>
      </w:divBdr>
    </w:div>
    <w:div w:id="280233670">
      <w:bodyDiv w:val="1"/>
      <w:marLeft w:val="0"/>
      <w:marRight w:val="0"/>
      <w:marTop w:val="0"/>
      <w:marBottom w:val="0"/>
      <w:divBdr>
        <w:top w:val="none" w:sz="0" w:space="0" w:color="auto"/>
        <w:left w:val="none" w:sz="0" w:space="0" w:color="auto"/>
        <w:bottom w:val="none" w:sz="0" w:space="0" w:color="auto"/>
        <w:right w:val="none" w:sz="0" w:space="0" w:color="auto"/>
      </w:divBdr>
    </w:div>
    <w:div w:id="283659315">
      <w:bodyDiv w:val="1"/>
      <w:marLeft w:val="0"/>
      <w:marRight w:val="0"/>
      <w:marTop w:val="0"/>
      <w:marBottom w:val="0"/>
      <w:divBdr>
        <w:top w:val="none" w:sz="0" w:space="0" w:color="auto"/>
        <w:left w:val="none" w:sz="0" w:space="0" w:color="auto"/>
        <w:bottom w:val="none" w:sz="0" w:space="0" w:color="auto"/>
        <w:right w:val="none" w:sz="0" w:space="0" w:color="auto"/>
      </w:divBdr>
    </w:div>
    <w:div w:id="285090031">
      <w:bodyDiv w:val="1"/>
      <w:marLeft w:val="0"/>
      <w:marRight w:val="0"/>
      <w:marTop w:val="0"/>
      <w:marBottom w:val="0"/>
      <w:divBdr>
        <w:top w:val="none" w:sz="0" w:space="0" w:color="auto"/>
        <w:left w:val="none" w:sz="0" w:space="0" w:color="auto"/>
        <w:bottom w:val="none" w:sz="0" w:space="0" w:color="auto"/>
        <w:right w:val="none" w:sz="0" w:space="0" w:color="auto"/>
      </w:divBdr>
    </w:div>
    <w:div w:id="289022623">
      <w:bodyDiv w:val="1"/>
      <w:marLeft w:val="0"/>
      <w:marRight w:val="0"/>
      <w:marTop w:val="0"/>
      <w:marBottom w:val="0"/>
      <w:divBdr>
        <w:top w:val="none" w:sz="0" w:space="0" w:color="auto"/>
        <w:left w:val="none" w:sz="0" w:space="0" w:color="auto"/>
        <w:bottom w:val="none" w:sz="0" w:space="0" w:color="auto"/>
        <w:right w:val="none" w:sz="0" w:space="0" w:color="auto"/>
      </w:divBdr>
    </w:div>
    <w:div w:id="292562501">
      <w:bodyDiv w:val="1"/>
      <w:marLeft w:val="0"/>
      <w:marRight w:val="0"/>
      <w:marTop w:val="0"/>
      <w:marBottom w:val="0"/>
      <w:divBdr>
        <w:top w:val="none" w:sz="0" w:space="0" w:color="auto"/>
        <w:left w:val="none" w:sz="0" w:space="0" w:color="auto"/>
        <w:bottom w:val="none" w:sz="0" w:space="0" w:color="auto"/>
        <w:right w:val="none" w:sz="0" w:space="0" w:color="auto"/>
      </w:divBdr>
    </w:div>
    <w:div w:id="306251781">
      <w:bodyDiv w:val="1"/>
      <w:marLeft w:val="0"/>
      <w:marRight w:val="0"/>
      <w:marTop w:val="0"/>
      <w:marBottom w:val="0"/>
      <w:divBdr>
        <w:top w:val="none" w:sz="0" w:space="0" w:color="auto"/>
        <w:left w:val="none" w:sz="0" w:space="0" w:color="auto"/>
        <w:bottom w:val="none" w:sz="0" w:space="0" w:color="auto"/>
        <w:right w:val="none" w:sz="0" w:space="0" w:color="auto"/>
      </w:divBdr>
    </w:div>
    <w:div w:id="312030671">
      <w:bodyDiv w:val="1"/>
      <w:marLeft w:val="0"/>
      <w:marRight w:val="0"/>
      <w:marTop w:val="0"/>
      <w:marBottom w:val="0"/>
      <w:divBdr>
        <w:top w:val="none" w:sz="0" w:space="0" w:color="auto"/>
        <w:left w:val="none" w:sz="0" w:space="0" w:color="auto"/>
        <w:bottom w:val="none" w:sz="0" w:space="0" w:color="auto"/>
        <w:right w:val="none" w:sz="0" w:space="0" w:color="auto"/>
      </w:divBdr>
    </w:div>
    <w:div w:id="314455134">
      <w:bodyDiv w:val="1"/>
      <w:marLeft w:val="0"/>
      <w:marRight w:val="0"/>
      <w:marTop w:val="0"/>
      <w:marBottom w:val="0"/>
      <w:divBdr>
        <w:top w:val="none" w:sz="0" w:space="0" w:color="auto"/>
        <w:left w:val="none" w:sz="0" w:space="0" w:color="auto"/>
        <w:bottom w:val="none" w:sz="0" w:space="0" w:color="auto"/>
        <w:right w:val="none" w:sz="0" w:space="0" w:color="auto"/>
      </w:divBdr>
    </w:div>
    <w:div w:id="314842208">
      <w:bodyDiv w:val="1"/>
      <w:marLeft w:val="0"/>
      <w:marRight w:val="0"/>
      <w:marTop w:val="0"/>
      <w:marBottom w:val="0"/>
      <w:divBdr>
        <w:top w:val="none" w:sz="0" w:space="0" w:color="auto"/>
        <w:left w:val="none" w:sz="0" w:space="0" w:color="auto"/>
        <w:bottom w:val="none" w:sz="0" w:space="0" w:color="auto"/>
        <w:right w:val="none" w:sz="0" w:space="0" w:color="auto"/>
      </w:divBdr>
    </w:div>
    <w:div w:id="320234816">
      <w:bodyDiv w:val="1"/>
      <w:marLeft w:val="0"/>
      <w:marRight w:val="0"/>
      <w:marTop w:val="0"/>
      <w:marBottom w:val="0"/>
      <w:divBdr>
        <w:top w:val="none" w:sz="0" w:space="0" w:color="auto"/>
        <w:left w:val="none" w:sz="0" w:space="0" w:color="auto"/>
        <w:bottom w:val="none" w:sz="0" w:space="0" w:color="auto"/>
        <w:right w:val="none" w:sz="0" w:space="0" w:color="auto"/>
      </w:divBdr>
    </w:div>
    <w:div w:id="325591586">
      <w:bodyDiv w:val="1"/>
      <w:marLeft w:val="0"/>
      <w:marRight w:val="0"/>
      <w:marTop w:val="0"/>
      <w:marBottom w:val="0"/>
      <w:divBdr>
        <w:top w:val="none" w:sz="0" w:space="0" w:color="auto"/>
        <w:left w:val="none" w:sz="0" w:space="0" w:color="auto"/>
        <w:bottom w:val="none" w:sz="0" w:space="0" w:color="auto"/>
        <w:right w:val="none" w:sz="0" w:space="0" w:color="auto"/>
      </w:divBdr>
    </w:div>
    <w:div w:id="331874510">
      <w:bodyDiv w:val="1"/>
      <w:marLeft w:val="0"/>
      <w:marRight w:val="0"/>
      <w:marTop w:val="0"/>
      <w:marBottom w:val="0"/>
      <w:divBdr>
        <w:top w:val="none" w:sz="0" w:space="0" w:color="auto"/>
        <w:left w:val="none" w:sz="0" w:space="0" w:color="auto"/>
        <w:bottom w:val="none" w:sz="0" w:space="0" w:color="auto"/>
        <w:right w:val="none" w:sz="0" w:space="0" w:color="auto"/>
      </w:divBdr>
    </w:div>
    <w:div w:id="346178767">
      <w:bodyDiv w:val="1"/>
      <w:marLeft w:val="0"/>
      <w:marRight w:val="0"/>
      <w:marTop w:val="0"/>
      <w:marBottom w:val="0"/>
      <w:divBdr>
        <w:top w:val="none" w:sz="0" w:space="0" w:color="auto"/>
        <w:left w:val="none" w:sz="0" w:space="0" w:color="auto"/>
        <w:bottom w:val="none" w:sz="0" w:space="0" w:color="auto"/>
        <w:right w:val="none" w:sz="0" w:space="0" w:color="auto"/>
      </w:divBdr>
    </w:div>
    <w:div w:id="351146577">
      <w:bodyDiv w:val="1"/>
      <w:marLeft w:val="0"/>
      <w:marRight w:val="0"/>
      <w:marTop w:val="0"/>
      <w:marBottom w:val="0"/>
      <w:divBdr>
        <w:top w:val="none" w:sz="0" w:space="0" w:color="auto"/>
        <w:left w:val="none" w:sz="0" w:space="0" w:color="auto"/>
        <w:bottom w:val="none" w:sz="0" w:space="0" w:color="auto"/>
        <w:right w:val="none" w:sz="0" w:space="0" w:color="auto"/>
      </w:divBdr>
    </w:div>
    <w:div w:id="355893197">
      <w:bodyDiv w:val="1"/>
      <w:marLeft w:val="0"/>
      <w:marRight w:val="0"/>
      <w:marTop w:val="0"/>
      <w:marBottom w:val="0"/>
      <w:divBdr>
        <w:top w:val="none" w:sz="0" w:space="0" w:color="auto"/>
        <w:left w:val="none" w:sz="0" w:space="0" w:color="auto"/>
        <w:bottom w:val="none" w:sz="0" w:space="0" w:color="auto"/>
        <w:right w:val="none" w:sz="0" w:space="0" w:color="auto"/>
      </w:divBdr>
    </w:div>
    <w:div w:id="360673053">
      <w:bodyDiv w:val="1"/>
      <w:marLeft w:val="0"/>
      <w:marRight w:val="0"/>
      <w:marTop w:val="0"/>
      <w:marBottom w:val="0"/>
      <w:divBdr>
        <w:top w:val="none" w:sz="0" w:space="0" w:color="auto"/>
        <w:left w:val="none" w:sz="0" w:space="0" w:color="auto"/>
        <w:bottom w:val="none" w:sz="0" w:space="0" w:color="auto"/>
        <w:right w:val="none" w:sz="0" w:space="0" w:color="auto"/>
      </w:divBdr>
    </w:div>
    <w:div w:id="367142772">
      <w:bodyDiv w:val="1"/>
      <w:marLeft w:val="0"/>
      <w:marRight w:val="0"/>
      <w:marTop w:val="0"/>
      <w:marBottom w:val="0"/>
      <w:divBdr>
        <w:top w:val="none" w:sz="0" w:space="0" w:color="auto"/>
        <w:left w:val="none" w:sz="0" w:space="0" w:color="auto"/>
        <w:bottom w:val="none" w:sz="0" w:space="0" w:color="auto"/>
        <w:right w:val="none" w:sz="0" w:space="0" w:color="auto"/>
      </w:divBdr>
    </w:div>
    <w:div w:id="368379943">
      <w:bodyDiv w:val="1"/>
      <w:marLeft w:val="0"/>
      <w:marRight w:val="0"/>
      <w:marTop w:val="0"/>
      <w:marBottom w:val="0"/>
      <w:divBdr>
        <w:top w:val="none" w:sz="0" w:space="0" w:color="auto"/>
        <w:left w:val="none" w:sz="0" w:space="0" w:color="auto"/>
        <w:bottom w:val="none" w:sz="0" w:space="0" w:color="auto"/>
        <w:right w:val="none" w:sz="0" w:space="0" w:color="auto"/>
      </w:divBdr>
    </w:div>
    <w:div w:id="370888088">
      <w:bodyDiv w:val="1"/>
      <w:marLeft w:val="0"/>
      <w:marRight w:val="0"/>
      <w:marTop w:val="0"/>
      <w:marBottom w:val="0"/>
      <w:divBdr>
        <w:top w:val="none" w:sz="0" w:space="0" w:color="auto"/>
        <w:left w:val="none" w:sz="0" w:space="0" w:color="auto"/>
        <w:bottom w:val="none" w:sz="0" w:space="0" w:color="auto"/>
        <w:right w:val="none" w:sz="0" w:space="0" w:color="auto"/>
      </w:divBdr>
    </w:div>
    <w:div w:id="376860665">
      <w:bodyDiv w:val="1"/>
      <w:marLeft w:val="0"/>
      <w:marRight w:val="0"/>
      <w:marTop w:val="0"/>
      <w:marBottom w:val="0"/>
      <w:divBdr>
        <w:top w:val="none" w:sz="0" w:space="0" w:color="auto"/>
        <w:left w:val="none" w:sz="0" w:space="0" w:color="auto"/>
        <w:bottom w:val="none" w:sz="0" w:space="0" w:color="auto"/>
        <w:right w:val="none" w:sz="0" w:space="0" w:color="auto"/>
      </w:divBdr>
    </w:div>
    <w:div w:id="383216579">
      <w:bodyDiv w:val="1"/>
      <w:marLeft w:val="0"/>
      <w:marRight w:val="0"/>
      <w:marTop w:val="0"/>
      <w:marBottom w:val="0"/>
      <w:divBdr>
        <w:top w:val="none" w:sz="0" w:space="0" w:color="auto"/>
        <w:left w:val="none" w:sz="0" w:space="0" w:color="auto"/>
        <w:bottom w:val="none" w:sz="0" w:space="0" w:color="auto"/>
        <w:right w:val="none" w:sz="0" w:space="0" w:color="auto"/>
      </w:divBdr>
    </w:div>
    <w:div w:id="384371571">
      <w:bodyDiv w:val="1"/>
      <w:marLeft w:val="0"/>
      <w:marRight w:val="0"/>
      <w:marTop w:val="0"/>
      <w:marBottom w:val="0"/>
      <w:divBdr>
        <w:top w:val="none" w:sz="0" w:space="0" w:color="auto"/>
        <w:left w:val="none" w:sz="0" w:space="0" w:color="auto"/>
        <w:bottom w:val="none" w:sz="0" w:space="0" w:color="auto"/>
        <w:right w:val="none" w:sz="0" w:space="0" w:color="auto"/>
      </w:divBdr>
    </w:div>
    <w:div w:id="393817032">
      <w:bodyDiv w:val="1"/>
      <w:marLeft w:val="0"/>
      <w:marRight w:val="0"/>
      <w:marTop w:val="0"/>
      <w:marBottom w:val="0"/>
      <w:divBdr>
        <w:top w:val="none" w:sz="0" w:space="0" w:color="auto"/>
        <w:left w:val="none" w:sz="0" w:space="0" w:color="auto"/>
        <w:bottom w:val="none" w:sz="0" w:space="0" w:color="auto"/>
        <w:right w:val="none" w:sz="0" w:space="0" w:color="auto"/>
      </w:divBdr>
    </w:div>
    <w:div w:id="403992998">
      <w:bodyDiv w:val="1"/>
      <w:marLeft w:val="0"/>
      <w:marRight w:val="0"/>
      <w:marTop w:val="0"/>
      <w:marBottom w:val="0"/>
      <w:divBdr>
        <w:top w:val="none" w:sz="0" w:space="0" w:color="auto"/>
        <w:left w:val="none" w:sz="0" w:space="0" w:color="auto"/>
        <w:bottom w:val="none" w:sz="0" w:space="0" w:color="auto"/>
        <w:right w:val="none" w:sz="0" w:space="0" w:color="auto"/>
      </w:divBdr>
    </w:div>
    <w:div w:id="405418958">
      <w:bodyDiv w:val="1"/>
      <w:marLeft w:val="0"/>
      <w:marRight w:val="0"/>
      <w:marTop w:val="0"/>
      <w:marBottom w:val="0"/>
      <w:divBdr>
        <w:top w:val="none" w:sz="0" w:space="0" w:color="auto"/>
        <w:left w:val="none" w:sz="0" w:space="0" w:color="auto"/>
        <w:bottom w:val="none" w:sz="0" w:space="0" w:color="auto"/>
        <w:right w:val="none" w:sz="0" w:space="0" w:color="auto"/>
      </w:divBdr>
    </w:div>
    <w:div w:id="411894248">
      <w:bodyDiv w:val="1"/>
      <w:marLeft w:val="0"/>
      <w:marRight w:val="0"/>
      <w:marTop w:val="0"/>
      <w:marBottom w:val="0"/>
      <w:divBdr>
        <w:top w:val="none" w:sz="0" w:space="0" w:color="auto"/>
        <w:left w:val="none" w:sz="0" w:space="0" w:color="auto"/>
        <w:bottom w:val="none" w:sz="0" w:space="0" w:color="auto"/>
        <w:right w:val="none" w:sz="0" w:space="0" w:color="auto"/>
      </w:divBdr>
    </w:div>
    <w:div w:id="417481749">
      <w:bodyDiv w:val="1"/>
      <w:marLeft w:val="0"/>
      <w:marRight w:val="0"/>
      <w:marTop w:val="0"/>
      <w:marBottom w:val="0"/>
      <w:divBdr>
        <w:top w:val="none" w:sz="0" w:space="0" w:color="auto"/>
        <w:left w:val="none" w:sz="0" w:space="0" w:color="auto"/>
        <w:bottom w:val="none" w:sz="0" w:space="0" w:color="auto"/>
        <w:right w:val="none" w:sz="0" w:space="0" w:color="auto"/>
      </w:divBdr>
    </w:div>
    <w:div w:id="419256695">
      <w:bodyDiv w:val="1"/>
      <w:marLeft w:val="0"/>
      <w:marRight w:val="0"/>
      <w:marTop w:val="0"/>
      <w:marBottom w:val="0"/>
      <w:divBdr>
        <w:top w:val="none" w:sz="0" w:space="0" w:color="auto"/>
        <w:left w:val="none" w:sz="0" w:space="0" w:color="auto"/>
        <w:bottom w:val="none" w:sz="0" w:space="0" w:color="auto"/>
        <w:right w:val="none" w:sz="0" w:space="0" w:color="auto"/>
      </w:divBdr>
    </w:div>
    <w:div w:id="419376251">
      <w:bodyDiv w:val="1"/>
      <w:marLeft w:val="0"/>
      <w:marRight w:val="0"/>
      <w:marTop w:val="0"/>
      <w:marBottom w:val="0"/>
      <w:divBdr>
        <w:top w:val="none" w:sz="0" w:space="0" w:color="auto"/>
        <w:left w:val="none" w:sz="0" w:space="0" w:color="auto"/>
        <w:bottom w:val="none" w:sz="0" w:space="0" w:color="auto"/>
        <w:right w:val="none" w:sz="0" w:space="0" w:color="auto"/>
      </w:divBdr>
    </w:div>
    <w:div w:id="422801333">
      <w:bodyDiv w:val="1"/>
      <w:marLeft w:val="0"/>
      <w:marRight w:val="0"/>
      <w:marTop w:val="0"/>
      <w:marBottom w:val="0"/>
      <w:divBdr>
        <w:top w:val="none" w:sz="0" w:space="0" w:color="auto"/>
        <w:left w:val="none" w:sz="0" w:space="0" w:color="auto"/>
        <w:bottom w:val="none" w:sz="0" w:space="0" w:color="auto"/>
        <w:right w:val="none" w:sz="0" w:space="0" w:color="auto"/>
      </w:divBdr>
    </w:div>
    <w:div w:id="425688500">
      <w:bodyDiv w:val="1"/>
      <w:marLeft w:val="0"/>
      <w:marRight w:val="0"/>
      <w:marTop w:val="0"/>
      <w:marBottom w:val="0"/>
      <w:divBdr>
        <w:top w:val="none" w:sz="0" w:space="0" w:color="auto"/>
        <w:left w:val="none" w:sz="0" w:space="0" w:color="auto"/>
        <w:bottom w:val="none" w:sz="0" w:space="0" w:color="auto"/>
        <w:right w:val="none" w:sz="0" w:space="0" w:color="auto"/>
      </w:divBdr>
    </w:div>
    <w:div w:id="425729080">
      <w:bodyDiv w:val="1"/>
      <w:marLeft w:val="0"/>
      <w:marRight w:val="0"/>
      <w:marTop w:val="0"/>
      <w:marBottom w:val="0"/>
      <w:divBdr>
        <w:top w:val="none" w:sz="0" w:space="0" w:color="auto"/>
        <w:left w:val="none" w:sz="0" w:space="0" w:color="auto"/>
        <w:bottom w:val="none" w:sz="0" w:space="0" w:color="auto"/>
        <w:right w:val="none" w:sz="0" w:space="0" w:color="auto"/>
      </w:divBdr>
    </w:div>
    <w:div w:id="432626134">
      <w:bodyDiv w:val="1"/>
      <w:marLeft w:val="0"/>
      <w:marRight w:val="0"/>
      <w:marTop w:val="0"/>
      <w:marBottom w:val="0"/>
      <w:divBdr>
        <w:top w:val="none" w:sz="0" w:space="0" w:color="auto"/>
        <w:left w:val="none" w:sz="0" w:space="0" w:color="auto"/>
        <w:bottom w:val="none" w:sz="0" w:space="0" w:color="auto"/>
        <w:right w:val="none" w:sz="0" w:space="0" w:color="auto"/>
      </w:divBdr>
    </w:div>
    <w:div w:id="432677277">
      <w:bodyDiv w:val="1"/>
      <w:marLeft w:val="0"/>
      <w:marRight w:val="0"/>
      <w:marTop w:val="0"/>
      <w:marBottom w:val="0"/>
      <w:divBdr>
        <w:top w:val="none" w:sz="0" w:space="0" w:color="auto"/>
        <w:left w:val="none" w:sz="0" w:space="0" w:color="auto"/>
        <w:bottom w:val="none" w:sz="0" w:space="0" w:color="auto"/>
        <w:right w:val="none" w:sz="0" w:space="0" w:color="auto"/>
      </w:divBdr>
    </w:div>
    <w:div w:id="437528141">
      <w:bodyDiv w:val="1"/>
      <w:marLeft w:val="0"/>
      <w:marRight w:val="0"/>
      <w:marTop w:val="0"/>
      <w:marBottom w:val="0"/>
      <w:divBdr>
        <w:top w:val="none" w:sz="0" w:space="0" w:color="auto"/>
        <w:left w:val="none" w:sz="0" w:space="0" w:color="auto"/>
        <w:bottom w:val="none" w:sz="0" w:space="0" w:color="auto"/>
        <w:right w:val="none" w:sz="0" w:space="0" w:color="auto"/>
      </w:divBdr>
    </w:div>
    <w:div w:id="447241060">
      <w:bodyDiv w:val="1"/>
      <w:marLeft w:val="0"/>
      <w:marRight w:val="0"/>
      <w:marTop w:val="0"/>
      <w:marBottom w:val="0"/>
      <w:divBdr>
        <w:top w:val="none" w:sz="0" w:space="0" w:color="auto"/>
        <w:left w:val="none" w:sz="0" w:space="0" w:color="auto"/>
        <w:bottom w:val="none" w:sz="0" w:space="0" w:color="auto"/>
        <w:right w:val="none" w:sz="0" w:space="0" w:color="auto"/>
      </w:divBdr>
    </w:div>
    <w:div w:id="455218159">
      <w:bodyDiv w:val="1"/>
      <w:marLeft w:val="0"/>
      <w:marRight w:val="0"/>
      <w:marTop w:val="0"/>
      <w:marBottom w:val="0"/>
      <w:divBdr>
        <w:top w:val="none" w:sz="0" w:space="0" w:color="auto"/>
        <w:left w:val="none" w:sz="0" w:space="0" w:color="auto"/>
        <w:bottom w:val="none" w:sz="0" w:space="0" w:color="auto"/>
        <w:right w:val="none" w:sz="0" w:space="0" w:color="auto"/>
      </w:divBdr>
    </w:div>
    <w:div w:id="456342103">
      <w:bodyDiv w:val="1"/>
      <w:marLeft w:val="0"/>
      <w:marRight w:val="0"/>
      <w:marTop w:val="0"/>
      <w:marBottom w:val="0"/>
      <w:divBdr>
        <w:top w:val="none" w:sz="0" w:space="0" w:color="auto"/>
        <w:left w:val="none" w:sz="0" w:space="0" w:color="auto"/>
        <w:bottom w:val="none" w:sz="0" w:space="0" w:color="auto"/>
        <w:right w:val="none" w:sz="0" w:space="0" w:color="auto"/>
      </w:divBdr>
    </w:div>
    <w:div w:id="458190384">
      <w:bodyDiv w:val="1"/>
      <w:marLeft w:val="0"/>
      <w:marRight w:val="0"/>
      <w:marTop w:val="0"/>
      <w:marBottom w:val="0"/>
      <w:divBdr>
        <w:top w:val="none" w:sz="0" w:space="0" w:color="auto"/>
        <w:left w:val="none" w:sz="0" w:space="0" w:color="auto"/>
        <w:bottom w:val="none" w:sz="0" w:space="0" w:color="auto"/>
        <w:right w:val="none" w:sz="0" w:space="0" w:color="auto"/>
      </w:divBdr>
    </w:div>
    <w:div w:id="458575302">
      <w:bodyDiv w:val="1"/>
      <w:marLeft w:val="0"/>
      <w:marRight w:val="0"/>
      <w:marTop w:val="0"/>
      <w:marBottom w:val="0"/>
      <w:divBdr>
        <w:top w:val="none" w:sz="0" w:space="0" w:color="auto"/>
        <w:left w:val="none" w:sz="0" w:space="0" w:color="auto"/>
        <w:bottom w:val="none" w:sz="0" w:space="0" w:color="auto"/>
        <w:right w:val="none" w:sz="0" w:space="0" w:color="auto"/>
      </w:divBdr>
    </w:div>
    <w:div w:id="465707354">
      <w:bodyDiv w:val="1"/>
      <w:marLeft w:val="0"/>
      <w:marRight w:val="0"/>
      <w:marTop w:val="0"/>
      <w:marBottom w:val="0"/>
      <w:divBdr>
        <w:top w:val="none" w:sz="0" w:space="0" w:color="auto"/>
        <w:left w:val="none" w:sz="0" w:space="0" w:color="auto"/>
        <w:bottom w:val="none" w:sz="0" w:space="0" w:color="auto"/>
        <w:right w:val="none" w:sz="0" w:space="0" w:color="auto"/>
      </w:divBdr>
    </w:div>
    <w:div w:id="466704911">
      <w:bodyDiv w:val="1"/>
      <w:marLeft w:val="0"/>
      <w:marRight w:val="0"/>
      <w:marTop w:val="0"/>
      <w:marBottom w:val="0"/>
      <w:divBdr>
        <w:top w:val="none" w:sz="0" w:space="0" w:color="auto"/>
        <w:left w:val="none" w:sz="0" w:space="0" w:color="auto"/>
        <w:bottom w:val="none" w:sz="0" w:space="0" w:color="auto"/>
        <w:right w:val="none" w:sz="0" w:space="0" w:color="auto"/>
      </w:divBdr>
    </w:div>
    <w:div w:id="472724037">
      <w:bodyDiv w:val="1"/>
      <w:marLeft w:val="0"/>
      <w:marRight w:val="0"/>
      <w:marTop w:val="0"/>
      <w:marBottom w:val="0"/>
      <w:divBdr>
        <w:top w:val="none" w:sz="0" w:space="0" w:color="auto"/>
        <w:left w:val="none" w:sz="0" w:space="0" w:color="auto"/>
        <w:bottom w:val="none" w:sz="0" w:space="0" w:color="auto"/>
        <w:right w:val="none" w:sz="0" w:space="0" w:color="auto"/>
      </w:divBdr>
    </w:div>
    <w:div w:id="475611707">
      <w:bodyDiv w:val="1"/>
      <w:marLeft w:val="0"/>
      <w:marRight w:val="0"/>
      <w:marTop w:val="0"/>
      <w:marBottom w:val="0"/>
      <w:divBdr>
        <w:top w:val="none" w:sz="0" w:space="0" w:color="auto"/>
        <w:left w:val="none" w:sz="0" w:space="0" w:color="auto"/>
        <w:bottom w:val="none" w:sz="0" w:space="0" w:color="auto"/>
        <w:right w:val="none" w:sz="0" w:space="0" w:color="auto"/>
      </w:divBdr>
    </w:div>
    <w:div w:id="476652169">
      <w:bodyDiv w:val="1"/>
      <w:marLeft w:val="0"/>
      <w:marRight w:val="0"/>
      <w:marTop w:val="0"/>
      <w:marBottom w:val="0"/>
      <w:divBdr>
        <w:top w:val="none" w:sz="0" w:space="0" w:color="auto"/>
        <w:left w:val="none" w:sz="0" w:space="0" w:color="auto"/>
        <w:bottom w:val="none" w:sz="0" w:space="0" w:color="auto"/>
        <w:right w:val="none" w:sz="0" w:space="0" w:color="auto"/>
      </w:divBdr>
    </w:div>
    <w:div w:id="486366015">
      <w:bodyDiv w:val="1"/>
      <w:marLeft w:val="0"/>
      <w:marRight w:val="0"/>
      <w:marTop w:val="0"/>
      <w:marBottom w:val="0"/>
      <w:divBdr>
        <w:top w:val="none" w:sz="0" w:space="0" w:color="auto"/>
        <w:left w:val="none" w:sz="0" w:space="0" w:color="auto"/>
        <w:bottom w:val="none" w:sz="0" w:space="0" w:color="auto"/>
        <w:right w:val="none" w:sz="0" w:space="0" w:color="auto"/>
      </w:divBdr>
    </w:div>
    <w:div w:id="491606869">
      <w:bodyDiv w:val="1"/>
      <w:marLeft w:val="0"/>
      <w:marRight w:val="0"/>
      <w:marTop w:val="0"/>
      <w:marBottom w:val="0"/>
      <w:divBdr>
        <w:top w:val="none" w:sz="0" w:space="0" w:color="auto"/>
        <w:left w:val="none" w:sz="0" w:space="0" w:color="auto"/>
        <w:bottom w:val="none" w:sz="0" w:space="0" w:color="auto"/>
        <w:right w:val="none" w:sz="0" w:space="0" w:color="auto"/>
      </w:divBdr>
    </w:div>
    <w:div w:id="492643938">
      <w:bodyDiv w:val="1"/>
      <w:marLeft w:val="0"/>
      <w:marRight w:val="0"/>
      <w:marTop w:val="0"/>
      <w:marBottom w:val="0"/>
      <w:divBdr>
        <w:top w:val="none" w:sz="0" w:space="0" w:color="auto"/>
        <w:left w:val="none" w:sz="0" w:space="0" w:color="auto"/>
        <w:bottom w:val="none" w:sz="0" w:space="0" w:color="auto"/>
        <w:right w:val="none" w:sz="0" w:space="0" w:color="auto"/>
      </w:divBdr>
    </w:div>
    <w:div w:id="494032939">
      <w:bodyDiv w:val="1"/>
      <w:marLeft w:val="0"/>
      <w:marRight w:val="0"/>
      <w:marTop w:val="0"/>
      <w:marBottom w:val="0"/>
      <w:divBdr>
        <w:top w:val="none" w:sz="0" w:space="0" w:color="auto"/>
        <w:left w:val="none" w:sz="0" w:space="0" w:color="auto"/>
        <w:bottom w:val="none" w:sz="0" w:space="0" w:color="auto"/>
        <w:right w:val="none" w:sz="0" w:space="0" w:color="auto"/>
      </w:divBdr>
    </w:div>
    <w:div w:id="501238118">
      <w:bodyDiv w:val="1"/>
      <w:marLeft w:val="0"/>
      <w:marRight w:val="0"/>
      <w:marTop w:val="0"/>
      <w:marBottom w:val="0"/>
      <w:divBdr>
        <w:top w:val="none" w:sz="0" w:space="0" w:color="auto"/>
        <w:left w:val="none" w:sz="0" w:space="0" w:color="auto"/>
        <w:bottom w:val="none" w:sz="0" w:space="0" w:color="auto"/>
        <w:right w:val="none" w:sz="0" w:space="0" w:color="auto"/>
      </w:divBdr>
    </w:div>
    <w:div w:id="501510705">
      <w:bodyDiv w:val="1"/>
      <w:marLeft w:val="0"/>
      <w:marRight w:val="0"/>
      <w:marTop w:val="0"/>
      <w:marBottom w:val="0"/>
      <w:divBdr>
        <w:top w:val="none" w:sz="0" w:space="0" w:color="auto"/>
        <w:left w:val="none" w:sz="0" w:space="0" w:color="auto"/>
        <w:bottom w:val="none" w:sz="0" w:space="0" w:color="auto"/>
        <w:right w:val="none" w:sz="0" w:space="0" w:color="auto"/>
      </w:divBdr>
    </w:div>
    <w:div w:id="504326376">
      <w:bodyDiv w:val="1"/>
      <w:marLeft w:val="0"/>
      <w:marRight w:val="0"/>
      <w:marTop w:val="0"/>
      <w:marBottom w:val="0"/>
      <w:divBdr>
        <w:top w:val="none" w:sz="0" w:space="0" w:color="auto"/>
        <w:left w:val="none" w:sz="0" w:space="0" w:color="auto"/>
        <w:bottom w:val="none" w:sz="0" w:space="0" w:color="auto"/>
        <w:right w:val="none" w:sz="0" w:space="0" w:color="auto"/>
      </w:divBdr>
    </w:div>
    <w:div w:id="504638595">
      <w:bodyDiv w:val="1"/>
      <w:marLeft w:val="0"/>
      <w:marRight w:val="0"/>
      <w:marTop w:val="0"/>
      <w:marBottom w:val="0"/>
      <w:divBdr>
        <w:top w:val="none" w:sz="0" w:space="0" w:color="auto"/>
        <w:left w:val="none" w:sz="0" w:space="0" w:color="auto"/>
        <w:bottom w:val="none" w:sz="0" w:space="0" w:color="auto"/>
        <w:right w:val="none" w:sz="0" w:space="0" w:color="auto"/>
      </w:divBdr>
    </w:div>
    <w:div w:id="516188906">
      <w:bodyDiv w:val="1"/>
      <w:marLeft w:val="0"/>
      <w:marRight w:val="0"/>
      <w:marTop w:val="0"/>
      <w:marBottom w:val="0"/>
      <w:divBdr>
        <w:top w:val="none" w:sz="0" w:space="0" w:color="auto"/>
        <w:left w:val="none" w:sz="0" w:space="0" w:color="auto"/>
        <w:bottom w:val="none" w:sz="0" w:space="0" w:color="auto"/>
        <w:right w:val="none" w:sz="0" w:space="0" w:color="auto"/>
      </w:divBdr>
    </w:div>
    <w:div w:id="516775401">
      <w:bodyDiv w:val="1"/>
      <w:marLeft w:val="0"/>
      <w:marRight w:val="0"/>
      <w:marTop w:val="0"/>
      <w:marBottom w:val="0"/>
      <w:divBdr>
        <w:top w:val="none" w:sz="0" w:space="0" w:color="auto"/>
        <w:left w:val="none" w:sz="0" w:space="0" w:color="auto"/>
        <w:bottom w:val="none" w:sz="0" w:space="0" w:color="auto"/>
        <w:right w:val="none" w:sz="0" w:space="0" w:color="auto"/>
      </w:divBdr>
    </w:div>
    <w:div w:id="516894913">
      <w:bodyDiv w:val="1"/>
      <w:marLeft w:val="0"/>
      <w:marRight w:val="0"/>
      <w:marTop w:val="0"/>
      <w:marBottom w:val="0"/>
      <w:divBdr>
        <w:top w:val="none" w:sz="0" w:space="0" w:color="auto"/>
        <w:left w:val="none" w:sz="0" w:space="0" w:color="auto"/>
        <w:bottom w:val="none" w:sz="0" w:space="0" w:color="auto"/>
        <w:right w:val="none" w:sz="0" w:space="0" w:color="auto"/>
      </w:divBdr>
    </w:div>
    <w:div w:id="541285763">
      <w:bodyDiv w:val="1"/>
      <w:marLeft w:val="0"/>
      <w:marRight w:val="0"/>
      <w:marTop w:val="0"/>
      <w:marBottom w:val="0"/>
      <w:divBdr>
        <w:top w:val="none" w:sz="0" w:space="0" w:color="auto"/>
        <w:left w:val="none" w:sz="0" w:space="0" w:color="auto"/>
        <w:bottom w:val="none" w:sz="0" w:space="0" w:color="auto"/>
        <w:right w:val="none" w:sz="0" w:space="0" w:color="auto"/>
      </w:divBdr>
    </w:div>
    <w:div w:id="543103993">
      <w:bodyDiv w:val="1"/>
      <w:marLeft w:val="0"/>
      <w:marRight w:val="0"/>
      <w:marTop w:val="0"/>
      <w:marBottom w:val="0"/>
      <w:divBdr>
        <w:top w:val="none" w:sz="0" w:space="0" w:color="auto"/>
        <w:left w:val="none" w:sz="0" w:space="0" w:color="auto"/>
        <w:bottom w:val="none" w:sz="0" w:space="0" w:color="auto"/>
        <w:right w:val="none" w:sz="0" w:space="0" w:color="auto"/>
      </w:divBdr>
    </w:div>
    <w:div w:id="544098196">
      <w:bodyDiv w:val="1"/>
      <w:marLeft w:val="0"/>
      <w:marRight w:val="0"/>
      <w:marTop w:val="0"/>
      <w:marBottom w:val="0"/>
      <w:divBdr>
        <w:top w:val="none" w:sz="0" w:space="0" w:color="auto"/>
        <w:left w:val="none" w:sz="0" w:space="0" w:color="auto"/>
        <w:bottom w:val="none" w:sz="0" w:space="0" w:color="auto"/>
        <w:right w:val="none" w:sz="0" w:space="0" w:color="auto"/>
      </w:divBdr>
    </w:div>
    <w:div w:id="547693848">
      <w:bodyDiv w:val="1"/>
      <w:marLeft w:val="0"/>
      <w:marRight w:val="0"/>
      <w:marTop w:val="0"/>
      <w:marBottom w:val="0"/>
      <w:divBdr>
        <w:top w:val="none" w:sz="0" w:space="0" w:color="auto"/>
        <w:left w:val="none" w:sz="0" w:space="0" w:color="auto"/>
        <w:bottom w:val="none" w:sz="0" w:space="0" w:color="auto"/>
        <w:right w:val="none" w:sz="0" w:space="0" w:color="auto"/>
      </w:divBdr>
    </w:div>
    <w:div w:id="548080110">
      <w:bodyDiv w:val="1"/>
      <w:marLeft w:val="0"/>
      <w:marRight w:val="0"/>
      <w:marTop w:val="0"/>
      <w:marBottom w:val="0"/>
      <w:divBdr>
        <w:top w:val="none" w:sz="0" w:space="0" w:color="auto"/>
        <w:left w:val="none" w:sz="0" w:space="0" w:color="auto"/>
        <w:bottom w:val="none" w:sz="0" w:space="0" w:color="auto"/>
        <w:right w:val="none" w:sz="0" w:space="0" w:color="auto"/>
      </w:divBdr>
    </w:div>
    <w:div w:id="551617777">
      <w:bodyDiv w:val="1"/>
      <w:marLeft w:val="0"/>
      <w:marRight w:val="0"/>
      <w:marTop w:val="0"/>
      <w:marBottom w:val="0"/>
      <w:divBdr>
        <w:top w:val="none" w:sz="0" w:space="0" w:color="auto"/>
        <w:left w:val="none" w:sz="0" w:space="0" w:color="auto"/>
        <w:bottom w:val="none" w:sz="0" w:space="0" w:color="auto"/>
        <w:right w:val="none" w:sz="0" w:space="0" w:color="auto"/>
      </w:divBdr>
    </w:div>
    <w:div w:id="584725876">
      <w:bodyDiv w:val="1"/>
      <w:marLeft w:val="0"/>
      <w:marRight w:val="0"/>
      <w:marTop w:val="0"/>
      <w:marBottom w:val="0"/>
      <w:divBdr>
        <w:top w:val="none" w:sz="0" w:space="0" w:color="auto"/>
        <w:left w:val="none" w:sz="0" w:space="0" w:color="auto"/>
        <w:bottom w:val="none" w:sz="0" w:space="0" w:color="auto"/>
        <w:right w:val="none" w:sz="0" w:space="0" w:color="auto"/>
      </w:divBdr>
    </w:div>
    <w:div w:id="589703140">
      <w:bodyDiv w:val="1"/>
      <w:marLeft w:val="0"/>
      <w:marRight w:val="0"/>
      <w:marTop w:val="0"/>
      <w:marBottom w:val="0"/>
      <w:divBdr>
        <w:top w:val="none" w:sz="0" w:space="0" w:color="auto"/>
        <w:left w:val="none" w:sz="0" w:space="0" w:color="auto"/>
        <w:bottom w:val="none" w:sz="0" w:space="0" w:color="auto"/>
        <w:right w:val="none" w:sz="0" w:space="0" w:color="auto"/>
      </w:divBdr>
    </w:div>
    <w:div w:id="591596194">
      <w:bodyDiv w:val="1"/>
      <w:marLeft w:val="0"/>
      <w:marRight w:val="0"/>
      <w:marTop w:val="0"/>
      <w:marBottom w:val="0"/>
      <w:divBdr>
        <w:top w:val="none" w:sz="0" w:space="0" w:color="auto"/>
        <w:left w:val="none" w:sz="0" w:space="0" w:color="auto"/>
        <w:bottom w:val="none" w:sz="0" w:space="0" w:color="auto"/>
        <w:right w:val="none" w:sz="0" w:space="0" w:color="auto"/>
      </w:divBdr>
    </w:div>
    <w:div w:id="593324165">
      <w:bodyDiv w:val="1"/>
      <w:marLeft w:val="0"/>
      <w:marRight w:val="0"/>
      <w:marTop w:val="0"/>
      <w:marBottom w:val="0"/>
      <w:divBdr>
        <w:top w:val="none" w:sz="0" w:space="0" w:color="auto"/>
        <w:left w:val="none" w:sz="0" w:space="0" w:color="auto"/>
        <w:bottom w:val="none" w:sz="0" w:space="0" w:color="auto"/>
        <w:right w:val="none" w:sz="0" w:space="0" w:color="auto"/>
      </w:divBdr>
    </w:div>
    <w:div w:id="597637927">
      <w:bodyDiv w:val="1"/>
      <w:marLeft w:val="0"/>
      <w:marRight w:val="0"/>
      <w:marTop w:val="0"/>
      <w:marBottom w:val="0"/>
      <w:divBdr>
        <w:top w:val="none" w:sz="0" w:space="0" w:color="auto"/>
        <w:left w:val="none" w:sz="0" w:space="0" w:color="auto"/>
        <w:bottom w:val="none" w:sz="0" w:space="0" w:color="auto"/>
        <w:right w:val="none" w:sz="0" w:space="0" w:color="auto"/>
      </w:divBdr>
    </w:div>
    <w:div w:id="599026403">
      <w:bodyDiv w:val="1"/>
      <w:marLeft w:val="0"/>
      <w:marRight w:val="0"/>
      <w:marTop w:val="0"/>
      <w:marBottom w:val="0"/>
      <w:divBdr>
        <w:top w:val="none" w:sz="0" w:space="0" w:color="auto"/>
        <w:left w:val="none" w:sz="0" w:space="0" w:color="auto"/>
        <w:bottom w:val="none" w:sz="0" w:space="0" w:color="auto"/>
        <w:right w:val="none" w:sz="0" w:space="0" w:color="auto"/>
      </w:divBdr>
    </w:div>
    <w:div w:id="600836888">
      <w:bodyDiv w:val="1"/>
      <w:marLeft w:val="0"/>
      <w:marRight w:val="0"/>
      <w:marTop w:val="0"/>
      <w:marBottom w:val="0"/>
      <w:divBdr>
        <w:top w:val="none" w:sz="0" w:space="0" w:color="auto"/>
        <w:left w:val="none" w:sz="0" w:space="0" w:color="auto"/>
        <w:bottom w:val="none" w:sz="0" w:space="0" w:color="auto"/>
        <w:right w:val="none" w:sz="0" w:space="0" w:color="auto"/>
      </w:divBdr>
    </w:div>
    <w:div w:id="603152051">
      <w:bodyDiv w:val="1"/>
      <w:marLeft w:val="0"/>
      <w:marRight w:val="0"/>
      <w:marTop w:val="0"/>
      <w:marBottom w:val="0"/>
      <w:divBdr>
        <w:top w:val="none" w:sz="0" w:space="0" w:color="auto"/>
        <w:left w:val="none" w:sz="0" w:space="0" w:color="auto"/>
        <w:bottom w:val="none" w:sz="0" w:space="0" w:color="auto"/>
        <w:right w:val="none" w:sz="0" w:space="0" w:color="auto"/>
      </w:divBdr>
    </w:div>
    <w:div w:id="605960951">
      <w:bodyDiv w:val="1"/>
      <w:marLeft w:val="0"/>
      <w:marRight w:val="0"/>
      <w:marTop w:val="0"/>
      <w:marBottom w:val="0"/>
      <w:divBdr>
        <w:top w:val="none" w:sz="0" w:space="0" w:color="auto"/>
        <w:left w:val="none" w:sz="0" w:space="0" w:color="auto"/>
        <w:bottom w:val="none" w:sz="0" w:space="0" w:color="auto"/>
        <w:right w:val="none" w:sz="0" w:space="0" w:color="auto"/>
      </w:divBdr>
    </w:div>
    <w:div w:id="609899261">
      <w:bodyDiv w:val="1"/>
      <w:marLeft w:val="0"/>
      <w:marRight w:val="0"/>
      <w:marTop w:val="0"/>
      <w:marBottom w:val="0"/>
      <w:divBdr>
        <w:top w:val="none" w:sz="0" w:space="0" w:color="auto"/>
        <w:left w:val="none" w:sz="0" w:space="0" w:color="auto"/>
        <w:bottom w:val="none" w:sz="0" w:space="0" w:color="auto"/>
        <w:right w:val="none" w:sz="0" w:space="0" w:color="auto"/>
      </w:divBdr>
    </w:div>
    <w:div w:id="610555904">
      <w:bodyDiv w:val="1"/>
      <w:marLeft w:val="0"/>
      <w:marRight w:val="0"/>
      <w:marTop w:val="0"/>
      <w:marBottom w:val="0"/>
      <w:divBdr>
        <w:top w:val="none" w:sz="0" w:space="0" w:color="auto"/>
        <w:left w:val="none" w:sz="0" w:space="0" w:color="auto"/>
        <w:bottom w:val="none" w:sz="0" w:space="0" w:color="auto"/>
        <w:right w:val="none" w:sz="0" w:space="0" w:color="auto"/>
      </w:divBdr>
    </w:div>
    <w:div w:id="612055034">
      <w:bodyDiv w:val="1"/>
      <w:marLeft w:val="0"/>
      <w:marRight w:val="0"/>
      <w:marTop w:val="0"/>
      <w:marBottom w:val="0"/>
      <w:divBdr>
        <w:top w:val="none" w:sz="0" w:space="0" w:color="auto"/>
        <w:left w:val="none" w:sz="0" w:space="0" w:color="auto"/>
        <w:bottom w:val="none" w:sz="0" w:space="0" w:color="auto"/>
        <w:right w:val="none" w:sz="0" w:space="0" w:color="auto"/>
      </w:divBdr>
    </w:div>
    <w:div w:id="612246148">
      <w:bodyDiv w:val="1"/>
      <w:marLeft w:val="0"/>
      <w:marRight w:val="0"/>
      <w:marTop w:val="0"/>
      <w:marBottom w:val="0"/>
      <w:divBdr>
        <w:top w:val="none" w:sz="0" w:space="0" w:color="auto"/>
        <w:left w:val="none" w:sz="0" w:space="0" w:color="auto"/>
        <w:bottom w:val="none" w:sz="0" w:space="0" w:color="auto"/>
        <w:right w:val="none" w:sz="0" w:space="0" w:color="auto"/>
      </w:divBdr>
    </w:div>
    <w:div w:id="612439561">
      <w:bodyDiv w:val="1"/>
      <w:marLeft w:val="0"/>
      <w:marRight w:val="0"/>
      <w:marTop w:val="0"/>
      <w:marBottom w:val="0"/>
      <w:divBdr>
        <w:top w:val="none" w:sz="0" w:space="0" w:color="auto"/>
        <w:left w:val="none" w:sz="0" w:space="0" w:color="auto"/>
        <w:bottom w:val="none" w:sz="0" w:space="0" w:color="auto"/>
        <w:right w:val="none" w:sz="0" w:space="0" w:color="auto"/>
      </w:divBdr>
    </w:div>
    <w:div w:id="615216729">
      <w:bodyDiv w:val="1"/>
      <w:marLeft w:val="0"/>
      <w:marRight w:val="0"/>
      <w:marTop w:val="0"/>
      <w:marBottom w:val="0"/>
      <w:divBdr>
        <w:top w:val="none" w:sz="0" w:space="0" w:color="auto"/>
        <w:left w:val="none" w:sz="0" w:space="0" w:color="auto"/>
        <w:bottom w:val="none" w:sz="0" w:space="0" w:color="auto"/>
        <w:right w:val="none" w:sz="0" w:space="0" w:color="auto"/>
      </w:divBdr>
    </w:div>
    <w:div w:id="616915587">
      <w:bodyDiv w:val="1"/>
      <w:marLeft w:val="0"/>
      <w:marRight w:val="0"/>
      <w:marTop w:val="0"/>
      <w:marBottom w:val="0"/>
      <w:divBdr>
        <w:top w:val="none" w:sz="0" w:space="0" w:color="auto"/>
        <w:left w:val="none" w:sz="0" w:space="0" w:color="auto"/>
        <w:bottom w:val="none" w:sz="0" w:space="0" w:color="auto"/>
        <w:right w:val="none" w:sz="0" w:space="0" w:color="auto"/>
      </w:divBdr>
    </w:div>
    <w:div w:id="619535437">
      <w:bodyDiv w:val="1"/>
      <w:marLeft w:val="0"/>
      <w:marRight w:val="0"/>
      <w:marTop w:val="0"/>
      <w:marBottom w:val="0"/>
      <w:divBdr>
        <w:top w:val="none" w:sz="0" w:space="0" w:color="auto"/>
        <w:left w:val="none" w:sz="0" w:space="0" w:color="auto"/>
        <w:bottom w:val="none" w:sz="0" w:space="0" w:color="auto"/>
        <w:right w:val="none" w:sz="0" w:space="0" w:color="auto"/>
      </w:divBdr>
    </w:div>
    <w:div w:id="620109210">
      <w:bodyDiv w:val="1"/>
      <w:marLeft w:val="0"/>
      <w:marRight w:val="0"/>
      <w:marTop w:val="0"/>
      <w:marBottom w:val="0"/>
      <w:divBdr>
        <w:top w:val="none" w:sz="0" w:space="0" w:color="auto"/>
        <w:left w:val="none" w:sz="0" w:space="0" w:color="auto"/>
        <w:bottom w:val="none" w:sz="0" w:space="0" w:color="auto"/>
        <w:right w:val="none" w:sz="0" w:space="0" w:color="auto"/>
      </w:divBdr>
    </w:div>
    <w:div w:id="623313060">
      <w:bodyDiv w:val="1"/>
      <w:marLeft w:val="0"/>
      <w:marRight w:val="0"/>
      <w:marTop w:val="0"/>
      <w:marBottom w:val="0"/>
      <w:divBdr>
        <w:top w:val="none" w:sz="0" w:space="0" w:color="auto"/>
        <w:left w:val="none" w:sz="0" w:space="0" w:color="auto"/>
        <w:bottom w:val="none" w:sz="0" w:space="0" w:color="auto"/>
        <w:right w:val="none" w:sz="0" w:space="0" w:color="auto"/>
      </w:divBdr>
    </w:div>
    <w:div w:id="623731995">
      <w:bodyDiv w:val="1"/>
      <w:marLeft w:val="0"/>
      <w:marRight w:val="0"/>
      <w:marTop w:val="0"/>
      <w:marBottom w:val="0"/>
      <w:divBdr>
        <w:top w:val="none" w:sz="0" w:space="0" w:color="auto"/>
        <w:left w:val="none" w:sz="0" w:space="0" w:color="auto"/>
        <w:bottom w:val="none" w:sz="0" w:space="0" w:color="auto"/>
        <w:right w:val="none" w:sz="0" w:space="0" w:color="auto"/>
      </w:divBdr>
    </w:div>
    <w:div w:id="626858220">
      <w:bodyDiv w:val="1"/>
      <w:marLeft w:val="0"/>
      <w:marRight w:val="0"/>
      <w:marTop w:val="0"/>
      <w:marBottom w:val="0"/>
      <w:divBdr>
        <w:top w:val="none" w:sz="0" w:space="0" w:color="auto"/>
        <w:left w:val="none" w:sz="0" w:space="0" w:color="auto"/>
        <w:bottom w:val="none" w:sz="0" w:space="0" w:color="auto"/>
        <w:right w:val="none" w:sz="0" w:space="0" w:color="auto"/>
      </w:divBdr>
    </w:div>
    <w:div w:id="628706018">
      <w:bodyDiv w:val="1"/>
      <w:marLeft w:val="0"/>
      <w:marRight w:val="0"/>
      <w:marTop w:val="0"/>
      <w:marBottom w:val="0"/>
      <w:divBdr>
        <w:top w:val="none" w:sz="0" w:space="0" w:color="auto"/>
        <w:left w:val="none" w:sz="0" w:space="0" w:color="auto"/>
        <w:bottom w:val="none" w:sz="0" w:space="0" w:color="auto"/>
        <w:right w:val="none" w:sz="0" w:space="0" w:color="auto"/>
      </w:divBdr>
    </w:div>
    <w:div w:id="630207528">
      <w:bodyDiv w:val="1"/>
      <w:marLeft w:val="0"/>
      <w:marRight w:val="0"/>
      <w:marTop w:val="0"/>
      <w:marBottom w:val="0"/>
      <w:divBdr>
        <w:top w:val="none" w:sz="0" w:space="0" w:color="auto"/>
        <w:left w:val="none" w:sz="0" w:space="0" w:color="auto"/>
        <w:bottom w:val="none" w:sz="0" w:space="0" w:color="auto"/>
        <w:right w:val="none" w:sz="0" w:space="0" w:color="auto"/>
      </w:divBdr>
    </w:div>
    <w:div w:id="631666847">
      <w:bodyDiv w:val="1"/>
      <w:marLeft w:val="0"/>
      <w:marRight w:val="0"/>
      <w:marTop w:val="0"/>
      <w:marBottom w:val="0"/>
      <w:divBdr>
        <w:top w:val="none" w:sz="0" w:space="0" w:color="auto"/>
        <w:left w:val="none" w:sz="0" w:space="0" w:color="auto"/>
        <w:bottom w:val="none" w:sz="0" w:space="0" w:color="auto"/>
        <w:right w:val="none" w:sz="0" w:space="0" w:color="auto"/>
      </w:divBdr>
    </w:div>
    <w:div w:id="637420411">
      <w:bodyDiv w:val="1"/>
      <w:marLeft w:val="0"/>
      <w:marRight w:val="0"/>
      <w:marTop w:val="0"/>
      <w:marBottom w:val="0"/>
      <w:divBdr>
        <w:top w:val="none" w:sz="0" w:space="0" w:color="auto"/>
        <w:left w:val="none" w:sz="0" w:space="0" w:color="auto"/>
        <w:bottom w:val="none" w:sz="0" w:space="0" w:color="auto"/>
        <w:right w:val="none" w:sz="0" w:space="0" w:color="auto"/>
      </w:divBdr>
    </w:div>
    <w:div w:id="638222039">
      <w:bodyDiv w:val="1"/>
      <w:marLeft w:val="0"/>
      <w:marRight w:val="0"/>
      <w:marTop w:val="0"/>
      <w:marBottom w:val="0"/>
      <w:divBdr>
        <w:top w:val="none" w:sz="0" w:space="0" w:color="auto"/>
        <w:left w:val="none" w:sz="0" w:space="0" w:color="auto"/>
        <w:bottom w:val="none" w:sz="0" w:space="0" w:color="auto"/>
        <w:right w:val="none" w:sz="0" w:space="0" w:color="auto"/>
      </w:divBdr>
    </w:div>
    <w:div w:id="641809959">
      <w:bodyDiv w:val="1"/>
      <w:marLeft w:val="0"/>
      <w:marRight w:val="0"/>
      <w:marTop w:val="0"/>
      <w:marBottom w:val="0"/>
      <w:divBdr>
        <w:top w:val="none" w:sz="0" w:space="0" w:color="auto"/>
        <w:left w:val="none" w:sz="0" w:space="0" w:color="auto"/>
        <w:bottom w:val="none" w:sz="0" w:space="0" w:color="auto"/>
        <w:right w:val="none" w:sz="0" w:space="0" w:color="auto"/>
      </w:divBdr>
    </w:div>
    <w:div w:id="652829570">
      <w:bodyDiv w:val="1"/>
      <w:marLeft w:val="0"/>
      <w:marRight w:val="0"/>
      <w:marTop w:val="0"/>
      <w:marBottom w:val="0"/>
      <w:divBdr>
        <w:top w:val="none" w:sz="0" w:space="0" w:color="auto"/>
        <w:left w:val="none" w:sz="0" w:space="0" w:color="auto"/>
        <w:bottom w:val="none" w:sz="0" w:space="0" w:color="auto"/>
        <w:right w:val="none" w:sz="0" w:space="0" w:color="auto"/>
      </w:divBdr>
    </w:div>
    <w:div w:id="653068713">
      <w:bodyDiv w:val="1"/>
      <w:marLeft w:val="0"/>
      <w:marRight w:val="0"/>
      <w:marTop w:val="0"/>
      <w:marBottom w:val="0"/>
      <w:divBdr>
        <w:top w:val="none" w:sz="0" w:space="0" w:color="auto"/>
        <w:left w:val="none" w:sz="0" w:space="0" w:color="auto"/>
        <w:bottom w:val="none" w:sz="0" w:space="0" w:color="auto"/>
        <w:right w:val="none" w:sz="0" w:space="0" w:color="auto"/>
      </w:divBdr>
    </w:div>
    <w:div w:id="656881495">
      <w:bodyDiv w:val="1"/>
      <w:marLeft w:val="0"/>
      <w:marRight w:val="0"/>
      <w:marTop w:val="0"/>
      <w:marBottom w:val="0"/>
      <w:divBdr>
        <w:top w:val="none" w:sz="0" w:space="0" w:color="auto"/>
        <w:left w:val="none" w:sz="0" w:space="0" w:color="auto"/>
        <w:bottom w:val="none" w:sz="0" w:space="0" w:color="auto"/>
        <w:right w:val="none" w:sz="0" w:space="0" w:color="auto"/>
      </w:divBdr>
    </w:div>
    <w:div w:id="658536056">
      <w:bodyDiv w:val="1"/>
      <w:marLeft w:val="0"/>
      <w:marRight w:val="0"/>
      <w:marTop w:val="0"/>
      <w:marBottom w:val="0"/>
      <w:divBdr>
        <w:top w:val="none" w:sz="0" w:space="0" w:color="auto"/>
        <w:left w:val="none" w:sz="0" w:space="0" w:color="auto"/>
        <w:bottom w:val="none" w:sz="0" w:space="0" w:color="auto"/>
        <w:right w:val="none" w:sz="0" w:space="0" w:color="auto"/>
      </w:divBdr>
    </w:div>
    <w:div w:id="666400086">
      <w:bodyDiv w:val="1"/>
      <w:marLeft w:val="0"/>
      <w:marRight w:val="0"/>
      <w:marTop w:val="0"/>
      <w:marBottom w:val="0"/>
      <w:divBdr>
        <w:top w:val="none" w:sz="0" w:space="0" w:color="auto"/>
        <w:left w:val="none" w:sz="0" w:space="0" w:color="auto"/>
        <w:bottom w:val="none" w:sz="0" w:space="0" w:color="auto"/>
        <w:right w:val="none" w:sz="0" w:space="0" w:color="auto"/>
      </w:divBdr>
    </w:div>
    <w:div w:id="674655047">
      <w:bodyDiv w:val="1"/>
      <w:marLeft w:val="0"/>
      <w:marRight w:val="0"/>
      <w:marTop w:val="0"/>
      <w:marBottom w:val="0"/>
      <w:divBdr>
        <w:top w:val="none" w:sz="0" w:space="0" w:color="auto"/>
        <w:left w:val="none" w:sz="0" w:space="0" w:color="auto"/>
        <w:bottom w:val="none" w:sz="0" w:space="0" w:color="auto"/>
        <w:right w:val="none" w:sz="0" w:space="0" w:color="auto"/>
      </w:divBdr>
    </w:div>
    <w:div w:id="679624498">
      <w:bodyDiv w:val="1"/>
      <w:marLeft w:val="0"/>
      <w:marRight w:val="0"/>
      <w:marTop w:val="0"/>
      <w:marBottom w:val="0"/>
      <w:divBdr>
        <w:top w:val="none" w:sz="0" w:space="0" w:color="auto"/>
        <w:left w:val="none" w:sz="0" w:space="0" w:color="auto"/>
        <w:bottom w:val="none" w:sz="0" w:space="0" w:color="auto"/>
        <w:right w:val="none" w:sz="0" w:space="0" w:color="auto"/>
      </w:divBdr>
    </w:div>
    <w:div w:id="683241526">
      <w:bodyDiv w:val="1"/>
      <w:marLeft w:val="0"/>
      <w:marRight w:val="0"/>
      <w:marTop w:val="0"/>
      <w:marBottom w:val="0"/>
      <w:divBdr>
        <w:top w:val="none" w:sz="0" w:space="0" w:color="auto"/>
        <w:left w:val="none" w:sz="0" w:space="0" w:color="auto"/>
        <w:bottom w:val="none" w:sz="0" w:space="0" w:color="auto"/>
        <w:right w:val="none" w:sz="0" w:space="0" w:color="auto"/>
      </w:divBdr>
    </w:div>
    <w:div w:id="692071518">
      <w:bodyDiv w:val="1"/>
      <w:marLeft w:val="0"/>
      <w:marRight w:val="0"/>
      <w:marTop w:val="0"/>
      <w:marBottom w:val="0"/>
      <w:divBdr>
        <w:top w:val="none" w:sz="0" w:space="0" w:color="auto"/>
        <w:left w:val="none" w:sz="0" w:space="0" w:color="auto"/>
        <w:bottom w:val="none" w:sz="0" w:space="0" w:color="auto"/>
        <w:right w:val="none" w:sz="0" w:space="0" w:color="auto"/>
      </w:divBdr>
    </w:div>
    <w:div w:id="695666055">
      <w:bodyDiv w:val="1"/>
      <w:marLeft w:val="0"/>
      <w:marRight w:val="0"/>
      <w:marTop w:val="0"/>
      <w:marBottom w:val="0"/>
      <w:divBdr>
        <w:top w:val="none" w:sz="0" w:space="0" w:color="auto"/>
        <w:left w:val="none" w:sz="0" w:space="0" w:color="auto"/>
        <w:bottom w:val="none" w:sz="0" w:space="0" w:color="auto"/>
        <w:right w:val="none" w:sz="0" w:space="0" w:color="auto"/>
      </w:divBdr>
    </w:div>
    <w:div w:id="696463275">
      <w:bodyDiv w:val="1"/>
      <w:marLeft w:val="0"/>
      <w:marRight w:val="0"/>
      <w:marTop w:val="0"/>
      <w:marBottom w:val="0"/>
      <w:divBdr>
        <w:top w:val="none" w:sz="0" w:space="0" w:color="auto"/>
        <w:left w:val="none" w:sz="0" w:space="0" w:color="auto"/>
        <w:bottom w:val="none" w:sz="0" w:space="0" w:color="auto"/>
        <w:right w:val="none" w:sz="0" w:space="0" w:color="auto"/>
      </w:divBdr>
    </w:div>
    <w:div w:id="696855124">
      <w:bodyDiv w:val="1"/>
      <w:marLeft w:val="0"/>
      <w:marRight w:val="0"/>
      <w:marTop w:val="0"/>
      <w:marBottom w:val="0"/>
      <w:divBdr>
        <w:top w:val="none" w:sz="0" w:space="0" w:color="auto"/>
        <w:left w:val="none" w:sz="0" w:space="0" w:color="auto"/>
        <w:bottom w:val="none" w:sz="0" w:space="0" w:color="auto"/>
        <w:right w:val="none" w:sz="0" w:space="0" w:color="auto"/>
      </w:divBdr>
    </w:div>
    <w:div w:id="708183002">
      <w:bodyDiv w:val="1"/>
      <w:marLeft w:val="0"/>
      <w:marRight w:val="0"/>
      <w:marTop w:val="0"/>
      <w:marBottom w:val="0"/>
      <w:divBdr>
        <w:top w:val="none" w:sz="0" w:space="0" w:color="auto"/>
        <w:left w:val="none" w:sz="0" w:space="0" w:color="auto"/>
        <w:bottom w:val="none" w:sz="0" w:space="0" w:color="auto"/>
        <w:right w:val="none" w:sz="0" w:space="0" w:color="auto"/>
      </w:divBdr>
    </w:div>
    <w:div w:id="712072103">
      <w:bodyDiv w:val="1"/>
      <w:marLeft w:val="0"/>
      <w:marRight w:val="0"/>
      <w:marTop w:val="0"/>
      <w:marBottom w:val="0"/>
      <w:divBdr>
        <w:top w:val="none" w:sz="0" w:space="0" w:color="auto"/>
        <w:left w:val="none" w:sz="0" w:space="0" w:color="auto"/>
        <w:bottom w:val="none" w:sz="0" w:space="0" w:color="auto"/>
        <w:right w:val="none" w:sz="0" w:space="0" w:color="auto"/>
      </w:divBdr>
    </w:div>
    <w:div w:id="723262214">
      <w:bodyDiv w:val="1"/>
      <w:marLeft w:val="0"/>
      <w:marRight w:val="0"/>
      <w:marTop w:val="0"/>
      <w:marBottom w:val="0"/>
      <w:divBdr>
        <w:top w:val="none" w:sz="0" w:space="0" w:color="auto"/>
        <w:left w:val="none" w:sz="0" w:space="0" w:color="auto"/>
        <w:bottom w:val="none" w:sz="0" w:space="0" w:color="auto"/>
        <w:right w:val="none" w:sz="0" w:space="0" w:color="auto"/>
      </w:divBdr>
    </w:div>
    <w:div w:id="734209215">
      <w:bodyDiv w:val="1"/>
      <w:marLeft w:val="0"/>
      <w:marRight w:val="0"/>
      <w:marTop w:val="0"/>
      <w:marBottom w:val="0"/>
      <w:divBdr>
        <w:top w:val="none" w:sz="0" w:space="0" w:color="auto"/>
        <w:left w:val="none" w:sz="0" w:space="0" w:color="auto"/>
        <w:bottom w:val="none" w:sz="0" w:space="0" w:color="auto"/>
        <w:right w:val="none" w:sz="0" w:space="0" w:color="auto"/>
      </w:divBdr>
    </w:div>
    <w:div w:id="747119993">
      <w:bodyDiv w:val="1"/>
      <w:marLeft w:val="0"/>
      <w:marRight w:val="0"/>
      <w:marTop w:val="0"/>
      <w:marBottom w:val="0"/>
      <w:divBdr>
        <w:top w:val="none" w:sz="0" w:space="0" w:color="auto"/>
        <w:left w:val="none" w:sz="0" w:space="0" w:color="auto"/>
        <w:bottom w:val="none" w:sz="0" w:space="0" w:color="auto"/>
        <w:right w:val="none" w:sz="0" w:space="0" w:color="auto"/>
      </w:divBdr>
    </w:div>
    <w:div w:id="749738566">
      <w:bodyDiv w:val="1"/>
      <w:marLeft w:val="0"/>
      <w:marRight w:val="0"/>
      <w:marTop w:val="0"/>
      <w:marBottom w:val="0"/>
      <w:divBdr>
        <w:top w:val="none" w:sz="0" w:space="0" w:color="auto"/>
        <w:left w:val="none" w:sz="0" w:space="0" w:color="auto"/>
        <w:bottom w:val="none" w:sz="0" w:space="0" w:color="auto"/>
        <w:right w:val="none" w:sz="0" w:space="0" w:color="auto"/>
      </w:divBdr>
    </w:div>
    <w:div w:id="750930799">
      <w:bodyDiv w:val="1"/>
      <w:marLeft w:val="0"/>
      <w:marRight w:val="0"/>
      <w:marTop w:val="0"/>
      <w:marBottom w:val="0"/>
      <w:divBdr>
        <w:top w:val="none" w:sz="0" w:space="0" w:color="auto"/>
        <w:left w:val="none" w:sz="0" w:space="0" w:color="auto"/>
        <w:bottom w:val="none" w:sz="0" w:space="0" w:color="auto"/>
        <w:right w:val="none" w:sz="0" w:space="0" w:color="auto"/>
      </w:divBdr>
    </w:div>
    <w:div w:id="754401193">
      <w:bodyDiv w:val="1"/>
      <w:marLeft w:val="0"/>
      <w:marRight w:val="0"/>
      <w:marTop w:val="0"/>
      <w:marBottom w:val="0"/>
      <w:divBdr>
        <w:top w:val="none" w:sz="0" w:space="0" w:color="auto"/>
        <w:left w:val="none" w:sz="0" w:space="0" w:color="auto"/>
        <w:bottom w:val="none" w:sz="0" w:space="0" w:color="auto"/>
        <w:right w:val="none" w:sz="0" w:space="0" w:color="auto"/>
      </w:divBdr>
    </w:div>
    <w:div w:id="768086124">
      <w:bodyDiv w:val="1"/>
      <w:marLeft w:val="0"/>
      <w:marRight w:val="0"/>
      <w:marTop w:val="0"/>
      <w:marBottom w:val="0"/>
      <w:divBdr>
        <w:top w:val="none" w:sz="0" w:space="0" w:color="auto"/>
        <w:left w:val="none" w:sz="0" w:space="0" w:color="auto"/>
        <w:bottom w:val="none" w:sz="0" w:space="0" w:color="auto"/>
        <w:right w:val="none" w:sz="0" w:space="0" w:color="auto"/>
      </w:divBdr>
    </w:div>
    <w:div w:id="775640197">
      <w:bodyDiv w:val="1"/>
      <w:marLeft w:val="0"/>
      <w:marRight w:val="0"/>
      <w:marTop w:val="0"/>
      <w:marBottom w:val="0"/>
      <w:divBdr>
        <w:top w:val="none" w:sz="0" w:space="0" w:color="auto"/>
        <w:left w:val="none" w:sz="0" w:space="0" w:color="auto"/>
        <w:bottom w:val="none" w:sz="0" w:space="0" w:color="auto"/>
        <w:right w:val="none" w:sz="0" w:space="0" w:color="auto"/>
      </w:divBdr>
    </w:div>
    <w:div w:id="779573466">
      <w:bodyDiv w:val="1"/>
      <w:marLeft w:val="0"/>
      <w:marRight w:val="0"/>
      <w:marTop w:val="0"/>
      <w:marBottom w:val="0"/>
      <w:divBdr>
        <w:top w:val="none" w:sz="0" w:space="0" w:color="auto"/>
        <w:left w:val="none" w:sz="0" w:space="0" w:color="auto"/>
        <w:bottom w:val="none" w:sz="0" w:space="0" w:color="auto"/>
        <w:right w:val="none" w:sz="0" w:space="0" w:color="auto"/>
      </w:divBdr>
    </w:div>
    <w:div w:id="782264130">
      <w:bodyDiv w:val="1"/>
      <w:marLeft w:val="0"/>
      <w:marRight w:val="0"/>
      <w:marTop w:val="0"/>
      <w:marBottom w:val="0"/>
      <w:divBdr>
        <w:top w:val="none" w:sz="0" w:space="0" w:color="auto"/>
        <w:left w:val="none" w:sz="0" w:space="0" w:color="auto"/>
        <w:bottom w:val="none" w:sz="0" w:space="0" w:color="auto"/>
        <w:right w:val="none" w:sz="0" w:space="0" w:color="auto"/>
      </w:divBdr>
    </w:div>
    <w:div w:id="789591377">
      <w:bodyDiv w:val="1"/>
      <w:marLeft w:val="0"/>
      <w:marRight w:val="0"/>
      <w:marTop w:val="0"/>
      <w:marBottom w:val="0"/>
      <w:divBdr>
        <w:top w:val="none" w:sz="0" w:space="0" w:color="auto"/>
        <w:left w:val="none" w:sz="0" w:space="0" w:color="auto"/>
        <w:bottom w:val="none" w:sz="0" w:space="0" w:color="auto"/>
        <w:right w:val="none" w:sz="0" w:space="0" w:color="auto"/>
      </w:divBdr>
    </w:div>
    <w:div w:id="794299177">
      <w:bodyDiv w:val="1"/>
      <w:marLeft w:val="0"/>
      <w:marRight w:val="0"/>
      <w:marTop w:val="0"/>
      <w:marBottom w:val="0"/>
      <w:divBdr>
        <w:top w:val="none" w:sz="0" w:space="0" w:color="auto"/>
        <w:left w:val="none" w:sz="0" w:space="0" w:color="auto"/>
        <w:bottom w:val="none" w:sz="0" w:space="0" w:color="auto"/>
        <w:right w:val="none" w:sz="0" w:space="0" w:color="auto"/>
      </w:divBdr>
    </w:div>
    <w:div w:id="795680331">
      <w:bodyDiv w:val="1"/>
      <w:marLeft w:val="0"/>
      <w:marRight w:val="0"/>
      <w:marTop w:val="0"/>
      <w:marBottom w:val="0"/>
      <w:divBdr>
        <w:top w:val="none" w:sz="0" w:space="0" w:color="auto"/>
        <w:left w:val="none" w:sz="0" w:space="0" w:color="auto"/>
        <w:bottom w:val="none" w:sz="0" w:space="0" w:color="auto"/>
        <w:right w:val="none" w:sz="0" w:space="0" w:color="auto"/>
      </w:divBdr>
    </w:div>
    <w:div w:id="799807245">
      <w:bodyDiv w:val="1"/>
      <w:marLeft w:val="0"/>
      <w:marRight w:val="0"/>
      <w:marTop w:val="0"/>
      <w:marBottom w:val="0"/>
      <w:divBdr>
        <w:top w:val="none" w:sz="0" w:space="0" w:color="auto"/>
        <w:left w:val="none" w:sz="0" w:space="0" w:color="auto"/>
        <w:bottom w:val="none" w:sz="0" w:space="0" w:color="auto"/>
        <w:right w:val="none" w:sz="0" w:space="0" w:color="auto"/>
      </w:divBdr>
    </w:div>
    <w:div w:id="803233021">
      <w:bodyDiv w:val="1"/>
      <w:marLeft w:val="0"/>
      <w:marRight w:val="0"/>
      <w:marTop w:val="0"/>
      <w:marBottom w:val="0"/>
      <w:divBdr>
        <w:top w:val="none" w:sz="0" w:space="0" w:color="auto"/>
        <w:left w:val="none" w:sz="0" w:space="0" w:color="auto"/>
        <w:bottom w:val="none" w:sz="0" w:space="0" w:color="auto"/>
        <w:right w:val="none" w:sz="0" w:space="0" w:color="auto"/>
      </w:divBdr>
    </w:div>
    <w:div w:id="806244406">
      <w:bodyDiv w:val="1"/>
      <w:marLeft w:val="0"/>
      <w:marRight w:val="0"/>
      <w:marTop w:val="0"/>
      <w:marBottom w:val="0"/>
      <w:divBdr>
        <w:top w:val="none" w:sz="0" w:space="0" w:color="auto"/>
        <w:left w:val="none" w:sz="0" w:space="0" w:color="auto"/>
        <w:bottom w:val="none" w:sz="0" w:space="0" w:color="auto"/>
        <w:right w:val="none" w:sz="0" w:space="0" w:color="auto"/>
      </w:divBdr>
    </w:div>
    <w:div w:id="812143413">
      <w:bodyDiv w:val="1"/>
      <w:marLeft w:val="0"/>
      <w:marRight w:val="0"/>
      <w:marTop w:val="0"/>
      <w:marBottom w:val="0"/>
      <w:divBdr>
        <w:top w:val="none" w:sz="0" w:space="0" w:color="auto"/>
        <w:left w:val="none" w:sz="0" w:space="0" w:color="auto"/>
        <w:bottom w:val="none" w:sz="0" w:space="0" w:color="auto"/>
        <w:right w:val="none" w:sz="0" w:space="0" w:color="auto"/>
      </w:divBdr>
    </w:div>
    <w:div w:id="814638918">
      <w:bodyDiv w:val="1"/>
      <w:marLeft w:val="0"/>
      <w:marRight w:val="0"/>
      <w:marTop w:val="0"/>
      <w:marBottom w:val="0"/>
      <w:divBdr>
        <w:top w:val="none" w:sz="0" w:space="0" w:color="auto"/>
        <w:left w:val="none" w:sz="0" w:space="0" w:color="auto"/>
        <w:bottom w:val="none" w:sz="0" w:space="0" w:color="auto"/>
        <w:right w:val="none" w:sz="0" w:space="0" w:color="auto"/>
      </w:divBdr>
    </w:div>
    <w:div w:id="820315515">
      <w:bodyDiv w:val="1"/>
      <w:marLeft w:val="0"/>
      <w:marRight w:val="0"/>
      <w:marTop w:val="0"/>
      <w:marBottom w:val="0"/>
      <w:divBdr>
        <w:top w:val="none" w:sz="0" w:space="0" w:color="auto"/>
        <w:left w:val="none" w:sz="0" w:space="0" w:color="auto"/>
        <w:bottom w:val="none" w:sz="0" w:space="0" w:color="auto"/>
        <w:right w:val="none" w:sz="0" w:space="0" w:color="auto"/>
      </w:divBdr>
    </w:div>
    <w:div w:id="822162503">
      <w:bodyDiv w:val="1"/>
      <w:marLeft w:val="0"/>
      <w:marRight w:val="0"/>
      <w:marTop w:val="0"/>
      <w:marBottom w:val="0"/>
      <w:divBdr>
        <w:top w:val="none" w:sz="0" w:space="0" w:color="auto"/>
        <w:left w:val="none" w:sz="0" w:space="0" w:color="auto"/>
        <w:bottom w:val="none" w:sz="0" w:space="0" w:color="auto"/>
        <w:right w:val="none" w:sz="0" w:space="0" w:color="auto"/>
      </w:divBdr>
    </w:div>
    <w:div w:id="823353945">
      <w:bodyDiv w:val="1"/>
      <w:marLeft w:val="0"/>
      <w:marRight w:val="0"/>
      <w:marTop w:val="0"/>
      <w:marBottom w:val="0"/>
      <w:divBdr>
        <w:top w:val="none" w:sz="0" w:space="0" w:color="auto"/>
        <w:left w:val="none" w:sz="0" w:space="0" w:color="auto"/>
        <w:bottom w:val="none" w:sz="0" w:space="0" w:color="auto"/>
        <w:right w:val="none" w:sz="0" w:space="0" w:color="auto"/>
      </w:divBdr>
    </w:div>
    <w:div w:id="824050061">
      <w:bodyDiv w:val="1"/>
      <w:marLeft w:val="0"/>
      <w:marRight w:val="0"/>
      <w:marTop w:val="0"/>
      <w:marBottom w:val="0"/>
      <w:divBdr>
        <w:top w:val="none" w:sz="0" w:space="0" w:color="auto"/>
        <w:left w:val="none" w:sz="0" w:space="0" w:color="auto"/>
        <w:bottom w:val="none" w:sz="0" w:space="0" w:color="auto"/>
        <w:right w:val="none" w:sz="0" w:space="0" w:color="auto"/>
      </w:divBdr>
    </w:div>
    <w:div w:id="829177283">
      <w:bodyDiv w:val="1"/>
      <w:marLeft w:val="0"/>
      <w:marRight w:val="0"/>
      <w:marTop w:val="0"/>
      <w:marBottom w:val="0"/>
      <w:divBdr>
        <w:top w:val="none" w:sz="0" w:space="0" w:color="auto"/>
        <w:left w:val="none" w:sz="0" w:space="0" w:color="auto"/>
        <w:bottom w:val="none" w:sz="0" w:space="0" w:color="auto"/>
        <w:right w:val="none" w:sz="0" w:space="0" w:color="auto"/>
      </w:divBdr>
    </w:div>
    <w:div w:id="833961122">
      <w:bodyDiv w:val="1"/>
      <w:marLeft w:val="0"/>
      <w:marRight w:val="0"/>
      <w:marTop w:val="0"/>
      <w:marBottom w:val="0"/>
      <w:divBdr>
        <w:top w:val="none" w:sz="0" w:space="0" w:color="auto"/>
        <w:left w:val="none" w:sz="0" w:space="0" w:color="auto"/>
        <w:bottom w:val="none" w:sz="0" w:space="0" w:color="auto"/>
        <w:right w:val="none" w:sz="0" w:space="0" w:color="auto"/>
      </w:divBdr>
    </w:div>
    <w:div w:id="834567751">
      <w:bodyDiv w:val="1"/>
      <w:marLeft w:val="0"/>
      <w:marRight w:val="0"/>
      <w:marTop w:val="0"/>
      <w:marBottom w:val="0"/>
      <w:divBdr>
        <w:top w:val="none" w:sz="0" w:space="0" w:color="auto"/>
        <w:left w:val="none" w:sz="0" w:space="0" w:color="auto"/>
        <w:bottom w:val="none" w:sz="0" w:space="0" w:color="auto"/>
        <w:right w:val="none" w:sz="0" w:space="0" w:color="auto"/>
      </w:divBdr>
    </w:div>
    <w:div w:id="837691504">
      <w:bodyDiv w:val="1"/>
      <w:marLeft w:val="0"/>
      <w:marRight w:val="0"/>
      <w:marTop w:val="0"/>
      <w:marBottom w:val="0"/>
      <w:divBdr>
        <w:top w:val="none" w:sz="0" w:space="0" w:color="auto"/>
        <w:left w:val="none" w:sz="0" w:space="0" w:color="auto"/>
        <w:bottom w:val="none" w:sz="0" w:space="0" w:color="auto"/>
        <w:right w:val="none" w:sz="0" w:space="0" w:color="auto"/>
      </w:divBdr>
    </w:div>
    <w:div w:id="841512306">
      <w:bodyDiv w:val="1"/>
      <w:marLeft w:val="0"/>
      <w:marRight w:val="0"/>
      <w:marTop w:val="0"/>
      <w:marBottom w:val="0"/>
      <w:divBdr>
        <w:top w:val="none" w:sz="0" w:space="0" w:color="auto"/>
        <w:left w:val="none" w:sz="0" w:space="0" w:color="auto"/>
        <w:bottom w:val="none" w:sz="0" w:space="0" w:color="auto"/>
        <w:right w:val="none" w:sz="0" w:space="0" w:color="auto"/>
      </w:divBdr>
    </w:div>
    <w:div w:id="845944340">
      <w:bodyDiv w:val="1"/>
      <w:marLeft w:val="0"/>
      <w:marRight w:val="0"/>
      <w:marTop w:val="0"/>
      <w:marBottom w:val="0"/>
      <w:divBdr>
        <w:top w:val="none" w:sz="0" w:space="0" w:color="auto"/>
        <w:left w:val="none" w:sz="0" w:space="0" w:color="auto"/>
        <w:bottom w:val="none" w:sz="0" w:space="0" w:color="auto"/>
        <w:right w:val="none" w:sz="0" w:space="0" w:color="auto"/>
      </w:divBdr>
    </w:div>
    <w:div w:id="847914604">
      <w:bodyDiv w:val="1"/>
      <w:marLeft w:val="0"/>
      <w:marRight w:val="0"/>
      <w:marTop w:val="0"/>
      <w:marBottom w:val="0"/>
      <w:divBdr>
        <w:top w:val="none" w:sz="0" w:space="0" w:color="auto"/>
        <w:left w:val="none" w:sz="0" w:space="0" w:color="auto"/>
        <w:bottom w:val="none" w:sz="0" w:space="0" w:color="auto"/>
        <w:right w:val="none" w:sz="0" w:space="0" w:color="auto"/>
      </w:divBdr>
    </w:div>
    <w:div w:id="856312703">
      <w:bodyDiv w:val="1"/>
      <w:marLeft w:val="0"/>
      <w:marRight w:val="0"/>
      <w:marTop w:val="0"/>
      <w:marBottom w:val="0"/>
      <w:divBdr>
        <w:top w:val="none" w:sz="0" w:space="0" w:color="auto"/>
        <w:left w:val="none" w:sz="0" w:space="0" w:color="auto"/>
        <w:bottom w:val="none" w:sz="0" w:space="0" w:color="auto"/>
        <w:right w:val="none" w:sz="0" w:space="0" w:color="auto"/>
      </w:divBdr>
    </w:div>
    <w:div w:id="857112508">
      <w:bodyDiv w:val="1"/>
      <w:marLeft w:val="0"/>
      <w:marRight w:val="0"/>
      <w:marTop w:val="0"/>
      <w:marBottom w:val="0"/>
      <w:divBdr>
        <w:top w:val="none" w:sz="0" w:space="0" w:color="auto"/>
        <w:left w:val="none" w:sz="0" w:space="0" w:color="auto"/>
        <w:bottom w:val="none" w:sz="0" w:space="0" w:color="auto"/>
        <w:right w:val="none" w:sz="0" w:space="0" w:color="auto"/>
      </w:divBdr>
    </w:div>
    <w:div w:id="861355105">
      <w:bodyDiv w:val="1"/>
      <w:marLeft w:val="0"/>
      <w:marRight w:val="0"/>
      <w:marTop w:val="0"/>
      <w:marBottom w:val="0"/>
      <w:divBdr>
        <w:top w:val="none" w:sz="0" w:space="0" w:color="auto"/>
        <w:left w:val="none" w:sz="0" w:space="0" w:color="auto"/>
        <w:bottom w:val="none" w:sz="0" w:space="0" w:color="auto"/>
        <w:right w:val="none" w:sz="0" w:space="0" w:color="auto"/>
      </w:divBdr>
    </w:div>
    <w:div w:id="881329509">
      <w:bodyDiv w:val="1"/>
      <w:marLeft w:val="0"/>
      <w:marRight w:val="0"/>
      <w:marTop w:val="0"/>
      <w:marBottom w:val="0"/>
      <w:divBdr>
        <w:top w:val="none" w:sz="0" w:space="0" w:color="auto"/>
        <w:left w:val="none" w:sz="0" w:space="0" w:color="auto"/>
        <w:bottom w:val="none" w:sz="0" w:space="0" w:color="auto"/>
        <w:right w:val="none" w:sz="0" w:space="0" w:color="auto"/>
      </w:divBdr>
    </w:div>
    <w:div w:id="888760464">
      <w:bodyDiv w:val="1"/>
      <w:marLeft w:val="0"/>
      <w:marRight w:val="0"/>
      <w:marTop w:val="0"/>
      <w:marBottom w:val="0"/>
      <w:divBdr>
        <w:top w:val="none" w:sz="0" w:space="0" w:color="auto"/>
        <w:left w:val="none" w:sz="0" w:space="0" w:color="auto"/>
        <w:bottom w:val="none" w:sz="0" w:space="0" w:color="auto"/>
        <w:right w:val="none" w:sz="0" w:space="0" w:color="auto"/>
      </w:divBdr>
    </w:div>
    <w:div w:id="890576303">
      <w:bodyDiv w:val="1"/>
      <w:marLeft w:val="0"/>
      <w:marRight w:val="0"/>
      <w:marTop w:val="0"/>
      <w:marBottom w:val="0"/>
      <w:divBdr>
        <w:top w:val="none" w:sz="0" w:space="0" w:color="auto"/>
        <w:left w:val="none" w:sz="0" w:space="0" w:color="auto"/>
        <w:bottom w:val="none" w:sz="0" w:space="0" w:color="auto"/>
        <w:right w:val="none" w:sz="0" w:space="0" w:color="auto"/>
      </w:divBdr>
    </w:div>
    <w:div w:id="898710214">
      <w:bodyDiv w:val="1"/>
      <w:marLeft w:val="0"/>
      <w:marRight w:val="0"/>
      <w:marTop w:val="0"/>
      <w:marBottom w:val="0"/>
      <w:divBdr>
        <w:top w:val="none" w:sz="0" w:space="0" w:color="auto"/>
        <w:left w:val="none" w:sz="0" w:space="0" w:color="auto"/>
        <w:bottom w:val="none" w:sz="0" w:space="0" w:color="auto"/>
        <w:right w:val="none" w:sz="0" w:space="0" w:color="auto"/>
      </w:divBdr>
    </w:div>
    <w:div w:id="910045709">
      <w:bodyDiv w:val="1"/>
      <w:marLeft w:val="0"/>
      <w:marRight w:val="0"/>
      <w:marTop w:val="0"/>
      <w:marBottom w:val="0"/>
      <w:divBdr>
        <w:top w:val="none" w:sz="0" w:space="0" w:color="auto"/>
        <w:left w:val="none" w:sz="0" w:space="0" w:color="auto"/>
        <w:bottom w:val="none" w:sz="0" w:space="0" w:color="auto"/>
        <w:right w:val="none" w:sz="0" w:space="0" w:color="auto"/>
      </w:divBdr>
    </w:div>
    <w:div w:id="917129300">
      <w:bodyDiv w:val="1"/>
      <w:marLeft w:val="0"/>
      <w:marRight w:val="0"/>
      <w:marTop w:val="0"/>
      <w:marBottom w:val="0"/>
      <w:divBdr>
        <w:top w:val="none" w:sz="0" w:space="0" w:color="auto"/>
        <w:left w:val="none" w:sz="0" w:space="0" w:color="auto"/>
        <w:bottom w:val="none" w:sz="0" w:space="0" w:color="auto"/>
        <w:right w:val="none" w:sz="0" w:space="0" w:color="auto"/>
      </w:divBdr>
    </w:div>
    <w:div w:id="925113720">
      <w:bodyDiv w:val="1"/>
      <w:marLeft w:val="0"/>
      <w:marRight w:val="0"/>
      <w:marTop w:val="0"/>
      <w:marBottom w:val="0"/>
      <w:divBdr>
        <w:top w:val="none" w:sz="0" w:space="0" w:color="auto"/>
        <w:left w:val="none" w:sz="0" w:space="0" w:color="auto"/>
        <w:bottom w:val="none" w:sz="0" w:space="0" w:color="auto"/>
        <w:right w:val="none" w:sz="0" w:space="0" w:color="auto"/>
      </w:divBdr>
    </w:div>
    <w:div w:id="933131786">
      <w:bodyDiv w:val="1"/>
      <w:marLeft w:val="0"/>
      <w:marRight w:val="0"/>
      <w:marTop w:val="0"/>
      <w:marBottom w:val="0"/>
      <w:divBdr>
        <w:top w:val="none" w:sz="0" w:space="0" w:color="auto"/>
        <w:left w:val="none" w:sz="0" w:space="0" w:color="auto"/>
        <w:bottom w:val="none" w:sz="0" w:space="0" w:color="auto"/>
        <w:right w:val="none" w:sz="0" w:space="0" w:color="auto"/>
      </w:divBdr>
    </w:div>
    <w:div w:id="934090490">
      <w:bodyDiv w:val="1"/>
      <w:marLeft w:val="0"/>
      <w:marRight w:val="0"/>
      <w:marTop w:val="0"/>
      <w:marBottom w:val="0"/>
      <w:divBdr>
        <w:top w:val="none" w:sz="0" w:space="0" w:color="auto"/>
        <w:left w:val="none" w:sz="0" w:space="0" w:color="auto"/>
        <w:bottom w:val="none" w:sz="0" w:space="0" w:color="auto"/>
        <w:right w:val="none" w:sz="0" w:space="0" w:color="auto"/>
      </w:divBdr>
    </w:div>
    <w:div w:id="941839210">
      <w:bodyDiv w:val="1"/>
      <w:marLeft w:val="0"/>
      <w:marRight w:val="0"/>
      <w:marTop w:val="0"/>
      <w:marBottom w:val="0"/>
      <w:divBdr>
        <w:top w:val="none" w:sz="0" w:space="0" w:color="auto"/>
        <w:left w:val="none" w:sz="0" w:space="0" w:color="auto"/>
        <w:bottom w:val="none" w:sz="0" w:space="0" w:color="auto"/>
        <w:right w:val="none" w:sz="0" w:space="0" w:color="auto"/>
      </w:divBdr>
    </w:div>
    <w:div w:id="952859453">
      <w:bodyDiv w:val="1"/>
      <w:marLeft w:val="0"/>
      <w:marRight w:val="0"/>
      <w:marTop w:val="0"/>
      <w:marBottom w:val="0"/>
      <w:divBdr>
        <w:top w:val="none" w:sz="0" w:space="0" w:color="auto"/>
        <w:left w:val="none" w:sz="0" w:space="0" w:color="auto"/>
        <w:bottom w:val="none" w:sz="0" w:space="0" w:color="auto"/>
        <w:right w:val="none" w:sz="0" w:space="0" w:color="auto"/>
      </w:divBdr>
    </w:div>
    <w:div w:id="960069142">
      <w:bodyDiv w:val="1"/>
      <w:marLeft w:val="0"/>
      <w:marRight w:val="0"/>
      <w:marTop w:val="0"/>
      <w:marBottom w:val="0"/>
      <w:divBdr>
        <w:top w:val="none" w:sz="0" w:space="0" w:color="auto"/>
        <w:left w:val="none" w:sz="0" w:space="0" w:color="auto"/>
        <w:bottom w:val="none" w:sz="0" w:space="0" w:color="auto"/>
        <w:right w:val="none" w:sz="0" w:space="0" w:color="auto"/>
      </w:divBdr>
    </w:div>
    <w:div w:id="969477717">
      <w:bodyDiv w:val="1"/>
      <w:marLeft w:val="0"/>
      <w:marRight w:val="0"/>
      <w:marTop w:val="0"/>
      <w:marBottom w:val="0"/>
      <w:divBdr>
        <w:top w:val="none" w:sz="0" w:space="0" w:color="auto"/>
        <w:left w:val="none" w:sz="0" w:space="0" w:color="auto"/>
        <w:bottom w:val="none" w:sz="0" w:space="0" w:color="auto"/>
        <w:right w:val="none" w:sz="0" w:space="0" w:color="auto"/>
      </w:divBdr>
    </w:div>
    <w:div w:id="970524379">
      <w:bodyDiv w:val="1"/>
      <w:marLeft w:val="0"/>
      <w:marRight w:val="0"/>
      <w:marTop w:val="0"/>
      <w:marBottom w:val="0"/>
      <w:divBdr>
        <w:top w:val="none" w:sz="0" w:space="0" w:color="auto"/>
        <w:left w:val="none" w:sz="0" w:space="0" w:color="auto"/>
        <w:bottom w:val="none" w:sz="0" w:space="0" w:color="auto"/>
        <w:right w:val="none" w:sz="0" w:space="0" w:color="auto"/>
      </w:divBdr>
    </w:div>
    <w:div w:id="972520309">
      <w:bodyDiv w:val="1"/>
      <w:marLeft w:val="0"/>
      <w:marRight w:val="0"/>
      <w:marTop w:val="0"/>
      <w:marBottom w:val="0"/>
      <w:divBdr>
        <w:top w:val="none" w:sz="0" w:space="0" w:color="auto"/>
        <w:left w:val="none" w:sz="0" w:space="0" w:color="auto"/>
        <w:bottom w:val="none" w:sz="0" w:space="0" w:color="auto"/>
        <w:right w:val="none" w:sz="0" w:space="0" w:color="auto"/>
      </w:divBdr>
    </w:div>
    <w:div w:id="974336263">
      <w:bodyDiv w:val="1"/>
      <w:marLeft w:val="0"/>
      <w:marRight w:val="0"/>
      <w:marTop w:val="0"/>
      <w:marBottom w:val="0"/>
      <w:divBdr>
        <w:top w:val="none" w:sz="0" w:space="0" w:color="auto"/>
        <w:left w:val="none" w:sz="0" w:space="0" w:color="auto"/>
        <w:bottom w:val="none" w:sz="0" w:space="0" w:color="auto"/>
        <w:right w:val="none" w:sz="0" w:space="0" w:color="auto"/>
      </w:divBdr>
    </w:div>
    <w:div w:id="976689723">
      <w:bodyDiv w:val="1"/>
      <w:marLeft w:val="0"/>
      <w:marRight w:val="0"/>
      <w:marTop w:val="0"/>
      <w:marBottom w:val="0"/>
      <w:divBdr>
        <w:top w:val="none" w:sz="0" w:space="0" w:color="auto"/>
        <w:left w:val="none" w:sz="0" w:space="0" w:color="auto"/>
        <w:bottom w:val="none" w:sz="0" w:space="0" w:color="auto"/>
        <w:right w:val="none" w:sz="0" w:space="0" w:color="auto"/>
      </w:divBdr>
    </w:div>
    <w:div w:id="981693386">
      <w:bodyDiv w:val="1"/>
      <w:marLeft w:val="0"/>
      <w:marRight w:val="0"/>
      <w:marTop w:val="0"/>
      <w:marBottom w:val="0"/>
      <w:divBdr>
        <w:top w:val="none" w:sz="0" w:space="0" w:color="auto"/>
        <w:left w:val="none" w:sz="0" w:space="0" w:color="auto"/>
        <w:bottom w:val="none" w:sz="0" w:space="0" w:color="auto"/>
        <w:right w:val="none" w:sz="0" w:space="0" w:color="auto"/>
      </w:divBdr>
    </w:div>
    <w:div w:id="989552833">
      <w:bodyDiv w:val="1"/>
      <w:marLeft w:val="0"/>
      <w:marRight w:val="0"/>
      <w:marTop w:val="0"/>
      <w:marBottom w:val="0"/>
      <w:divBdr>
        <w:top w:val="none" w:sz="0" w:space="0" w:color="auto"/>
        <w:left w:val="none" w:sz="0" w:space="0" w:color="auto"/>
        <w:bottom w:val="none" w:sz="0" w:space="0" w:color="auto"/>
        <w:right w:val="none" w:sz="0" w:space="0" w:color="auto"/>
      </w:divBdr>
    </w:div>
    <w:div w:id="995841263">
      <w:bodyDiv w:val="1"/>
      <w:marLeft w:val="0"/>
      <w:marRight w:val="0"/>
      <w:marTop w:val="0"/>
      <w:marBottom w:val="0"/>
      <w:divBdr>
        <w:top w:val="none" w:sz="0" w:space="0" w:color="auto"/>
        <w:left w:val="none" w:sz="0" w:space="0" w:color="auto"/>
        <w:bottom w:val="none" w:sz="0" w:space="0" w:color="auto"/>
        <w:right w:val="none" w:sz="0" w:space="0" w:color="auto"/>
      </w:divBdr>
    </w:div>
    <w:div w:id="996878979">
      <w:bodyDiv w:val="1"/>
      <w:marLeft w:val="0"/>
      <w:marRight w:val="0"/>
      <w:marTop w:val="0"/>
      <w:marBottom w:val="0"/>
      <w:divBdr>
        <w:top w:val="none" w:sz="0" w:space="0" w:color="auto"/>
        <w:left w:val="none" w:sz="0" w:space="0" w:color="auto"/>
        <w:bottom w:val="none" w:sz="0" w:space="0" w:color="auto"/>
        <w:right w:val="none" w:sz="0" w:space="0" w:color="auto"/>
      </w:divBdr>
    </w:div>
    <w:div w:id="997883109">
      <w:bodyDiv w:val="1"/>
      <w:marLeft w:val="0"/>
      <w:marRight w:val="0"/>
      <w:marTop w:val="0"/>
      <w:marBottom w:val="0"/>
      <w:divBdr>
        <w:top w:val="none" w:sz="0" w:space="0" w:color="auto"/>
        <w:left w:val="none" w:sz="0" w:space="0" w:color="auto"/>
        <w:bottom w:val="none" w:sz="0" w:space="0" w:color="auto"/>
        <w:right w:val="none" w:sz="0" w:space="0" w:color="auto"/>
      </w:divBdr>
    </w:div>
    <w:div w:id="1007057665">
      <w:bodyDiv w:val="1"/>
      <w:marLeft w:val="0"/>
      <w:marRight w:val="0"/>
      <w:marTop w:val="0"/>
      <w:marBottom w:val="0"/>
      <w:divBdr>
        <w:top w:val="none" w:sz="0" w:space="0" w:color="auto"/>
        <w:left w:val="none" w:sz="0" w:space="0" w:color="auto"/>
        <w:bottom w:val="none" w:sz="0" w:space="0" w:color="auto"/>
        <w:right w:val="none" w:sz="0" w:space="0" w:color="auto"/>
      </w:divBdr>
    </w:div>
    <w:div w:id="1016732532">
      <w:bodyDiv w:val="1"/>
      <w:marLeft w:val="0"/>
      <w:marRight w:val="0"/>
      <w:marTop w:val="0"/>
      <w:marBottom w:val="0"/>
      <w:divBdr>
        <w:top w:val="none" w:sz="0" w:space="0" w:color="auto"/>
        <w:left w:val="none" w:sz="0" w:space="0" w:color="auto"/>
        <w:bottom w:val="none" w:sz="0" w:space="0" w:color="auto"/>
        <w:right w:val="none" w:sz="0" w:space="0" w:color="auto"/>
      </w:divBdr>
    </w:div>
    <w:div w:id="1024550771">
      <w:bodyDiv w:val="1"/>
      <w:marLeft w:val="0"/>
      <w:marRight w:val="0"/>
      <w:marTop w:val="0"/>
      <w:marBottom w:val="0"/>
      <w:divBdr>
        <w:top w:val="none" w:sz="0" w:space="0" w:color="auto"/>
        <w:left w:val="none" w:sz="0" w:space="0" w:color="auto"/>
        <w:bottom w:val="none" w:sz="0" w:space="0" w:color="auto"/>
        <w:right w:val="none" w:sz="0" w:space="0" w:color="auto"/>
      </w:divBdr>
    </w:div>
    <w:div w:id="1036929009">
      <w:bodyDiv w:val="1"/>
      <w:marLeft w:val="0"/>
      <w:marRight w:val="0"/>
      <w:marTop w:val="0"/>
      <w:marBottom w:val="0"/>
      <w:divBdr>
        <w:top w:val="none" w:sz="0" w:space="0" w:color="auto"/>
        <w:left w:val="none" w:sz="0" w:space="0" w:color="auto"/>
        <w:bottom w:val="none" w:sz="0" w:space="0" w:color="auto"/>
        <w:right w:val="none" w:sz="0" w:space="0" w:color="auto"/>
      </w:divBdr>
    </w:div>
    <w:div w:id="1043090854">
      <w:bodyDiv w:val="1"/>
      <w:marLeft w:val="0"/>
      <w:marRight w:val="0"/>
      <w:marTop w:val="0"/>
      <w:marBottom w:val="0"/>
      <w:divBdr>
        <w:top w:val="none" w:sz="0" w:space="0" w:color="auto"/>
        <w:left w:val="none" w:sz="0" w:space="0" w:color="auto"/>
        <w:bottom w:val="none" w:sz="0" w:space="0" w:color="auto"/>
        <w:right w:val="none" w:sz="0" w:space="0" w:color="auto"/>
      </w:divBdr>
    </w:div>
    <w:div w:id="1044215520">
      <w:bodyDiv w:val="1"/>
      <w:marLeft w:val="0"/>
      <w:marRight w:val="0"/>
      <w:marTop w:val="0"/>
      <w:marBottom w:val="0"/>
      <w:divBdr>
        <w:top w:val="none" w:sz="0" w:space="0" w:color="auto"/>
        <w:left w:val="none" w:sz="0" w:space="0" w:color="auto"/>
        <w:bottom w:val="none" w:sz="0" w:space="0" w:color="auto"/>
        <w:right w:val="none" w:sz="0" w:space="0" w:color="auto"/>
      </w:divBdr>
    </w:div>
    <w:div w:id="1048185990">
      <w:bodyDiv w:val="1"/>
      <w:marLeft w:val="0"/>
      <w:marRight w:val="0"/>
      <w:marTop w:val="0"/>
      <w:marBottom w:val="0"/>
      <w:divBdr>
        <w:top w:val="none" w:sz="0" w:space="0" w:color="auto"/>
        <w:left w:val="none" w:sz="0" w:space="0" w:color="auto"/>
        <w:bottom w:val="none" w:sz="0" w:space="0" w:color="auto"/>
        <w:right w:val="none" w:sz="0" w:space="0" w:color="auto"/>
      </w:divBdr>
    </w:div>
    <w:div w:id="1049571603">
      <w:bodyDiv w:val="1"/>
      <w:marLeft w:val="0"/>
      <w:marRight w:val="0"/>
      <w:marTop w:val="0"/>
      <w:marBottom w:val="0"/>
      <w:divBdr>
        <w:top w:val="none" w:sz="0" w:space="0" w:color="auto"/>
        <w:left w:val="none" w:sz="0" w:space="0" w:color="auto"/>
        <w:bottom w:val="none" w:sz="0" w:space="0" w:color="auto"/>
        <w:right w:val="none" w:sz="0" w:space="0" w:color="auto"/>
      </w:divBdr>
    </w:div>
    <w:div w:id="1050347379">
      <w:bodyDiv w:val="1"/>
      <w:marLeft w:val="0"/>
      <w:marRight w:val="0"/>
      <w:marTop w:val="0"/>
      <w:marBottom w:val="0"/>
      <w:divBdr>
        <w:top w:val="none" w:sz="0" w:space="0" w:color="auto"/>
        <w:left w:val="none" w:sz="0" w:space="0" w:color="auto"/>
        <w:bottom w:val="none" w:sz="0" w:space="0" w:color="auto"/>
        <w:right w:val="none" w:sz="0" w:space="0" w:color="auto"/>
      </w:divBdr>
    </w:div>
    <w:div w:id="1050617700">
      <w:bodyDiv w:val="1"/>
      <w:marLeft w:val="0"/>
      <w:marRight w:val="0"/>
      <w:marTop w:val="0"/>
      <w:marBottom w:val="0"/>
      <w:divBdr>
        <w:top w:val="none" w:sz="0" w:space="0" w:color="auto"/>
        <w:left w:val="none" w:sz="0" w:space="0" w:color="auto"/>
        <w:bottom w:val="none" w:sz="0" w:space="0" w:color="auto"/>
        <w:right w:val="none" w:sz="0" w:space="0" w:color="auto"/>
      </w:divBdr>
    </w:div>
    <w:div w:id="1054162335">
      <w:bodyDiv w:val="1"/>
      <w:marLeft w:val="0"/>
      <w:marRight w:val="0"/>
      <w:marTop w:val="0"/>
      <w:marBottom w:val="0"/>
      <w:divBdr>
        <w:top w:val="none" w:sz="0" w:space="0" w:color="auto"/>
        <w:left w:val="none" w:sz="0" w:space="0" w:color="auto"/>
        <w:bottom w:val="none" w:sz="0" w:space="0" w:color="auto"/>
        <w:right w:val="none" w:sz="0" w:space="0" w:color="auto"/>
      </w:divBdr>
    </w:div>
    <w:div w:id="1055470678">
      <w:bodyDiv w:val="1"/>
      <w:marLeft w:val="0"/>
      <w:marRight w:val="0"/>
      <w:marTop w:val="0"/>
      <w:marBottom w:val="0"/>
      <w:divBdr>
        <w:top w:val="none" w:sz="0" w:space="0" w:color="auto"/>
        <w:left w:val="none" w:sz="0" w:space="0" w:color="auto"/>
        <w:bottom w:val="none" w:sz="0" w:space="0" w:color="auto"/>
        <w:right w:val="none" w:sz="0" w:space="0" w:color="auto"/>
      </w:divBdr>
    </w:div>
    <w:div w:id="1056927948">
      <w:bodyDiv w:val="1"/>
      <w:marLeft w:val="0"/>
      <w:marRight w:val="0"/>
      <w:marTop w:val="0"/>
      <w:marBottom w:val="0"/>
      <w:divBdr>
        <w:top w:val="none" w:sz="0" w:space="0" w:color="auto"/>
        <w:left w:val="none" w:sz="0" w:space="0" w:color="auto"/>
        <w:bottom w:val="none" w:sz="0" w:space="0" w:color="auto"/>
        <w:right w:val="none" w:sz="0" w:space="0" w:color="auto"/>
      </w:divBdr>
    </w:div>
    <w:div w:id="1066152044">
      <w:bodyDiv w:val="1"/>
      <w:marLeft w:val="0"/>
      <w:marRight w:val="0"/>
      <w:marTop w:val="0"/>
      <w:marBottom w:val="0"/>
      <w:divBdr>
        <w:top w:val="none" w:sz="0" w:space="0" w:color="auto"/>
        <w:left w:val="none" w:sz="0" w:space="0" w:color="auto"/>
        <w:bottom w:val="none" w:sz="0" w:space="0" w:color="auto"/>
        <w:right w:val="none" w:sz="0" w:space="0" w:color="auto"/>
      </w:divBdr>
    </w:div>
    <w:div w:id="1066295424">
      <w:bodyDiv w:val="1"/>
      <w:marLeft w:val="0"/>
      <w:marRight w:val="0"/>
      <w:marTop w:val="0"/>
      <w:marBottom w:val="0"/>
      <w:divBdr>
        <w:top w:val="none" w:sz="0" w:space="0" w:color="auto"/>
        <w:left w:val="none" w:sz="0" w:space="0" w:color="auto"/>
        <w:bottom w:val="none" w:sz="0" w:space="0" w:color="auto"/>
        <w:right w:val="none" w:sz="0" w:space="0" w:color="auto"/>
      </w:divBdr>
    </w:div>
    <w:div w:id="1066732133">
      <w:bodyDiv w:val="1"/>
      <w:marLeft w:val="0"/>
      <w:marRight w:val="0"/>
      <w:marTop w:val="0"/>
      <w:marBottom w:val="0"/>
      <w:divBdr>
        <w:top w:val="none" w:sz="0" w:space="0" w:color="auto"/>
        <w:left w:val="none" w:sz="0" w:space="0" w:color="auto"/>
        <w:bottom w:val="none" w:sz="0" w:space="0" w:color="auto"/>
        <w:right w:val="none" w:sz="0" w:space="0" w:color="auto"/>
      </w:divBdr>
    </w:div>
    <w:div w:id="1078283987">
      <w:bodyDiv w:val="1"/>
      <w:marLeft w:val="0"/>
      <w:marRight w:val="0"/>
      <w:marTop w:val="0"/>
      <w:marBottom w:val="0"/>
      <w:divBdr>
        <w:top w:val="none" w:sz="0" w:space="0" w:color="auto"/>
        <w:left w:val="none" w:sz="0" w:space="0" w:color="auto"/>
        <w:bottom w:val="none" w:sz="0" w:space="0" w:color="auto"/>
        <w:right w:val="none" w:sz="0" w:space="0" w:color="auto"/>
      </w:divBdr>
    </w:div>
    <w:div w:id="1078360095">
      <w:bodyDiv w:val="1"/>
      <w:marLeft w:val="0"/>
      <w:marRight w:val="0"/>
      <w:marTop w:val="0"/>
      <w:marBottom w:val="0"/>
      <w:divBdr>
        <w:top w:val="none" w:sz="0" w:space="0" w:color="auto"/>
        <w:left w:val="none" w:sz="0" w:space="0" w:color="auto"/>
        <w:bottom w:val="none" w:sz="0" w:space="0" w:color="auto"/>
        <w:right w:val="none" w:sz="0" w:space="0" w:color="auto"/>
      </w:divBdr>
    </w:div>
    <w:div w:id="1082143388">
      <w:bodyDiv w:val="1"/>
      <w:marLeft w:val="0"/>
      <w:marRight w:val="0"/>
      <w:marTop w:val="0"/>
      <w:marBottom w:val="0"/>
      <w:divBdr>
        <w:top w:val="none" w:sz="0" w:space="0" w:color="auto"/>
        <w:left w:val="none" w:sz="0" w:space="0" w:color="auto"/>
        <w:bottom w:val="none" w:sz="0" w:space="0" w:color="auto"/>
        <w:right w:val="none" w:sz="0" w:space="0" w:color="auto"/>
      </w:divBdr>
    </w:div>
    <w:div w:id="1083993358">
      <w:bodyDiv w:val="1"/>
      <w:marLeft w:val="0"/>
      <w:marRight w:val="0"/>
      <w:marTop w:val="0"/>
      <w:marBottom w:val="0"/>
      <w:divBdr>
        <w:top w:val="none" w:sz="0" w:space="0" w:color="auto"/>
        <w:left w:val="none" w:sz="0" w:space="0" w:color="auto"/>
        <w:bottom w:val="none" w:sz="0" w:space="0" w:color="auto"/>
        <w:right w:val="none" w:sz="0" w:space="0" w:color="auto"/>
      </w:divBdr>
    </w:div>
    <w:div w:id="1087966708">
      <w:bodyDiv w:val="1"/>
      <w:marLeft w:val="0"/>
      <w:marRight w:val="0"/>
      <w:marTop w:val="0"/>
      <w:marBottom w:val="0"/>
      <w:divBdr>
        <w:top w:val="none" w:sz="0" w:space="0" w:color="auto"/>
        <w:left w:val="none" w:sz="0" w:space="0" w:color="auto"/>
        <w:bottom w:val="none" w:sz="0" w:space="0" w:color="auto"/>
        <w:right w:val="none" w:sz="0" w:space="0" w:color="auto"/>
      </w:divBdr>
    </w:div>
    <w:div w:id="1101684400">
      <w:bodyDiv w:val="1"/>
      <w:marLeft w:val="0"/>
      <w:marRight w:val="0"/>
      <w:marTop w:val="0"/>
      <w:marBottom w:val="0"/>
      <w:divBdr>
        <w:top w:val="none" w:sz="0" w:space="0" w:color="auto"/>
        <w:left w:val="none" w:sz="0" w:space="0" w:color="auto"/>
        <w:bottom w:val="none" w:sz="0" w:space="0" w:color="auto"/>
        <w:right w:val="none" w:sz="0" w:space="0" w:color="auto"/>
      </w:divBdr>
    </w:div>
    <w:div w:id="1104962092">
      <w:bodyDiv w:val="1"/>
      <w:marLeft w:val="0"/>
      <w:marRight w:val="0"/>
      <w:marTop w:val="0"/>
      <w:marBottom w:val="0"/>
      <w:divBdr>
        <w:top w:val="none" w:sz="0" w:space="0" w:color="auto"/>
        <w:left w:val="none" w:sz="0" w:space="0" w:color="auto"/>
        <w:bottom w:val="none" w:sz="0" w:space="0" w:color="auto"/>
        <w:right w:val="none" w:sz="0" w:space="0" w:color="auto"/>
      </w:divBdr>
    </w:div>
    <w:div w:id="1120534568">
      <w:bodyDiv w:val="1"/>
      <w:marLeft w:val="0"/>
      <w:marRight w:val="0"/>
      <w:marTop w:val="0"/>
      <w:marBottom w:val="0"/>
      <w:divBdr>
        <w:top w:val="none" w:sz="0" w:space="0" w:color="auto"/>
        <w:left w:val="none" w:sz="0" w:space="0" w:color="auto"/>
        <w:bottom w:val="none" w:sz="0" w:space="0" w:color="auto"/>
        <w:right w:val="none" w:sz="0" w:space="0" w:color="auto"/>
      </w:divBdr>
    </w:div>
    <w:div w:id="1122652208">
      <w:bodyDiv w:val="1"/>
      <w:marLeft w:val="0"/>
      <w:marRight w:val="0"/>
      <w:marTop w:val="0"/>
      <w:marBottom w:val="0"/>
      <w:divBdr>
        <w:top w:val="none" w:sz="0" w:space="0" w:color="auto"/>
        <w:left w:val="none" w:sz="0" w:space="0" w:color="auto"/>
        <w:bottom w:val="none" w:sz="0" w:space="0" w:color="auto"/>
        <w:right w:val="none" w:sz="0" w:space="0" w:color="auto"/>
      </w:divBdr>
    </w:div>
    <w:div w:id="1133015792">
      <w:bodyDiv w:val="1"/>
      <w:marLeft w:val="0"/>
      <w:marRight w:val="0"/>
      <w:marTop w:val="0"/>
      <w:marBottom w:val="0"/>
      <w:divBdr>
        <w:top w:val="none" w:sz="0" w:space="0" w:color="auto"/>
        <w:left w:val="none" w:sz="0" w:space="0" w:color="auto"/>
        <w:bottom w:val="none" w:sz="0" w:space="0" w:color="auto"/>
        <w:right w:val="none" w:sz="0" w:space="0" w:color="auto"/>
      </w:divBdr>
    </w:div>
    <w:div w:id="1139225953">
      <w:bodyDiv w:val="1"/>
      <w:marLeft w:val="0"/>
      <w:marRight w:val="0"/>
      <w:marTop w:val="0"/>
      <w:marBottom w:val="0"/>
      <w:divBdr>
        <w:top w:val="none" w:sz="0" w:space="0" w:color="auto"/>
        <w:left w:val="none" w:sz="0" w:space="0" w:color="auto"/>
        <w:bottom w:val="none" w:sz="0" w:space="0" w:color="auto"/>
        <w:right w:val="none" w:sz="0" w:space="0" w:color="auto"/>
      </w:divBdr>
    </w:div>
    <w:div w:id="1144931582">
      <w:bodyDiv w:val="1"/>
      <w:marLeft w:val="0"/>
      <w:marRight w:val="0"/>
      <w:marTop w:val="0"/>
      <w:marBottom w:val="0"/>
      <w:divBdr>
        <w:top w:val="none" w:sz="0" w:space="0" w:color="auto"/>
        <w:left w:val="none" w:sz="0" w:space="0" w:color="auto"/>
        <w:bottom w:val="none" w:sz="0" w:space="0" w:color="auto"/>
        <w:right w:val="none" w:sz="0" w:space="0" w:color="auto"/>
      </w:divBdr>
    </w:div>
    <w:div w:id="1154565840">
      <w:bodyDiv w:val="1"/>
      <w:marLeft w:val="0"/>
      <w:marRight w:val="0"/>
      <w:marTop w:val="0"/>
      <w:marBottom w:val="0"/>
      <w:divBdr>
        <w:top w:val="none" w:sz="0" w:space="0" w:color="auto"/>
        <w:left w:val="none" w:sz="0" w:space="0" w:color="auto"/>
        <w:bottom w:val="none" w:sz="0" w:space="0" w:color="auto"/>
        <w:right w:val="none" w:sz="0" w:space="0" w:color="auto"/>
      </w:divBdr>
    </w:div>
    <w:div w:id="1156606327">
      <w:bodyDiv w:val="1"/>
      <w:marLeft w:val="0"/>
      <w:marRight w:val="0"/>
      <w:marTop w:val="0"/>
      <w:marBottom w:val="0"/>
      <w:divBdr>
        <w:top w:val="none" w:sz="0" w:space="0" w:color="auto"/>
        <w:left w:val="none" w:sz="0" w:space="0" w:color="auto"/>
        <w:bottom w:val="none" w:sz="0" w:space="0" w:color="auto"/>
        <w:right w:val="none" w:sz="0" w:space="0" w:color="auto"/>
      </w:divBdr>
    </w:div>
    <w:div w:id="1157915069">
      <w:bodyDiv w:val="1"/>
      <w:marLeft w:val="0"/>
      <w:marRight w:val="0"/>
      <w:marTop w:val="0"/>
      <w:marBottom w:val="0"/>
      <w:divBdr>
        <w:top w:val="none" w:sz="0" w:space="0" w:color="auto"/>
        <w:left w:val="none" w:sz="0" w:space="0" w:color="auto"/>
        <w:bottom w:val="none" w:sz="0" w:space="0" w:color="auto"/>
        <w:right w:val="none" w:sz="0" w:space="0" w:color="auto"/>
      </w:divBdr>
    </w:div>
    <w:div w:id="1159809489">
      <w:bodyDiv w:val="1"/>
      <w:marLeft w:val="0"/>
      <w:marRight w:val="0"/>
      <w:marTop w:val="0"/>
      <w:marBottom w:val="0"/>
      <w:divBdr>
        <w:top w:val="none" w:sz="0" w:space="0" w:color="auto"/>
        <w:left w:val="none" w:sz="0" w:space="0" w:color="auto"/>
        <w:bottom w:val="none" w:sz="0" w:space="0" w:color="auto"/>
        <w:right w:val="none" w:sz="0" w:space="0" w:color="auto"/>
      </w:divBdr>
    </w:div>
    <w:div w:id="1159927944">
      <w:bodyDiv w:val="1"/>
      <w:marLeft w:val="0"/>
      <w:marRight w:val="0"/>
      <w:marTop w:val="0"/>
      <w:marBottom w:val="0"/>
      <w:divBdr>
        <w:top w:val="none" w:sz="0" w:space="0" w:color="auto"/>
        <w:left w:val="none" w:sz="0" w:space="0" w:color="auto"/>
        <w:bottom w:val="none" w:sz="0" w:space="0" w:color="auto"/>
        <w:right w:val="none" w:sz="0" w:space="0" w:color="auto"/>
      </w:divBdr>
    </w:div>
    <w:div w:id="1169372874">
      <w:bodyDiv w:val="1"/>
      <w:marLeft w:val="0"/>
      <w:marRight w:val="0"/>
      <w:marTop w:val="0"/>
      <w:marBottom w:val="0"/>
      <w:divBdr>
        <w:top w:val="none" w:sz="0" w:space="0" w:color="auto"/>
        <w:left w:val="none" w:sz="0" w:space="0" w:color="auto"/>
        <w:bottom w:val="none" w:sz="0" w:space="0" w:color="auto"/>
        <w:right w:val="none" w:sz="0" w:space="0" w:color="auto"/>
      </w:divBdr>
    </w:div>
    <w:div w:id="1172720348">
      <w:bodyDiv w:val="1"/>
      <w:marLeft w:val="0"/>
      <w:marRight w:val="0"/>
      <w:marTop w:val="0"/>
      <w:marBottom w:val="0"/>
      <w:divBdr>
        <w:top w:val="none" w:sz="0" w:space="0" w:color="auto"/>
        <w:left w:val="none" w:sz="0" w:space="0" w:color="auto"/>
        <w:bottom w:val="none" w:sz="0" w:space="0" w:color="auto"/>
        <w:right w:val="none" w:sz="0" w:space="0" w:color="auto"/>
      </w:divBdr>
    </w:div>
    <w:div w:id="1175918901">
      <w:bodyDiv w:val="1"/>
      <w:marLeft w:val="0"/>
      <w:marRight w:val="0"/>
      <w:marTop w:val="0"/>
      <w:marBottom w:val="0"/>
      <w:divBdr>
        <w:top w:val="none" w:sz="0" w:space="0" w:color="auto"/>
        <w:left w:val="none" w:sz="0" w:space="0" w:color="auto"/>
        <w:bottom w:val="none" w:sz="0" w:space="0" w:color="auto"/>
        <w:right w:val="none" w:sz="0" w:space="0" w:color="auto"/>
      </w:divBdr>
    </w:div>
    <w:div w:id="1184175725">
      <w:bodyDiv w:val="1"/>
      <w:marLeft w:val="0"/>
      <w:marRight w:val="0"/>
      <w:marTop w:val="0"/>
      <w:marBottom w:val="0"/>
      <w:divBdr>
        <w:top w:val="none" w:sz="0" w:space="0" w:color="auto"/>
        <w:left w:val="none" w:sz="0" w:space="0" w:color="auto"/>
        <w:bottom w:val="none" w:sz="0" w:space="0" w:color="auto"/>
        <w:right w:val="none" w:sz="0" w:space="0" w:color="auto"/>
      </w:divBdr>
    </w:div>
    <w:div w:id="1186478128">
      <w:bodyDiv w:val="1"/>
      <w:marLeft w:val="0"/>
      <w:marRight w:val="0"/>
      <w:marTop w:val="0"/>
      <w:marBottom w:val="0"/>
      <w:divBdr>
        <w:top w:val="none" w:sz="0" w:space="0" w:color="auto"/>
        <w:left w:val="none" w:sz="0" w:space="0" w:color="auto"/>
        <w:bottom w:val="none" w:sz="0" w:space="0" w:color="auto"/>
        <w:right w:val="none" w:sz="0" w:space="0" w:color="auto"/>
      </w:divBdr>
    </w:div>
    <w:div w:id="1188985334">
      <w:bodyDiv w:val="1"/>
      <w:marLeft w:val="0"/>
      <w:marRight w:val="0"/>
      <w:marTop w:val="0"/>
      <w:marBottom w:val="0"/>
      <w:divBdr>
        <w:top w:val="none" w:sz="0" w:space="0" w:color="auto"/>
        <w:left w:val="none" w:sz="0" w:space="0" w:color="auto"/>
        <w:bottom w:val="none" w:sz="0" w:space="0" w:color="auto"/>
        <w:right w:val="none" w:sz="0" w:space="0" w:color="auto"/>
      </w:divBdr>
    </w:div>
    <w:div w:id="1199128491">
      <w:bodyDiv w:val="1"/>
      <w:marLeft w:val="0"/>
      <w:marRight w:val="0"/>
      <w:marTop w:val="0"/>
      <w:marBottom w:val="0"/>
      <w:divBdr>
        <w:top w:val="none" w:sz="0" w:space="0" w:color="auto"/>
        <w:left w:val="none" w:sz="0" w:space="0" w:color="auto"/>
        <w:bottom w:val="none" w:sz="0" w:space="0" w:color="auto"/>
        <w:right w:val="none" w:sz="0" w:space="0" w:color="auto"/>
      </w:divBdr>
    </w:div>
    <w:div w:id="1201628146">
      <w:bodyDiv w:val="1"/>
      <w:marLeft w:val="0"/>
      <w:marRight w:val="0"/>
      <w:marTop w:val="0"/>
      <w:marBottom w:val="0"/>
      <w:divBdr>
        <w:top w:val="none" w:sz="0" w:space="0" w:color="auto"/>
        <w:left w:val="none" w:sz="0" w:space="0" w:color="auto"/>
        <w:bottom w:val="none" w:sz="0" w:space="0" w:color="auto"/>
        <w:right w:val="none" w:sz="0" w:space="0" w:color="auto"/>
      </w:divBdr>
    </w:div>
    <w:div w:id="1208444744">
      <w:bodyDiv w:val="1"/>
      <w:marLeft w:val="0"/>
      <w:marRight w:val="0"/>
      <w:marTop w:val="0"/>
      <w:marBottom w:val="0"/>
      <w:divBdr>
        <w:top w:val="none" w:sz="0" w:space="0" w:color="auto"/>
        <w:left w:val="none" w:sz="0" w:space="0" w:color="auto"/>
        <w:bottom w:val="none" w:sz="0" w:space="0" w:color="auto"/>
        <w:right w:val="none" w:sz="0" w:space="0" w:color="auto"/>
      </w:divBdr>
    </w:div>
    <w:div w:id="1219321155">
      <w:bodyDiv w:val="1"/>
      <w:marLeft w:val="0"/>
      <w:marRight w:val="0"/>
      <w:marTop w:val="0"/>
      <w:marBottom w:val="0"/>
      <w:divBdr>
        <w:top w:val="none" w:sz="0" w:space="0" w:color="auto"/>
        <w:left w:val="none" w:sz="0" w:space="0" w:color="auto"/>
        <w:bottom w:val="none" w:sz="0" w:space="0" w:color="auto"/>
        <w:right w:val="none" w:sz="0" w:space="0" w:color="auto"/>
      </w:divBdr>
    </w:div>
    <w:div w:id="1220553752">
      <w:bodyDiv w:val="1"/>
      <w:marLeft w:val="0"/>
      <w:marRight w:val="0"/>
      <w:marTop w:val="0"/>
      <w:marBottom w:val="0"/>
      <w:divBdr>
        <w:top w:val="none" w:sz="0" w:space="0" w:color="auto"/>
        <w:left w:val="none" w:sz="0" w:space="0" w:color="auto"/>
        <w:bottom w:val="none" w:sz="0" w:space="0" w:color="auto"/>
        <w:right w:val="none" w:sz="0" w:space="0" w:color="auto"/>
      </w:divBdr>
    </w:div>
    <w:div w:id="1227179528">
      <w:bodyDiv w:val="1"/>
      <w:marLeft w:val="0"/>
      <w:marRight w:val="0"/>
      <w:marTop w:val="0"/>
      <w:marBottom w:val="0"/>
      <w:divBdr>
        <w:top w:val="none" w:sz="0" w:space="0" w:color="auto"/>
        <w:left w:val="none" w:sz="0" w:space="0" w:color="auto"/>
        <w:bottom w:val="none" w:sz="0" w:space="0" w:color="auto"/>
        <w:right w:val="none" w:sz="0" w:space="0" w:color="auto"/>
      </w:divBdr>
    </w:div>
    <w:div w:id="1228297043">
      <w:bodyDiv w:val="1"/>
      <w:marLeft w:val="0"/>
      <w:marRight w:val="0"/>
      <w:marTop w:val="0"/>
      <w:marBottom w:val="0"/>
      <w:divBdr>
        <w:top w:val="none" w:sz="0" w:space="0" w:color="auto"/>
        <w:left w:val="none" w:sz="0" w:space="0" w:color="auto"/>
        <w:bottom w:val="none" w:sz="0" w:space="0" w:color="auto"/>
        <w:right w:val="none" w:sz="0" w:space="0" w:color="auto"/>
      </w:divBdr>
    </w:div>
    <w:div w:id="1244796401">
      <w:bodyDiv w:val="1"/>
      <w:marLeft w:val="0"/>
      <w:marRight w:val="0"/>
      <w:marTop w:val="0"/>
      <w:marBottom w:val="0"/>
      <w:divBdr>
        <w:top w:val="none" w:sz="0" w:space="0" w:color="auto"/>
        <w:left w:val="none" w:sz="0" w:space="0" w:color="auto"/>
        <w:bottom w:val="none" w:sz="0" w:space="0" w:color="auto"/>
        <w:right w:val="none" w:sz="0" w:space="0" w:color="auto"/>
      </w:divBdr>
    </w:div>
    <w:div w:id="1249924953">
      <w:bodyDiv w:val="1"/>
      <w:marLeft w:val="0"/>
      <w:marRight w:val="0"/>
      <w:marTop w:val="0"/>
      <w:marBottom w:val="0"/>
      <w:divBdr>
        <w:top w:val="none" w:sz="0" w:space="0" w:color="auto"/>
        <w:left w:val="none" w:sz="0" w:space="0" w:color="auto"/>
        <w:bottom w:val="none" w:sz="0" w:space="0" w:color="auto"/>
        <w:right w:val="none" w:sz="0" w:space="0" w:color="auto"/>
      </w:divBdr>
    </w:div>
    <w:div w:id="1249970416">
      <w:bodyDiv w:val="1"/>
      <w:marLeft w:val="0"/>
      <w:marRight w:val="0"/>
      <w:marTop w:val="0"/>
      <w:marBottom w:val="0"/>
      <w:divBdr>
        <w:top w:val="none" w:sz="0" w:space="0" w:color="auto"/>
        <w:left w:val="none" w:sz="0" w:space="0" w:color="auto"/>
        <w:bottom w:val="none" w:sz="0" w:space="0" w:color="auto"/>
        <w:right w:val="none" w:sz="0" w:space="0" w:color="auto"/>
      </w:divBdr>
    </w:div>
    <w:div w:id="1251934250">
      <w:bodyDiv w:val="1"/>
      <w:marLeft w:val="0"/>
      <w:marRight w:val="0"/>
      <w:marTop w:val="0"/>
      <w:marBottom w:val="0"/>
      <w:divBdr>
        <w:top w:val="none" w:sz="0" w:space="0" w:color="auto"/>
        <w:left w:val="none" w:sz="0" w:space="0" w:color="auto"/>
        <w:bottom w:val="none" w:sz="0" w:space="0" w:color="auto"/>
        <w:right w:val="none" w:sz="0" w:space="0" w:color="auto"/>
      </w:divBdr>
    </w:div>
    <w:div w:id="1263414493">
      <w:bodyDiv w:val="1"/>
      <w:marLeft w:val="0"/>
      <w:marRight w:val="0"/>
      <w:marTop w:val="0"/>
      <w:marBottom w:val="0"/>
      <w:divBdr>
        <w:top w:val="none" w:sz="0" w:space="0" w:color="auto"/>
        <w:left w:val="none" w:sz="0" w:space="0" w:color="auto"/>
        <w:bottom w:val="none" w:sz="0" w:space="0" w:color="auto"/>
        <w:right w:val="none" w:sz="0" w:space="0" w:color="auto"/>
      </w:divBdr>
    </w:div>
    <w:div w:id="1263613894">
      <w:bodyDiv w:val="1"/>
      <w:marLeft w:val="0"/>
      <w:marRight w:val="0"/>
      <w:marTop w:val="0"/>
      <w:marBottom w:val="0"/>
      <w:divBdr>
        <w:top w:val="none" w:sz="0" w:space="0" w:color="auto"/>
        <w:left w:val="none" w:sz="0" w:space="0" w:color="auto"/>
        <w:bottom w:val="none" w:sz="0" w:space="0" w:color="auto"/>
        <w:right w:val="none" w:sz="0" w:space="0" w:color="auto"/>
      </w:divBdr>
    </w:div>
    <w:div w:id="1269124454">
      <w:bodyDiv w:val="1"/>
      <w:marLeft w:val="0"/>
      <w:marRight w:val="0"/>
      <w:marTop w:val="0"/>
      <w:marBottom w:val="0"/>
      <w:divBdr>
        <w:top w:val="none" w:sz="0" w:space="0" w:color="auto"/>
        <w:left w:val="none" w:sz="0" w:space="0" w:color="auto"/>
        <w:bottom w:val="none" w:sz="0" w:space="0" w:color="auto"/>
        <w:right w:val="none" w:sz="0" w:space="0" w:color="auto"/>
      </w:divBdr>
    </w:div>
    <w:div w:id="1270970650">
      <w:bodyDiv w:val="1"/>
      <w:marLeft w:val="0"/>
      <w:marRight w:val="0"/>
      <w:marTop w:val="0"/>
      <w:marBottom w:val="0"/>
      <w:divBdr>
        <w:top w:val="none" w:sz="0" w:space="0" w:color="auto"/>
        <w:left w:val="none" w:sz="0" w:space="0" w:color="auto"/>
        <w:bottom w:val="none" w:sz="0" w:space="0" w:color="auto"/>
        <w:right w:val="none" w:sz="0" w:space="0" w:color="auto"/>
      </w:divBdr>
    </w:div>
    <w:div w:id="1271281989">
      <w:bodyDiv w:val="1"/>
      <w:marLeft w:val="0"/>
      <w:marRight w:val="0"/>
      <w:marTop w:val="0"/>
      <w:marBottom w:val="0"/>
      <w:divBdr>
        <w:top w:val="none" w:sz="0" w:space="0" w:color="auto"/>
        <w:left w:val="none" w:sz="0" w:space="0" w:color="auto"/>
        <w:bottom w:val="none" w:sz="0" w:space="0" w:color="auto"/>
        <w:right w:val="none" w:sz="0" w:space="0" w:color="auto"/>
      </w:divBdr>
    </w:div>
    <w:div w:id="1272587616">
      <w:bodyDiv w:val="1"/>
      <w:marLeft w:val="0"/>
      <w:marRight w:val="0"/>
      <w:marTop w:val="0"/>
      <w:marBottom w:val="0"/>
      <w:divBdr>
        <w:top w:val="none" w:sz="0" w:space="0" w:color="auto"/>
        <w:left w:val="none" w:sz="0" w:space="0" w:color="auto"/>
        <w:bottom w:val="none" w:sz="0" w:space="0" w:color="auto"/>
        <w:right w:val="none" w:sz="0" w:space="0" w:color="auto"/>
      </w:divBdr>
    </w:div>
    <w:div w:id="1273439391">
      <w:bodyDiv w:val="1"/>
      <w:marLeft w:val="0"/>
      <w:marRight w:val="0"/>
      <w:marTop w:val="0"/>
      <w:marBottom w:val="0"/>
      <w:divBdr>
        <w:top w:val="none" w:sz="0" w:space="0" w:color="auto"/>
        <w:left w:val="none" w:sz="0" w:space="0" w:color="auto"/>
        <w:bottom w:val="none" w:sz="0" w:space="0" w:color="auto"/>
        <w:right w:val="none" w:sz="0" w:space="0" w:color="auto"/>
      </w:divBdr>
    </w:div>
    <w:div w:id="1280408901">
      <w:bodyDiv w:val="1"/>
      <w:marLeft w:val="0"/>
      <w:marRight w:val="0"/>
      <w:marTop w:val="0"/>
      <w:marBottom w:val="0"/>
      <w:divBdr>
        <w:top w:val="none" w:sz="0" w:space="0" w:color="auto"/>
        <w:left w:val="none" w:sz="0" w:space="0" w:color="auto"/>
        <w:bottom w:val="none" w:sz="0" w:space="0" w:color="auto"/>
        <w:right w:val="none" w:sz="0" w:space="0" w:color="auto"/>
      </w:divBdr>
    </w:div>
    <w:div w:id="1285119867">
      <w:bodyDiv w:val="1"/>
      <w:marLeft w:val="0"/>
      <w:marRight w:val="0"/>
      <w:marTop w:val="0"/>
      <w:marBottom w:val="0"/>
      <w:divBdr>
        <w:top w:val="none" w:sz="0" w:space="0" w:color="auto"/>
        <w:left w:val="none" w:sz="0" w:space="0" w:color="auto"/>
        <w:bottom w:val="none" w:sz="0" w:space="0" w:color="auto"/>
        <w:right w:val="none" w:sz="0" w:space="0" w:color="auto"/>
      </w:divBdr>
    </w:div>
    <w:div w:id="1286471812">
      <w:bodyDiv w:val="1"/>
      <w:marLeft w:val="0"/>
      <w:marRight w:val="0"/>
      <w:marTop w:val="0"/>
      <w:marBottom w:val="0"/>
      <w:divBdr>
        <w:top w:val="none" w:sz="0" w:space="0" w:color="auto"/>
        <w:left w:val="none" w:sz="0" w:space="0" w:color="auto"/>
        <w:bottom w:val="none" w:sz="0" w:space="0" w:color="auto"/>
        <w:right w:val="none" w:sz="0" w:space="0" w:color="auto"/>
      </w:divBdr>
    </w:div>
    <w:div w:id="1287079685">
      <w:bodyDiv w:val="1"/>
      <w:marLeft w:val="0"/>
      <w:marRight w:val="0"/>
      <w:marTop w:val="0"/>
      <w:marBottom w:val="0"/>
      <w:divBdr>
        <w:top w:val="none" w:sz="0" w:space="0" w:color="auto"/>
        <w:left w:val="none" w:sz="0" w:space="0" w:color="auto"/>
        <w:bottom w:val="none" w:sz="0" w:space="0" w:color="auto"/>
        <w:right w:val="none" w:sz="0" w:space="0" w:color="auto"/>
      </w:divBdr>
    </w:div>
    <w:div w:id="1287352351">
      <w:bodyDiv w:val="1"/>
      <w:marLeft w:val="0"/>
      <w:marRight w:val="0"/>
      <w:marTop w:val="0"/>
      <w:marBottom w:val="0"/>
      <w:divBdr>
        <w:top w:val="none" w:sz="0" w:space="0" w:color="auto"/>
        <w:left w:val="none" w:sz="0" w:space="0" w:color="auto"/>
        <w:bottom w:val="none" w:sz="0" w:space="0" w:color="auto"/>
        <w:right w:val="none" w:sz="0" w:space="0" w:color="auto"/>
      </w:divBdr>
    </w:div>
    <w:div w:id="1289583275">
      <w:bodyDiv w:val="1"/>
      <w:marLeft w:val="0"/>
      <w:marRight w:val="0"/>
      <w:marTop w:val="0"/>
      <w:marBottom w:val="0"/>
      <w:divBdr>
        <w:top w:val="none" w:sz="0" w:space="0" w:color="auto"/>
        <w:left w:val="none" w:sz="0" w:space="0" w:color="auto"/>
        <w:bottom w:val="none" w:sz="0" w:space="0" w:color="auto"/>
        <w:right w:val="none" w:sz="0" w:space="0" w:color="auto"/>
      </w:divBdr>
    </w:div>
    <w:div w:id="1291978400">
      <w:bodyDiv w:val="1"/>
      <w:marLeft w:val="0"/>
      <w:marRight w:val="0"/>
      <w:marTop w:val="0"/>
      <w:marBottom w:val="0"/>
      <w:divBdr>
        <w:top w:val="none" w:sz="0" w:space="0" w:color="auto"/>
        <w:left w:val="none" w:sz="0" w:space="0" w:color="auto"/>
        <w:bottom w:val="none" w:sz="0" w:space="0" w:color="auto"/>
        <w:right w:val="none" w:sz="0" w:space="0" w:color="auto"/>
      </w:divBdr>
    </w:div>
    <w:div w:id="1293053205">
      <w:bodyDiv w:val="1"/>
      <w:marLeft w:val="0"/>
      <w:marRight w:val="0"/>
      <w:marTop w:val="0"/>
      <w:marBottom w:val="0"/>
      <w:divBdr>
        <w:top w:val="none" w:sz="0" w:space="0" w:color="auto"/>
        <w:left w:val="none" w:sz="0" w:space="0" w:color="auto"/>
        <w:bottom w:val="none" w:sz="0" w:space="0" w:color="auto"/>
        <w:right w:val="none" w:sz="0" w:space="0" w:color="auto"/>
      </w:divBdr>
    </w:div>
    <w:div w:id="1306622408">
      <w:bodyDiv w:val="1"/>
      <w:marLeft w:val="0"/>
      <w:marRight w:val="0"/>
      <w:marTop w:val="0"/>
      <w:marBottom w:val="0"/>
      <w:divBdr>
        <w:top w:val="none" w:sz="0" w:space="0" w:color="auto"/>
        <w:left w:val="none" w:sz="0" w:space="0" w:color="auto"/>
        <w:bottom w:val="none" w:sz="0" w:space="0" w:color="auto"/>
        <w:right w:val="none" w:sz="0" w:space="0" w:color="auto"/>
      </w:divBdr>
    </w:div>
    <w:div w:id="1321806640">
      <w:bodyDiv w:val="1"/>
      <w:marLeft w:val="0"/>
      <w:marRight w:val="0"/>
      <w:marTop w:val="0"/>
      <w:marBottom w:val="0"/>
      <w:divBdr>
        <w:top w:val="none" w:sz="0" w:space="0" w:color="auto"/>
        <w:left w:val="none" w:sz="0" w:space="0" w:color="auto"/>
        <w:bottom w:val="none" w:sz="0" w:space="0" w:color="auto"/>
        <w:right w:val="none" w:sz="0" w:space="0" w:color="auto"/>
      </w:divBdr>
    </w:div>
    <w:div w:id="1327975767">
      <w:bodyDiv w:val="1"/>
      <w:marLeft w:val="0"/>
      <w:marRight w:val="0"/>
      <w:marTop w:val="0"/>
      <w:marBottom w:val="0"/>
      <w:divBdr>
        <w:top w:val="none" w:sz="0" w:space="0" w:color="auto"/>
        <w:left w:val="none" w:sz="0" w:space="0" w:color="auto"/>
        <w:bottom w:val="none" w:sz="0" w:space="0" w:color="auto"/>
        <w:right w:val="none" w:sz="0" w:space="0" w:color="auto"/>
      </w:divBdr>
    </w:div>
    <w:div w:id="1328053181">
      <w:bodyDiv w:val="1"/>
      <w:marLeft w:val="0"/>
      <w:marRight w:val="0"/>
      <w:marTop w:val="0"/>
      <w:marBottom w:val="0"/>
      <w:divBdr>
        <w:top w:val="none" w:sz="0" w:space="0" w:color="auto"/>
        <w:left w:val="none" w:sz="0" w:space="0" w:color="auto"/>
        <w:bottom w:val="none" w:sz="0" w:space="0" w:color="auto"/>
        <w:right w:val="none" w:sz="0" w:space="0" w:color="auto"/>
      </w:divBdr>
    </w:div>
    <w:div w:id="1329097419">
      <w:bodyDiv w:val="1"/>
      <w:marLeft w:val="0"/>
      <w:marRight w:val="0"/>
      <w:marTop w:val="0"/>
      <w:marBottom w:val="0"/>
      <w:divBdr>
        <w:top w:val="none" w:sz="0" w:space="0" w:color="auto"/>
        <w:left w:val="none" w:sz="0" w:space="0" w:color="auto"/>
        <w:bottom w:val="none" w:sz="0" w:space="0" w:color="auto"/>
        <w:right w:val="none" w:sz="0" w:space="0" w:color="auto"/>
      </w:divBdr>
    </w:div>
    <w:div w:id="1330211315">
      <w:bodyDiv w:val="1"/>
      <w:marLeft w:val="0"/>
      <w:marRight w:val="0"/>
      <w:marTop w:val="0"/>
      <w:marBottom w:val="0"/>
      <w:divBdr>
        <w:top w:val="none" w:sz="0" w:space="0" w:color="auto"/>
        <w:left w:val="none" w:sz="0" w:space="0" w:color="auto"/>
        <w:bottom w:val="none" w:sz="0" w:space="0" w:color="auto"/>
        <w:right w:val="none" w:sz="0" w:space="0" w:color="auto"/>
      </w:divBdr>
    </w:div>
    <w:div w:id="1342393656">
      <w:bodyDiv w:val="1"/>
      <w:marLeft w:val="0"/>
      <w:marRight w:val="0"/>
      <w:marTop w:val="0"/>
      <w:marBottom w:val="0"/>
      <w:divBdr>
        <w:top w:val="none" w:sz="0" w:space="0" w:color="auto"/>
        <w:left w:val="none" w:sz="0" w:space="0" w:color="auto"/>
        <w:bottom w:val="none" w:sz="0" w:space="0" w:color="auto"/>
        <w:right w:val="none" w:sz="0" w:space="0" w:color="auto"/>
      </w:divBdr>
    </w:div>
    <w:div w:id="1345594644">
      <w:bodyDiv w:val="1"/>
      <w:marLeft w:val="0"/>
      <w:marRight w:val="0"/>
      <w:marTop w:val="0"/>
      <w:marBottom w:val="0"/>
      <w:divBdr>
        <w:top w:val="none" w:sz="0" w:space="0" w:color="auto"/>
        <w:left w:val="none" w:sz="0" w:space="0" w:color="auto"/>
        <w:bottom w:val="none" w:sz="0" w:space="0" w:color="auto"/>
        <w:right w:val="none" w:sz="0" w:space="0" w:color="auto"/>
      </w:divBdr>
    </w:div>
    <w:div w:id="1345789924">
      <w:bodyDiv w:val="1"/>
      <w:marLeft w:val="0"/>
      <w:marRight w:val="0"/>
      <w:marTop w:val="0"/>
      <w:marBottom w:val="0"/>
      <w:divBdr>
        <w:top w:val="none" w:sz="0" w:space="0" w:color="auto"/>
        <w:left w:val="none" w:sz="0" w:space="0" w:color="auto"/>
        <w:bottom w:val="none" w:sz="0" w:space="0" w:color="auto"/>
        <w:right w:val="none" w:sz="0" w:space="0" w:color="auto"/>
      </w:divBdr>
    </w:div>
    <w:div w:id="1349331525">
      <w:bodyDiv w:val="1"/>
      <w:marLeft w:val="0"/>
      <w:marRight w:val="0"/>
      <w:marTop w:val="0"/>
      <w:marBottom w:val="0"/>
      <w:divBdr>
        <w:top w:val="none" w:sz="0" w:space="0" w:color="auto"/>
        <w:left w:val="none" w:sz="0" w:space="0" w:color="auto"/>
        <w:bottom w:val="none" w:sz="0" w:space="0" w:color="auto"/>
        <w:right w:val="none" w:sz="0" w:space="0" w:color="auto"/>
      </w:divBdr>
    </w:div>
    <w:div w:id="1350064552">
      <w:bodyDiv w:val="1"/>
      <w:marLeft w:val="0"/>
      <w:marRight w:val="0"/>
      <w:marTop w:val="0"/>
      <w:marBottom w:val="0"/>
      <w:divBdr>
        <w:top w:val="none" w:sz="0" w:space="0" w:color="auto"/>
        <w:left w:val="none" w:sz="0" w:space="0" w:color="auto"/>
        <w:bottom w:val="none" w:sz="0" w:space="0" w:color="auto"/>
        <w:right w:val="none" w:sz="0" w:space="0" w:color="auto"/>
      </w:divBdr>
    </w:div>
    <w:div w:id="1350178122">
      <w:bodyDiv w:val="1"/>
      <w:marLeft w:val="0"/>
      <w:marRight w:val="0"/>
      <w:marTop w:val="0"/>
      <w:marBottom w:val="0"/>
      <w:divBdr>
        <w:top w:val="none" w:sz="0" w:space="0" w:color="auto"/>
        <w:left w:val="none" w:sz="0" w:space="0" w:color="auto"/>
        <w:bottom w:val="none" w:sz="0" w:space="0" w:color="auto"/>
        <w:right w:val="none" w:sz="0" w:space="0" w:color="auto"/>
      </w:divBdr>
    </w:div>
    <w:div w:id="1356276131">
      <w:bodyDiv w:val="1"/>
      <w:marLeft w:val="0"/>
      <w:marRight w:val="0"/>
      <w:marTop w:val="0"/>
      <w:marBottom w:val="0"/>
      <w:divBdr>
        <w:top w:val="none" w:sz="0" w:space="0" w:color="auto"/>
        <w:left w:val="none" w:sz="0" w:space="0" w:color="auto"/>
        <w:bottom w:val="none" w:sz="0" w:space="0" w:color="auto"/>
        <w:right w:val="none" w:sz="0" w:space="0" w:color="auto"/>
      </w:divBdr>
    </w:div>
    <w:div w:id="1360817635">
      <w:bodyDiv w:val="1"/>
      <w:marLeft w:val="0"/>
      <w:marRight w:val="0"/>
      <w:marTop w:val="0"/>
      <w:marBottom w:val="0"/>
      <w:divBdr>
        <w:top w:val="none" w:sz="0" w:space="0" w:color="auto"/>
        <w:left w:val="none" w:sz="0" w:space="0" w:color="auto"/>
        <w:bottom w:val="none" w:sz="0" w:space="0" w:color="auto"/>
        <w:right w:val="none" w:sz="0" w:space="0" w:color="auto"/>
      </w:divBdr>
    </w:div>
    <w:div w:id="1361583871">
      <w:bodyDiv w:val="1"/>
      <w:marLeft w:val="0"/>
      <w:marRight w:val="0"/>
      <w:marTop w:val="0"/>
      <w:marBottom w:val="0"/>
      <w:divBdr>
        <w:top w:val="none" w:sz="0" w:space="0" w:color="auto"/>
        <w:left w:val="none" w:sz="0" w:space="0" w:color="auto"/>
        <w:bottom w:val="none" w:sz="0" w:space="0" w:color="auto"/>
        <w:right w:val="none" w:sz="0" w:space="0" w:color="auto"/>
      </w:divBdr>
    </w:div>
    <w:div w:id="1362322604">
      <w:bodyDiv w:val="1"/>
      <w:marLeft w:val="0"/>
      <w:marRight w:val="0"/>
      <w:marTop w:val="0"/>
      <w:marBottom w:val="0"/>
      <w:divBdr>
        <w:top w:val="none" w:sz="0" w:space="0" w:color="auto"/>
        <w:left w:val="none" w:sz="0" w:space="0" w:color="auto"/>
        <w:bottom w:val="none" w:sz="0" w:space="0" w:color="auto"/>
        <w:right w:val="none" w:sz="0" w:space="0" w:color="auto"/>
      </w:divBdr>
    </w:div>
    <w:div w:id="1368531282">
      <w:bodyDiv w:val="1"/>
      <w:marLeft w:val="0"/>
      <w:marRight w:val="0"/>
      <w:marTop w:val="0"/>
      <w:marBottom w:val="0"/>
      <w:divBdr>
        <w:top w:val="none" w:sz="0" w:space="0" w:color="auto"/>
        <w:left w:val="none" w:sz="0" w:space="0" w:color="auto"/>
        <w:bottom w:val="none" w:sz="0" w:space="0" w:color="auto"/>
        <w:right w:val="none" w:sz="0" w:space="0" w:color="auto"/>
      </w:divBdr>
    </w:div>
    <w:div w:id="1372878145">
      <w:bodyDiv w:val="1"/>
      <w:marLeft w:val="0"/>
      <w:marRight w:val="0"/>
      <w:marTop w:val="0"/>
      <w:marBottom w:val="0"/>
      <w:divBdr>
        <w:top w:val="none" w:sz="0" w:space="0" w:color="auto"/>
        <w:left w:val="none" w:sz="0" w:space="0" w:color="auto"/>
        <w:bottom w:val="none" w:sz="0" w:space="0" w:color="auto"/>
        <w:right w:val="none" w:sz="0" w:space="0" w:color="auto"/>
      </w:divBdr>
    </w:div>
    <w:div w:id="1377581149">
      <w:bodyDiv w:val="1"/>
      <w:marLeft w:val="0"/>
      <w:marRight w:val="0"/>
      <w:marTop w:val="0"/>
      <w:marBottom w:val="0"/>
      <w:divBdr>
        <w:top w:val="none" w:sz="0" w:space="0" w:color="auto"/>
        <w:left w:val="none" w:sz="0" w:space="0" w:color="auto"/>
        <w:bottom w:val="none" w:sz="0" w:space="0" w:color="auto"/>
        <w:right w:val="none" w:sz="0" w:space="0" w:color="auto"/>
      </w:divBdr>
    </w:div>
    <w:div w:id="1378897416">
      <w:bodyDiv w:val="1"/>
      <w:marLeft w:val="0"/>
      <w:marRight w:val="0"/>
      <w:marTop w:val="0"/>
      <w:marBottom w:val="0"/>
      <w:divBdr>
        <w:top w:val="none" w:sz="0" w:space="0" w:color="auto"/>
        <w:left w:val="none" w:sz="0" w:space="0" w:color="auto"/>
        <w:bottom w:val="none" w:sz="0" w:space="0" w:color="auto"/>
        <w:right w:val="none" w:sz="0" w:space="0" w:color="auto"/>
      </w:divBdr>
    </w:div>
    <w:div w:id="1378970896">
      <w:bodyDiv w:val="1"/>
      <w:marLeft w:val="0"/>
      <w:marRight w:val="0"/>
      <w:marTop w:val="0"/>
      <w:marBottom w:val="0"/>
      <w:divBdr>
        <w:top w:val="none" w:sz="0" w:space="0" w:color="auto"/>
        <w:left w:val="none" w:sz="0" w:space="0" w:color="auto"/>
        <w:bottom w:val="none" w:sz="0" w:space="0" w:color="auto"/>
        <w:right w:val="none" w:sz="0" w:space="0" w:color="auto"/>
      </w:divBdr>
    </w:div>
    <w:div w:id="1382248673">
      <w:bodyDiv w:val="1"/>
      <w:marLeft w:val="0"/>
      <w:marRight w:val="0"/>
      <w:marTop w:val="0"/>
      <w:marBottom w:val="0"/>
      <w:divBdr>
        <w:top w:val="none" w:sz="0" w:space="0" w:color="auto"/>
        <w:left w:val="none" w:sz="0" w:space="0" w:color="auto"/>
        <w:bottom w:val="none" w:sz="0" w:space="0" w:color="auto"/>
        <w:right w:val="none" w:sz="0" w:space="0" w:color="auto"/>
      </w:divBdr>
    </w:div>
    <w:div w:id="1383023842">
      <w:bodyDiv w:val="1"/>
      <w:marLeft w:val="0"/>
      <w:marRight w:val="0"/>
      <w:marTop w:val="0"/>
      <w:marBottom w:val="0"/>
      <w:divBdr>
        <w:top w:val="none" w:sz="0" w:space="0" w:color="auto"/>
        <w:left w:val="none" w:sz="0" w:space="0" w:color="auto"/>
        <w:bottom w:val="none" w:sz="0" w:space="0" w:color="auto"/>
        <w:right w:val="none" w:sz="0" w:space="0" w:color="auto"/>
      </w:divBdr>
    </w:div>
    <w:div w:id="1403066994">
      <w:bodyDiv w:val="1"/>
      <w:marLeft w:val="0"/>
      <w:marRight w:val="0"/>
      <w:marTop w:val="0"/>
      <w:marBottom w:val="0"/>
      <w:divBdr>
        <w:top w:val="none" w:sz="0" w:space="0" w:color="auto"/>
        <w:left w:val="none" w:sz="0" w:space="0" w:color="auto"/>
        <w:bottom w:val="none" w:sz="0" w:space="0" w:color="auto"/>
        <w:right w:val="none" w:sz="0" w:space="0" w:color="auto"/>
      </w:divBdr>
    </w:div>
    <w:div w:id="1421366149">
      <w:bodyDiv w:val="1"/>
      <w:marLeft w:val="0"/>
      <w:marRight w:val="0"/>
      <w:marTop w:val="0"/>
      <w:marBottom w:val="0"/>
      <w:divBdr>
        <w:top w:val="none" w:sz="0" w:space="0" w:color="auto"/>
        <w:left w:val="none" w:sz="0" w:space="0" w:color="auto"/>
        <w:bottom w:val="none" w:sz="0" w:space="0" w:color="auto"/>
        <w:right w:val="none" w:sz="0" w:space="0" w:color="auto"/>
      </w:divBdr>
    </w:div>
    <w:div w:id="142155937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6923192">
      <w:bodyDiv w:val="1"/>
      <w:marLeft w:val="0"/>
      <w:marRight w:val="0"/>
      <w:marTop w:val="0"/>
      <w:marBottom w:val="0"/>
      <w:divBdr>
        <w:top w:val="none" w:sz="0" w:space="0" w:color="auto"/>
        <w:left w:val="none" w:sz="0" w:space="0" w:color="auto"/>
        <w:bottom w:val="none" w:sz="0" w:space="0" w:color="auto"/>
        <w:right w:val="none" w:sz="0" w:space="0" w:color="auto"/>
      </w:divBdr>
    </w:div>
    <w:div w:id="1428885689">
      <w:bodyDiv w:val="1"/>
      <w:marLeft w:val="0"/>
      <w:marRight w:val="0"/>
      <w:marTop w:val="0"/>
      <w:marBottom w:val="0"/>
      <w:divBdr>
        <w:top w:val="none" w:sz="0" w:space="0" w:color="auto"/>
        <w:left w:val="none" w:sz="0" w:space="0" w:color="auto"/>
        <w:bottom w:val="none" w:sz="0" w:space="0" w:color="auto"/>
        <w:right w:val="none" w:sz="0" w:space="0" w:color="auto"/>
      </w:divBdr>
    </w:div>
    <w:div w:id="1429429595">
      <w:bodyDiv w:val="1"/>
      <w:marLeft w:val="0"/>
      <w:marRight w:val="0"/>
      <w:marTop w:val="0"/>
      <w:marBottom w:val="0"/>
      <w:divBdr>
        <w:top w:val="none" w:sz="0" w:space="0" w:color="auto"/>
        <w:left w:val="none" w:sz="0" w:space="0" w:color="auto"/>
        <w:bottom w:val="none" w:sz="0" w:space="0" w:color="auto"/>
        <w:right w:val="none" w:sz="0" w:space="0" w:color="auto"/>
      </w:divBdr>
    </w:div>
    <w:div w:id="1434939854">
      <w:bodyDiv w:val="1"/>
      <w:marLeft w:val="0"/>
      <w:marRight w:val="0"/>
      <w:marTop w:val="0"/>
      <w:marBottom w:val="0"/>
      <w:divBdr>
        <w:top w:val="none" w:sz="0" w:space="0" w:color="auto"/>
        <w:left w:val="none" w:sz="0" w:space="0" w:color="auto"/>
        <w:bottom w:val="none" w:sz="0" w:space="0" w:color="auto"/>
        <w:right w:val="none" w:sz="0" w:space="0" w:color="auto"/>
      </w:divBdr>
    </w:div>
    <w:div w:id="1441224228">
      <w:bodyDiv w:val="1"/>
      <w:marLeft w:val="0"/>
      <w:marRight w:val="0"/>
      <w:marTop w:val="0"/>
      <w:marBottom w:val="0"/>
      <w:divBdr>
        <w:top w:val="none" w:sz="0" w:space="0" w:color="auto"/>
        <w:left w:val="none" w:sz="0" w:space="0" w:color="auto"/>
        <w:bottom w:val="none" w:sz="0" w:space="0" w:color="auto"/>
        <w:right w:val="none" w:sz="0" w:space="0" w:color="auto"/>
      </w:divBdr>
    </w:div>
    <w:div w:id="1444226078">
      <w:bodyDiv w:val="1"/>
      <w:marLeft w:val="0"/>
      <w:marRight w:val="0"/>
      <w:marTop w:val="0"/>
      <w:marBottom w:val="0"/>
      <w:divBdr>
        <w:top w:val="none" w:sz="0" w:space="0" w:color="auto"/>
        <w:left w:val="none" w:sz="0" w:space="0" w:color="auto"/>
        <w:bottom w:val="none" w:sz="0" w:space="0" w:color="auto"/>
        <w:right w:val="none" w:sz="0" w:space="0" w:color="auto"/>
      </w:divBdr>
    </w:div>
    <w:div w:id="1445803124">
      <w:bodyDiv w:val="1"/>
      <w:marLeft w:val="0"/>
      <w:marRight w:val="0"/>
      <w:marTop w:val="0"/>
      <w:marBottom w:val="0"/>
      <w:divBdr>
        <w:top w:val="none" w:sz="0" w:space="0" w:color="auto"/>
        <w:left w:val="none" w:sz="0" w:space="0" w:color="auto"/>
        <w:bottom w:val="none" w:sz="0" w:space="0" w:color="auto"/>
        <w:right w:val="none" w:sz="0" w:space="0" w:color="auto"/>
      </w:divBdr>
    </w:div>
    <w:div w:id="1450977328">
      <w:bodyDiv w:val="1"/>
      <w:marLeft w:val="0"/>
      <w:marRight w:val="0"/>
      <w:marTop w:val="0"/>
      <w:marBottom w:val="0"/>
      <w:divBdr>
        <w:top w:val="none" w:sz="0" w:space="0" w:color="auto"/>
        <w:left w:val="none" w:sz="0" w:space="0" w:color="auto"/>
        <w:bottom w:val="none" w:sz="0" w:space="0" w:color="auto"/>
        <w:right w:val="none" w:sz="0" w:space="0" w:color="auto"/>
      </w:divBdr>
    </w:div>
    <w:div w:id="1453399647">
      <w:bodyDiv w:val="1"/>
      <w:marLeft w:val="0"/>
      <w:marRight w:val="0"/>
      <w:marTop w:val="0"/>
      <w:marBottom w:val="0"/>
      <w:divBdr>
        <w:top w:val="none" w:sz="0" w:space="0" w:color="auto"/>
        <w:left w:val="none" w:sz="0" w:space="0" w:color="auto"/>
        <w:bottom w:val="none" w:sz="0" w:space="0" w:color="auto"/>
        <w:right w:val="none" w:sz="0" w:space="0" w:color="auto"/>
      </w:divBdr>
    </w:div>
    <w:div w:id="1453593735">
      <w:bodyDiv w:val="1"/>
      <w:marLeft w:val="0"/>
      <w:marRight w:val="0"/>
      <w:marTop w:val="0"/>
      <w:marBottom w:val="0"/>
      <w:divBdr>
        <w:top w:val="none" w:sz="0" w:space="0" w:color="auto"/>
        <w:left w:val="none" w:sz="0" w:space="0" w:color="auto"/>
        <w:bottom w:val="none" w:sz="0" w:space="0" w:color="auto"/>
        <w:right w:val="none" w:sz="0" w:space="0" w:color="auto"/>
      </w:divBdr>
    </w:div>
    <w:div w:id="1457867402">
      <w:bodyDiv w:val="1"/>
      <w:marLeft w:val="0"/>
      <w:marRight w:val="0"/>
      <w:marTop w:val="0"/>
      <w:marBottom w:val="0"/>
      <w:divBdr>
        <w:top w:val="none" w:sz="0" w:space="0" w:color="auto"/>
        <w:left w:val="none" w:sz="0" w:space="0" w:color="auto"/>
        <w:bottom w:val="none" w:sz="0" w:space="0" w:color="auto"/>
        <w:right w:val="none" w:sz="0" w:space="0" w:color="auto"/>
      </w:divBdr>
    </w:div>
    <w:div w:id="1459445160">
      <w:bodyDiv w:val="1"/>
      <w:marLeft w:val="0"/>
      <w:marRight w:val="0"/>
      <w:marTop w:val="0"/>
      <w:marBottom w:val="0"/>
      <w:divBdr>
        <w:top w:val="none" w:sz="0" w:space="0" w:color="auto"/>
        <w:left w:val="none" w:sz="0" w:space="0" w:color="auto"/>
        <w:bottom w:val="none" w:sz="0" w:space="0" w:color="auto"/>
        <w:right w:val="none" w:sz="0" w:space="0" w:color="auto"/>
      </w:divBdr>
    </w:div>
    <w:div w:id="1464153563">
      <w:bodyDiv w:val="1"/>
      <w:marLeft w:val="0"/>
      <w:marRight w:val="0"/>
      <w:marTop w:val="0"/>
      <w:marBottom w:val="0"/>
      <w:divBdr>
        <w:top w:val="none" w:sz="0" w:space="0" w:color="auto"/>
        <w:left w:val="none" w:sz="0" w:space="0" w:color="auto"/>
        <w:bottom w:val="none" w:sz="0" w:space="0" w:color="auto"/>
        <w:right w:val="none" w:sz="0" w:space="0" w:color="auto"/>
      </w:divBdr>
    </w:div>
    <w:div w:id="1466313335">
      <w:bodyDiv w:val="1"/>
      <w:marLeft w:val="0"/>
      <w:marRight w:val="0"/>
      <w:marTop w:val="0"/>
      <w:marBottom w:val="0"/>
      <w:divBdr>
        <w:top w:val="none" w:sz="0" w:space="0" w:color="auto"/>
        <w:left w:val="none" w:sz="0" w:space="0" w:color="auto"/>
        <w:bottom w:val="none" w:sz="0" w:space="0" w:color="auto"/>
        <w:right w:val="none" w:sz="0" w:space="0" w:color="auto"/>
      </w:divBdr>
    </w:div>
    <w:div w:id="1469007395">
      <w:bodyDiv w:val="1"/>
      <w:marLeft w:val="0"/>
      <w:marRight w:val="0"/>
      <w:marTop w:val="0"/>
      <w:marBottom w:val="0"/>
      <w:divBdr>
        <w:top w:val="none" w:sz="0" w:space="0" w:color="auto"/>
        <w:left w:val="none" w:sz="0" w:space="0" w:color="auto"/>
        <w:bottom w:val="none" w:sz="0" w:space="0" w:color="auto"/>
        <w:right w:val="none" w:sz="0" w:space="0" w:color="auto"/>
      </w:divBdr>
    </w:div>
    <w:div w:id="1477256640">
      <w:bodyDiv w:val="1"/>
      <w:marLeft w:val="0"/>
      <w:marRight w:val="0"/>
      <w:marTop w:val="0"/>
      <w:marBottom w:val="0"/>
      <w:divBdr>
        <w:top w:val="none" w:sz="0" w:space="0" w:color="auto"/>
        <w:left w:val="none" w:sz="0" w:space="0" w:color="auto"/>
        <w:bottom w:val="none" w:sz="0" w:space="0" w:color="auto"/>
        <w:right w:val="none" w:sz="0" w:space="0" w:color="auto"/>
      </w:divBdr>
    </w:div>
    <w:div w:id="1478717907">
      <w:bodyDiv w:val="1"/>
      <w:marLeft w:val="0"/>
      <w:marRight w:val="0"/>
      <w:marTop w:val="0"/>
      <w:marBottom w:val="0"/>
      <w:divBdr>
        <w:top w:val="none" w:sz="0" w:space="0" w:color="auto"/>
        <w:left w:val="none" w:sz="0" w:space="0" w:color="auto"/>
        <w:bottom w:val="none" w:sz="0" w:space="0" w:color="auto"/>
        <w:right w:val="none" w:sz="0" w:space="0" w:color="auto"/>
      </w:divBdr>
    </w:div>
    <w:div w:id="1485930070">
      <w:bodyDiv w:val="1"/>
      <w:marLeft w:val="0"/>
      <w:marRight w:val="0"/>
      <w:marTop w:val="0"/>
      <w:marBottom w:val="0"/>
      <w:divBdr>
        <w:top w:val="none" w:sz="0" w:space="0" w:color="auto"/>
        <w:left w:val="none" w:sz="0" w:space="0" w:color="auto"/>
        <w:bottom w:val="none" w:sz="0" w:space="0" w:color="auto"/>
        <w:right w:val="none" w:sz="0" w:space="0" w:color="auto"/>
      </w:divBdr>
    </w:div>
    <w:div w:id="1491600381">
      <w:bodyDiv w:val="1"/>
      <w:marLeft w:val="0"/>
      <w:marRight w:val="0"/>
      <w:marTop w:val="0"/>
      <w:marBottom w:val="0"/>
      <w:divBdr>
        <w:top w:val="none" w:sz="0" w:space="0" w:color="auto"/>
        <w:left w:val="none" w:sz="0" w:space="0" w:color="auto"/>
        <w:bottom w:val="none" w:sz="0" w:space="0" w:color="auto"/>
        <w:right w:val="none" w:sz="0" w:space="0" w:color="auto"/>
      </w:divBdr>
    </w:div>
    <w:div w:id="1492141663">
      <w:bodyDiv w:val="1"/>
      <w:marLeft w:val="0"/>
      <w:marRight w:val="0"/>
      <w:marTop w:val="0"/>
      <w:marBottom w:val="0"/>
      <w:divBdr>
        <w:top w:val="none" w:sz="0" w:space="0" w:color="auto"/>
        <w:left w:val="none" w:sz="0" w:space="0" w:color="auto"/>
        <w:bottom w:val="none" w:sz="0" w:space="0" w:color="auto"/>
        <w:right w:val="none" w:sz="0" w:space="0" w:color="auto"/>
      </w:divBdr>
    </w:div>
    <w:div w:id="1493521807">
      <w:bodyDiv w:val="1"/>
      <w:marLeft w:val="0"/>
      <w:marRight w:val="0"/>
      <w:marTop w:val="0"/>
      <w:marBottom w:val="0"/>
      <w:divBdr>
        <w:top w:val="none" w:sz="0" w:space="0" w:color="auto"/>
        <w:left w:val="none" w:sz="0" w:space="0" w:color="auto"/>
        <w:bottom w:val="none" w:sz="0" w:space="0" w:color="auto"/>
        <w:right w:val="none" w:sz="0" w:space="0" w:color="auto"/>
      </w:divBdr>
    </w:div>
    <w:div w:id="1495340905">
      <w:bodyDiv w:val="1"/>
      <w:marLeft w:val="0"/>
      <w:marRight w:val="0"/>
      <w:marTop w:val="0"/>
      <w:marBottom w:val="0"/>
      <w:divBdr>
        <w:top w:val="none" w:sz="0" w:space="0" w:color="auto"/>
        <w:left w:val="none" w:sz="0" w:space="0" w:color="auto"/>
        <w:bottom w:val="none" w:sz="0" w:space="0" w:color="auto"/>
        <w:right w:val="none" w:sz="0" w:space="0" w:color="auto"/>
      </w:divBdr>
    </w:div>
    <w:div w:id="1495610082">
      <w:bodyDiv w:val="1"/>
      <w:marLeft w:val="0"/>
      <w:marRight w:val="0"/>
      <w:marTop w:val="0"/>
      <w:marBottom w:val="0"/>
      <w:divBdr>
        <w:top w:val="none" w:sz="0" w:space="0" w:color="auto"/>
        <w:left w:val="none" w:sz="0" w:space="0" w:color="auto"/>
        <w:bottom w:val="none" w:sz="0" w:space="0" w:color="auto"/>
        <w:right w:val="none" w:sz="0" w:space="0" w:color="auto"/>
      </w:divBdr>
    </w:div>
    <w:div w:id="1497958370">
      <w:bodyDiv w:val="1"/>
      <w:marLeft w:val="0"/>
      <w:marRight w:val="0"/>
      <w:marTop w:val="0"/>
      <w:marBottom w:val="0"/>
      <w:divBdr>
        <w:top w:val="none" w:sz="0" w:space="0" w:color="auto"/>
        <w:left w:val="none" w:sz="0" w:space="0" w:color="auto"/>
        <w:bottom w:val="none" w:sz="0" w:space="0" w:color="auto"/>
        <w:right w:val="none" w:sz="0" w:space="0" w:color="auto"/>
      </w:divBdr>
    </w:div>
    <w:div w:id="1500266512">
      <w:bodyDiv w:val="1"/>
      <w:marLeft w:val="0"/>
      <w:marRight w:val="0"/>
      <w:marTop w:val="0"/>
      <w:marBottom w:val="0"/>
      <w:divBdr>
        <w:top w:val="none" w:sz="0" w:space="0" w:color="auto"/>
        <w:left w:val="none" w:sz="0" w:space="0" w:color="auto"/>
        <w:bottom w:val="none" w:sz="0" w:space="0" w:color="auto"/>
        <w:right w:val="none" w:sz="0" w:space="0" w:color="auto"/>
      </w:divBdr>
    </w:div>
    <w:div w:id="1502231211">
      <w:bodyDiv w:val="1"/>
      <w:marLeft w:val="0"/>
      <w:marRight w:val="0"/>
      <w:marTop w:val="0"/>
      <w:marBottom w:val="0"/>
      <w:divBdr>
        <w:top w:val="none" w:sz="0" w:space="0" w:color="auto"/>
        <w:left w:val="none" w:sz="0" w:space="0" w:color="auto"/>
        <w:bottom w:val="none" w:sz="0" w:space="0" w:color="auto"/>
        <w:right w:val="none" w:sz="0" w:space="0" w:color="auto"/>
      </w:divBdr>
    </w:div>
    <w:div w:id="1504515962">
      <w:bodyDiv w:val="1"/>
      <w:marLeft w:val="0"/>
      <w:marRight w:val="0"/>
      <w:marTop w:val="0"/>
      <w:marBottom w:val="0"/>
      <w:divBdr>
        <w:top w:val="none" w:sz="0" w:space="0" w:color="auto"/>
        <w:left w:val="none" w:sz="0" w:space="0" w:color="auto"/>
        <w:bottom w:val="none" w:sz="0" w:space="0" w:color="auto"/>
        <w:right w:val="none" w:sz="0" w:space="0" w:color="auto"/>
      </w:divBdr>
    </w:div>
    <w:div w:id="1505169047">
      <w:bodyDiv w:val="1"/>
      <w:marLeft w:val="0"/>
      <w:marRight w:val="0"/>
      <w:marTop w:val="0"/>
      <w:marBottom w:val="0"/>
      <w:divBdr>
        <w:top w:val="none" w:sz="0" w:space="0" w:color="auto"/>
        <w:left w:val="none" w:sz="0" w:space="0" w:color="auto"/>
        <w:bottom w:val="none" w:sz="0" w:space="0" w:color="auto"/>
        <w:right w:val="none" w:sz="0" w:space="0" w:color="auto"/>
      </w:divBdr>
    </w:div>
    <w:div w:id="1518037810">
      <w:bodyDiv w:val="1"/>
      <w:marLeft w:val="0"/>
      <w:marRight w:val="0"/>
      <w:marTop w:val="0"/>
      <w:marBottom w:val="0"/>
      <w:divBdr>
        <w:top w:val="none" w:sz="0" w:space="0" w:color="auto"/>
        <w:left w:val="none" w:sz="0" w:space="0" w:color="auto"/>
        <w:bottom w:val="none" w:sz="0" w:space="0" w:color="auto"/>
        <w:right w:val="none" w:sz="0" w:space="0" w:color="auto"/>
      </w:divBdr>
    </w:div>
    <w:div w:id="1518815629">
      <w:bodyDiv w:val="1"/>
      <w:marLeft w:val="0"/>
      <w:marRight w:val="0"/>
      <w:marTop w:val="0"/>
      <w:marBottom w:val="0"/>
      <w:divBdr>
        <w:top w:val="none" w:sz="0" w:space="0" w:color="auto"/>
        <w:left w:val="none" w:sz="0" w:space="0" w:color="auto"/>
        <w:bottom w:val="none" w:sz="0" w:space="0" w:color="auto"/>
        <w:right w:val="none" w:sz="0" w:space="0" w:color="auto"/>
      </w:divBdr>
    </w:div>
    <w:div w:id="1531190114">
      <w:bodyDiv w:val="1"/>
      <w:marLeft w:val="0"/>
      <w:marRight w:val="0"/>
      <w:marTop w:val="0"/>
      <w:marBottom w:val="0"/>
      <w:divBdr>
        <w:top w:val="none" w:sz="0" w:space="0" w:color="auto"/>
        <w:left w:val="none" w:sz="0" w:space="0" w:color="auto"/>
        <w:bottom w:val="none" w:sz="0" w:space="0" w:color="auto"/>
        <w:right w:val="none" w:sz="0" w:space="0" w:color="auto"/>
      </w:divBdr>
    </w:div>
    <w:div w:id="1531607865">
      <w:bodyDiv w:val="1"/>
      <w:marLeft w:val="0"/>
      <w:marRight w:val="0"/>
      <w:marTop w:val="0"/>
      <w:marBottom w:val="0"/>
      <w:divBdr>
        <w:top w:val="none" w:sz="0" w:space="0" w:color="auto"/>
        <w:left w:val="none" w:sz="0" w:space="0" w:color="auto"/>
        <w:bottom w:val="none" w:sz="0" w:space="0" w:color="auto"/>
        <w:right w:val="none" w:sz="0" w:space="0" w:color="auto"/>
      </w:divBdr>
    </w:div>
    <w:div w:id="1549798523">
      <w:bodyDiv w:val="1"/>
      <w:marLeft w:val="0"/>
      <w:marRight w:val="0"/>
      <w:marTop w:val="0"/>
      <w:marBottom w:val="0"/>
      <w:divBdr>
        <w:top w:val="none" w:sz="0" w:space="0" w:color="auto"/>
        <w:left w:val="none" w:sz="0" w:space="0" w:color="auto"/>
        <w:bottom w:val="none" w:sz="0" w:space="0" w:color="auto"/>
        <w:right w:val="none" w:sz="0" w:space="0" w:color="auto"/>
      </w:divBdr>
    </w:div>
    <w:div w:id="1557005902">
      <w:bodyDiv w:val="1"/>
      <w:marLeft w:val="0"/>
      <w:marRight w:val="0"/>
      <w:marTop w:val="0"/>
      <w:marBottom w:val="0"/>
      <w:divBdr>
        <w:top w:val="none" w:sz="0" w:space="0" w:color="auto"/>
        <w:left w:val="none" w:sz="0" w:space="0" w:color="auto"/>
        <w:bottom w:val="none" w:sz="0" w:space="0" w:color="auto"/>
        <w:right w:val="none" w:sz="0" w:space="0" w:color="auto"/>
      </w:divBdr>
    </w:div>
    <w:div w:id="1561089429">
      <w:bodyDiv w:val="1"/>
      <w:marLeft w:val="0"/>
      <w:marRight w:val="0"/>
      <w:marTop w:val="0"/>
      <w:marBottom w:val="0"/>
      <w:divBdr>
        <w:top w:val="none" w:sz="0" w:space="0" w:color="auto"/>
        <w:left w:val="none" w:sz="0" w:space="0" w:color="auto"/>
        <w:bottom w:val="none" w:sz="0" w:space="0" w:color="auto"/>
        <w:right w:val="none" w:sz="0" w:space="0" w:color="auto"/>
      </w:divBdr>
    </w:div>
    <w:div w:id="1563711191">
      <w:bodyDiv w:val="1"/>
      <w:marLeft w:val="0"/>
      <w:marRight w:val="0"/>
      <w:marTop w:val="0"/>
      <w:marBottom w:val="0"/>
      <w:divBdr>
        <w:top w:val="none" w:sz="0" w:space="0" w:color="auto"/>
        <w:left w:val="none" w:sz="0" w:space="0" w:color="auto"/>
        <w:bottom w:val="none" w:sz="0" w:space="0" w:color="auto"/>
        <w:right w:val="none" w:sz="0" w:space="0" w:color="auto"/>
      </w:divBdr>
    </w:div>
    <w:div w:id="1568875393">
      <w:bodyDiv w:val="1"/>
      <w:marLeft w:val="0"/>
      <w:marRight w:val="0"/>
      <w:marTop w:val="0"/>
      <w:marBottom w:val="0"/>
      <w:divBdr>
        <w:top w:val="none" w:sz="0" w:space="0" w:color="auto"/>
        <w:left w:val="none" w:sz="0" w:space="0" w:color="auto"/>
        <w:bottom w:val="none" w:sz="0" w:space="0" w:color="auto"/>
        <w:right w:val="none" w:sz="0" w:space="0" w:color="auto"/>
      </w:divBdr>
    </w:div>
    <w:div w:id="1577859285">
      <w:bodyDiv w:val="1"/>
      <w:marLeft w:val="0"/>
      <w:marRight w:val="0"/>
      <w:marTop w:val="0"/>
      <w:marBottom w:val="0"/>
      <w:divBdr>
        <w:top w:val="none" w:sz="0" w:space="0" w:color="auto"/>
        <w:left w:val="none" w:sz="0" w:space="0" w:color="auto"/>
        <w:bottom w:val="none" w:sz="0" w:space="0" w:color="auto"/>
        <w:right w:val="none" w:sz="0" w:space="0" w:color="auto"/>
      </w:divBdr>
    </w:div>
    <w:div w:id="1579441081">
      <w:bodyDiv w:val="1"/>
      <w:marLeft w:val="0"/>
      <w:marRight w:val="0"/>
      <w:marTop w:val="0"/>
      <w:marBottom w:val="0"/>
      <w:divBdr>
        <w:top w:val="none" w:sz="0" w:space="0" w:color="auto"/>
        <w:left w:val="none" w:sz="0" w:space="0" w:color="auto"/>
        <w:bottom w:val="none" w:sz="0" w:space="0" w:color="auto"/>
        <w:right w:val="none" w:sz="0" w:space="0" w:color="auto"/>
      </w:divBdr>
    </w:div>
    <w:div w:id="1585383900">
      <w:bodyDiv w:val="1"/>
      <w:marLeft w:val="0"/>
      <w:marRight w:val="0"/>
      <w:marTop w:val="0"/>
      <w:marBottom w:val="0"/>
      <w:divBdr>
        <w:top w:val="none" w:sz="0" w:space="0" w:color="auto"/>
        <w:left w:val="none" w:sz="0" w:space="0" w:color="auto"/>
        <w:bottom w:val="none" w:sz="0" w:space="0" w:color="auto"/>
        <w:right w:val="none" w:sz="0" w:space="0" w:color="auto"/>
      </w:divBdr>
    </w:div>
    <w:div w:id="1596203611">
      <w:bodyDiv w:val="1"/>
      <w:marLeft w:val="0"/>
      <w:marRight w:val="0"/>
      <w:marTop w:val="0"/>
      <w:marBottom w:val="0"/>
      <w:divBdr>
        <w:top w:val="none" w:sz="0" w:space="0" w:color="auto"/>
        <w:left w:val="none" w:sz="0" w:space="0" w:color="auto"/>
        <w:bottom w:val="none" w:sz="0" w:space="0" w:color="auto"/>
        <w:right w:val="none" w:sz="0" w:space="0" w:color="auto"/>
      </w:divBdr>
      <w:divsChild>
        <w:div w:id="676620786">
          <w:marLeft w:val="0"/>
          <w:marRight w:val="0"/>
          <w:marTop w:val="0"/>
          <w:marBottom w:val="0"/>
          <w:divBdr>
            <w:top w:val="none" w:sz="0" w:space="0" w:color="auto"/>
            <w:left w:val="none" w:sz="0" w:space="0" w:color="auto"/>
            <w:bottom w:val="none" w:sz="0" w:space="0" w:color="auto"/>
            <w:right w:val="none" w:sz="0" w:space="0" w:color="auto"/>
          </w:divBdr>
        </w:div>
        <w:div w:id="563684706">
          <w:marLeft w:val="0"/>
          <w:marRight w:val="0"/>
          <w:marTop w:val="0"/>
          <w:marBottom w:val="0"/>
          <w:divBdr>
            <w:top w:val="none" w:sz="0" w:space="0" w:color="auto"/>
            <w:left w:val="none" w:sz="0" w:space="0" w:color="auto"/>
            <w:bottom w:val="none" w:sz="0" w:space="0" w:color="auto"/>
            <w:right w:val="none" w:sz="0" w:space="0" w:color="auto"/>
          </w:divBdr>
        </w:div>
      </w:divsChild>
    </w:div>
    <w:div w:id="1599681885">
      <w:bodyDiv w:val="1"/>
      <w:marLeft w:val="0"/>
      <w:marRight w:val="0"/>
      <w:marTop w:val="0"/>
      <w:marBottom w:val="0"/>
      <w:divBdr>
        <w:top w:val="none" w:sz="0" w:space="0" w:color="auto"/>
        <w:left w:val="none" w:sz="0" w:space="0" w:color="auto"/>
        <w:bottom w:val="none" w:sz="0" w:space="0" w:color="auto"/>
        <w:right w:val="none" w:sz="0" w:space="0" w:color="auto"/>
      </w:divBdr>
    </w:div>
    <w:div w:id="1601715106">
      <w:bodyDiv w:val="1"/>
      <w:marLeft w:val="0"/>
      <w:marRight w:val="0"/>
      <w:marTop w:val="0"/>
      <w:marBottom w:val="0"/>
      <w:divBdr>
        <w:top w:val="none" w:sz="0" w:space="0" w:color="auto"/>
        <w:left w:val="none" w:sz="0" w:space="0" w:color="auto"/>
        <w:bottom w:val="none" w:sz="0" w:space="0" w:color="auto"/>
        <w:right w:val="none" w:sz="0" w:space="0" w:color="auto"/>
      </w:divBdr>
    </w:div>
    <w:div w:id="1610694453">
      <w:bodyDiv w:val="1"/>
      <w:marLeft w:val="0"/>
      <w:marRight w:val="0"/>
      <w:marTop w:val="0"/>
      <w:marBottom w:val="0"/>
      <w:divBdr>
        <w:top w:val="none" w:sz="0" w:space="0" w:color="auto"/>
        <w:left w:val="none" w:sz="0" w:space="0" w:color="auto"/>
        <w:bottom w:val="none" w:sz="0" w:space="0" w:color="auto"/>
        <w:right w:val="none" w:sz="0" w:space="0" w:color="auto"/>
      </w:divBdr>
    </w:div>
    <w:div w:id="1612055728">
      <w:bodyDiv w:val="1"/>
      <w:marLeft w:val="0"/>
      <w:marRight w:val="0"/>
      <w:marTop w:val="0"/>
      <w:marBottom w:val="0"/>
      <w:divBdr>
        <w:top w:val="none" w:sz="0" w:space="0" w:color="auto"/>
        <w:left w:val="none" w:sz="0" w:space="0" w:color="auto"/>
        <w:bottom w:val="none" w:sz="0" w:space="0" w:color="auto"/>
        <w:right w:val="none" w:sz="0" w:space="0" w:color="auto"/>
      </w:divBdr>
    </w:div>
    <w:div w:id="1616911670">
      <w:bodyDiv w:val="1"/>
      <w:marLeft w:val="0"/>
      <w:marRight w:val="0"/>
      <w:marTop w:val="0"/>
      <w:marBottom w:val="0"/>
      <w:divBdr>
        <w:top w:val="none" w:sz="0" w:space="0" w:color="auto"/>
        <w:left w:val="none" w:sz="0" w:space="0" w:color="auto"/>
        <w:bottom w:val="none" w:sz="0" w:space="0" w:color="auto"/>
        <w:right w:val="none" w:sz="0" w:space="0" w:color="auto"/>
      </w:divBdr>
    </w:div>
    <w:div w:id="1618484531">
      <w:bodyDiv w:val="1"/>
      <w:marLeft w:val="0"/>
      <w:marRight w:val="0"/>
      <w:marTop w:val="0"/>
      <w:marBottom w:val="0"/>
      <w:divBdr>
        <w:top w:val="none" w:sz="0" w:space="0" w:color="auto"/>
        <w:left w:val="none" w:sz="0" w:space="0" w:color="auto"/>
        <w:bottom w:val="none" w:sz="0" w:space="0" w:color="auto"/>
        <w:right w:val="none" w:sz="0" w:space="0" w:color="auto"/>
      </w:divBdr>
    </w:div>
    <w:div w:id="1621644975">
      <w:bodyDiv w:val="1"/>
      <w:marLeft w:val="0"/>
      <w:marRight w:val="0"/>
      <w:marTop w:val="0"/>
      <w:marBottom w:val="0"/>
      <w:divBdr>
        <w:top w:val="none" w:sz="0" w:space="0" w:color="auto"/>
        <w:left w:val="none" w:sz="0" w:space="0" w:color="auto"/>
        <w:bottom w:val="none" w:sz="0" w:space="0" w:color="auto"/>
        <w:right w:val="none" w:sz="0" w:space="0" w:color="auto"/>
      </w:divBdr>
    </w:div>
    <w:div w:id="1622614992">
      <w:bodyDiv w:val="1"/>
      <w:marLeft w:val="0"/>
      <w:marRight w:val="0"/>
      <w:marTop w:val="0"/>
      <w:marBottom w:val="0"/>
      <w:divBdr>
        <w:top w:val="none" w:sz="0" w:space="0" w:color="auto"/>
        <w:left w:val="none" w:sz="0" w:space="0" w:color="auto"/>
        <w:bottom w:val="none" w:sz="0" w:space="0" w:color="auto"/>
        <w:right w:val="none" w:sz="0" w:space="0" w:color="auto"/>
      </w:divBdr>
    </w:div>
    <w:div w:id="1623462494">
      <w:bodyDiv w:val="1"/>
      <w:marLeft w:val="0"/>
      <w:marRight w:val="0"/>
      <w:marTop w:val="0"/>
      <w:marBottom w:val="0"/>
      <w:divBdr>
        <w:top w:val="none" w:sz="0" w:space="0" w:color="auto"/>
        <w:left w:val="none" w:sz="0" w:space="0" w:color="auto"/>
        <w:bottom w:val="none" w:sz="0" w:space="0" w:color="auto"/>
        <w:right w:val="none" w:sz="0" w:space="0" w:color="auto"/>
      </w:divBdr>
    </w:div>
    <w:div w:id="1624119199">
      <w:bodyDiv w:val="1"/>
      <w:marLeft w:val="0"/>
      <w:marRight w:val="0"/>
      <w:marTop w:val="0"/>
      <w:marBottom w:val="0"/>
      <w:divBdr>
        <w:top w:val="none" w:sz="0" w:space="0" w:color="auto"/>
        <w:left w:val="none" w:sz="0" w:space="0" w:color="auto"/>
        <w:bottom w:val="none" w:sz="0" w:space="0" w:color="auto"/>
        <w:right w:val="none" w:sz="0" w:space="0" w:color="auto"/>
      </w:divBdr>
    </w:div>
    <w:div w:id="1625114025">
      <w:bodyDiv w:val="1"/>
      <w:marLeft w:val="0"/>
      <w:marRight w:val="0"/>
      <w:marTop w:val="0"/>
      <w:marBottom w:val="0"/>
      <w:divBdr>
        <w:top w:val="none" w:sz="0" w:space="0" w:color="auto"/>
        <w:left w:val="none" w:sz="0" w:space="0" w:color="auto"/>
        <w:bottom w:val="none" w:sz="0" w:space="0" w:color="auto"/>
        <w:right w:val="none" w:sz="0" w:space="0" w:color="auto"/>
      </w:divBdr>
    </w:div>
    <w:div w:id="1627659682">
      <w:bodyDiv w:val="1"/>
      <w:marLeft w:val="0"/>
      <w:marRight w:val="0"/>
      <w:marTop w:val="0"/>
      <w:marBottom w:val="0"/>
      <w:divBdr>
        <w:top w:val="none" w:sz="0" w:space="0" w:color="auto"/>
        <w:left w:val="none" w:sz="0" w:space="0" w:color="auto"/>
        <w:bottom w:val="none" w:sz="0" w:space="0" w:color="auto"/>
        <w:right w:val="none" w:sz="0" w:space="0" w:color="auto"/>
      </w:divBdr>
    </w:div>
    <w:div w:id="1637762005">
      <w:bodyDiv w:val="1"/>
      <w:marLeft w:val="0"/>
      <w:marRight w:val="0"/>
      <w:marTop w:val="0"/>
      <w:marBottom w:val="0"/>
      <w:divBdr>
        <w:top w:val="none" w:sz="0" w:space="0" w:color="auto"/>
        <w:left w:val="none" w:sz="0" w:space="0" w:color="auto"/>
        <w:bottom w:val="none" w:sz="0" w:space="0" w:color="auto"/>
        <w:right w:val="none" w:sz="0" w:space="0" w:color="auto"/>
      </w:divBdr>
    </w:div>
    <w:div w:id="1642035131">
      <w:bodyDiv w:val="1"/>
      <w:marLeft w:val="0"/>
      <w:marRight w:val="0"/>
      <w:marTop w:val="0"/>
      <w:marBottom w:val="0"/>
      <w:divBdr>
        <w:top w:val="none" w:sz="0" w:space="0" w:color="auto"/>
        <w:left w:val="none" w:sz="0" w:space="0" w:color="auto"/>
        <w:bottom w:val="none" w:sz="0" w:space="0" w:color="auto"/>
        <w:right w:val="none" w:sz="0" w:space="0" w:color="auto"/>
      </w:divBdr>
    </w:div>
    <w:div w:id="1650131738">
      <w:bodyDiv w:val="1"/>
      <w:marLeft w:val="0"/>
      <w:marRight w:val="0"/>
      <w:marTop w:val="0"/>
      <w:marBottom w:val="0"/>
      <w:divBdr>
        <w:top w:val="none" w:sz="0" w:space="0" w:color="auto"/>
        <w:left w:val="none" w:sz="0" w:space="0" w:color="auto"/>
        <w:bottom w:val="none" w:sz="0" w:space="0" w:color="auto"/>
        <w:right w:val="none" w:sz="0" w:space="0" w:color="auto"/>
      </w:divBdr>
    </w:div>
    <w:div w:id="1652322187">
      <w:bodyDiv w:val="1"/>
      <w:marLeft w:val="0"/>
      <w:marRight w:val="0"/>
      <w:marTop w:val="0"/>
      <w:marBottom w:val="0"/>
      <w:divBdr>
        <w:top w:val="none" w:sz="0" w:space="0" w:color="auto"/>
        <w:left w:val="none" w:sz="0" w:space="0" w:color="auto"/>
        <w:bottom w:val="none" w:sz="0" w:space="0" w:color="auto"/>
        <w:right w:val="none" w:sz="0" w:space="0" w:color="auto"/>
      </w:divBdr>
    </w:div>
    <w:div w:id="1657760601">
      <w:bodyDiv w:val="1"/>
      <w:marLeft w:val="0"/>
      <w:marRight w:val="0"/>
      <w:marTop w:val="0"/>
      <w:marBottom w:val="0"/>
      <w:divBdr>
        <w:top w:val="none" w:sz="0" w:space="0" w:color="auto"/>
        <w:left w:val="none" w:sz="0" w:space="0" w:color="auto"/>
        <w:bottom w:val="none" w:sz="0" w:space="0" w:color="auto"/>
        <w:right w:val="none" w:sz="0" w:space="0" w:color="auto"/>
      </w:divBdr>
    </w:div>
    <w:div w:id="1659190871">
      <w:bodyDiv w:val="1"/>
      <w:marLeft w:val="0"/>
      <w:marRight w:val="0"/>
      <w:marTop w:val="0"/>
      <w:marBottom w:val="0"/>
      <w:divBdr>
        <w:top w:val="none" w:sz="0" w:space="0" w:color="auto"/>
        <w:left w:val="none" w:sz="0" w:space="0" w:color="auto"/>
        <w:bottom w:val="none" w:sz="0" w:space="0" w:color="auto"/>
        <w:right w:val="none" w:sz="0" w:space="0" w:color="auto"/>
      </w:divBdr>
    </w:div>
    <w:div w:id="1660889353">
      <w:bodyDiv w:val="1"/>
      <w:marLeft w:val="0"/>
      <w:marRight w:val="0"/>
      <w:marTop w:val="0"/>
      <w:marBottom w:val="0"/>
      <w:divBdr>
        <w:top w:val="none" w:sz="0" w:space="0" w:color="auto"/>
        <w:left w:val="none" w:sz="0" w:space="0" w:color="auto"/>
        <w:bottom w:val="none" w:sz="0" w:space="0" w:color="auto"/>
        <w:right w:val="none" w:sz="0" w:space="0" w:color="auto"/>
      </w:divBdr>
    </w:div>
    <w:div w:id="1662463800">
      <w:bodyDiv w:val="1"/>
      <w:marLeft w:val="0"/>
      <w:marRight w:val="0"/>
      <w:marTop w:val="0"/>
      <w:marBottom w:val="0"/>
      <w:divBdr>
        <w:top w:val="none" w:sz="0" w:space="0" w:color="auto"/>
        <w:left w:val="none" w:sz="0" w:space="0" w:color="auto"/>
        <w:bottom w:val="none" w:sz="0" w:space="0" w:color="auto"/>
        <w:right w:val="none" w:sz="0" w:space="0" w:color="auto"/>
      </w:divBdr>
    </w:div>
    <w:div w:id="1662586223">
      <w:bodyDiv w:val="1"/>
      <w:marLeft w:val="0"/>
      <w:marRight w:val="0"/>
      <w:marTop w:val="0"/>
      <w:marBottom w:val="0"/>
      <w:divBdr>
        <w:top w:val="none" w:sz="0" w:space="0" w:color="auto"/>
        <w:left w:val="none" w:sz="0" w:space="0" w:color="auto"/>
        <w:bottom w:val="none" w:sz="0" w:space="0" w:color="auto"/>
        <w:right w:val="none" w:sz="0" w:space="0" w:color="auto"/>
      </w:divBdr>
    </w:div>
    <w:div w:id="1680159513">
      <w:bodyDiv w:val="1"/>
      <w:marLeft w:val="0"/>
      <w:marRight w:val="0"/>
      <w:marTop w:val="0"/>
      <w:marBottom w:val="0"/>
      <w:divBdr>
        <w:top w:val="none" w:sz="0" w:space="0" w:color="auto"/>
        <w:left w:val="none" w:sz="0" w:space="0" w:color="auto"/>
        <w:bottom w:val="none" w:sz="0" w:space="0" w:color="auto"/>
        <w:right w:val="none" w:sz="0" w:space="0" w:color="auto"/>
      </w:divBdr>
    </w:div>
    <w:div w:id="1680624127">
      <w:bodyDiv w:val="1"/>
      <w:marLeft w:val="0"/>
      <w:marRight w:val="0"/>
      <w:marTop w:val="0"/>
      <w:marBottom w:val="0"/>
      <w:divBdr>
        <w:top w:val="none" w:sz="0" w:space="0" w:color="auto"/>
        <w:left w:val="none" w:sz="0" w:space="0" w:color="auto"/>
        <w:bottom w:val="none" w:sz="0" w:space="0" w:color="auto"/>
        <w:right w:val="none" w:sz="0" w:space="0" w:color="auto"/>
      </w:divBdr>
    </w:div>
    <w:div w:id="1681154089">
      <w:bodyDiv w:val="1"/>
      <w:marLeft w:val="0"/>
      <w:marRight w:val="0"/>
      <w:marTop w:val="0"/>
      <w:marBottom w:val="0"/>
      <w:divBdr>
        <w:top w:val="none" w:sz="0" w:space="0" w:color="auto"/>
        <w:left w:val="none" w:sz="0" w:space="0" w:color="auto"/>
        <w:bottom w:val="none" w:sz="0" w:space="0" w:color="auto"/>
        <w:right w:val="none" w:sz="0" w:space="0" w:color="auto"/>
      </w:divBdr>
    </w:div>
    <w:div w:id="1683974840">
      <w:bodyDiv w:val="1"/>
      <w:marLeft w:val="0"/>
      <w:marRight w:val="0"/>
      <w:marTop w:val="0"/>
      <w:marBottom w:val="0"/>
      <w:divBdr>
        <w:top w:val="none" w:sz="0" w:space="0" w:color="auto"/>
        <w:left w:val="none" w:sz="0" w:space="0" w:color="auto"/>
        <w:bottom w:val="none" w:sz="0" w:space="0" w:color="auto"/>
        <w:right w:val="none" w:sz="0" w:space="0" w:color="auto"/>
      </w:divBdr>
    </w:div>
    <w:div w:id="1687095349">
      <w:bodyDiv w:val="1"/>
      <w:marLeft w:val="0"/>
      <w:marRight w:val="0"/>
      <w:marTop w:val="0"/>
      <w:marBottom w:val="0"/>
      <w:divBdr>
        <w:top w:val="none" w:sz="0" w:space="0" w:color="auto"/>
        <w:left w:val="none" w:sz="0" w:space="0" w:color="auto"/>
        <w:bottom w:val="none" w:sz="0" w:space="0" w:color="auto"/>
        <w:right w:val="none" w:sz="0" w:space="0" w:color="auto"/>
      </w:divBdr>
    </w:div>
    <w:div w:id="1694111693">
      <w:bodyDiv w:val="1"/>
      <w:marLeft w:val="0"/>
      <w:marRight w:val="0"/>
      <w:marTop w:val="0"/>
      <w:marBottom w:val="0"/>
      <w:divBdr>
        <w:top w:val="none" w:sz="0" w:space="0" w:color="auto"/>
        <w:left w:val="none" w:sz="0" w:space="0" w:color="auto"/>
        <w:bottom w:val="none" w:sz="0" w:space="0" w:color="auto"/>
        <w:right w:val="none" w:sz="0" w:space="0" w:color="auto"/>
      </w:divBdr>
    </w:div>
    <w:div w:id="1696879796">
      <w:bodyDiv w:val="1"/>
      <w:marLeft w:val="0"/>
      <w:marRight w:val="0"/>
      <w:marTop w:val="0"/>
      <w:marBottom w:val="0"/>
      <w:divBdr>
        <w:top w:val="none" w:sz="0" w:space="0" w:color="auto"/>
        <w:left w:val="none" w:sz="0" w:space="0" w:color="auto"/>
        <w:bottom w:val="none" w:sz="0" w:space="0" w:color="auto"/>
        <w:right w:val="none" w:sz="0" w:space="0" w:color="auto"/>
      </w:divBdr>
    </w:div>
    <w:div w:id="1699818628">
      <w:bodyDiv w:val="1"/>
      <w:marLeft w:val="0"/>
      <w:marRight w:val="0"/>
      <w:marTop w:val="0"/>
      <w:marBottom w:val="0"/>
      <w:divBdr>
        <w:top w:val="none" w:sz="0" w:space="0" w:color="auto"/>
        <w:left w:val="none" w:sz="0" w:space="0" w:color="auto"/>
        <w:bottom w:val="none" w:sz="0" w:space="0" w:color="auto"/>
        <w:right w:val="none" w:sz="0" w:space="0" w:color="auto"/>
      </w:divBdr>
    </w:div>
    <w:div w:id="1706100396">
      <w:bodyDiv w:val="1"/>
      <w:marLeft w:val="0"/>
      <w:marRight w:val="0"/>
      <w:marTop w:val="0"/>
      <w:marBottom w:val="0"/>
      <w:divBdr>
        <w:top w:val="none" w:sz="0" w:space="0" w:color="auto"/>
        <w:left w:val="none" w:sz="0" w:space="0" w:color="auto"/>
        <w:bottom w:val="none" w:sz="0" w:space="0" w:color="auto"/>
        <w:right w:val="none" w:sz="0" w:space="0" w:color="auto"/>
      </w:divBdr>
    </w:div>
    <w:div w:id="1707636125">
      <w:bodyDiv w:val="1"/>
      <w:marLeft w:val="0"/>
      <w:marRight w:val="0"/>
      <w:marTop w:val="0"/>
      <w:marBottom w:val="0"/>
      <w:divBdr>
        <w:top w:val="none" w:sz="0" w:space="0" w:color="auto"/>
        <w:left w:val="none" w:sz="0" w:space="0" w:color="auto"/>
        <w:bottom w:val="none" w:sz="0" w:space="0" w:color="auto"/>
        <w:right w:val="none" w:sz="0" w:space="0" w:color="auto"/>
      </w:divBdr>
    </w:div>
    <w:div w:id="1713768538">
      <w:bodyDiv w:val="1"/>
      <w:marLeft w:val="0"/>
      <w:marRight w:val="0"/>
      <w:marTop w:val="0"/>
      <w:marBottom w:val="0"/>
      <w:divBdr>
        <w:top w:val="none" w:sz="0" w:space="0" w:color="auto"/>
        <w:left w:val="none" w:sz="0" w:space="0" w:color="auto"/>
        <w:bottom w:val="none" w:sz="0" w:space="0" w:color="auto"/>
        <w:right w:val="none" w:sz="0" w:space="0" w:color="auto"/>
      </w:divBdr>
    </w:div>
    <w:div w:id="1714381366">
      <w:bodyDiv w:val="1"/>
      <w:marLeft w:val="0"/>
      <w:marRight w:val="0"/>
      <w:marTop w:val="0"/>
      <w:marBottom w:val="0"/>
      <w:divBdr>
        <w:top w:val="none" w:sz="0" w:space="0" w:color="auto"/>
        <w:left w:val="none" w:sz="0" w:space="0" w:color="auto"/>
        <w:bottom w:val="none" w:sz="0" w:space="0" w:color="auto"/>
        <w:right w:val="none" w:sz="0" w:space="0" w:color="auto"/>
      </w:divBdr>
    </w:div>
    <w:div w:id="1725447298">
      <w:bodyDiv w:val="1"/>
      <w:marLeft w:val="0"/>
      <w:marRight w:val="0"/>
      <w:marTop w:val="0"/>
      <w:marBottom w:val="0"/>
      <w:divBdr>
        <w:top w:val="none" w:sz="0" w:space="0" w:color="auto"/>
        <w:left w:val="none" w:sz="0" w:space="0" w:color="auto"/>
        <w:bottom w:val="none" w:sz="0" w:space="0" w:color="auto"/>
        <w:right w:val="none" w:sz="0" w:space="0" w:color="auto"/>
      </w:divBdr>
    </w:div>
    <w:div w:id="1726567406">
      <w:bodyDiv w:val="1"/>
      <w:marLeft w:val="0"/>
      <w:marRight w:val="0"/>
      <w:marTop w:val="0"/>
      <w:marBottom w:val="0"/>
      <w:divBdr>
        <w:top w:val="none" w:sz="0" w:space="0" w:color="auto"/>
        <w:left w:val="none" w:sz="0" w:space="0" w:color="auto"/>
        <w:bottom w:val="none" w:sz="0" w:space="0" w:color="auto"/>
        <w:right w:val="none" w:sz="0" w:space="0" w:color="auto"/>
      </w:divBdr>
    </w:div>
    <w:div w:id="1734617538">
      <w:bodyDiv w:val="1"/>
      <w:marLeft w:val="0"/>
      <w:marRight w:val="0"/>
      <w:marTop w:val="0"/>
      <w:marBottom w:val="0"/>
      <w:divBdr>
        <w:top w:val="none" w:sz="0" w:space="0" w:color="auto"/>
        <w:left w:val="none" w:sz="0" w:space="0" w:color="auto"/>
        <w:bottom w:val="none" w:sz="0" w:space="0" w:color="auto"/>
        <w:right w:val="none" w:sz="0" w:space="0" w:color="auto"/>
      </w:divBdr>
    </w:div>
    <w:div w:id="1738165899">
      <w:bodyDiv w:val="1"/>
      <w:marLeft w:val="0"/>
      <w:marRight w:val="0"/>
      <w:marTop w:val="0"/>
      <w:marBottom w:val="0"/>
      <w:divBdr>
        <w:top w:val="none" w:sz="0" w:space="0" w:color="auto"/>
        <w:left w:val="none" w:sz="0" w:space="0" w:color="auto"/>
        <w:bottom w:val="none" w:sz="0" w:space="0" w:color="auto"/>
        <w:right w:val="none" w:sz="0" w:space="0" w:color="auto"/>
      </w:divBdr>
    </w:div>
    <w:div w:id="1739277815">
      <w:bodyDiv w:val="1"/>
      <w:marLeft w:val="0"/>
      <w:marRight w:val="0"/>
      <w:marTop w:val="0"/>
      <w:marBottom w:val="0"/>
      <w:divBdr>
        <w:top w:val="none" w:sz="0" w:space="0" w:color="auto"/>
        <w:left w:val="none" w:sz="0" w:space="0" w:color="auto"/>
        <w:bottom w:val="none" w:sz="0" w:space="0" w:color="auto"/>
        <w:right w:val="none" w:sz="0" w:space="0" w:color="auto"/>
      </w:divBdr>
    </w:div>
    <w:div w:id="1744445115">
      <w:bodyDiv w:val="1"/>
      <w:marLeft w:val="0"/>
      <w:marRight w:val="0"/>
      <w:marTop w:val="0"/>
      <w:marBottom w:val="0"/>
      <w:divBdr>
        <w:top w:val="none" w:sz="0" w:space="0" w:color="auto"/>
        <w:left w:val="none" w:sz="0" w:space="0" w:color="auto"/>
        <w:bottom w:val="none" w:sz="0" w:space="0" w:color="auto"/>
        <w:right w:val="none" w:sz="0" w:space="0" w:color="auto"/>
      </w:divBdr>
    </w:div>
    <w:div w:id="1746801001">
      <w:bodyDiv w:val="1"/>
      <w:marLeft w:val="0"/>
      <w:marRight w:val="0"/>
      <w:marTop w:val="0"/>
      <w:marBottom w:val="0"/>
      <w:divBdr>
        <w:top w:val="none" w:sz="0" w:space="0" w:color="auto"/>
        <w:left w:val="none" w:sz="0" w:space="0" w:color="auto"/>
        <w:bottom w:val="none" w:sz="0" w:space="0" w:color="auto"/>
        <w:right w:val="none" w:sz="0" w:space="0" w:color="auto"/>
      </w:divBdr>
    </w:div>
    <w:div w:id="1748650325">
      <w:bodyDiv w:val="1"/>
      <w:marLeft w:val="0"/>
      <w:marRight w:val="0"/>
      <w:marTop w:val="0"/>
      <w:marBottom w:val="0"/>
      <w:divBdr>
        <w:top w:val="none" w:sz="0" w:space="0" w:color="auto"/>
        <w:left w:val="none" w:sz="0" w:space="0" w:color="auto"/>
        <w:bottom w:val="none" w:sz="0" w:space="0" w:color="auto"/>
        <w:right w:val="none" w:sz="0" w:space="0" w:color="auto"/>
      </w:divBdr>
    </w:div>
    <w:div w:id="1751855138">
      <w:bodyDiv w:val="1"/>
      <w:marLeft w:val="0"/>
      <w:marRight w:val="0"/>
      <w:marTop w:val="0"/>
      <w:marBottom w:val="0"/>
      <w:divBdr>
        <w:top w:val="none" w:sz="0" w:space="0" w:color="auto"/>
        <w:left w:val="none" w:sz="0" w:space="0" w:color="auto"/>
        <w:bottom w:val="none" w:sz="0" w:space="0" w:color="auto"/>
        <w:right w:val="none" w:sz="0" w:space="0" w:color="auto"/>
      </w:divBdr>
    </w:div>
    <w:div w:id="1753769691">
      <w:bodyDiv w:val="1"/>
      <w:marLeft w:val="0"/>
      <w:marRight w:val="0"/>
      <w:marTop w:val="0"/>
      <w:marBottom w:val="0"/>
      <w:divBdr>
        <w:top w:val="none" w:sz="0" w:space="0" w:color="auto"/>
        <w:left w:val="none" w:sz="0" w:space="0" w:color="auto"/>
        <w:bottom w:val="none" w:sz="0" w:space="0" w:color="auto"/>
        <w:right w:val="none" w:sz="0" w:space="0" w:color="auto"/>
      </w:divBdr>
    </w:div>
    <w:div w:id="1754934900">
      <w:bodyDiv w:val="1"/>
      <w:marLeft w:val="0"/>
      <w:marRight w:val="0"/>
      <w:marTop w:val="0"/>
      <w:marBottom w:val="0"/>
      <w:divBdr>
        <w:top w:val="none" w:sz="0" w:space="0" w:color="auto"/>
        <w:left w:val="none" w:sz="0" w:space="0" w:color="auto"/>
        <w:bottom w:val="none" w:sz="0" w:space="0" w:color="auto"/>
        <w:right w:val="none" w:sz="0" w:space="0" w:color="auto"/>
      </w:divBdr>
    </w:div>
    <w:div w:id="1756171036">
      <w:bodyDiv w:val="1"/>
      <w:marLeft w:val="0"/>
      <w:marRight w:val="0"/>
      <w:marTop w:val="0"/>
      <w:marBottom w:val="0"/>
      <w:divBdr>
        <w:top w:val="none" w:sz="0" w:space="0" w:color="auto"/>
        <w:left w:val="none" w:sz="0" w:space="0" w:color="auto"/>
        <w:bottom w:val="none" w:sz="0" w:space="0" w:color="auto"/>
        <w:right w:val="none" w:sz="0" w:space="0" w:color="auto"/>
      </w:divBdr>
    </w:div>
    <w:div w:id="1757045540">
      <w:bodyDiv w:val="1"/>
      <w:marLeft w:val="0"/>
      <w:marRight w:val="0"/>
      <w:marTop w:val="0"/>
      <w:marBottom w:val="0"/>
      <w:divBdr>
        <w:top w:val="none" w:sz="0" w:space="0" w:color="auto"/>
        <w:left w:val="none" w:sz="0" w:space="0" w:color="auto"/>
        <w:bottom w:val="none" w:sz="0" w:space="0" w:color="auto"/>
        <w:right w:val="none" w:sz="0" w:space="0" w:color="auto"/>
      </w:divBdr>
    </w:div>
    <w:div w:id="1760253604">
      <w:bodyDiv w:val="1"/>
      <w:marLeft w:val="0"/>
      <w:marRight w:val="0"/>
      <w:marTop w:val="0"/>
      <w:marBottom w:val="0"/>
      <w:divBdr>
        <w:top w:val="none" w:sz="0" w:space="0" w:color="auto"/>
        <w:left w:val="none" w:sz="0" w:space="0" w:color="auto"/>
        <w:bottom w:val="none" w:sz="0" w:space="0" w:color="auto"/>
        <w:right w:val="none" w:sz="0" w:space="0" w:color="auto"/>
      </w:divBdr>
    </w:div>
    <w:div w:id="1767269554">
      <w:bodyDiv w:val="1"/>
      <w:marLeft w:val="0"/>
      <w:marRight w:val="0"/>
      <w:marTop w:val="0"/>
      <w:marBottom w:val="0"/>
      <w:divBdr>
        <w:top w:val="none" w:sz="0" w:space="0" w:color="auto"/>
        <w:left w:val="none" w:sz="0" w:space="0" w:color="auto"/>
        <w:bottom w:val="none" w:sz="0" w:space="0" w:color="auto"/>
        <w:right w:val="none" w:sz="0" w:space="0" w:color="auto"/>
      </w:divBdr>
    </w:div>
    <w:div w:id="1775594235">
      <w:bodyDiv w:val="1"/>
      <w:marLeft w:val="0"/>
      <w:marRight w:val="0"/>
      <w:marTop w:val="0"/>
      <w:marBottom w:val="0"/>
      <w:divBdr>
        <w:top w:val="none" w:sz="0" w:space="0" w:color="auto"/>
        <w:left w:val="none" w:sz="0" w:space="0" w:color="auto"/>
        <w:bottom w:val="none" w:sz="0" w:space="0" w:color="auto"/>
        <w:right w:val="none" w:sz="0" w:space="0" w:color="auto"/>
      </w:divBdr>
    </w:div>
    <w:div w:id="1778714018">
      <w:bodyDiv w:val="1"/>
      <w:marLeft w:val="0"/>
      <w:marRight w:val="0"/>
      <w:marTop w:val="0"/>
      <w:marBottom w:val="0"/>
      <w:divBdr>
        <w:top w:val="none" w:sz="0" w:space="0" w:color="auto"/>
        <w:left w:val="none" w:sz="0" w:space="0" w:color="auto"/>
        <w:bottom w:val="none" w:sz="0" w:space="0" w:color="auto"/>
        <w:right w:val="none" w:sz="0" w:space="0" w:color="auto"/>
      </w:divBdr>
    </w:div>
    <w:div w:id="1780369407">
      <w:bodyDiv w:val="1"/>
      <w:marLeft w:val="0"/>
      <w:marRight w:val="0"/>
      <w:marTop w:val="0"/>
      <w:marBottom w:val="0"/>
      <w:divBdr>
        <w:top w:val="none" w:sz="0" w:space="0" w:color="auto"/>
        <w:left w:val="none" w:sz="0" w:space="0" w:color="auto"/>
        <w:bottom w:val="none" w:sz="0" w:space="0" w:color="auto"/>
        <w:right w:val="none" w:sz="0" w:space="0" w:color="auto"/>
      </w:divBdr>
    </w:div>
    <w:div w:id="1792164497">
      <w:bodyDiv w:val="1"/>
      <w:marLeft w:val="0"/>
      <w:marRight w:val="0"/>
      <w:marTop w:val="0"/>
      <w:marBottom w:val="0"/>
      <w:divBdr>
        <w:top w:val="none" w:sz="0" w:space="0" w:color="auto"/>
        <w:left w:val="none" w:sz="0" w:space="0" w:color="auto"/>
        <w:bottom w:val="none" w:sz="0" w:space="0" w:color="auto"/>
        <w:right w:val="none" w:sz="0" w:space="0" w:color="auto"/>
      </w:divBdr>
    </w:div>
    <w:div w:id="1794208202">
      <w:bodyDiv w:val="1"/>
      <w:marLeft w:val="0"/>
      <w:marRight w:val="0"/>
      <w:marTop w:val="0"/>
      <w:marBottom w:val="0"/>
      <w:divBdr>
        <w:top w:val="none" w:sz="0" w:space="0" w:color="auto"/>
        <w:left w:val="none" w:sz="0" w:space="0" w:color="auto"/>
        <w:bottom w:val="none" w:sz="0" w:space="0" w:color="auto"/>
        <w:right w:val="none" w:sz="0" w:space="0" w:color="auto"/>
      </w:divBdr>
    </w:div>
    <w:div w:id="1805542500">
      <w:bodyDiv w:val="1"/>
      <w:marLeft w:val="0"/>
      <w:marRight w:val="0"/>
      <w:marTop w:val="0"/>
      <w:marBottom w:val="0"/>
      <w:divBdr>
        <w:top w:val="none" w:sz="0" w:space="0" w:color="auto"/>
        <w:left w:val="none" w:sz="0" w:space="0" w:color="auto"/>
        <w:bottom w:val="none" w:sz="0" w:space="0" w:color="auto"/>
        <w:right w:val="none" w:sz="0" w:space="0" w:color="auto"/>
      </w:divBdr>
    </w:div>
    <w:div w:id="1808205008">
      <w:bodyDiv w:val="1"/>
      <w:marLeft w:val="0"/>
      <w:marRight w:val="0"/>
      <w:marTop w:val="0"/>
      <w:marBottom w:val="0"/>
      <w:divBdr>
        <w:top w:val="none" w:sz="0" w:space="0" w:color="auto"/>
        <w:left w:val="none" w:sz="0" w:space="0" w:color="auto"/>
        <w:bottom w:val="none" w:sz="0" w:space="0" w:color="auto"/>
        <w:right w:val="none" w:sz="0" w:space="0" w:color="auto"/>
      </w:divBdr>
    </w:div>
    <w:div w:id="1811315187">
      <w:bodyDiv w:val="1"/>
      <w:marLeft w:val="0"/>
      <w:marRight w:val="0"/>
      <w:marTop w:val="0"/>
      <w:marBottom w:val="0"/>
      <w:divBdr>
        <w:top w:val="none" w:sz="0" w:space="0" w:color="auto"/>
        <w:left w:val="none" w:sz="0" w:space="0" w:color="auto"/>
        <w:bottom w:val="none" w:sz="0" w:space="0" w:color="auto"/>
        <w:right w:val="none" w:sz="0" w:space="0" w:color="auto"/>
      </w:divBdr>
    </w:div>
    <w:div w:id="1813674608">
      <w:bodyDiv w:val="1"/>
      <w:marLeft w:val="0"/>
      <w:marRight w:val="0"/>
      <w:marTop w:val="0"/>
      <w:marBottom w:val="0"/>
      <w:divBdr>
        <w:top w:val="none" w:sz="0" w:space="0" w:color="auto"/>
        <w:left w:val="none" w:sz="0" w:space="0" w:color="auto"/>
        <w:bottom w:val="none" w:sz="0" w:space="0" w:color="auto"/>
        <w:right w:val="none" w:sz="0" w:space="0" w:color="auto"/>
      </w:divBdr>
    </w:div>
    <w:div w:id="1816144293">
      <w:bodyDiv w:val="1"/>
      <w:marLeft w:val="0"/>
      <w:marRight w:val="0"/>
      <w:marTop w:val="0"/>
      <w:marBottom w:val="0"/>
      <w:divBdr>
        <w:top w:val="none" w:sz="0" w:space="0" w:color="auto"/>
        <w:left w:val="none" w:sz="0" w:space="0" w:color="auto"/>
        <w:bottom w:val="none" w:sz="0" w:space="0" w:color="auto"/>
        <w:right w:val="none" w:sz="0" w:space="0" w:color="auto"/>
      </w:divBdr>
    </w:div>
    <w:div w:id="1818522593">
      <w:bodyDiv w:val="1"/>
      <w:marLeft w:val="0"/>
      <w:marRight w:val="0"/>
      <w:marTop w:val="0"/>
      <w:marBottom w:val="0"/>
      <w:divBdr>
        <w:top w:val="none" w:sz="0" w:space="0" w:color="auto"/>
        <w:left w:val="none" w:sz="0" w:space="0" w:color="auto"/>
        <w:bottom w:val="none" w:sz="0" w:space="0" w:color="auto"/>
        <w:right w:val="none" w:sz="0" w:space="0" w:color="auto"/>
      </w:divBdr>
    </w:div>
    <w:div w:id="1819766980">
      <w:bodyDiv w:val="1"/>
      <w:marLeft w:val="0"/>
      <w:marRight w:val="0"/>
      <w:marTop w:val="0"/>
      <w:marBottom w:val="0"/>
      <w:divBdr>
        <w:top w:val="none" w:sz="0" w:space="0" w:color="auto"/>
        <w:left w:val="none" w:sz="0" w:space="0" w:color="auto"/>
        <w:bottom w:val="none" w:sz="0" w:space="0" w:color="auto"/>
        <w:right w:val="none" w:sz="0" w:space="0" w:color="auto"/>
      </w:divBdr>
    </w:div>
    <w:div w:id="1823889069">
      <w:bodyDiv w:val="1"/>
      <w:marLeft w:val="0"/>
      <w:marRight w:val="0"/>
      <w:marTop w:val="0"/>
      <w:marBottom w:val="0"/>
      <w:divBdr>
        <w:top w:val="none" w:sz="0" w:space="0" w:color="auto"/>
        <w:left w:val="none" w:sz="0" w:space="0" w:color="auto"/>
        <w:bottom w:val="none" w:sz="0" w:space="0" w:color="auto"/>
        <w:right w:val="none" w:sz="0" w:space="0" w:color="auto"/>
      </w:divBdr>
    </w:div>
    <w:div w:id="1827626067">
      <w:bodyDiv w:val="1"/>
      <w:marLeft w:val="0"/>
      <w:marRight w:val="0"/>
      <w:marTop w:val="0"/>
      <w:marBottom w:val="0"/>
      <w:divBdr>
        <w:top w:val="none" w:sz="0" w:space="0" w:color="auto"/>
        <w:left w:val="none" w:sz="0" w:space="0" w:color="auto"/>
        <w:bottom w:val="none" w:sz="0" w:space="0" w:color="auto"/>
        <w:right w:val="none" w:sz="0" w:space="0" w:color="auto"/>
      </w:divBdr>
    </w:div>
    <w:div w:id="1828400562">
      <w:bodyDiv w:val="1"/>
      <w:marLeft w:val="0"/>
      <w:marRight w:val="0"/>
      <w:marTop w:val="0"/>
      <w:marBottom w:val="0"/>
      <w:divBdr>
        <w:top w:val="none" w:sz="0" w:space="0" w:color="auto"/>
        <w:left w:val="none" w:sz="0" w:space="0" w:color="auto"/>
        <w:bottom w:val="none" w:sz="0" w:space="0" w:color="auto"/>
        <w:right w:val="none" w:sz="0" w:space="0" w:color="auto"/>
      </w:divBdr>
    </w:div>
    <w:div w:id="1832599022">
      <w:bodyDiv w:val="1"/>
      <w:marLeft w:val="0"/>
      <w:marRight w:val="0"/>
      <w:marTop w:val="0"/>
      <w:marBottom w:val="0"/>
      <w:divBdr>
        <w:top w:val="none" w:sz="0" w:space="0" w:color="auto"/>
        <w:left w:val="none" w:sz="0" w:space="0" w:color="auto"/>
        <w:bottom w:val="none" w:sz="0" w:space="0" w:color="auto"/>
        <w:right w:val="none" w:sz="0" w:space="0" w:color="auto"/>
      </w:divBdr>
    </w:div>
    <w:div w:id="1846821485">
      <w:bodyDiv w:val="1"/>
      <w:marLeft w:val="0"/>
      <w:marRight w:val="0"/>
      <w:marTop w:val="0"/>
      <w:marBottom w:val="0"/>
      <w:divBdr>
        <w:top w:val="none" w:sz="0" w:space="0" w:color="auto"/>
        <w:left w:val="none" w:sz="0" w:space="0" w:color="auto"/>
        <w:bottom w:val="none" w:sz="0" w:space="0" w:color="auto"/>
        <w:right w:val="none" w:sz="0" w:space="0" w:color="auto"/>
      </w:divBdr>
    </w:div>
    <w:div w:id="1850557699">
      <w:bodyDiv w:val="1"/>
      <w:marLeft w:val="0"/>
      <w:marRight w:val="0"/>
      <w:marTop w:val="0"/>
      <w:marBottom w:val="0"/>
      <w:divBdr>
        <w:top w:val="none" w:sz="0" w:space="0" w:color="auto"/>
        <w:left w:val="none" w:sz="0" w:space="0" w:color="auto"/>
        <w:bottom w:val="none" w:sz="0" w:space="0" w:color="auto"/>
        <w:right w:val="none" w:sz="0" w:space="0" w:color="auto"/>
      </w:divBdr>
    </w:div>
    <w:div w:id="1856308697">
      <w:bodyDiv w:val="1"/>
      <w:marLeft w:val="0"/>
      <w:marRight w:val="0"/>
      <w:marTop w:val="0"/>
      <w:marBottom w:val="0"/>
      <w:divBdr>
        <w:top w:val="none" w:sz="0" w:space="0" w:color="auto"/>
        <w:left w:val="none" w:sz="0" w:space="0" w:color="auto"/>
        <w:bottom w:val="none" w:sz="0" w:space="0" w:color="auto"/>
        <w:right w:val="none" w:sz="0" w:space="0" w:color="auto"/>
      </w:divBdr>
    </w:div>
    <w:div w:id="1857961168">
      <w:bodyDiv w:val="1"/>
      <w:marLeft w:val="0"/>
      <w:marRight w:val="0"/>
      <w:marTop w:val="0"/>
      <w:marBottom w:val="0"/>
      <w:divBdr>
        <w:top w:val="none" w:sz="0" w:space="0" w:color="auto"/>
        <w:left w:val="none" w:sz="0" w:space="0" w:color="auto"/>
        <w:bottom w:val="none" w:sz="0" w:space="0" w:color="auto"/>
        <w:right w:val="none" w:sz="0" w:space="0" w:color="auto"/>
      </w:divBdr>
    </w:div>
    <w:div w:id="1869175963">
      <w:bodyDiv w:val="1"/>
      <w:marLeft w:val="0"/>
      <w:marRight w:val="0"/>
      <w:marTop w:val="0"/>
      <w:marBottom w:val="0"/>
      <w:divBdr>
        <w:top w:val="none" w:sz="0" w:space="0" w:color="auto"/>
        <w:left w:val="none" w:sz="0" w:space="0" w:color="auto"/>
        <w:bottom w:val="none" w:sz="0" w:space="0" w:color="auto"/>
        <w:right w:val="none" w:sz="0" w:space="0" w:color="auto"/>
      </w:divBdr>
    </w:div>
    <w:div w:id="1870995058">
      <w:bodyDiv w:val="1"/>
      <w:marLeft w:val="0"/>
      <w:marRight w:val="0"/>
      <w:marTop w:val="0"/>
      <w:marBottom w:val="0"/>
      <w:divBdr>
        <w:top w:val="none" w:sz="0" w:space="0" w:color="auto"/>
        <w:left w:val="none" w:sz="0" w:space="0" w:color="auto"/>
        <w:bottom w:val="none" w:sz="0" w:space="0" w:color="auto"/>
        <w:right w:val="none" w:sz="0" w:space="0" w:color="auto"/>
      </w:divBdr>
    </w:div>
    <w:div w:id="1871526402">
      <w:bodyDiv w:val="1"/>
      <w:marLeft w:val="0"/>
      <w:marRight w:val="0"/>
      <w:marTop w:val="0"/>
      <w:marBottom w:val="0"/>
      <w:divBdr>
        <w:top w:val="none" w:sz="0" w:space="0" w:color="auto"/>
        <w:left w:val="none" w:sz="0" w:space="0" w:color="auto"/>
        <w:bottom w:val="none" w:sz="0" w:space="0" w:color="auto"/>
        <w:right w:val="none" w:sz="0" w:space="0" w:color="auto"/>
      </w:divBdr>
    </w:div>
    <w:div w:id="1877430149">
      <w:bodyDiv w:val="1"/>
      <w:marLeft w:val="0"/>
      <w:marRight w:val="0"/>
      <w:marTop w:val="0"/>
      <w:marBottom w:val="0"/>
      <w:divBdr>
        <w:top w:val="none" w:sz="0" w:space="0" w:color="auto"/>
        <w:left w:val="none" w:sz="0" w:space="0" w:color="auto"/>
        <w:bottom w:val="none" w:sz="0" w:space="0" w:color="auto"/>
        <w:right w:val="none" w:sz="0" w:space="0" w:color="auto"/>
      </w:divBdr>
    </w:div>
    <w:div w:id="1880388320">
      <w:bodyDiv w:val="1"/>
      <w:marLeft w:val="0"/>
      <w:marRight w:val="0"/>
      <w:marTop w:val="0"/>
      <w:marBottom w:val="0"/>
      <w:divBdr>
        <w:top w:val="none" w:sz="0" w:space="0" w:color="auto"/>
        <w:left w:val="none" w:sz="0" w:space="0" w:color="auto"/>
        <w:bottom w:val="none" w:sz="0" w:space="0" w:color="auto"/>
        <w:right w:val="none" w:sz="0" w:space="0" w:color="auto"/>
      </w:divBdr>
    </w:div>
    <w:div w:id="1889609409">
      <w:bodyDiv w:val="1"/>
      <w:marLeft w:val="0"/>
      <w:marRight w:val="0"/>
      <w:marTop w:val="0"/>
      <w:marBottom w:val="0"/>
      <w:divBdr>
        <w:top w:val="none" w:sz="0" w:space="0" w:color="auto"/>
        <w:left w:val="none" w:sz="0" w:space="0" w:color="auto"/>
        <w:bottom w:val="none" w:sz="0" w:space="0" w:color="auto"/>
        <w:right w:val="none" w:sz="0" w:space="0" w:color="auto"/>
      </w:divBdr>
    </w:div>
    <w:div w:id="1897203289">
      <w:bodyDiv w:val="1"/>
      <w:marLeft w:val="0"/>
      <w:marRight w:val="0"/>
      <w:marTop w:val="0"/>
      <w:marBottom w:val="0"/>
      <w:divBdr>
        <w:top w:val="none" w:sz="0" w:space="0" w:color="auto"/>
        <w:left w:val="none" w:sz="0" w:space="0" w:color="auto"/>
        <w:bottom w:val="none" w:sz="0" w:space="0" w:color="auto"/>
        <w:right w:val="none" w:sz="0" w:space="0" w:color="auto"/>
      </w:divBdr>
    </w:div>
    <w:div w:id="1897427719">
      <w:bodyDiv w:val="1"/>
      <w:marLeft w:val="0"/>
      <w:marRight w:val="0"/>
      <w:marTop w:val="0"/>
      <w:marBottom w:val="0"/>
      <w:divBdr>
        <w:top w:val="none" w:sz="0" w:space="0" w:color="auto"/>
        <w:left w:val="none" w:sz="0" w:space="0" w:color="auto"/>
        <w:bottom w:val="none" w:sz="0" w:space="0" w:color="auto"/>
        <w:right w:val="none" w:sz="0" w:space="0" w:color="auto"/>
      </w:divBdr>
    </w:div>
    <w:div w:id="1903515189">
      <w:bodyDiv w:val="1"/>
      <w:marLeft w:val="0"/>
      <w:marRight w:val="0"/>
      <w:marTop w:val="0"/>
      <w:marBottom w:val="0"/>
      <w:divBdr>
        <w:top w:val="none" w:sz="0" w:space="0" w:color="auto"/>
        <w:left w:val="none" w:sz="0" w:space="0" w:color="auto"/>
        <w:bottom w:val="none" w:sz="0" w:space="0" w:color="auto"/>
        <w:right w:val="none" w:sz="0" w:space="0" w:color="auto"/>
      </w:divBdr>
    </w:div>
    <w:div w:id="1904559985">
      <w:bodyDiv w:val="1"/>
      <w:marLeft w:val="0"/>
      <w:marRight w:val="0"/>
      <w:marTop w:val="0"/>
      <w:marBottom w:val="0"/>
      <w:divBdr>
        <w:top w:val="none" w:sz="0" w:space="0" w:color="auto"/>
        <w:left w:val="none" w:sz="0" w:space="0" w:color="auto"/>
        <w:bottom w:val="none" w:sz="0" w:space="0" w:color="auto"/>
        <w:right w:val="none" w:sz="0" w:space="0" w:color="auto"/>
      </w:divBdr>
    </w:div>
    <w:div w:id="1909344628">
      <w:bodyDiv w:val="1"/>
      <w:marLeft w:val="0"/>
      <w:marRight w:val="0"/>
      <w:marTop w:val="0"/>
      <w:marBottom w:val="0"/>
      <w:divBdr>
        <w:top w:val="none" w:sz="0" w:space="0" w:color="auto"/>
        <w:left w:val="none" w:sz="0" w:space="0" w:color="auto"/>
        <w:bottom w:val="none" w:sz="0" w:space="0" w:color="auto"/>
        <w:right w:val="none" w:sz="0" w:space="0" w:color="auto"/>
      </w:divBdr>
    </w:div>
    <w:div w:id="1910114921">
      <w:bodyDiv w:val="1"/>
      <w:marLeft w:val="0"/>
      <w:marRight w:val="0"/>
      <w:marTop w:val="0"/>
      <w:marBottom w:val="0"/>
      <w:divBdr>
        <w:top w:val="none" w:sz="0" w:space="0" w:color="auto"/>
        <w:left w:val="none" w:sz="0" w:space="0" w:color="auto"/>
        <w:bottom w:val="none" w:sz="0" w:space="0" w:color="auto"/>
        <w:right w:val="none" w:sz="0" w:space="0" w:color="auto"/>
      </w:divBdr>
    </w:div>
    <w:div w:id="1923753144">
      <w:bodyDiv w:val="1"/>
      <w:marLeft w:val="0"/>
      <w:marRight w:val="0"/>
      <w:marTop w:val="0"/>
      <w:marBottom w:val="0"/>
      <w:divBdr>
        <w:top w:val="none" w:sz="0" w:space="0" w:color="auto"/>
        <w:left w:val="none" w:sz="0" w:space="0" w:color="auto"/>
        <w:bottom w:val="none" w:sz="0" w:space="0" w:color="auto"/>
        <w:right w:val="none" w:sz="0" w:space="0" w:color="auto"/>
      </w:divBdr>
    </w:div>
    <w:div w:id="1924412132">
      <w:bodyDiv w:val="1"/>
      <w:marLeft w:val="0"/>
      <w:marRight w:val="0"/>
      <w:marTop w:val="0"/>
      <w:marBottom w:val="0"/>
      <w:divBdr>
        <w:top w:val="none" w:sz="0" w:space="0" w:color="auto"/>
        <w:left w:val="none" w:sz="0" w:space="0" w:color="auto"/>
        <w:bottom w:val="none" w:sz="0" w:space="0" w:color="auto"/>
        <w:right w:val="none" w:sz="0" w:space="0" w:color="auto"/>
      </w:divBdr>
    </w:div>
    <w:div w:id="1935086167">
      <w:bodyDiv w:val="1"/>
      <w:marLeft w:val="0"/>
      <w:marRight w:val="0"/>
      <w:marTop w:val="0"/>
      <w:marBottom w:val="0"/>
      <w:divBdr>
        <w:top w:val="none" w:sz="0" w:space="0" w:color="auto"/>
        <w:left w:val="none" w:sz="0" w:space="0" w:color="auto"/>
        <w:bottom w:val="none" w:sz="0" w:space="0" w:color="auto"/>
        <w:right w:val="none" w:sz="0" w:space="0" w:color="auto"/>
      </w:divBdr>
    </w:div>
    <w:div w:id="1940527753">
      <w:bodyDiv w:val="1"/>
      <w:marLeft w:val="0"/>
      <w:marRight w:val="0"/>
      <w:marTop w:val="0"/>
      <w:marBottom w:val="0"/>
      <w:divBdr>
        <w:top w:val="none" w:sz="0" w:space="0" w:color="auto"/>
        <w:left w:val="none" w:sz="0" w:space="0" w:color="auto"/>
        <w:bottom w:val="none" w:sz="0" w:space="0" w:color="auto"/>
        <w:right w:val="none" w:sz="0" w:space="0" w:color="auto"/>
      </w:divBdr>
    </w:div>
    <w:div w:id="1960254224">
      <w:bodyDiv w:val="1"/>
      <w:marLeft w:val="0"/>
      <w:marRight w:val="0"/>
      <w:marTop w:val="0"/>
      <w:marBottom w:val="0"/>
      <w:divBdr>
        <w:top w:val="none" w:sz="0" w:space="0" w:color="auto"/>
        <w:left w:val="none" w:sz="0" w:space="0" w:color="auto"/>
        <w:bottom w:val="none" w:sz="0" w:space="0" w:color="auto"/>
        <w:right w:val="none" w:sz="0" w:space="0" w:color="auto"/>
      </w:divBdr>
    </w:div>
    <w:div w:id="1964194936">
      <w:bodyDiv w:val="1"/>
      <w:marLeft w:val="0"/>
      <w:marRight w:val="0"/>
      <w:marTop w:val="0"/>
      <w:marBottom w:val="0"/>
      <w:divBdr>
        <w:top w:val="none" w:sz="0" w:space="0" w:color="auto"/>
        <w:left w:val="none" w:sz="0" w:space="0" w:color="auto"/>
        <w:bottom w:val="none" w:sz="0" w:space="0" w:color="auto"/>
        <w:right w:val="none" w:sz="0" w:space="0" w:color="auto"/>
      </w:divBdr>
    </w:div>
    <w:div w:id="1968849450">
      <w:bodyDiv w:val="1"/>
      <w:marLeft w:val="0"/>
      <w:marRight w:val="0"/>
      <w:marTop w:val="0"/>
      <w:marBottom w:val="0"/>
      <w:divBdr>
        <w:top w:val="none" w:sz="0" w:space="0" w:color="auto"/>
        <w:left w:val="none" w:sz="0" w:space="0" w:color="auto"/>
        <w:bottom w:val="none" w:sz="0" w:space="0" w:color="auto"/>
        <w:right w:val="none" w:sz="0" w:space="0" w:color="auto"/>
      </w:divBdr>
    </w:div>
    <w:div w:id="1981107340">
      <w:bodyDiv w:val="1"/>
      <w:marLeft w:val="0"/>
      <w:marRight w:val="0"/>
      <w:marTop w:val="0"/>
      <w:marBottom w:val="0"/>
      <w:divBdr>
        <w:top w:val="none" w:sz="0" w:space="0" w:color="auto"/>
        <w:left w:val="none" w:sz="0" w:space="0" w:color="auto"/>
        <w:bottom w:val="none" w:sz="0" w:space="0" w:color="auto"/>
        <w:right w:val="none" w:sz="0" w:space="0" w:color="auto"/>
      </w:divBdr>
    </w:div>
    <w:div w:id="1992058151">
      <w:bodyDiv w:val="1"/>
      <w:marLeft w:val="0"/>
      <w:marRight w:val="0"/>
      <w:marTop w:val="0"/>
      <w:marBottom w:val="0"/>
      <w:divBdr>
        <w:top w:val="none" w:sz="0" w:space="0" w:color="auto"/>
        <w:left w:val="none" w:sz="0" w:space="0" w:color="auto"/>
        <w:bottom w:val="none" w:sz="0" w:space="0" w:color="auto"/>
        <w:right w:val="none" w:sz="0" w:space="0" w:color="auto"/>
      </w:divBdr>
    </w:div>
    <w:div w:id="2002733040">
      <w:bodyDiv w:val="1"/>
      <w:marLeft w:val="0"/>
      <w:marRight w:val="0"/>
      <w:marTop w:val="0"/>
      <w:marBottom w:val="0"/>
      <w:divBdr>
        <w:top w:val="none" w:sz="0" w:space="0" w:color="auto"/>
        <w:left w:val="none" w:sz="0" w:space="0" w:color="auto"/>
        <w:bottom w:val="none" w:sz="0" w:space="0" w:color="auto"/>
        <w:right w:val="none" w:sz="0" w:space="0" w:color="auto"/>
      </w:divBdr>
    </w:div>
    <w:div w:id="2009596211">
      <w:bodyDiv w:val="1"/>
      <w:marLeft w:val="0"/>
      <w:marRight w:val="0"/>
      <w:marTop w:val="0"/>
      <w:marBottom w:val="0"/>
      <w:divBdr>
        <w:top w:val="none" w:sz="0" w:space="0" w:color="auto"/>
        <w:left w:val="none" w:sz="0" w:space="0" w:color="auto"/>
        <w:bottom w:val="none" w:sz="0" w:space="0" w:color="auto"/>
        <w:right w:val="none" w:sz="0" w:space="0" w:color="auto"/>
      </w:divBdr>
    </w:div>
    <w:div w:id="2010327041">
      <w:bodyDiv w:val="1"/>
      <w:marLeft w:val="0"/>
      <w:marRight w:val="0"/>
      <w:marTop w:val="0"/>
      <w:marBottom w:val="0"/>
      <w:divBdr>
        <w:top w:val="none" w:sz="0" w:space="0" w:color="auto"/>
        <w:left w:val="none" w:sz="0" w:space="0" w:color="auto"/>
        <w:bottom w:val="none" w:sz="0" w:space="0" w:color="auto"/>
        <w:right w:val="none" w:sz="0" w:space="0" w:color="auto"/>
      </w:divBdr>
    </w:div>
    <w:div w:id="2010328228">
      <w:bodyDiv w:val="1"/>
      <w:marLeft w:val="0"/>
      <w:marRight w:val="0"/>
      <w:marTop w:val="0"/>
      <w:marBottom w:val="0"/>
      <w:divBdr>
        <w:top w:val="none" w:sz="0" w:space="0" w:color="auto"/>
        <w:left w:val="none" w:sz="0" w:space="0" w:color="auto"/>
        <w:bottom w:val="none" w:sz="0" w:space="0" w:color="auto"/>
        <w:right w:val="none" w:sz="0" w:space="0" w:color="auto"/>
      </w:divBdr>
    </w:div>
    <w:div w:id="2010595755">
      <w:bodyDiv w:val="1"/>
      <w:marLeft w:val="0"/>
      <w:marRight w:val="0"/>
      <w:marTop w:val="0"/>
      <w:marBottom w:val="0"/>
      <w:divBdr>
        <w:top w:val="none" w:sz="0" w:space="0" w:color="auto"/>
        <w:left w:val="none" w:sz="0" w:space="0" w:color="auto"/>
        <w:bottom w:val="none" w:sz="0" w:space="0" w:color="auto"/>
        <w:right w:val="none" w:sz="0" w:space="0" w:color="auto"/>
      </w:divBdr>
    </w:div>
    <w:div w:id="2013142153">
      <w:bodyDiv w:val="1"/>
      <w:marLeft w:val="0"/>
      <w:marRight w:val="0"/>
      <w:marTop w:val="0"/>
      <w:marBottom w:val="0"/>
      <w:divBdr>
        <w:top w:val="none" w:sz="0" w:space="0" w:color="auto"/>
        <w:left w:val="none" w:sz="0" w:space="0" w:color="auto"/>
        <w:bottom w:val="none" w:sz="0" w:space="0" w:color="auto"/>
        <w:right w:val="none" w:sz="0" w:space="0" w:color="auto"/>
      </w:divBdr>
    </w:div>
    <w:div w:id="2013334372">
      <w:bodyDiv w:val="1"/>
      <w:marLeft w:val="0"/>
      <w:marRight w:val="0"/>
      <w:marTop w:val="0"/>
      <w:marBottom w:val="0"/>
      <w:divBdr>
        <w:top w:val="none" w:sz="0" w:space="0" w:color="auto"/>
        <w:left w:val="none" w:sz="0" w:space="0" w:color="auto"/>
        <w:bottom w:val="none" w:sz="0" w:space="0" w:color="auto"/>
        <w:right w:val="none" w:sz="0" w:space="0" w:color="auto"/>
      </w:divBdr>
    </w:div>
    <w:div w:id="2028169120">
      <w:bodyDiv w:val="1"/>
      <w:marLeft w:val="0"/>
      <w:marRight w:val="0"/>
      <w:marTop w:val="0"/>
      <w:marBottom w:val="0"/>
      <w:divBdr>
        <w:top w:val="none" w:sz="0" w:space="0" w:color="auto"/>
        <w:left w:val="none" w:sz="0" w:space="0" w:color="auto"/>
        <w:bottom w:val="none" w:sz="0" w:space="0" w:color="auto"/>
        <w:right w:val="none" w:sz="0" w:space="0" w:color="auto"/>
      </w:divBdr>
    </w:div>
    <w:div w:id="2029600725">
      <w:bodyDiv w:val="1"/>
      <w:marLeft w:val="0"/>
      <w:marRight w:val="0"/>
      <w:marTop w:val="0"/>
      <w:marBottom w:val="0"/>
      <w:divBdr>
        <w:top w:val="none" w:sz="0" w:space="0" w:color="auto"/>
        <w:left w:val="none" w:sz="0" w:space="0" w:color="auto"/>
        <w:bottom w:val="none" w:sz="0" w:space="0" w:color="auto"/>
        <w:right w:val="none" w:sz="0" w:space="0" w:color="auto"/>
      </w:divBdr>
    </w:div>
    <w:div w:id="2030717836">
      <w:bodyDiv w:val="1"/>
      <w:marLeft w:val="0"/>
      <w:marRight w:val="0"/>
      <w:marTop w:val="0"/>
      <w:marBottom w:val="0"/>
      <w:divBdr>
        <w:top w:val="none" w:sz="0" w:space="0" w:color="auto"/>
        <w:left w:val="none" w:sz="0" w:space="0" w:color="auto"/>
        <w:bottom w:val="none" w:sz="0" w:space="0" w:color="auto"/>
        <w:right w:val="none" w:sz="0" w:space="0" w:color="auto"/>
      </w:divBdr>
    </w:div>
    <w:div w:id="2031101666">
      <w:bodyDiv w:val="1"/>
      <w:marLeft w:val="0"/>
      <w:marRight w:val="0"/>
      <w:marTop w:val="0"/>
      <w:marBottom w:val="0"/>
      <w:divBdr>
        <w:top w:val="none" w:sz="0" w:space="0" w:color="auto"/>
        <w:left w:val="none" w:sz="0" w:space="0" w:color="auto"/>
        <w:bottom w:val="none" w:sz="0" w:space="0" w:color="auto"/>
        <w:right w:val="none" w:sz="0" w:space="0" w:color="auto"/>
      </w:divBdr>
    </w:div>
    <w:div w:id="2033917880">
      <w:bodyDiv w:val="1"/>
      <w:marLeft w:val="0"/>
      <w:marRight w:val="0"/>
      <w:marTop w:val="0"/>
      <w:marBottom w:val="0"/>
      <w:divBdr>
        <w:top w:val="none" w:sz="0" w:space="0" w:color="auto"/>
        <w:left w:val="none" w:sz="0" w:space="0" w:color="auto"/>
        <w:bottom w:val="none" w:sz="0" w:space="0" w:color="auto"/>
        <w:right w:val="none" w:sz="0" w:space="0" w:color="auto"/>
      </w:divBdr>
    </w:div>
    <w:div w:id="2036078162">
      <w:bodyDiv w:val="1"/>
      <w:marLeft w:val="0"/>
      <w:marRight w:val="0"/>
      <w:marTop w:val="0"/>
      <w:marBottom w:val="0"/>
      <w:divBdr>
        <w:top w:val="none" w:sz="0" w:space="0" w:color="auto"/>
        <w:left w:val="none" w:sz="0" w:space="0" w:color="auto"/>
        <w:bottom w:val="none" w:sz="0" w:space="0" w:color="auto"/>
        <w:right w:val="none" w:sz="0" w:space="0" w:color="auto"/>
      </w:divBdr>
    </w:div>
    <w:div w:id="2038726442">
      <w:bodyDiv w:val="1"/>
      <w:marLeft w:val="0"/>
      <w:marRight w:val="0"/>
      <w:marTop w:val="0"/>
      <w:marBottom w:val="0"/>
      <w:divBdr>
        <w:top w:val="none" w:sz="0" w:space="0" w:color="auto"/>
        <w:left w:val="none" w:sz="0" w:space="0" w:color="auto"/>
        <w:bottom w:val="none" w:sz="0" w:space="0" w:color="auto"/>
        <w:right w:val="none" w:sz="0" w:space="0" w:color="auto"/>
      </w:divBdr>
    </w:div>
    <w:div w:id="2046984051">
      <w:bodyDiv w:val="1"/>
      <w:marLeft w:val="0"/>
      <w:marRight w:val="0"/>
      <w:marTop w:val="0"/>
      <w:marBottom w:val="0"/>
      <w:divBdr>
        <w:top w:val="none" w:sz="0" w:space="0" w:color="auto"/>
        <w:left w:val="none" w:sz="0" w:space="0" w:color="auto"/>
        <w:bottom w:val="none" w:sz="0" w:space="0" w:color="auto"/>
        <w:right w:val="none" w:sz="0" w:space="0" w:color="auto"/>
      </w:divBdr>
    </w:div>
    <w:div w:id="2050688445">
      <w:bodyDiv w:val="1"/>
      <w:marLeft w:val="0"/>
      <w:marRight w:val="0"/>
      <w:marTop w:val="0"/>
      <w:marBottom w:val="0"/>
      <w:divBdr>
        <w:top w:val="none" w:sz="0" w:space="0" w:color="auto"/>
        <w:left w:val="none" w:sz="0" w:space="0" w:color="auto"/>
        <w:bottom w:val="none" w:sz="0" w:space="0" w:color="auto"/>
        <w:right w:val="none" w:sz="0" w:space="0" w:color="auto"/>
      </w:divBdr>
    </w:div>
    <w:div w:id="2060082000">
      <w:bodyDiv w:val="1"/>
      <w:marLeft w:val="0"/>
      <w:marRight w:val="0"/>
      <w:marTop w:val="0"/>
      <w:marBottom w:val="0"/>
      <w:divBdr>
        <w:top w:val="none" w:sz="0" w:space="0" w:color="auto"/>
        <w:left w:val="none" w:sz="0" w:space="0" w:color="auto"/>
        <w:bottom w:val="none" w:sz="0" w:space="0" w:color="auto"/>
        <w:right w:val="none" w:sz="0" w:space="0" w:color="auto"/>
      </w:divBdr>
    </w:div>
    <w:div w:id="2060661739">
      <w:bodyDiv w:val="1"/>
      <w:marLeft w:val="0"/>
      <w:marRight w:val="0"/>
      <w:marTop w:val="0"/>
      <w:marBottom w:val="0"/>
      <w:divBdr>
        <w:top w:val="none" w:sz="0" w:space="0" w:color="auto"/>
        <w:left w:val="none" w:sz="0" w:space="0" w:color="auto"/>
        <w:bottom w:val="none" w:sz="0" w:space="0" w:color="auto"/>
        <w:right w:val="none" w:sz="0" w:space="0" w:color="auto"/>
      </w:divBdr>
    </w:div>
    <w:div w:id="2061972853">
      <w:bodyDiv w:val="1"/>
      <w:marLeft w:val="0"/>
      <w:marRight w:val="0"/>
      <w:marTop w:val="0"/>
      <w:marBottom w:val="0"/>
      <w:divBdr>
        <w:top w:val="none" w:sz="0" w:space="0" w:color="auto"/>
        <w:left w:val="none" w:sz="0" w:space="0" w:color="auto"/>
        <w:bottom w:val="none" w:sz="0" w:space="0" w:color="auto"/>
        <w:right w:val="none" w:sz="0" w:space="0" w:color="auto"/>
      </w:divBdr>
    </w:div>
    <w:div w:id="2063942770">
      <w:bodyDiv w:val="1"/>
      <w:marLeft w:val="0"/>
      <w:marRight w:val="0"/>
      <w:marTop w:val="0"/>
      <w:marBottom w:val="0"/>
      <w:divBdr>
        <w:top w:val="none" w:sz="0" w:space="0" w:color="auto"/>
        <w:left w:val="none" w:sz="0" w:space="0" w:color="auto"/>
        <w:bottom w:val="none" w:sz="0" w:space="0" w:color="auto"/>
        <w:right w:val="none" w:sz="0" w:space="0" w:color="auto"/>
      </w:divBdr>
    </w:div>
    <w:div w:id="2066097348">
      <w:bodyDiv w:val="1"/>
      <w:marLeft w:val="0"/>
      <w:marRight w:val="0"/>
      <w:marTop w:val="0"/>
      <w:marBottom w:val="0"/>
      <w:divBdr>
        <w:top w:val="none" w:sz="0" w:space="0" w:color="auto"/>
        <w:left w:val="none" w:sz="0" w:space="0" w:color="auto"/>
        <w:bottom w:val="none" w:sz="0" w:space="0" w:color="auto"/>
        <w:right w:val="none" w:sz="0" w:space="0" w:color="auto"/>
      </w:divBdr>
    </w:div>
    <w:div w:id="2073966365">
      <w:bodyDiv w:val="1"/>
      <w:marLeft w:val="0"/>
      <w:marRight w:val="0"/>
      <w:marTop w:val="0"/>
      <w:marBottom w:val="0"/>
      <w:divBdr>
        <w:top w:val="none" w:sz="0" w:space="0" w:color="auto"/>
        <w:left w:val="none" w:sz="0" w:space="0" w:color="auto"/>
        <w:bottom w:val="none" w:sz="0" w:space="0" w:color="auto"/>
        <w:right w:val="none" w:sz="0" w:space="0" w:color="auto"/>
      </w:divBdr>
    </w:div>
    <w:div w:id="2084452799">
      <w:bodyDiv w:val="1"/>
      <w:marLeft w:val="0"/>
      <w:marRight w:val="0"/>
      <w:marTop w:val="0"/>
      <w:marBottom w:val="0"/>
      <w:divBdr>
        <w:top w:val="none" w:sz="0" w:space="0" w:color="auto"/>
        <w:left w:val="none" w:sz="0" w:space="0" w:color="auto"/>
        <w:bottom w:val="none" w:sz="0" w:space="0" w:color="auto"/>
        <w:right w:val="none" w:sz="0" w:space="0" w:color="auto"/>
      </w:divBdr>
    </w:div>
    <w:div w:id="2089378053">
      <w:bodyDiv w:val="1"/>
      <w:marLeft w:val="0"/>
      <w:marRight w:val="0"/>
      <w:marTop w:val="0"/>
      <w:marBottom w:val="0"/>
      <w:divBdr>
        <w:top w:val="none" w:sz="0" w:space="0" w:color="auto"/>
        <w:left w:val="none" w:sz="0" w:space="0" w:color="auto"/>
        <w:bottom w:val="none" w:sz="0" w:space="0" w:color="auto"/>
        <w:right w:val="none" w:sz="0" w:space="0" w:color="auto"/>
      </w:divBdr>
    </w:div>
    <w:div w:id="2090883561">
      <w:bodyDiv w:val="1"/>
      <w:marLeft w:val="0"/>
      <w:marRight w:val="0"/>
      <w:marTop w:val="0"/>
      <w:marBottom w:val="0"/>
      <w:divBdr>
        <w:top w:val="none" w:sz="0" w:space="0" w:color="auto"/>
        <w:left w:val="none" w:sz="0" w:space="0" w:color="auto"/>
        <w:bottom w:val="none" w:sz="0" w:space="0" w:color="auto"/>
        <w:right w:val="none" w:sz="0" w:space="0" w:color="auto"/>
      </w:divBdr>
    </w:div>
    <w:div w:id="2093354691">
      <w:bodyDiv w:val="1"/>
      <w:marLeft w:val="0"/>
      <w:marRight w:val="0"/>
      <w:marTop w:val="0"/>
      <w:marBottom w:val="0"/>
      <w:divBdr>
        <w:top w:val="none" w:sz="0" w:space="0" w:color="auto"/>
        <w:left w:val="none" w:sz="0" w:space="0" w:color="auto"/>
        <w:bottom w:val="none" w:sz="0" w:space="0" w:color="auto"/>
        <w:right w:val="none" w:sz="0" w:space="0" w:color="auto"/>
      </w:divBdr>
    </w:div>
    <w:div w:id="2096516618">
      <w:bodyDiv w:val="1"/>
      <w:marLeft w:val="0"/>
      <w:marRight w:val="0"/>
      <w:marTop w:val="0"/>
      <w:marBottom w:val="0"/>
      <w:divBdr>
        <w:top w:val="none" w:sz="0" w:space="0" w:color="auto"/>
        <w:left w:val="none" w:sz="0" w:space="0" w:color="auto"/>
        <w:bottom w:val="none" w:sz="0" w:space="0" w:color="auto"/>
        <w:right w:val="none" w:sz="0" w:space="0" w:color="auto"/>
      </w:divBdr>
    </w:div>
    <w:div w:id="2104689722">
      <w:bodyDiv w:val="1"/>
      <w:marLeft w:val="0"/>
      <w:marRight w:val="0"/>
      <w:marTop w:val="0"/>
      <w:marBottom w:val="0"/>
      <w:divBdr>
        <w:top w:val="none" w:sz="0" w:space="0" w:color="auto"/>
        <w:left w:val="none" w:sz="0" w:space="0" w:color="auto"/>
        <w:bottom w:val="none" w:sz="0" w:space="0" w:color="auto"/>
        <w:right w:val="none" w:sz="0" w:space="0" w:color="auto"/>
      </w:divBdr>
    </w:div>
    <w:div w:id="2110542865">
      <w:bodyDiv w:val="1"/>
      <w:marLeft w:val="0"/>
      <w:marRight w:val="0"/>
      <w:marTop w:val="0"/>
      <w:marBottom w:val="0"/>
      <w:divBdr>
        <w:top w:val="none" w:sz="0" w:space="0" w:color="auto"/>
        <w:left w:val="none" w:sz="0" w:space="0" w:color="auto"/>
        <w:bottom w:val="none" w:sz="0" w:space="0" w:color="auto"/>
        <w:right w:val="none" w:sz="0" w:space="0" w:color="auto"/>
      </w:divBdr>
    </w:div>
    <w:div w:id="2110660806">
      <w:bodyDiv w:val="1"/>
      <w:marLeft w:val="0"/>
      <w:marRight w:val="0"/>
      <w:marTop w:val="0"/>
      <w:marBottom w:val="0"/>
      <w:divBdr>
        <w:top w:val="none" w:sz="0" w:space="0" w:color="auto"/>
        <w:left w:val="none" w:sz="0" w:space="0" w:color="auto"/>
        <w:bottom w:val="none" w:sz="0" w:space="0" w:color="auto"/>
        <w:right w:val="none" w:sz="0" w:space="0" w:color="auto"/>
      </w:divBdr>
    </w:div>
    <w:div w:id="2116360953">
      <w:bodyDiv w:val="1"/>
      <w:marLeft w:val="0"/>
      <w:marRight w:val="0"/>
      <w:marTop w:val="0"/>
      <w:marBottom w:val="0"/>
      <w:divBdr>
        <w:top w:val="none" w:sz="0" w:space="0" w:color="auto"/>
        <w:left w:val="none" w:sz="0" w:space="0" w:color="auto"/>
        <w:bottom w:val="none" w:sz="0" w:space="0" w:color="auto"/>
        <w:right w:val="none" w:sz="0" w:space="0" w:color="auto"/>
      </w:divBdr>
    </w:div>
    <w:div w:id="2116554793">
      <w:bodyDiv w:val="1"/>
      <w:marLeft w:val="0"/>
      <w:marRight w:val="0"/>
      <w:marTop w:val="0"/>
      <w:marBottom w:val="0"/>
      <w:divBdr>
        <w:top w:val="none" w:sz="0" w:space="0" w:color="auto"/>
        <w:left w:val="none" w:sz="0" w:space="0" w:color="auto"/>
        <w:bottom w:val="none" w:sz="0" w:space="0" w:color="auto"/>
        <w:right w:val="none" w:sz="0" w:space="0" w:color="auto"/>
      </w:divBdr>
    </w:div>
    <w:div w:id="2117211741">
      <w:bodyDiv w:val="1"/>
      <w:marLeft w:val="0"/>
      <w:marRight w:val="0"/>
      <w:marTop w:val="0"/>
      <w:marBottom w:val="0"/>
      <w:divBdr>
        <w:top w:val="none" w:sz="0" w:space="0" w:color="auto"/>
        <w:left w:val="none" w:sz="0" w:space="0" w:color="auto"/>
        <w:bottom w:val="none" w:sz="0" w:space="0" w:color="auto"/>
        <w:right w:val="none" w:sz="0" w:space="0" w:color="auto"/>
      </w:divBdr>
    </w:div>
    <w:div w:id="2121296418">
      <w:bodyDiv w:val="1"/>
      <w:marLeft w:val="0"/>
      <w:marRight w:val="0"/>
      <w:marTop w:val="0"/>
      <w:marBottom w:val="0"/>
      <w:divBdr>
        <w:top w:val="none" w:sz="0" w:space="0" w:color="auto"/>
        <w:left w:val="none" w:sz="0" w:space="0" w:color="auto"/>
        <w:bottom w:val="none" w:sz="0" w:space="0" w:color="auto"/>
        <w:right w:val="none" w:sz="0" w:space="0" w:color="auto"/>
      </w:divBdr>
    </w:div>
    <w:div w:id="2136367692">
      <w:bodyDiv w:val="1"/>
      <w:marLeft w:val="0"/>
      <w:marRight w:val="0"/>
      <w:marTop w:val="0"/>
      <w:marBottom w:val="0"/>
      <w:divBdr>
        <w:top w:val="none" w:sz="0" w:space="0" w:color="auto"/>
        <w:left w:val="none" w:sz="0" w:space="0" w:color="auto"/>
        <w:bottom w:val="none" w:sz="0" w:space="0" w:color="auto"/>
        <w:right w:val="none" w:sz="0" w:space="0" w:color="auto"/>
      </w:divBdr>
    </w:div>
    <w:div w:id="2138061022">
      <w:bodyDiv w:val="1"/>
      <w:marLeft w:val="0"/>
      <w:marRight w:val="0"/>
      <w:marTop w:val="0"/>
      <w:marBottom w:val="0"/>
      <w:divBdr>
        <w:top w:val="none" w:sz="0" w:space="0" w:color="auto"/>
        <w:left w:val="none" w:sz="0" w:space="0" w:color="auto"/>
        <w:bottom w:val="none" w:sz="0" w:space="0" w:color="auto"/>
        <w:right w:val="none" w:sz="0" w:space="0" w:color="auto"/>
      </w:divBdr>
    </w:div>
    <w:div w:id="2143846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sei.cidadania.gov.br/sei/controlador.php?acao=protocolo_visualizar&amp;id_protocolo=16288665&amp;id_procedimento_atual=16891749&amp;infra_sistema=100000100&amp;infra_unidade_atual=110000914&amp;infra_hash=84d164157e9083a6127f670782d78805aea01e3aef2f1b701cb9a3378a6a1550"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4267A-2A08-4250-9836-F880D5750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41</Pages>
  <Words>16160</Words>
  <Characters>87269</Characters>
  <Application>Microsoft Office Word</Application>
  <DocSecurity>0</DocSecurity>
  <Lines>727</Lines>
  <Paragraphs>206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c:creator>
  <cp:keywords/>
  <dc:description/>
  <cp:lastModifiedBy>Carolina Nascimento Cavalcante</cp:lastModifiedBy>
  <cp:revision>4</cp:revision>
  <dcterms:created xsi:type="dcterms:W3CDTF">2025-06-10T13:50:00Z</dcterms:created>
  <dcterms:modified xsi:type="dcterms:W3CDTF">2025-06-10T14:30:00Z</dcterms:modified>
</cp:coreProperties>
</file>