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04DB3" w14:textId="5AA4E6F9" w:rsidR="00FE081D" w:rsidRPr="00C527BF" w:rsidRDefault="00AC26AF" w:rsidP="00FE081D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513543011"/>
      <w:r w:rsidRPr="00C527BF">
        <w:rPr>
          <w:rFonts w:ascii="Times New Roman" w:hAnsi="Times New Roman" w:cs="Times New Roman"/>
        </w:rPr>
        <w:t>Prezado Senhor</w:t>
      </w:r>
      <w:r w:rsidR="00FE081D" w:rsidRPr="00C527BF">
        <w:rPr>
          <w:rFonts w:ascii="Times New Roman" w:hAnsi="Times New Roman" w:cs="Times New Roman"/>
        </w:rPr>
        <w:t>,</w:t>
      </w:r>
    </w:p>
    <w:p w14:paraId="1901D3CD" w14:textId="77777777" w:rsidR="00FE081D" w:rsidRPr="00C527BF" w:rsidRDefault="00FE081D" w:rsidP="00C527BF">
      <w:pPr>
        <w:spacing w:line="276" w:lineRule="auto"/>
        <w:jc w:val="both"/>
        <w:rPr>
          <w:rFonts w:ascii="Times New Roman" w:hAnsi="Times New Roman" w:cs="Times New Roman"/>
        </w:rPr>
      </w:pPr>
    </w:p>
    <w:p w14:paraId="61E2B4F5" w14:textId="2BB9384B" w:rsidR="0097667C" w:rsidRPr="008B13AC" w:rsidRDefault="0097667C" w:rsidP="00C527B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Com o intuito de harmonizar o posicionamento do governo e dos setores produtivos brasileiros em relação à</w:t>
      </w:r>
      <w:r w:rsidR="00C63F06" w:rsidRPr="00C527BF">
        <w:rPr>
          <w:rFonts w:ascii="Times New Roman" w:hAnsi="Times New Roman" w:cs="Times New Roman"/>
          <w:color w:val="000000"/>
        </w:rPr>
        <w:t xml:space="preserve"> oferta de bens para negociações internacionais</w:t>
      </w:r>
      <w:r w:rsidRPr="00C527BF">
        <w:rPr>
          <w:rFonts w:ascii="Times New Roman" w:hAnsi="Times New Roman" w:cs="Times New Roman"/>
          <w:color w:val="000000"/>
        </w:rPr>
        <w:t>, a</w:t>
      </w:r>
      <w:r w:rsidRPr="00C527BF">
        <w:rPr>
          <w:rFonts w:ascii="Times New Roman" w:hAnsi="Times New Roman" w:cs="Times New Roman"/>
        </w:rPr>
        <w:t xml:space="preserve"> Secretaria de Comércio Exterior (SECEX) publicou em setembro de 2015 a Circular nº 48/2015, contendo consulta pública para novos acordos </w:t>
      </w:r>
      <w:r w:rsidR="00D57AD1" w:rsidRPr="008B13AC">
        <w:rPr>
          <w:rFonts w:ascii="Times New Roman" w:hAnsi="Times New Roman" w:cs="Times New Roman"/>
        </w:rPr>
        <w:t>comerciais com diferentes parceiros</w:t>
      </w:r>
      <w:r w:rsidRPr="008B13AC">
        <w:rPr>
          <w:rFonts w:ascii="Times New Roman" w:hAnsi="Times New Roman" w:cs="Times New Roman"/>
        </w:rPr>
        <w:t>, inclusive com o Canadá.</w:t>
      </w:r>
    </w:p>
    <w:p w14:paraId="04D3CDA2" w14:textId="146BBE13" w:rsidR="00C016AE" w:rsidRPr="008B13AC" w:rsidRDefault="009A4A56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B13AC">
        <w:rPr>
          <w:rFonts w:ascii="Times New Roman" w:hAnsi="Times New Roman" w:cs="Times New Roman"/>
          <w:color w:val="000000"/>
        </w:rPr>
        <w:t xml:space="preserve">Em maio de 2016, Mercosul e Canadá retomaram as discussões sobre uma </w:t>
      </w:r>
      <w:r w:rsidR="00B81409" w:rsidRPr="008B13AC">
        <w:rPr>
          <w:rFonts w:ascii="Times New Roman" w:hAnsi="Times New Roman" w:cs="Times New Roman"/>
          <w:color w:val="000000"/>
        </w:rPr>
        <w:t xml:space="preserve">eventual negociação comercial. </w:t>
      </w:r>
      <w:r w:rsidRPr="008B13AC">
        <w:rPr>
          <w:rFonts w:ascii="Times New Roman" w:hAnsi="Times New Roman" w:cs="Times New Roman"/>
          <w:color w:val="000000"/>
        </w:rPr>
        <w:t>O lançamento formal das ne</w:t>
      </w:r>
      <w:r w:rsidR="00800AA4" w:rsidRPr="008B13AC">
        <w:rPr>
          <w:rFonts w:ascii="Times New Roman" w:hAnsi="Times New Roman" w:cs="Times New Roman"/>
          <w:color w:val="000000"/>
        </w:rPr>
        <w:t xml:space="preserve">gociações foi anunciado em </w:t>
      </w:r>
      <w:r w:rsidRPr="008B13AC">
        <w:rPr>
          <w:rFonts w:ascii="Times New Roman" w:hAnsi="Times New Roman" w:cs="Times New Roman"/>
          <w:color w:val="000000"/>
        </w:rPr>
        <w:t>9 de março</w:t>
      </w:r>
      <w:r w:rsidR="00C016AE" w:rsidRPr="008B13AC">
        <w:rPr>
          <w:rFonts w:ascii="Times New Roman" w:hAnsi="Times New Roman" w:cs="Times New Roman"/>
          <w:color w:val="000000"/>
        </w:rPr>
        <w:t xml:space="preserve"> de 2018</w:t>
      </w:r>
      <w:r w:rsidRPr="008B13AC">
        <w:rPr>
          <w:rFonts w:ascii="Times New Roman" w:hAnsi="Times New Roman" w:cs="Times New Roman"/>
          <w:color w:val="000000"/>
        </w:rPr>
        <w:t>, em Assunção, e a 1ª rodada negociadora ocorreu entre os dias 19 e 23 de março, em Ottawa, Canadá</w:t>
      </w:r>
      <w:r w:rsidR="00F84CF0" w:rsidRPr="008B13AC">
        <w:rPr>
          <w:rFonts w:ascii="Times New Roman" w:hAnsi="Times New Roman" w:cs="Times New Roman"/>
          <w:color w:val="000000"/>
        </w:rPr>
        <w:t xml:space="preserve"> e a primeira troca de ofertas está prevista para as próximas rodadas</w:t>
      </w:r>
      <w:r w:rsidRPr="008B13AC">
        <w:rPr>
          <w:rFonts w:ascii="Times New Roman" w:hAnsi="Times New Roman" w:cs="Times New Roman"/>
          <w:color w:val="000000"/>
        </w:rPr>
        <w:t>.</w:t>
      </w:r>
      <w:r w:rsidR="00C016AE" w:rsidRPr="008B13AC">
        <w:rPr>
          <w:rFonts w:ascii="Times New Roman" w:hAnsi="Times New Roman" w:cs="Times New Roman"/>
          <w:color w:val="000000"/>
        </w:rPr>
        <w:t xml:space="preserve"> </w:t>
      </w:r>
    </w:p>
    <w:p w14:paraId="23181396" w14:textId="5A6F9839" w:rsidR="00C016AE" w:rsidRPr="008B13AC" w:rsidRDefault="00C016AE" w:rsidP="00C527B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B13AC">
        <w:rPr>
          <w:rFonts w:ascii="Times New Roman" w:hAnsi="Times New Roman" w:cs="Times New Roman"/>
        </w:rPr>
        <w:t>Por conta disso, a SECEX abriu</w:t>
      </w:r>
      <w:r w:rsidR="00B81409" w:rsidRPr="008B13AC">
        <w:rPr>
          <w:rFonts w:ascii="Times New Roman" w:hAnsi="Times New Roman" w:cs="Times New Roman"/>
        </w:rPr>
        <w:t xml:space="preserve"> novo prazo para </w:t>
      </w:r>
      <w:r w:rsidRPr="008B13AC">
        <w:rPr>
          <w:rFonts w:ascii="Times New Roman" w:hAnsi="Times New Roman" w:cs="Times New Roman"/>
        </w:rPr>
        <w:t xml:space="preserve">as </w:t>
      </w:r>
      <w:r w:rsidRPr="008B13AC">
        <w:rPr>
          <w:rFonts w:ascii="Times New Roman" w:hAnsi="Times New Roman" w:cs="Times New Roman"/>
          <w:color w:val="000000"/>
        </w:rPr>
        <w:t>associações ou entidade</w:t>
      </w:r>
      <w:r w:rsidR="00800AA4" w:rsidRPr="008B13AC">
        <w:rPr>
          <w:rFonts w:ascii="Times New Roman" w:hAnsi="Times New Roman" w:cs="Times New Roman"/>
          <w:color w:val="000000"/>
        </w:rPr>
        <w:t>s</w:t>
      </w:r>
      <w:r w:rsidRPr="008B13AC">
        <w:rPr>
          <w:rFonts w:ascii="Times New Roman" w:hAnsi="Times New Roman" w:cs="Times New Roman"/>
          <w:color w:val="000000"/>
        </w:rPr>
        <w:t xml:space="preserve"> de classe </w:t>
      </w:r>
      <w:r w:rsidRPr="008B13AC">
        <w:rPr>
          <w:rFonts w:ascii="Times New Roman" w:hAnsi="Times New Roman" w:cs="Times New Roman"/>
        </w:rPr>
        <w:t>manifestarem</w:t>
      </w:r>
      <w:r w:rsidR="00C527BF" w:rsidRPr="008B13AC">
        <w:rPr>
          <w:rFonts w:ascii="Times New Roman" w:hAnsi="Times New Roman" w:cs="Times New Roman"/>
        </w:rPr>
        <w:t xml:space="preserve"> e/ou atualizarem seu posicionamento em relação a um Acordo de Livre Comércio entre o Mercosul e o Canadá. </w:t>
      </w:r>
      <w:r w:rsidRPr="008B13AC">
        <w:rPr>
          <w:rFonts w:ascii="Times New Roman" w:hAnsi="Times New Roman" w:cs="Times New Roman"/>
        </w:rPr>
        <w:t xml:space="preserve">Além de apontar </w:t>
      </w:r>
      <w:r w:rsidR="00C527BF" w:rsidRPr="008B13AC">
        <w:rPr>
          <w:rFonts w:ascii="Times New Roman" w:hAnsi="Times New Roman" w:cs="Times New Roman"/>
        </w:rPr>
        <w:t>su</w:t>
      </w:r>
      <w:r w:rsidRPr="008B13AC">
        <w:rPr>
          <w:rFonts w:ascii="Times New Roman" w:hAnsi="Times New Roman" w:cs="Times New Roman"/>
        </w:rPr>
        <w:t>as sensibilidades, as</w:t>
      </w:r>
      <w:r w:rsidR="00B81409" w:rsidRPr="008B13AC">
        <w:rPr>
          <w:rFonts w:ascii="Times New Roman" w:hAnsi="Times New Roman" w:cs="Times New Roman"/>
        </w:rPr>
        <w:t xml:space="preserve"> </w:t>
      </w:r>
      <w:r w:rsidRPr="008B13AC">
        <w:rPr>
          <w:rFonts w:ascii="Times New Roman" w:hAnsi="Times New Roman" w:cs="Times New Roman"/>
          <w:color w:val="000000"/>
        </w:rPr>
        <w:t>associações</w:t>
      </w:r>
      <w:r w:rsidR="00B81409" w:rsidRPr="008B13AC">
        <w:rPr>
          <w:rFonts w:ascii="Times New Roman" w:hAnsi="Times New Roman" w:cs="Times New Roman"/>
          <w:color w:val="000000"/>
        </w:rPr>
        <w:t xml:space="preserve"> ou entidade de classe </w:t>
      </w:r>
      <w:r w:rsidRPr="008B13AC">
        <w:rPr>
          <w:rFonts w:ascii="Times New Roman" w:hAnsi="Times New Roman" w:cs="Times New Roman"/>
          <w:color w:val="000000"/>
        </w:rPr>
        <w:t xml:space="preserve">interessadas deverão indicar </w:t>
      </w:r>
      <w:r w:rsidR="00C527BF" w:rsidRPr="008B13AC">
        <w:rPr>
          <w:rFonts w:ascii="Times New Roman" w:hAnsi="Times New Roman" w:cs="Times New Roman"/>
          <w:color w:val="000000"/>
        </w:rPr>
        <w:t xml:space="preserve">eventuais </w:t>
      </w:r>
      <w:r w:rsidR="00B81409" w:rsidRPr="008B13AC">
        <w:rPr>
          <w:rFonts w:ascii="Times New Roman" w:hAnsi="Times New Roman" w:cs="Times New Roman"/>
          <w:u w:val="single"/>
        </w:rPr>
        <w:t>interesses ofensivos</w:t>
      </w:r>
      <w:r w:rsidR="00B81409" w:rsidRPr="008B13AC">
        <w:rPr>
          <w:rFonts w:ascii="Times New Roman" w:hAnsi="Times New Roman" w:cs="Times New Roman"/>
        </w:rPr>
        <w:t xml:space="preserve"> </w:t>
      </w:r>
      <w:r w:rsidR="00C527BF" w:rsidRPr="008B13AC">
        <w:rPr>
          <w:rFonts w:ascii="Times New Roman" w:hAnsi="Times New Roman" w:cs="Times New Roman"/>
        </w:rPr>
        <w:t xml:space="preserve">na abertura do </w:t>
      </w:r>
      <w:r w:rsidRPr="008B13AC">
        <w:rPr>
          <w:rFonts w:ascii="Times New Roman" w:hAnsi="Times New Roman" w:cs="Times New Roman"/>
        </w:rPr>
        <w:t xml:space="preserve">mercado canadense. </w:t>
      </w:r>
    </w:p>
    <w:p w14:paraId="2080F562" w14:textId="062F9954" w:rsidR="00FE081D" w:rsidRPr="00C527BF" w:rsidRDefault="00951B41" w:rsidP="00C527BF">
      <w:pPr>
        <w:autoSpaceDE w:val="0"/>
        <w:autoSpaceDN w:val="0"/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8B13AC">
        <w:rPr>
          <w:rFonts w:ascii="Times New Roman" w:hAnsi="Times New Roman" w:cs="Times New Roman"/>
        </w:rPr>
        <w:t>A</w:t>
      </w:r>
      <w:r w:rsidR="00C016AE" w:rsidRPr="008B13AC">
        <w:rPr>
          <w:rFonts w:ascii="Times New Roman" w:hAnsi="Times New Roman" w:cs="Times New Roman"/>
        </w:rPr>
        <w:t>s manifestações</w:t>
      </w:r>
      <w:r w:rsidRPr="008B13AC">
        <w:rPr>
          <w:rFonts w:ascii="Times New Roman" w:hAnsi="Times New Roman" w:cs="Times New Roman"/>
        </w:rPr>
        <w:t xml:space="preserve"> dever</w:t>
      </w:r>
      <w:r w:rsidR="00C016AE" w:rsidRPr="008B13AC">
        <w:rPr>
          <w:rFonts w:ascii="Times New Roman" w:hAnsi="Times New Roman" w:cs="Times New Roman"/>
        </w:rPr>
        <w:t>ão</w:t>
      </w:r>
      <w:r w:rsidR="00FE081D" w:rsidRPr="008B13AC">
        <w:rPr>
          <w:rFonts w:ascii="Times New Roman" w:hAnsi="Times New Roman" w:cs="Times New Roman"/>
        </w:rPr>
        <w:t xml:space="preserve"> ser encaminhada</w:t>
      </w:r>
      <w:r w:rsidR="00C016AE" w:rsidRPr="008B13AC">
        <w:rPr>
          <w:rFonts w:ascii="Times New Roman" w:hAnsi="Times New Roman" w:cs="Times New Roman"/>
        </w:rPr>
        <w:t>s</w:t>
      </w:r>
      <w:r w:rsidR="00FE081D" w:rsidRPr="008B13AC">
        <w:rPr>
          <w:rFonts w:ascii="Times New Roman" w:hAnsi="Times New Roman" w:cs="Times New Roman"/>
        </w:rPr>
        <w:t xml:space="preserve"> </w:t>
      </w:r>
      <w:r w:rsidR="00C016AE" w:rsidRPr="008B13AC">
        <w:rPr>
          <w:rFonts w:ascii="Times New Roman" w:hAnsi="Times New Roman" w:cs="Times New Roman"/>
        </w:rPr>
        <w:t xml:space="preserve">por meio digital </w:t>
      </w:r>
      <w:r w:rsidR="00FE081D" w:rsidRPr="008B13AC">
        <w:rPr>
          <w:rFonts w:ascii="Times New Roman" w:hAnsi="Times New Roman" w:cs="Times New Roman"/>
        </w:rPr>
        <w:t xml:space="preserve">ao endereço eletrônico </w:t>
      </w:r>
      <w:hyperlink r:id="rId7" w:history="1">
        <w:r w:rsidR="00FE081D" w:rsidRPr="008B13AC">
          <w:rPr>
            <w:rStyle w:val="Hyperlink"/>
            <w:rFonts w:ascii="Times New Roman" w:hAnsi="Times New Roman" w:cs="Times New Roman"/>
          </w:rPr>
          <w:t>consultas@mdic.gov.br</w:t>
        </w:r>
      </w:hyperlink>
      <w:r w:rsidR="00C016AE" w:rsidRPr="008B13AC">
        <w:rPr>
          <w:rStyle w:val="Hyperlink"/>
          <w:rFonts w:ascii="Times New Roman" w:hAnsi="Times New Roman" w:cs="Times New Roman"/>
        </w:rPr>
        <w:t xml:space="preserve">, </w:t>
      </w:r>
      <w:r w:rsidR="00C016AE" w:rsidRPr="008B13AC">
        <w:rPr>
          <w:rFonts w:ascii="Times New Roman" w:hAnsi="Times New Roman" w:cs="Times New Roman"/>
          <w:u w:val="single"/>
        </w:rPr>
        <w:t>seguindo o modelo do arquivo eletrônico anexo</w:t>
      </w:r>
      <w:r w:rsidR="00C016AE" w:rsidRPr="008B13AC">
        <w:rPr>
          <w:rFonts w:ascii="Times New Roman" w:hAnsi="Times New Roman" w:cs="Times New Roman"/>
        </w:rPr>
        <w:t xml:space="preserve">, até o dia </w:t>
      </w:r>
      <w:r w:rsidR="00C016AE" w:rsidRPr="008B13AC">
        <w:rPr>
          <w:rFonts w:ascii="Times New Roman" w:hAnsi="Times New Roman" w:cs="Times New Roman"/>
          <w:u w:val="single"/>
        </w:rPr>
        <w:t>25/05/2018</w:t>
      </w:r>
      <w:r w:rsidR="00C016AE" w:rsidRPr="008B13AC">
        <w:rPr>
          <w:rFonts w:ascii="Times New Roman" w:hAnsi="Times New Roman" w:cs="Times New Roman"/>
        </w:rPr>
        <w:t xml:space="preserve">. A manifestação </w:t>
      </w:r>
      <w:r w:rsidR="00F30FB9" w:rsidRPr="008B13AC">
        <w:rPr>
          <w:rFonts w:ascii="Times New Roman" w:hAnsi="Times New Roman" w:cs="Times New Roman"/>
          <w:color w:val="000000"/>
        </w:rPr>
        <w:t>deverá</w:t>
      </w:r>
      <w:r w:rsidR="00FE081D" w:rsidRPr="008B13AC">
        <w:rPr>
          <w:rFonts w:ascii="Times New Roman" w:hAnsi="Times New Roman" w:cs="Times New Roman"/>
          <w:color w:val="000000"/>
        </w:rPr>
        <w:t xml:space="preserve"> conter as seguintes informações, a serem prestadas nos campos específicos disponíveis nas planilhas eletrônicas:</w:t>
      </w:r>
    </w:p>
    <w:p w14:paraId="0E527FE1" w14:textId="77777777" w:rsidR="00FE081D" w:rsidRPr="00C527BF" w:rsidRDefault="00FE081D" w:rsidP="00C527BF">
      <w:pPr>
        <w:autoSpaceDE w:val="0"/>
        <w:autoSpaceDN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I - Dados da associação ou entidade de classe:</w:t>
      </w:r>
    </w:p>
    <w:p w14:paraId="0E0094F6" w14:textId="77777777" w:rsidR="00FE081D" w:rsidRPr="00C527BF" w:rsidRDefault="00FE081D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a) nome;</w:t>
      </w:r>
    </w:p>
    <w:p w14:paraId="475F5A03" w14:textId="77777777" w:rsidR="00FE081D" w:rsidRPr="00C527BF" w:rsidRDefault="00FE081D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b) endereço;</w:t>
      </w:r>
    </w:p>
    <w:p w14:paraId="300D0B38" w14:textId="77777777" w:rsidR="00FE081D" w:rsidRPr="00C527BF" w:rsidRDefault="00FE081D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c) telefone;</w:t>
      </w:r>
    </w:p>
    <w:p w14:paraId="7F742CEB" w14:textId="77777777" w:rsidR="00FE081D" w:rsidRPr="00C527BF" w:rsidRDefault="00FE081D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d) pessoa responsável para contato; e,</w:t>
      </w:r>
    </w:p>
    <w:p w14:paraId="26EC41D0" w14:textId="77777777" w:rsidR="00FE081D" w:rsidRPr="00C527BF" w:rsidRDefault="00FE081D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e) endereço eletrônico.</w:t>
      </w:r>
    </w:p>
    <w:p w14:paraId="50A58794" w14:textId="77777777" w:rsidR="00FE081D" w:rsidRPr="00C527BF" w:rsidRDefault="00FE081D" w:rsidP="00C527BF">
      <w:pPr>
        <w:autoSpaceDE w:val="0"/>
        <w:autoSpaceDN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II - Caracterização da manifestação quanto à lista de oferta brasileira:</w:t>
      </w:r>
    </w:p>
    <w:p w14:paraId="045DEDDA" w14:textId="77777777" w:rsidR="00FB2DB7" w:rsidRPr="00C527BF" w:rsidRDefault="00FB2DB7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a) as associações ou entidades de classe deverão se manifestar apenas quanto aos itens produzidos por seus associados;</w:t>
      </w:r>
    </w:p>
    <w:p w14:paraId="227A66F7" w14:textId="77777777" w:rsidR="00FB2DB7" w:rsidRPr="00C527BF" w:rsidRDefault="00FB2DB7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 xml:space="preserve">b) a associação ou entidade de classe deverá indicar, para cada código tarifário da Nomenclatura Comum do Mercosul (NCM), o tratamento a ser conferido, segundo </w:t>
      </w:r>
      <w:r w:rsidRPr="00C527BF">
        <w:rPr>
          <w:rFonts w:ascii="Times New Roman" w:hAnsi="Times New Roman" w:cs="Times New Roman"/>
        </w:rPr>
        <w:t>o a sensibilidade dos produtos</w:t>
      </w:r>
      <w:r w:rsidRPr="00C527BF">
        <w:rPr>
          <w:rFonts w:ascii="Times New Roman" w:hAnsi="Times New Roman" w:cs="Times New Roman"/>
          <w:color w:val="000000"/>
        </w:rPr>
        <w:t>:</w:t>
      </w:r>
    </w:p>
    <w:p w14:paraId="0FD8B2F9" w14:textId="77777777" w:rsidR="00C6011D" w:rsidRPr="00C527BF" w:rsidRDefault="00C6011D" w:rsidP="00C527BF">
      <w:pPr>
        <w:autoSpaceDE w:val="0"/>
        <w:autoSpaceDN w:val="0"/>
        <w:spacing w:line="276" w:lineRule="auto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C527BF">
        <w:rPr>
          <w:rFonts w:ascii="Times New Roman" w:hAnsi="Times New Roman" w:cs="Times New Roman"/>
          <w:i/>
          <w:iCs/>
          <w:color w:val="000000"/>
        </w:rPr>
        <w:t>i</w:t>
      </w:r>
      <w:r w:rsidRPr="00C527BF">
        <w:rPr>
          <w:rFonts w:ascii="Times New Roman" w:hAnsi="Times New Roman" w:cs="Times New Roman"/>
          <w:color w:val="000000"/>
        </w:rPr>
        <w:t xml:space="preserve">) nenhuma sensibilidade; </w:t>
      </w:r>
    </w:p>
    <w:p w14:paraId="0756AFBC" w14:textId="77777777" w:rsidR="00C6011D" w:rsidRPr="00C527BF" w:rsidRDefault="00C6011D" w:rsidP="00C527BF">
      <w:pPr>
        <w:autoSpaceDE w:val="0"/>
        <w:autoSpaceDN w:val="0"/>
        <w:spacing w:line="276" w:lineRule="auto"/>
        <w:ind w:left="1416" w:firstLine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C527BF">
        <w:rPr>
          <w:rFonts w:ascii="Times New Roman" w:hAnsi="Times New Roman" w:cs="Times New Roman"/>
          <w:i/>
          <w:iCs/>
          <w:color w:val="000000"/>
        </w:rPr>
        <w:t>ii</w:t>
      </w:r>
      <w:proofErr w:type="spellEnd"/>
      <w:r w:rsidRPr="00C527BF">
        <w:rPr>
          <w:rFonts w:ascii="Times New Roman" w:hAnsi="Times New Roman" w:cs="Times New Roman"/>
          <w:i/>
          <w:iCs/>
          <w:color w:val="000000"/>
        </w:rPr>
        <w:t xml:space="preserve">) </w:t>
      </w:r>
      <w:r w:rsidRPr="00C527BF">
        <w:rPr>
          <w:rFonts w:ascii="Times New Roman" w:hAnsi="Times New Roman" w:cs="Times New Roman"/>
          <w:color w:val="000000"/>
        </w:rPr>
        <w:t>baixa sensibilidade;</w:t>
      </w:r>
    </w:p>
    <w:p w14:paraId="23A07865" w14:textId="77777777" w:rsidR="00C6011D" w:rsidRPr="00C527BF" w:rsidRDefault="00C6011D" w:rsidP="00C527BF">
      <w:pPr>
        <w:autoSpaceDE w:val="0"/>
        <w:autoSpaceDN w:val="0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proofErr w:type="spellStart"/>
      <w:r w:rsidRPr="00C527BF">
        <w:rPr>
          <w:rFonts w:ascii="Times New Roman" w:hAnsi="Times New Roman" w:cs="Times New Roman"/>
          <w:i/>
          <w:iCs/>
          <w:color w:val="000000"/>
        </w:rPr>
        <w:t>iii</w:t>
      </w:r>
      <w:proofErr w:type="spellEnd"/>
      <w:r w:rsidRPr="00C527BF">
        <w:rPr>
          <w:rFonts w:ascii="Times New Roman" w:hAnsi="Times New Roman" w:cs="Times New Roman"/>
          <w:i/>
          <w:iCs/>
          <w:color w:val="000000"/>
        </w:rPr>
        <w:t xml:space="preserve">) </w:t>
      </w:r>
      <w:r w:rsidRPr="00C527BF">
        <w:rPr>
          <w:rFonts w:ascii="Times New Roman" w:hAnsi="Times New Roman" w:cs="Times New Roman"/>
          <w:iCs/>
          <w:color w:val="000000"/>
        </w:rPr>
        <w:t>média sensibilidade; e</w:t>
      </w:r>
    </w:p>
    <w:p w14:paraId="5E377DE7" w14:textId="2F7A41D4" w:rsidR="00C6011D" w:rsidRPr="00C527BF" w:rsidRDefault="00C6011D" w:rsidP="00C527BF">
      <w:pPr>
        <w:autoSpaceDE w:val="0"/>
        <w:autoSpaceDN w:val="0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proofErr w:type="spellStart"/>
      <w:r w:rsidRPr="00C527BF">
        <w:rPr>
          <w:rFonts w:ascii="Times New Roman" w:hAnsi="Times New Roman" w:cs="Times New Roman"/>
          <w:i/>
          <w:iCs/>
          <w:color w:val="000000"/>
        </w:rPr>
        <w:t>iv</w:t>
      </w:r>
      <w:proofErr w:type="spellEnd"/>
      <w:r w:rsidRPr="00C527BF">
        <w:rPr>
          <w:rFonts w:ascii="Times New Roman" w:hAnsi="Times New Roman" w:cs="Times New Roman"/>
          <w:color w:val="000000"/>
        </w:rPr>
        <w:t xml:space="preserve">) alta sensibilidade, </w:t>
      </w:r>
      <w:r w:rsidRPr="00C527BF">
        <w:rPr>
          <w:rFonts w:ascii="Times New Roman" w:hAnsi="Times New Roman" w:cs="Times New Roman"/>
        </w:rPr>
        <w:t xml:space="preserve">apresentando-se justificativa e </w:t>
      </w:r>
      <w:r w:rsidR="00ED52B5" w:rsidRPr="00C527BF">
        <w:rPr>
          <w:rFonts w:ascii="Times New Roman" w:hAnsi="Times New Roman" w:cs="Times New Roman"/>
          <w:u w:val="single"/>
        </w:rPr>
        <w:t>ranking de sensibilidade</w:t>
      </w:r>
      <w:r w:rsidRPr="00C527BF">
        <w:rPr>
          <w:rFonts w:ascii="Times New Roman" w:hAnsi="Times New Roman" w:cs="Times New Roman"/>
        </w:rPr>
        <w:t xml:space="preserve"> de tais linhas na negociação.</w:t>
      </w:r>
    </w:p>
    <w:p w14:paraId="2A72C71B" w14:textId="6861842B" w:rsidR="00FB2DB7" w:rsidRPr="00C527BF" w:rsidRDefault="00FB2DB7" w:rsidP="00C527BF">
      <w:pPr>
        <w:spacing w:line="276" w:lineRule="auto"/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527BF">
        <w:rPr>
          <w:rFonts w:ascii="Times New Roman" w:hAnsi="Times New Roman" w:cs="Times New Roman"/>
          <w:color w:val="000000"/>
        </w:rPr>
        <w:t>c) caso existam propostas de regras de origem, observações quanto a barreiras não tarifárias no mercado de destino, bem como outras considerações específicas, essas deverão constar da coluna “Observações”;</w:t>
      </w:r>
    </w:p>
    <w:p w14:paraId="001865C1" w14:textId="167BEB3E" w:rsidR="00AC26AF" w:rsidRPr="00C527BF" w:rsidRDefault="00AC26AF" w:rsidP="00C527BF">
      <w:pPr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</w:rPr>
        <w:t>d) identificação de insumos à produção nacional e se haveria interesse direto na desgravação da importação desse insumo;</w:t>
      </w:r>
    </w:p>
    <w:p w14:paraId="104D159A" w14:textId="4FFF748B" w:rsidR="00FB2DB7" w:rsidRPr="00C527BF" w:rsidRDefault="00AC26AF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527BF">
        <w:rPr>
          <w:rFonts w:ascii="Times New Roman" w:hAnsi="Times New Roman" w:cs="Times New Roman"/>
          <w:color w:val="000000"/>
        </w:rPr>
        <w:t>e</w:t>
      </w:r>
      <w:r w:rsidR="00FB2DB7" w:rsidRPr="00C527BF">
        <w:rPr>
          <w:rFonts w:ascii="Times New Roman" w:hAnsi="Times New Roman" w:cs="Times New Roman"/>
          <w:color w:val="000000"/>
        </w:rPr>
        <w:t>) interesse ofensivo de exportação dos associados</w:t>
      </w:r>
      <w:r w:rsidR="000D4811" w:rsidRPr="00C527BF">
        <w:rPr>
          <w:rFonts w:ascii="Times New Roman" w:hAnsi="Times New Roman" w:cs="Times New Roman"/>
          <w:color w:val="000000"/>
        </w:rPr>
        <w:t xml:space="preserve"> (desgravação tarifária dos produtos canadenses). </w:t>
      </w:r>
    </w:p>
    <w:p w14:paraId="784270A9" w14:textId="63111BC5" w:rsidR="00FB2DB7" w:rsidRPr="00C527BF" w:rsidRDefault="000D4811" w:rsidP="00C527BF">
      <w:pPr>
        <w:autoSpaceDE w:val="0"/>
        <w:autoSpaceDN w:val="0"/>
        <w:spacing w:line="276" w:lineRule="auto"/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527BF">
        <w:rPr>
          <w:rFonts w:ascii="Times New Roman" w:hAnsi="Times New Roman" w:cs="Times New Roman"/>
          <w:color w:val="000000"/>
        </w:rPr>
        <w:t>O</w:t>
      </w:r>
      <w:r w:rsidR="00FB2DB7" w:rsidRPr="00C527BF">
        <w:rPr>
          <w:rFonts w:ascii="Times New Roman" w:hAnsi="Times New Roman" w:cs="Times New Roman"/>
          <w:color w:val="000000"/>
        </w:rPr>
        <w:t>s respondentes deverão enviar uma única manifestação, contendo o tratamento a ser conferido para cada</w:t>
      </w:r>
      <w:r w:rsidRPr="00C527BF">
        <w:rPr>
          <w:rFonts w:ascii="Times New Roman" w:hAnsi="Times New Roman" w:cs="Times New Roman"/>
          <w:color w:val="000000"/>
        </w:rPr>
        <w:t xml:space="preserve"> um dos parceiros no formulário.</w:t>
      </w:r>
    </w:p>
    <w:p w14:paraId="7719E720" w14:textId="77777777" w:rsidR="00FE081D" w:rsidRPr="00C527BF" w:rsidRDefault="00FE081D" w:rsidP="00C527BF">
      <w:pPr>
        <w:autoSpaceDE w:val="0"/>
        <w:autoSpaceDN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color w:val="000000"/>
          <w:u w:val="single"/>
        </w:rPr>
        <w:t>Todas as informações fornecidas são de caráter sigiloso</w:t>
      </w:r>
      <w:r w:rsidRPr="00C527BF">
        <w:rPr>
          <w:rFonts w:ascii="Times New Roman" w:hAnsi="Times New Roman" w:cs="Times New Roman"/>
          <w:color w:val="000000"/>
        </w:rPr>
        <w:t xml:space="preserve"> e serão analisadas para a definição da posição brasileira. </w:t>
      </w:r>
    </w:p>
    <w:p w14:paraId="10E0322E" w14:textId="77777777" w:rsidR="00FE081D" w:rsidRPr="00C527BF" w:rsidRDefault="00FE081D" w:rsidP="00C527BF">
      <w:pPr>
        <w:pStyle w:val="TextosemFormatao"/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</w:rPr>
        <w:t xml:space="preserve">Permanecemos à disposição para dúvidas ou esclarecimentos adicionais. </w:t>
      </w:r>
    </w:p>
    <w:p w14:paraId="03F1C304" w14:textId="5D222E69" w:rsidR="00FE081D" w:rsidRPr="00C527BF" w:rsidRDefault="00FB2DB7" w:rsidP="00C527BF">
      <w:pPr>
        <w:pStyle w:val="TextosemFormatao"/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</w:rPr>
        <w:t>Atenciosamente</w:t>
      </w:r>
      <w:r w:rsidR="00FE081D" w:rsidRPr="00C527BF">
        <w:rPr>
          <w:rFonts w:ascii="Times New Roman" w:hAnsi="Times New Roman" w:cs="Times New Roman"/>
        </w:rPr>
        <w:t>,</w:t>
      </w:r>
    </w:p>
    <w:p w14:paraId="035B6B28" w14:textId="77777777" w:rsidR="00C527BF" w:rsidRPr="00C527BF" w:rsidRDefault="00C527BF" w:rsidP="00C527BF">
      <w:pPr>
        <w:pStyle w:val="TextosemFormatao"/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</w:p>
    <w:bookmarkEnd w:id="0"/>
    <w:p w14:paraId="45150C77" w14:textId="77777777" w:rsidR="00B81409" w:rsidRPr="00C527BF" w:rsidRDefault="00B81409" w:rsidP="00C527BF">
      <w:pPr>
        <w:pStyle w:val="PargrafodaLista"/>
        <w:numPr>
          <w:ilvl w:val="0"/>
          <w:numId w:val="1"/>
        </w:numPr>
        <w:shd w:val="clear" w:color="auto" w:fill="ACB9CA" w:themeFill="text2" w:themeFillTint="66"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 xml:space="preserve">Canadá – Perfil Econômico Tarifário </w:t>
      </w:r>
    </w:p>
    <w:p w14:paraId="538BF87D" w14:textId="497ED18B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No ano de 2016, </w:t>
      </w:r>
      <w:r w:rsidR="00CD3396">
        <w:rPr>
          <w:rFonts w:ascii="Times New Roman" w:hAnsi="Times New Roman" w:cs="Times New Roman"/>
          <w:color w:val="000000" w:themeColor="text1"/>
          <w:lang w:eastAsia="pt-BR"/>
        </w:rPr>
        <w:t>o PIB do Canadá totalizou US$ 1,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5 </w:t>
      </w:r>
      <w:r w:rsidR="00CD3396">
        <w:rPr>
          <w:rFonts w:ascii="Times New Roman" w:hAnsi="Times New Roman" w:cs="Times New Roman"/>
          <w:color w:val="000000" w:themeColor="text1"/>
          <w:lang w:eastAsia="pt-BR"/>
        </w:rPr>
        <w:t>trilhão</w:t>
      </w:r>
      <w:r w:rsidRPr="00C527BF">
        <w:rPr>
          <w:rStyle w:val="Refdenotaderodap"/>
          <w:rFonts w:ascii="Times New Roman" w:hAnsi="Times New Roman" w:cs="Times New Roman"/>
          <w:b/>
          <w:color w:val="000000" w:themeColor="text1"/>
          <w:lang w:eastAsia="pt-BR"/>
        </w:rPr>
        <w:footnoteReference w:id="1"/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, situando o país como a 10ª economia mundial. </w:t>
      </w:r>
      <w:r w:rsidR="00E55863"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No mesmo ano, 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a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taxa de cres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cimento real do PIB foi de 0,9% e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o PIB </w:t>
      </w:r>
      <w:r w:rsidRPr="00E55863">
        <w:rPr>
          <w:rFonts w:ascii="Times New Roman" w:hAnsi="Times New Roman" w:cs="Times New Roman"/>
          <w:i/>
          <w:color w:val="000000" w:themeColor="text1"/>
          <w:lang w:eastAsia="pt-BR"/>
        </w:rPr>
        <w:t>per capita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foi US$ 43.350, o 17º do mundo, dada uma população de 35,8 milhões de habitantes.</w:t>
      </w:r>
    </w:p>
    <w:p w14:paraId="3BC8A349" w14:textId="4F97D82B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As exportações do Canadá totalizaram US$ 389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em 2016, representando variação de -4,8% sobre o valor do ano anterior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 (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US$ 408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lhões)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. No mesmo ano, o país situou-se como o 12º exportador mundial. Os principais mercados de destino das exportações do país foram: Estados Unidos (76,2%), China (4,1%), Reino Unido (3,3%), Japão (2,1%)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 e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México (1,5%). </w:t>
      </w:r>
    </w:p>
    <w:p w14:paraId="1B2CF320" w14:textId="5ADE8C03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Do lado das importações, as aquisições do Canadá somaram US$ 402,9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em 2016, queda de 4% em relação ao ano anterior (US$ 419,6 bi). O país foi o 10º importador mundial no ano. Em 2016, os principais mercados fornecedores ao país foram: Estados Unidos (52,2%), China (12,1%), México (6,2%), Alemanha (3,2%)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 e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Japão (3,0%). Frente a esses resultados, a balança comercial do Canadá registrou déficit de US$ 13,9 bilhões em 2016, contra déficit de US$ 10,9 bilhões no ano anterior.</w:t>
      </w:r>
    </w:p>
    <w:p w14:paraId="2677D0AB" w14:textId="0C368A40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Aproximadamente 70% das linhas tarifárias canadenses 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já 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são isentas de impostos de importação (</w:t>
      </w:r>
      <w:proofErr w:type="spellStart"/>
      <w:r w:rsidRPr="00B25BF1">
        <w:rPr>
          <w:rFonts w:ascii="Times New Roman" w:hAnsi="Times New Roman" w:cs="Times New Roman"/>
          <w:i/>
          <w:color w:val="000000" w:themeColor="text1"/>
          <w:lang w:eastAsia="pt-BR"/>
        </w:rPr>
        <w:t>dutyfree</w:t>
      </w:r>
      <w:proofErr w:type="spellEnd"/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). A tarifa aplicada média do Canadá é 4,1%, sendo 15,6% para produtos agrícolas e 2,2% para não agrícolas. As maiores tarifas médias estão nos setores de lácteos (248,9%) e vestuário (16,5%), mas há picos tarifários em diversos setores: produtos animais (368%), lácteos (314%), cereais e preparações (277%), café e chá (265%), bebida e tabacos (256%), sementes oleaginosas (218%) e outros produtos agrícolas (206%) </w:t>
      </w:r>
      <w:r w:rsidRPr="00C527BF">
        <w:rPr>
          <w:rStyle w:val="Refdenotaderodap"/>
          <w:rFonts w:ascii="Times New Roman" w:hAnsi="Times New Roman" w:cs="Times New Roman"/>
          <w:color w:val="000000" w:themeColor="text1"/>
          <w:lang w:eastAsia="pt-BR"/>
        </w:rPr>
        <w:footnoteReference w:id="2"/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. </w:t>
      </w:r>
    </w:p>
    <w:p w14:paraId="5D8CF2E1" w14:textId="77777777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O país possui uma vasta rede de acordos comerciais. De acordo com o site oficial do governo canadense</w:t>
      </w:r>
      <w:r w:rsidRPr="00C527BF">
        <w:rPr>
          <w:rFonts w:ascii="Times New Roman" w:hAnsi="Times New Roman" w:cs="Times New Roman"/>
          <w:color w:val="000000" w:themeColor="text1"/>
          <w:vertAlign w:val="superscript"/>
          <w:lang w:eastAsia="pt-BR"/>
        </w:rPr>
        <w:footnoteReference w:id="3"/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, o país possui Acordos de Livre Comércio com Chile, Colômbia, Coreia, Costa Rica, EFTA, Honduras, Israel, Jordânia, Panamá, Peru, Ucrânia, União Europeia e NAFTA. Recentemente assinou o acordo Parceria </w:t>
      </w:r>
      <w:proofErr w:type="spellStart"/>
      <w:r w:rsidRPr="00C527BF">
        <w:rPr>
          <w:rFonts w:ascii="Times New Roman" w:hAnsi="Times New Roman" w:cs="Times New Roman"/>
          <w:color w:val="000000" w:themeColor="text1"/>
          <w:lang w:eastAsia="pt-BR"/>
        </w:rPr>
        <w:t>Transpacífico</w:t>
      </w:r>
      <w:proofErr w:type="spellEnd"/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(TPP), ainda sem vigência, que inclui Austrália, Brunei, Chile, Japão, Malásia, México, Nova Zelândia, Peru, Singapura e Vietnã. O país ainda está em negociações com a CPTPP (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Comprehensive</w:t>
      </w:r>
      <w:proofErr w:type="spellEnd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 xml:space="preserve">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and</w:t>
      </w:r>
      <w:proofErr w:type="spellEnd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 xml:space="preserve">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Progressive</w:t>
      </w:r>
      <w:proofErr w:type="spellEnd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 xml:space="preserve">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Agreement</w:t>
      </w:r>
      <w:proofErr w:type="spellEnd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 xml:space="preserve"> for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Trans-Pacific</w:t>
      </w:r>
      <w:proofErr w:type="spellEnd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 xml:space="preserve">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Partnership</w:t>
      </w:r>
      <w:proofErr w:type="spellEnd"/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), CARICOM (Comunidade do Caribe), República Dominicana, El Salvador, Guatemala, Nicarágua, Índia, Japão, Marrocos e Singapura, e possui diálogos exploratórios com a ASEAN, China, Aliança do Pacífico, Filipinas, Tailândia e Turquia. </w:t>
      </w:r>
    </w:p>
    <w:p w14:paraId="034E9BE0" w14:textId="046798D3" w:rsidR="00B81409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Aproximadamente 61% das importações canadenses</w:t>
      </w:r>
      <w:r w:rsidRPr="00C527BF">
        <w:rPr>
          <w:rStyle w:val="Refdenotaderodap"/>
          <w:rFonts w:ascii="Times New Roman" w:hAnsi="Times New Roman" w:cs="Times New Roman"/>
          <w:color w:val="000000" w:themeColor="text1"/>
          <w:lang w:eastAsia="pt-BR"/>
        </w:rPr>
        <w:footnoteReference w:id="4"/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recebem algum tipo de tratamento preferencial, com grande parcela oriunda do NAFTA. Em geral, mais de 90% das linhas tarifárias recebem tratamento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dutyfree</w:t>
      </w:r>
      <w:proofErr w:type="spellEnd"/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após seus acordos de livre comércio. As exce</w:t>
      </w:r>
      <w:r w:rsidR="00F84CF0">
        <w:rPr>
          <w:rFonts w:ascii="Times New Roman" w:hAnsi="Times New Roman" w:cs="Times New Roman"/>
          <w:color w:val="000000" w:themeColor="text1"/>
          <w:lang w:eastAsia="pt-BR"/>
        </w:rPr>
        <w:t>ç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ões são os acordos com Austrália e Nova Zelândia, onde aproximadamente 69% das linhas tarifárias são </w:t>
      </w:r>
      <w:proofErr w:type="spellStart"/>
      <w:r w:rsidRPr="00C527BF">
        <w:rPr>
          <w:rFonts w:ascii="Times New Roman" w:hAnsi="Times New Roman" w:cs="Times New Roman"/>
          <w:i/>
          <w:color w:val="000000" w:themeColor="text1"/>
          <w:lang w:eastAsia="pt-BR"/>
        </w:rPr>
        <w:t>dutyfree</w:t>
      </w:r>
      <w:proofErr w:type="spellEnd"/>
      <w:r w:rsidRPr="00C527BF">
        <w:rPr>
          <w:rFonts w:ascii="Times New Roman" w:hAnsi="Times New Roman" w:cs="Times New Roman"/>
          <w:color w:val="000000" w:themeColor="text1"/>
          <w:lang w:eastAsia="pt-BR"/>
        </w:rPr>
        <w:t>.</w:t>
      </w:r>
    </w:p>
    <w:p w14:paraId="4C231661" w14:textId="77777777" w:rsidR="00C527BF" w:rsidRPr="00C527BF" w:rsidRDefault="00C527BF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</w:p>
    <w:p w14:paraId="79BE96B2" w14:textId="108DDADA" w:rsidR="00B81409" w:rsidRPr="00C527BF" w:rsidRDefault="00B81409" w:rsidP="00E55863">
      <w:pPr>
        <w:keepNext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lastRenderedPageBreak/>
        <w:t>Tab.</w:t>
      </w:r>
      <w:proofErr w:type="gramStart"/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>1  –</w:t>
      </w:r>
      <w:proofErr w:type="gramEnd"/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 xml:space="preserve"> Preferências tarifárias do Canadá – 2007 e 2014 (OMC)</w:t>
      </w:r>
    </w:p>
    <w:p w14:paraId="1FA81EF5" w14:textId="77777777" w:rsidR="00B81409" w:rsidRPr="00C527BF" w:rsidRDefault="00B81409" w:rsidP="00C527B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noProof/>
          <w:color w:val="000000" w:themeColor="text1"/>
          <w:lang w:val="en-US" w:eastAsia="pt-BR"/>
        </w:rPr>
        <w:drawing>
          <wp:inline distT="0" distB="0" distL="0" distR="0" wp14:anchorId="6AAB5457" wp14:editId="15D6868B">
            <wp:extent cx="6107906" cy="4886325"/>
            <wp:effectExtent l="0" t="0" r="762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84" cy="489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63F7" w14:textId="77777777" w:rsidR="00B81409" w:rsidRPr="00C527BF" w:rsidRDefault="00B81409" w:rsidP="00C527B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 w:eastAsia="pt-BR"/>
        </w:rPr>
      </w:pPr>
    </w:p>
    <w:p w14:paraId="2FDFAEBB" w14:textId="77777777" w:rsidR="00B81409" w:rsidRPr="00C527BF" w:rsidRDefault="00B81409" w:rsidP="00C527BF">
      <w:pPr>
        <w:pStyle w:val="PargrafodaLista"/>
        <w:numPr>
          <w:ilvl w:val="0"/>
          <w:numId w:val="1"/>
        </w:numPr>
        <w:shd w:val="clear" w:color="auto" w:fill="ACB9CA" w:themeFill="text2" w:themeFillTint="66"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 xml:space="preserve">Comércio Bilateral </w:t>
      </w:r>
      <w:r w:rsidRPr="00C527BF">
        <w:rPr>
          <w:rStyle w:val="Refdenotaderodap"/>
          <w:rFonts w:ascii="Times New Roman" w:hAnsi="Times New Roman" w:cs="Times New Roman"/>
          <w:b/>
          <w:color w:val="000000" w:themeColor="text1"/>
          <w:lang w:eastAsia="pt-BR"/>
        </w:rPr>
        <w:footnoteReference w:id="5"/>
      </w:r>
    </w:p>
    <w:p w14:paraId="333F1806" w14:textId="430C3317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Em 2017, as exportações brasileiras para o Canadá cresceram 14,9% em relação ao ano anterior, passando de US$ 2,37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para US$ 2,7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. A participação do país caiu de 1,3% para 1,2%, posicionando-se como o 17º destino das exportações brasileiras nesse ano. Já as importações brasileiras do Canadá diminuíram 5,6% em relação ao ano anterior, passando de US$ 1,86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para US$ 1,76 bi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lhões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. A participação do país caiu de 1,4% para 1,2%, posicionando-se como o 21º fornecedor estrangeiro ao Brasil nesse ano.</w:t>
      </w:r>
    </w:p>
    <w:p w14:paraId="16895AB9" w14:textId="54C868E8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Diante desses números, a balança comercial com o Canadá resultou em superávit de US$ 958 milhões em 2017. No ano anterior, houve superávit de US$ 500 milhões. Por sua vez, a corrente de comércio (exportações e importações soma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das) entre os dois países foi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US$ 4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,5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>b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ilhões em 2017, aumento de 5,9% em relação ao ano anterior, no qual a corrente de comércio somou US$ 4,2 bi. O país 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representou 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o 18º maior fluxo de comércio 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do 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Brasil em 2017.</w:t>
      </w:r>
    </w:p>
    <w:p w14:paraId="0FA269E8" w14:textId="77777777" w:rsidR="00E55863" w:rsidRDefault="00E55863" w:rsidP="00C527BF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pt-BR"/>
        </w:rPr>
      </w:pPr>
    </w:p>
    <w:p w14:paraId="2E6A3C0E" w14:textId="4610DAB0" w:rsidR="00B81409" w:rsidRPr="00C527BF" w:rsidRDefault="00B81409" w:rsidP="00E55863">
      <w:pPr>
        <w:keepNext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lastRenderedPageBreak/>
        <w:t xml:space="preserve">Tab.2 – Intercâmbio Comercial Brasil </w:t>
      </w:r>
      <w:proofErr w:type="gramStart"/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>x</w:t>
      </w:r>
      <w:proofErr w:type="gramEnd"/>
      <w:r w:rsidRPr="00C527BF">
        <w:rPr>
          <w:rFonts w:ascii="Times New Roman" w:hAnsi="Times New Roman" w:cs="Times New Roman"/>
          <w:b/>
          <w:color w:val="000000" w:themeColor="text1"/>
          <w:lang w:eastAsia="pt-BR"/>
        </w:rPr>
        <w:t xml:space="preserve"> Canadá</w:t>
      </w:r>
    </w:p>
    <w:p w14:paraId="3C8EBE8D" w14:textId="77777777" w:rsidR="00B81409" w:rsidRPr="00C527BF" w:rsidRDefault="00B81409" w:rsidP="00C527B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noProof/>
          <w:color w:val="000000" w:themeColor="text1"/>
          <w:lang w:eastAsia="pt-BR"/>
        </w:rPr>
        <w:drawing>
          <wp:inline distT="0" distB="0" distL="0" distR="0" wp14:anchorId="36A33C5C" wp14:editId="2F4F6D04">
            <wp:extent cx="6381750" cy="30384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FC6A" w14:textId="30B01D5F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A pauta de exportações brasileiras ao Canadá em 2017 compôs-se de 11,7% de básicos, 28,6% de semimanufaturados</w:t>
      </w:r>
      <w:r w:rsidR="00E55863">
        <w:rPr>
          <w:rFonts w:ascii="Times New Roman" w:hAnsi="Times New Roman" w:cs="Times New Roman"/>
          <w:color w:val="000000" w:themeColor="text1"/>
          <w:lang w:eastAsia="pt-BR"/>
        </w:rPr>
        <w:t xml:space="preserve"> e de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 xml:space="preserve"> 59,0% de manufaturados. Os principais produtos exportados foram: óxidos e hidróxidos de alumínio (38,5%); açúcar de cana, em bruto (13,8%); produtos semimanufaturados de ferro ou aços (4,3%); café cru em grão (4,3%) e máquinas e aparelhos p/terraplanagem, perfuração, etc. </w:t>
      </w:r>
    </w:p>
    <w:p w14:paraId="31505C81" w14:textId="748E710F" w:rsidR="00B81409" w:rsidRPr="00C527BF" w:rsidRDefault="00B81409" w:rsidP="00C527B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Já as importações brasileiras do Canadá distribuíram-se da seguinte maneira: 13,1% de básicos, 42,2% de semimanufaturados, 44,7% de manufaturados. Os principais produtos importados foram: cloreto de potássio (39,5%); medicamentos para medicina humana e veterinária (8,9%); hulhas,</w:t>
      </w:r>
      <w:r w:rsidR="0037130C">
        <w:rPr>
          <w:rFonts w:ascii="Times New Roman" w:hAnsi="Times New Roman" w:cs="Times New Roman"/>
          <w:color w:val="000000" w:themeColor="text1"/>
          <w:lang w:eastAsia="pt-BR"/>
        </w:rPr>
        <w:t xml:space="preserve"> </w:t>
      </w:r>
      <w:r w:rsidRPr="00C527BF">
        <w:rPr>
          <w:rFonts w:ascii="Times New Roman" w:hAnsi="Times New Roman" w:cs="Times New Roman"/>
          <w:color w:val="000000" w:themeColor="text1"/>
          <w:lang w:eastAsia="pt-BR"/>
        </w:rPr>
        <w:t>mesmo em pó, mas não aglomeradas (7,9%); polímeros de etile</w:t>
      </w:r>
      <w:r w:rsidR="0037130C">
        <w:rPr>
          <w:rFonts w:ascii="Times New Roman" w:hAnsi="Times New Roman" w:cs="Times New Roman"/>
          <w:color w:val="000000" w:themeColor="text1"/>
          <w:lang w:eastAsia="pt-BR"/>
        </w:rPr>
        <w:t>no, propileno e estireno (2,9%).</w:t>
      </w:r>
    </w:p>
    <w:p w14:paraId="6CD31BAF" w14:textId="0DBD0AB0" w:rsidR="00FE081D" w:rsidRPr="0037130C" w:rsidRDefault="00B81409" w:rsidP="0037130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eastAsia="pt-BR"/>
        </w:rPr>
      </w:pPr>
      <w:r w:rsidRPr="00C527BF">
        <w:rPr>
          <w:rFonts w:ascii="Times New Roman" w:hAnsi="Times New Roman" w:cs="Times New Roman"/>
          <w:color w:val="000000" w:themeColor="text1"/>
          <w:lang w:eastAsia="pt-BR"/>
        </w:rPr>
        <w:t>No ano de 2017, 1.601 empresas brasileiras realizaram exportações ao Canadá contra 1.738 empresas no ano anterior, implicando queda de 7,9% no período. Do lado das importações, 3.159 empresas brasileiras compraram do Canadá em 2017</w:t>
      </w:r>
      <w:r w:rsidR="0037130C">
        <w:rPr>
          <w:rFonts w:ascii="Times New Roman" w:hAnsi="Times New Roman" w:cs="Times New Roman"/>
          <w:color w:val="000000" w:themeColor="text1"/>
          <w:lang w:eastAsia="pt-BR"/>
        </w:rPr>
        <w:t>, aumento de 4,5% com relação ao ano anterior.</w:t>
      </w:r>
      <w:bookmarkStart w:id="1" w:name="_GoBack"/>
      <w:bookmarkEnd w:id="1"/>
    </w:p>
    <w:sectPr w:rsidR="00FE081D" w:rsidRPr="0037130C" w:rsidSect="00FB2DB7">
      <w:pgSz w:w="11906" w:h="16838"/>
      <w:pgMar w:top="1134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97F1D" w14:textId="77777777" w:rsidR="00053B7A" w:rsidRDefault="00053B7A" w:rsidP="00B81409">
      <w:r>
        <w:separator/>
      </w:r>
    </w:p>
  </w:endnote>
  <w:endnote w:type="continuationSeparator" w:id="0">
    <w:p w14:paraId="553EFFA6" w14:textId="77777777" w:rsidR="00053B7A" w:rsidRDefault="00053B7A" w:rsidP="00B8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08FD" w14:textId="77777777" w:rsidR="00053B7A" w:rsidRDefault="00053B7A" w:rsidP="00B81409">
      <w:r>
        <w:separator/>
      </w:r>
    </w:p>
  </w:footnote>
  <w:footnote w:type="continuationSeparator" w:id="0">
    <w:p w14:paraId="7257DDE7" w14:textId="77777777" w:rsidR="00053B7A" w:rsidRDefault="00053B7A" w:rsidP="00B81409">
      <w:r>
        <w:continuationSeparator/>
      </w:r>
    </w:p>
  </w:footnote>
  <w:footnote w:id="1">
    <w:p w14:paraId="1515F2E5" w14:textId="77777777" w:rsidR="00B81409" w:rsidRPr="006E6484" w:rsidRDefault="00B81409" w:rsidP="00B81409">
      <w:pPr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</w:pPr>
      <w:r w:rsidRPr="00502B06">
        <w:rPr>
          <w:rStyle w:val="Refdenotaderodap"/>
          <w:sz w:val="20"/>
        </w:rPr>
        <w:footnoteRef/>
      </w:r>
      <w:r w:rsidRPr="00502B06">
        <w:rPr>
          <w:sz w:val="20"/>
        </w:rPr>
        <w:t xml:space="preserve"> </w:t>
      </w:r>
      <w:r w:rsidRPr="00502B06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>Fonte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e elaboração: </w:t>
      </w:r>
      <w:r w:rsidRPr="00502B06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>SECEX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>/MDIC</w:t>
      </w:r>
    </w:p>
  </w:footnote>
  <w:footnote w:id="2">
    <w:p w14:paraId="0613F6C3" w14:textId="77777777" w:rsidR="00B81409" w:rsidRPr="00800AA4" w:rsidRDefault="00B81409" w:rsidP="00B81409">
      <w:pPr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</w:pPr>
      <w:r w:rsidRPr="006E648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footnoteRef/>
      </w:r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World </w:t>
      </w:r>
      <w:proofErr w:type="spellStart"/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>Tariff</w:t>
      </w:r>
      <w:proofErr w:type="spellEnd"/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Profiles 2017 (OMC)</w:t>
      </w:r>
    </w:p>
  </w:footnote>
  <w:footnote w:id="3">
    <w:p w14:paraId="46EE59D3" w14:textId="77777777" w:rsidR="00B81409" w:rsidRPr="00800AA4" w:rsidRDefault="00B81409" w:rsidP="00B81409">
      <w:pPr>
        <w:jc w:val="both"/>
      </w:pPr>
      <w:r w:rsidRPr="006E648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footnoteRef/>
      </w:r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https://www.international.gc.ca/</w:t>
      </w:r>
    </w:p>
  </w:footnote>
  <w:footnote w:id="4">
    <w:p w14:paraId="40F8DC54" w14:textId="77777777" w:rsidR="00B81409" w:rsidRPr="00800AA4" w:rsidRDefault="00B81409" w:rsidP="00B81409">
      <w:pPr>
        <w:jc w:val="both"/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</w:pPr>
      <w:r w:rsidRPr="006E648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footnoteRef/>
      </w:r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Trade </w:t>
      </w:r>
      <w:proofErr w:type="spellStart"/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>Policy</w:t>
      </w:r>
      <w:proofErr w:type="spellEnd"/>
      <w:r w:rsidRPr="00800AA4">
        <w:rPr>
          <w:rFonts w:ascii="Times New Roman" w:hAnsi="Times New Roman" w:cs="Times New Roman"/>
          <w:color w:val="000000" w:themeColor="text1"/>
          <w:sz w:val="20"/>
          <w:szCs w:val="24"/>
          <w:lang w:eastAsia="pt-BR"/>
        </w:rPr>
        <w:t xml:space="preserve"> Review - OMC</w:t>
      </w:r>
    </w:p>
  </w:footnote>
  <w:footnote w:id="5">
    <w:p w14:paraId="262952D7" w14:textId="77777777" w:rsidR="00B81409" w:rsidRDefault="00B81409" w:rsidP="00B8140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02B06">
        <w:rPr>
          <w:rFonts w:ascii="Times New Roman" w:hAnsi="Times New Roman" w:cs="Times New Roman"/>
          <w:color w:val="000000" w:themeColor="text1"/>
          <w:szCs w:val="24"/>
          <w:lang w:eastAsia="pt-BR"/>
        </w:rPr>
        <w:t>Fonte</w:t>
      </w:r>
      <w:r>
        <w:rPr>
          <w:rFonts w:ascii="Times New Roman" w:hAnsi="Times New Roman" w:cs="Times New Roman"/>
          <w:color w:val="000000" w:themeColor="text1"/>
          <w:szCs w:val="24"/>
          <w:lang w:eastAsia="pt-BR"/>
        </w:rPr>
        <w:t xml:space="preserve"> e elaboração: </w:t>
      </w:r>
      <w:r w:rsidRPr="00502B06">
        <w:rPr>
          <w:rFonts w:ascii="Times New Roman" w:hAnsi="Times New Roman" w:cs="Times New Roman"/>
          <w:color w:val="000000" w:themeColor="text1"/>
          <w:szCs w:val="24"/>
          <w:lang w:eastAsia="pt-BR"/>
        </w:rPr>
        <w:t>SECEX</w:t>
      </w:r>
      <w:r>
        <w:rPr>
          <w:rFonts w:ascii="Times New Roman" w:hAnsi="Times New Roman" w:cs="Times New Roman"/>
          <w:color w:val="000000" w:themeColor="text1"/>
          <w:szCs w:val="24"/>
          <w:lang w:eastAsia="pt-BR"/>
        </w:rPr>
        <w:t>/MDIC</w:t>
      </w:r>
      <w:r w:rsidRPr="00502B06">
        <w:rPr>
          <w:rFonts w:ascii="Times New Roman" w:hAnsi="Times New Roman" w:cs="Times New Roman"/>
          <w:color w:val="000000" w:themeColor="text1"/>
          <w:szCs w:val="24"/>
          <w:lang w:eastAsia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014A4"/>
    <w:multiLevelType w:val="hybridMultilevel"/>
    <w:tmpl w:val="BEFA0724"/>
    <w:lvl w:ilvl="0" w:tplc="8CC4DB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B"/>
    <w:rsid w:val="00053B7A"/>
    <w:rsid w:val="000D4811"/>
    <w:rsid w:val="000E23A4"/>
    <w:rsid w:val="0037130C"/>
    <w:rsid w:val="00526386"/>
    <w:rsid w:val="006230F3"/>
    <w:rsid w:val="006617C3"/>
    <w:rsid w:val="007644F6"/>
    <w:rsid w:val="007861FA"/>
    <w:rsid w:val="00800AA4"/>
    <w:rsid w:val="008A6771"/>
    <w:rsid w:val="008B13AC"/>
    <w:rsid w:val="00951B41"/>
    <w:rsid w:val="0097667C"/>
    <w:rsid w:val="009A4A56"/>
    <w:rsid w:val="009B720E"/>
    <w:rsid w:val="00A7175D"/>
    <w:rsid w:val="00A8412C"/>
    <w:rsid w:val="00AC26AF"/>
    <w:rsid w:val="00AE78D1"/>
    <w:rsid w:val="00B25BF1"/>
    <w:rsid w:val="00B81409"/>
    <w:rsid w:val="00C016AE"/>
    <w:rsid w:val="00C4570B"/>
    <w:rsid w:val="00C527BF"/>
    <w:rsid w:val="00C6011D"/>
    <w:rsid w:val="00C63F06"/>
    <w:rsid w:val="00CD3396"/>
    <w:rsid w:val="00D57AD1"/>
    <w:rsid w:val="00E4600B"/>
    <w:rsid w:val="00E55863"/>
    <w:rsid w:val="00ED52B5"/>
    <w:rsid w:val="00F27DA8"/>
    <w:rsid w:val="00F30FB9"/>
    <w:rsid w:val="00F84CF0"/>
    <w:rsid w:val="00FB2DB7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734"/>
  <w15:chartTrackingRefBased/>
  <w15:docId w15:val="{27494899-8B3D-4C82-8AC8-1A3669A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70B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570B"/>
    <w:rPr>
      <w:color w:val="0563C1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C4570B"/>
  </w:style>
  <w:style w:type="character" w:customStyle="1" w:styleId="TextosemFormataoChar">
    <w:name w:val="Texto sem Formatação Char"/>
    <w:basedOn w:val="Fontepargpadro"/>
    <w:link w:val="TextosemFormatao"/>
    <w:uiPriority w:val="99"/>
    <w:rsid w:val="00C4570B"/>
    <w:rPr>
      <w:rFonts w:ascii="Calibri" w:eastAsia="Times New Roman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FE0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0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081D"/>
    <w:rPr>
      <w:rFonts w:ascii="Calibri" w:eastAsia="Times New Roman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0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081D"/>
    <w:rPr>
      <w:rFonts w:ascii="Calibri" w:eastAsia="Times New Roman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8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81D"/>
    <w:rPr>
      <w:rFonts w:ascii="Segoe UI" w:eastAsia="Times New Roman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63F06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link w:val="PargrafodaListaChar"/>
    <w:uiPriority w:val="34"/>
    <w:qFormat/>
    <w:rsid w:val="00B814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B8140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1409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14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1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sultas@mdi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Meger de Amorim</dc:creator>
  <cp:keywords/>
  <dc:description/>
  <cp:lastModifiedBy>Alex Meger de Amorim</cp:lastModifiedBy>
  <cp:revision>3</cp:revision>
  <dcterms:created xsi:type="dcterms:W3CDTF">2018-05-11T18:09:00Z</dcterms:created>
  <dcterms:modified xsi:type="dcterms:W3CDTF">2018-05-11T18:27:00Z</dcterms:modified>
</cp:coreProperties>
</file>