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62" w:rsidRDefault="00B16662" w:rsidP="003A5EFF">
      <w:pPr>
        <w:jc w:val="center"/>
        <w:rPr>
          <w:rFonts w:ascii="Times New Roman" w:hAnsi="Times New Roman"/>
          <w:b/>
          <w:sz w:val="24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lang w:val="pt-BR"/>
        </w:rPr>
        <w:t>ANEXO III</w:t>
      </w:r>
    </w:p>
    <w:p w:rsidR="00B16662" w:rsidRDefault="00B16662" w:rsidP="003A5EFF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B16662" w:rsidRDefault="00B16662" w:rsidP="003A5EFF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B84D09" w:rsidRDefault="003D292E" w:rsidP="003A5EFF">
      <w:pPr>
        <w:jc w:val="center"/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>COBERTURA</w:t>
      </w:r>
    </w:p>
    <w:p w:rsidR="003D292E" w:rsidRDefault="003D292E" w:rsidP="003A5EFF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3D292E" w:rsidRPr="004711BC" w:rsidRDefault="003D292E" w:rsidP="003A5EFF">
      <w:pPr>
        <w:jc w:val="center"/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>PERU</w:t>
      </w:r>
    </w:p>
    <w:p w:rsidR="00B84D09" w:rsidRPr="004711BC" w:rsidRDefault="00B84D09" w:rsidP="003A5EFF">
      <w:pPr>
        <w:pStyle w:val="Default"/>
        <w:jc w:val="center"/>
        <w:rPr>
          <w:b/>
          <w:bCs/>
          <w:u w:val="single"/>
          <w:lang w:val="pt-BR"/>
        </w:rPr>
      </w:pPr>
    </w:p>
    <w:p w:rsidR="00B84D09" w:rsidRPr="004711BC" w:rsidRDefault="00B84D09" w:rsidP="003A5EFF">
      <w:pPr>
        <w:pStyle w:val="Default"/>
        <w:jc w:val="center"/>
        <w:rPr>
          <w:b/>
          <w:bCs/>
          <w:u w:val="single"/>
          <w:lang w:val="pt-BR"/>
        </w:rPr>
      </w:pPr>
    </w:p>
    <w:p w:rsidR="003A5EFF" w:rsidRPr="00D23DD1" w:rsidRDefault="003A5EFF" w:rsidP="00B84D09">
      <w:pPr>
        <w:pStyle w:val="Default"/>
        <w:jc w:val="center"/>
        <w:rPr>
          <w:sz w:val="22"/>
          <w:szCs w:val="22"/>
          <w:lang w:val="pt-BR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B84D09" w:rsidRPr="00D23DD1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</w:t>
      </w:r>
      <w:r w:rsidR="00D23DD1" w:rsidRPr="00D23DD1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A</w:t>
      </w:r>
      <w:r w:rsidR="00B84D09" w:rsidRPr="00D23DD1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ENTIDADES DE NÍVEL CENTRAL DE GOVERNO</w:t>
      </w:r>
      <w:r w:rsidR="00D23DD1" w:rsidRPr="00D23DD1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</w:p>
    <w:p w:rsidR="00B84D09" w:rsidRPr="00D23DD1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D23DD1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D23DD1" w:rsidRDefault="00D23DD1" w:rsidP="00B84D09">
      <w:pPr>
        <w:pStyle w:val="Default"/>
        <w:spacing w:line="0" w:lineRule="atLeast"/>
        <w:jc w:val="both"/>
        <w:rPr>
          <w:lang w:val="pt-BR"/>
        </w:rPr>
      </w:pPr>
      <w:r w:rsidRPr="00D23DD1">
        <w:rPr>
          <w:b/>
          <w:bCs/>
          <w:lang w:val="pt-BR"/>
        </w:rPr>
        <w:t>Lista do Per</w:t>
      </w:r>
      <w:r>
        <w:rPr>
          <w:b/>
          <w:bCs/>
          <w:lang w:val="pt-BR"/>
        </w:rPr>
        <w:t>u</w:t>
      </w:r>
    </w:p>
    <w:p w:rsidR="00B84D09" w:rsidRPr="00D23DD1" w:rsidRDefault="00B84D09" w:rsidP="00B84D09">
      <w:pPr>
        <w:pStyle w:val="Default"/>
        <w:spacing w:line="0" w:lineRule="atLeast"/>
        <w:jc w:val="both"/>
        <w:rPr>
          <w:lang w:val="pt-BR"/>
        </w:rPr>
      </w:pPr>
    </w:p>
    <w:p w:rsidR="00D23DD1" w:rsidRPr="00D23DD1" w:rsidRDefault="00D23DD1" w:rsidP="00B84D09">
      <w:pPr>
        <w:pStyle w:val="Default"/>
        <w:spacing w:line="0" w:lineRule="atLeast"/>
        <w:jc w:val="both"/>
        <w:rPr>
          <w:lang w:val="pt-BR"/>
        </w:rPr>
      </w:pPr>
      <w:r>
        <w:rPr>
          <w:lang w:val="pt-BR"/>
        </w:rPr>
        <w:t>A</w:t>
      </w:r>
      <w:r w:rsidRPr="00D23DD1">
        <w:rPr>
          <w:lang w:val="pt-BR"/>
        </w:rPr>
        <w:t xml:space="preserve"> menos que se especifique o contr</w:t>
      </w:r>
      <w:r w:rsidR="003D292E">
        <w:rPr>
          <w:lang w:val="pt-BR"/>
        </w:rPr>
        <w:t>ário, o</w:t>
      </w:r>
      <w:r>
        <w:rPr>
          <w:lang w:val="pt-BR"/>
        </w:rPr>
        <w:t xml:space="preserve"> Capítulo</w:t>
      </w:r>
      <w:r w:rsidR="003D292E">
        <w:rPr>
          <w:lang w:val="pt-BR"/>
        </w:rPr>
        <w:t xml:space="preserve"> 4 (Contratação Pública)</w:t>
      </w:r>
      <w:r>
        <w:rPr>
          <w:lang w:val="pt-BR"/>
        </w:rPr>
        <w:t xml:space="preserve"> se aplica a todas as agências que se encontram subordinadas às entidades listadas na lista do Peru. </w:t>
      </w:r>
    </w:p>
    <w:p w:rsidR="00B84D09" w:rsidRPr="00D23DD1" w:rsidRDefault="00B84D09" w:rsidP="00B84D09">
      <w:pPr>
        <w:pStyle w:val="Default"/>
        <w:spacing w:line="0" w:lineRule="atLeast"/>
        <w:jc w:val="both"/>
        <w:rPr>
          <w:lang w:val="pt-BR"/>
        </w:rPr>
      </w:pP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Banco Central de Reserva del Perú  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Congreso de la República del Perú 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Consejo Nacional de la Magistratura 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Contraloría General de la República </w:t>
      </w:r>
    </w:p>
    <w:p w:rsidR="00B84D09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Defensoría del Pueblo </w:t>
      </w:r>
    </w:p>
    <w:p w:rsidR="00B633CF" w:rsidRPr="00A95B05" w:rsidRDefault="00B633C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>
        <w:rPr>
          <w:lang w:val="es-PE"/>
        </w:rPr>
        <w:t>Jurado Nacional de Elecciones</w:t>
      </w:r>
    </w:p>
    <w:p w:rsidR="00B84D09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>Ministerio de Agricultura y Riego</w:t>
      </w:r>
    </w:p>
    <w:p w:rsidR="00B633CF" w:rsidRPr="00A95B05" w:rsidRDefault="00B633C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>
        <w:rPr>
          <w:lang w:val="es-PE"/>
        </w:rPr>
        <w:t>Ministerio del Ambiente</w:t>
      </w:r>
    </w:p>
    <w:p w:rsidR="00B633CF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>Ministerio de Comercio Exterior y Turismo</w:t>
      </w:r>
    </w:p>
    <w:p w:rsidR="00B84D09" w:rsidRPr="00A95B05" w:rsidRDefault="00B633C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>
        <w:rPr>
          <w:lang w:val="es-PE"/>
        </w:rPr>
        <w:t>Ministerio de Cultura</w:t>
      </w:r>
      <w:r w:rsidR="00B84D09" w:rsidRPr="00A95B05">
        <w:rPr>
          <w:lang w:val="es-PE"/>
        </w:rPr>
        <w:t xml:space="preserve"> </w:t>
      </w:r>
    </w:p>
    <w:p w:rsid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>Ministerio de Defensa (Nota 1)</w:t>
      </w:r>
    </w:p>
    <w:p w:rsidR="00B84D09" w:rsidRPr="00A95B05" w:rsidRDefault="00A95B05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Ministerio del Interior (Nota 1) </w:t>
      </w:r>
      <w:r w:rsidR="00B84D09" w:rsidRPr="00A95B05">
        <w:rPr>
          <w:lang w:val="es-PE"/>
        </w:rPr>
        <w:t xml:space="preserve"> 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Ministerio de Economía y Finanzas (Nota 2) </w:t>
      </w:r>
    </w:p>
    <w:p w:rsidR="00B633CF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>Ministerio de Educación</w:t>
      </w:r>
    </w:p>
    <w:p w:rsidR="00B84D09" w:rsidRPr="00A95B05" w:rsidRDefault="00B633C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>
        <w:rPr>
          <w:lang w:val="es-PE"/>
        </w:rPr>
        <w:t>Ministerio de Energía y Minas</w:t>
      </w:r>
      <w:r w:rsidR="00B84D09" w:rsidRPr="00A95B05">
        <w:rPr>
          <w:lang w:val="es-PE"/>
        </w:rPr>
        <w:t xml:space="preserve"> 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Ministerio de Justicia </w:t>
      </w:r>
      <w:r w:rsidR="00574DB5">
        <w:rPr>
          <w:lang w:val="es-PE"/>
        </w:rPr>
        <w:t>y Derechos Humanos</w:t>
      </w:r>
    </w:p>
    <w:p w:rsidR="00B84D09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Ministerio de la Mujer y Poblaciones Vulnerables </w:t>
      </w:r>
    </w:p>
    <w:p w:rsidR="00B633CF" w:rsidRPr="00A95B05" w:rsidRDefault="00B633C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>
        <w:rPr>
          <w:lang w:val="es-PE"/>
        </w:rPr>
        <w:t>Ministerio de la Producción</w:t>
      </w:r>
    </w:p>
    <w:p w:rsidR="00B84D09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Ministerio de Relaciones Exteriores </w:t>
      </w:r>
    </w:p>
    <w:p w:rsidR="003A5EFF" w:rsidRPr="00A95B05" w:rsidRDefault="003A5EF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>
        <w:rPr>
          <w:lang w:val="es-PE"/>
        </w:rPr>
        <w:t>Ministerio de Salud</w:t>
      </w:r>
    </w:p>
    <w:p w:rsidR="00B84D09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 w:rsidRPr="00A95B05">
        <w:rPr>
          <w:lang w:val="es-PE"/>
        </w:rPr>
        <w:t xml:space="preserve">Ministerio de Trabajo y Promoción del Empleo </w:t>
      </w:r>
    </w:p>
    <w:p w:rsidR="003A5EFF" w:rsidRPr="00A95B05" w:rsidRDefault="003A5EF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lang w:val="es-PE"/>
        </w:rPr>
      </w:pPr>
      <w:r>
        <w:rPr>
          <w:lang w:val="es-PE"/>
        </w:rPr>
        <w:t>Ministerio de Transportes y Comunicaciones</w:t>
      </w:r>
    </w:p>
    <w:p w:rsidR="00B633CF" w:rsidRDefault="00B84D09" w:rsidP="00B84D09">
      <w:pPr>
        <w:pStyle w:val="Default"/>
        <w:numPr>
          <w:ilvl w:val="0"/>
          <w:numId w:val="11"/>
        </w:numPr>
        <w:spacing w:line="0" w:lineRule="atLeast"/>
        <w:rPr>
          <w:color w:val="auto"/>
          <w:lang w:val="es-PE"/>
        </w:rPr>
      </w:pPr>
      <w:r w:rsidRPr="00A95B05">
        <w:rPr>
          <w:color w:val="auto"/>
          <w:lang w:val="es-PE"/>
        </w:rPr>
        <w:t>Ministerio Público</w:t>
      </w:r>
    </w:p>
    <w:p w:rsidR="003A5EFF" w:rsidRDefault="003A5EFF" w:rsidP="00B84D09">
      <w:pPr>
        <w:pStyle w:val="Default"/>
        <w:numPr>
          <w:ilvl w:val="0"/>
          <w:numId w:val="11"/>
        </w:numPr>
        <w:spacing w:line="0" w:lineRule="atLeast"/>
        <w:rPr>
          <w:color w:val="auto"/>
          <w:lang w:val="es-PE"/>
        </w:rPr>
      </w:pPr>
      <w:r>
        <w:rPr>
          <w:color w:val="auto"/>
          <w:lang w:val="es-PE"/>
        </w:rPr>
        <w:t>Ministerio de Vivienda Construcción y Saneamiento</w:t>
      </w:r>
    </w:p>
    <w:p w:rsidR="00B84D09" w:rsidRPr="00B633CF" w:rsidRDefault="00B633CF" w:rsidP="00B633CF">
      <w:pPr>
        <w:pStyle w:val="Default"/>
        <w:numPr>
          <w:ilvl w:val="0"/>
          <w:numId w:val="11"/>
        </w:numPr>
        <w:spacing w:line="0" w:lineRule="atLeast"/>
        <w:rPr>
          <w:color w:val="auto"/>
          <w:lang w:val="es-PE"/>
        </w:rPr>
      </w:pPr>
      <w:r>
        <w:rPr>
          <w:color w:val="auto"/>
          <w:lang w:val="es-PE"/>
        </w:rPr>
        <w:t>Oficina Nacional de Procesos Electorales</w:t>
      </w:r>
      <w:r w:rsidR="00B84D09" w:rsidRPr="00B633CF">
        <w:rPr>
          <w:color w:val="auto"/>
          <w:lang w:val="es-PE"/>
        </w:rPr>
        <w:t xml:space="preserve"> 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 xml:space="preserve">Poder Judicial 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 xml:space="preserve">Presidencia del Consejo de Ministros </w:t>
      </w:r>
    </w:p>
    <w:p w:rsidR="00B633CF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>Registro Nacional de Identificación y Estado Civil</w:t>
      </w:r>
    </w:p>
    <w:p w:rsidR="00B633CF" w:rsidRDefault="00B633C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color w:val="auto"/>
          <w:lang w:val="es-PE"/>
        </w:rPr>
      </w:pPr>
      <w:r>
        <w:rPr>
          <w:color w:val="auto"/>
          <w:lang w:val="es-PE"/>
        </w:rPr>
        <w:t>Superintendencia de</w:t>
      </w:r>
      <w:r w:rsidR="008063C6">
        <w:rPr>
          <w:color w:val="auto"/>
          <w:lang w:val="es-PE"/>
        </w:rPr>
        <w:t xml:space="preserve"> Banca, Seguros y Administradoras</w:t>
      </w:r>
      <w:r>
        <w:rPr>
          <w:color w:val="auto"/>
          <w:lang w:val="es-PE"/>
        </w:rPr>
        <w:t xml:space="preserve"> Privada</w:t>
      </w:r>
      <w:r w:rsidR="008063C6">
        <w:rPr>
          <w:color w:val="auto"/>
          <w:lang w:val="es-PE"/>
        </w:rPr>
        <w:t>s</w:t>
      </w:r>
      <w:r>
        <w:rPr>
          <w:color w:val="auto"/>
          <w:lang w:val="es-PE"/>
        </w:rPr>
        <w:t xml:space="preserve"> de</w:t>
      </w:r>
      <w:r w:rsidR="008063C6">
        <w:rPr>
          <w:color w:val="auto"/>
          <w:lang w:val="es-PE"/>
        </w:rPr>
        <w:t xml:space="preserve"> Fondos de</w:t>
      </w:r>
      <w:r>
        <w:rPr>
          <w:color w:val="auto"/>
          <w:lang w:val="es-PE"/>
        </w:rPr>
        <w:t xml:space="preserve"> Pensiones</w:t>
      </w:r>
    </w:p>
    <w:p w:rsidR="00B633CF" w:rsidRDefault="00B633CF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color w:val="auto"/>
          <w:lang w:val="es-PE"/>
        </w:rPr>
      </w:pPr>
      <w:r>
        <w:rPr>
          <w:color w:val="auto"/>
          <w:lang w:val="es-PE"/>
        </w:rPr>
        <w:t>Superintendencia Nacional de Educación</w:t>
      </w:r>
    </w:p>
    <w:p w:rsidR="00B84D09" w:rsidRPr="00A95B05" w:rsidRDefault="00B84D09" w:rsidP="00B84D09">
      <w:pPr>
        <w:pStyle w:val="Default"/>
        <w:numPr>
          <w:ilvl w:val="0"/>
          <w:numId w:val="11"/>
        </w:numPr>
        <w:spacing w:line="0" w:lineRule="atLeast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>Tribunal Constitucional</w:t>
      </w:r>
    </w:p>
    <w:p w:rsidR="00B84D09" w:rsidRPr="00A95B05" w:rsidRDefault="00B84D09" w:rsidP="00B84D09">
      <w:pPr>
        <w:pStyle w:val="Default"/>
        <w:spacing w:line="0" w:lineRule="atLeast"/>
        <w:rPr>
          <w:b/>
          <w:color w:val="auto"/>
          <w:lang w:val="es-PE"/>
        </w:rPr>
      </w:pPr>
    </w:p>
    <w:p w:rsidR="00B84D09" w:rsidRPr="00A95B05" w:rsidRDefault="00D23DD1" w:rsidP="00B84D09">
      <w:pPr>
        <w:pStyle w:val="Default"/>
        <w:spacing w:line="0" w:lineRule="atLeast"/>
        <w:rPr>
          <w:b/>
          <w:color w:val="auto"/>
          <w:lang w:val="es-PE"/>
        </w:rPr>
      </w:pPr>
      <w:r>
        <w:rPr>
          <w:b/>
          <w:color w:val="auto"/>
          <w:lang w:val="es-PE"/>
        </w:rPr>
        <w:t>Notas à Lista do Peru</w:t>
      </w:r>
    </w:p>
    <w:p w:rsidR="00B84D09" w:rsidRPr="00A95B05" w:rsidRDefault="00B84D09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D23DD1" w:rsidRPr="00D23DD1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  <w:r w:rsidRPr="00B16662">
        <w:rPr>
          <w:color w:val="auto"/>
          <w:lang w:val="pt-BR"/>
        </w:rPr>
        <w:t xml:space="preserve">1. </w:t>
      </w:r>
      <w:r w:rsidRPr="00B16662">
        <w:rPr>
          <w:color w:val="auto"/>
          <w:lang w:val="pt-BR"/>
        </w:rPr>
        <w:tab/>
      </w:r>
      <w:r w:rsidRPr="00D23DD1">
        <w:rPr>
          <w:color w:val="auto"/>
          <w:u w:val="single"/>
          <w:lang w:val="pt-BR"/>
        </w:rPr>
        <w:t>Ministerio de Defensa y Ministerio del Interior:</w:t>
      </w:r>
      <w:r w:rsidRPr="00D23DD1">
        <w:rPr>
          <w:color w:val="auto"/>
          <w:lang w:val="pt-BR"/>
        </w:rPr>
        <w:t xml:space="preserve"> </w:t>
      </w:r>
      <w:r w:rsidR="00F76C43">
        <w:rPr>
          <w:color w:val="auto"/>
          <w:lang w:val="pt-BR"/>
        </w:rPr>
        <w:t>O</w:t>
      </w:r>
      <w:r w:rsidR="00D23DD1" w:rsidRPr="00D23DD1">
        <w:rPr>
          <w:color w:val="auto"/>
          <w:lang w:val="pt-BR"/>
        </w:rPr>
        <w:t xml:space="preserve"> Capítulo</w:t>
      </w:r>
      <w:r w:rsidR="00F76C43">
        <w:rPr>
          <w:color w:val="auto"/>
          <w:lang w:val="pt-BR"/>
        </w:rPr>
        <w:t xml:space="preserve"> 4 (Contratação Pública)</w:t>
      </w:r>
      <w:r w:rsidR="00D23DD1" w:rsidRPr="00D23DD1">
        <w:rPr>
          <w:color w:val="auto"/>
          <w:lang w:val="pt-BR"/>
        </w:rPr>
        <w:t xml:space="preserve"> não se aplica </w:t>
      </w:r>
      <w:r w:rsidR="004711BC">
        <w:rPr>
          <w:color w:val="auto"/>
          <w:lang w:val="pt-BR"/>
        </w:rPr>
        <w:t xml:space="preserve">às contratações </w:t>
      </w:r>
      <w:r w:rsidR="00D23DD1" w:rsidRPr="00D23DD1">
        <w:rPr>
          <w:color w:val="auto"/>
          <w:lang w:val="pt-BR"/>
        </w:rPr>
        <w:t>públicas de confecções (SH 62.05) e calçad</w:t>
      </w:r>
      <w:r w:rsidR="00D23DD1">
        <w:rPr>
          <w:color w:val="auto"/>
          <w:lang w:val="pt-BR"/>
        </w:rPr>
        <w:t>o</w:t>
      </w:r>
      <w:r w:rsidR="004711BC">
        <w:rPr>
          <w:color w:val="auto"/>
          <w:lang w:val="pt-BR"/>
        </w:rPr>
        <w:t>s</w:t>
      </w:r>
      <w:r w:rsidR="00D23DD1">
        <w:rPr>
          <w:color w:val="auto"/>
          <w:lang w:val="pt-BR"/>
        </w:rPr>
        <w:t xml:space="preserve"> (SH </w:t>
      </w:r>
      <w:r w:rsidR="004711BC">
        <w:rPr>
          <w:color w:val="auto"/>
          <w:lang w:val="pt-BR"/>
        </w:rPr>
        <w:lastRenderedPageBreak/>
        <w:t xml:space="preserve">6401.10.00) realizadas pelo Exército, Marinha de Guerra, Força Aérea ou pela Polícia Nacional do Peru.  </w:t>
      </w:r>
    </w:p>
    <w:p w:rsidR="00D23DD1" w:rsidRPr="00D23DD1" w:rsidRDefault="00D23DD1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4711BC" w:rsidRPr="004711BC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  <w:r w:rsidRPr="00B16662">
        <w:rPr>
          <w:color w:val="auto"/>
          <w:lang w:val="pt-BR"/>
        </w:rPr>
        <w:t xml:space="preserve">2. </w:t>
      </w:r>
      <w:r w:rsidRPr="00B16662">
        <w:rPr>
          <w:color w:val="auto"/>
          <w:lang w:val="pt-BR"/>
        </w:rPr>
        <w:tab/>
      </w:r>
      <w:r w:rsidRPr="004711BC">
        <w:rPr>
          <w:color w:val="auto"/>
          <w:u w:val="single"/>
          <w:lang w:val="pt-BR"/>
        </w:rPr>
        <w:t>Ministerio de Economía y Finanzas</w:t>
      </w:r>
      <w:r w:rsidRPr="004711BC">
        <w:rPr>
          <w:color w:val="auto"/>
          <w:lang w:val="pt-BR"/>
        </w:rPr>
        <w:t xml:space="preserve">: </w:t>
      </w:r>
      <w:r w:rsidR="00192E06">
        <w:rPr>
          <w:color w:val="auto"/>
          <w:lang w:val="pt-BR"/>
        </w:rPr>
        <w:t>O</w:t>
      </w:r>
      <w:r w:rsidR="004711BC" w:rsidRPr="004711BC">
        <w:rPr>
          <w:color w:val="auto"/>
          <w:lang w:val="pt-BR"/>
        </w:rPr>
        <w:t xml:space="preserve"> Capítulo</w:t>
      </w:r>
      <w:r w:rsidR="00003A29">
        <w:rPr>
          <w:color w:val="auto"/>
          <w:lang w:val="pt-BR"/>
        </w:rPr>
        <w:t xml:space="preserve"> 4 (Contratação Pública)</w:t>
      </w:r>
      <w:r w:rsidR="004711BC" w:rsidRPr="004711BC">
        <w:rPr>
          <w:color w:val="auto"/>
          <w:lang w:val="pt-BR"/>
        </w:rPr>
        <w:t xml:space="preserve"> não se aplica às contratações públicas realizadas pela Agência de Promoç</w:t>
      </w:r>
      <w:r w:rsidR="004711BC">
        <w:rPr>
          <w:color w:val="auto"/>
          <w:lang w:val="pt-BR"/>
        </w:rPr>
        <w:t>ão de Investimentos Privados (PROINVERSION), de qualquer serviço de consultoria técnica, legal, financeira, econômica ou outros similares, que seja</w:t>
      </w:r>
      <w:r w:rsidR="0063343C">
        <w:rPr>
          <w:color w:val="auto"/>
          <w:lang w:val="pt-BR"/>
        </w:rPr>
        <w:t>m</w:t>
      </w:r>
      <w:r w:rsidR="004711BC">
        <w:rPr>
          <w:color w:val="auto"/>
          <w:lang w:val="pt-BR"/>
        </w:rPr>
        <w:t xml:space="preserve"> necessário</w:t>
      </w:r>
      <w:r w:rsidR="0063343C">
        <w:rPr>
          <w:color w:val="auto"/>
          <w:lang w:val="pt-BR"/>
        </w:rPr>
        <w:t>s</w:t>
      </w:r>
      <w:r w:rsidR="004711BC">
        <w:rPr>
          <w:color w:val="auto"/>
          <w:lang w:val="pt-BR"/>
        </w:rPr>
        <w:t xml:space="preserve"> para a promoção do investimento privado através da entrega em concessão ou de outras modalidades tais como aumentos de capital, empresas conjuntas, contratos de serviços, </w:t>
      </w:r>
      <w:r w:rsidR="004711BC" w:rsidRPr="004711BC">
        <w:rPr>
          <w:i/>
          <w:color w:val="auto"/>
          <w:lang w:val="pt-BR"/>
        </w:rPr>
        <w:t>leasing</w:t>
      </w:r>
      <w:r w:rsidR="004711BC">
        <w:rPr>
          <w:color w:val="auto"/>
          <w:lang w:val="pt-BR"/>
        </w:rPr>
        <w:t xml:space="preserve"> e gerencia.</w:t>
      </w:r>
    </w:p>
    <w:p w:rsidR="004711BC" w:rsidRPr="004711BC" w:rsidRDefault="004711BC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3B13C9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  <w:r w:rsidRPr="003B13C9">
        <w:rPr>
          <w:color w:val="auto"/>
          <w:lang w:val="pt-BR"/>
        </w:rPr>
        <w:t> </w:t>
      </w:r>
    </w:p>
    <w:p w:rsidR="00B84D09" w:rsidRPr="003B13C9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3B13C9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3B13C9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3B13C9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33CF" w:rsidRPr="003B13C9" w:rsidRDefault="00B633CF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9F2192">
      <w:pPr>
        <w:pStyle w:val="hstyle0"/>
        <w:spacing w:line="0" w:lineRule="atLeast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 B: ENTIDADES DO NÍVEL SUBCENTRAL DE GOVERNO</w:t>
      </w: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D05CB">
      <w:pPr>
        <w:pStyle w:val="hstyle0"/>
        <w:spacing w:line="0" w:lineRule="atLeast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D292E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B84D09" w:rsidRPr="003B13C9" w:rsidRDefault="003D292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SEÇÃO</w:t>
      </w:r>
      <w:r w:rsidR="003B13C9" w:rsidRPr="003B13C9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C</w:t>
      </w:r>
      <w:r w:rsidR="00B84D09" w:rsidRPr="003B13C9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OUTRAS ENTIDADES COBERTAS</w:t>
      </w:r>
      <w:r w:rsidR="00B84D09" w:rsidRPr="003B13C9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</w:p>
    <w:p w:rsidR="00B84D09" w:rsidRPr="003B13C9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84D09" w:rsidRPr="003B13C9" w:rsidRDefault="00B84D09" w:rsidP="00B84D09">
      <w:pPr>
        <w:tabs>
          <w:tab w:val="left" w:pos="-720"/>
        </w:tabs>
        <w:suppressAutoHyphens/>
        <w:spacing w:line="0" w:lineRule="atLeast"/>
        <w:rPr>
          <w:rFonts w:ascii="Times New Roman" w:hAnsi="Times New Roman"/>
          <w:b/>
          <w:spacing w:val="-2"/>
          <w:sz w:val="24"/>
          <w:lang w:val="pt-BR"/>
        </w:rPr>
      </w:pPr>
    </w:p>
    <w:p w:rsidR="00B84D09" w:rsidRPr="00796F65" w:rsidRDefault="003B13C9" w:rsidP="00B84D09">
      <w:pPr>
        <w:pStyle w:val="Default"/>
        <w:spacing w:line="0" w:lineRule="atLeast"/>
        <w:rPr>
          <w:b/>
          <w:color w:val="auto"/>
          <w:lang w:val="pt-BR"/>
        </w:rPr>
      </w:pPr>
      <w:r w:rsidRPr="00796F65">
        <w:rPr>
          <w:b/>
          <w:color w:val="auto"/>
          <w:lang w:val="pt-BR"/>
        </w:rPr>
        <w:t>Lista do Peru</w:t>
      </w:r>
    </w:p>
    <w:p w:rsidR="00B84D09" w:rsidRPr="00796F65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A95B05" w:rsidRDefault="00B84D09" w:rsidP="001622A8">
      <w:pPr>
        <w:pStyle w:val="Default"/>
        <w:numPr>
          <w:ilvl w:val="0"/>
          <w:numId w:val="12"/>
        </w:numPr>
        <w:spacing w:line="0" w:lineRule="atLeast"/>
        <w:ind w:left="426" w:hanging="426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 xml:space="preserve">Compañía de Negociaciones Mobiliarias e Inmobiliarias S.A. </w:t>
      </w:r>
    </w:p>
    <w:p w:rsidR="00B84D09" w:rsidRPr="00A95B05" w:rsidRDefault="00B84D09" w:rsidP="001622A8">
      <w:pPr>
        <w:pStyle w:val="Default"/>
        <w:numPr>
          <w:ilvl w:val="0"/>
          <w:numId w:val="12"/>
        </w:numPr>
        <w:spacing w:line="0" w:lineRule="atLeast"/>
        <w:ind w:left="426" w:hanging="426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 xml:space="preserve">Corporación Financiera de Desarrollo S.A. </w:t>
      </w:r>
    </w:p>
    <w:p w:rsidR="00B84D09" w:rsidRPr="00A95B05" w:rsidRDefault="00B84D09" w:rsidP="001622A8">
      <w:pPr>
        <w:pStyle w:val="Default"/>
        <w:numPr>
          <w:ilvl w:val="0"/>
          <w:numId w:val="12"/>
        </w:numPr>
        <w:spacing w:line="0" w:lineRule="atLeast"/>
        <w:ind w:left="426" w:hanging="426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 xml:space="preserve">Empresa Nacional de la Coca S.A. (ENACO) </w:t>
      </w:r>
    </w:p>
    <w:p w:rsidR="00B84D09" w:rsidRPr="00A95B05" w:rsidRDefault="00B84D09" w:rsidP="001622A8">
      <w:pPr>
        <w:pStyle w:val="Default"/>
        <w:numPr>
          <w:ilvl w:val="0"/>
          <w:numId w:val="12"/>
        </w:numPr>
        <w:spacing w:line="0" w:lineRule="atLeast"/>
        <w:ind w:left="426" w:hanging="426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 xml:space="preserve">Empresa Peruana de Servicios Editoriales </w:t>
      </w:r>
    </w:p>
    <w:p w:rsidR="00B84D09" w:rsidRPr="00A95B05" w:rsidRDefault="00B84D09" w:rsidP="001622A8">
      <w:pPr>
        <w:pStyle w:val="Default"/>
        <w:numPr>
          <w:ilvl w:val="0"/>
          <w:numId w:val="12"/>
        </w:numPr>
        <w:spacing w:line="0" w:lineRule="atLeast"/>
        <w:ind w:left="426" w:hanging="426"/>
        <w:jc w:val="both"/>
        <w:rPr>
          <w:color w:val="auto"/>
          <w:lang w:val="es-PE"/>
        </w:rPr>
      </w:pPr>
      <w:r w:rsidRPr="00A95B05">
        <w:rPr>
          <w:color w:val="auto"/>
          <w:lang w:val="es-PE"/>
        </w:rPr>
        <w:t xml:space="preserve">Servicios Postales del Perú S.A </w:t>
      </w:r>
    </w:p>
    <w:p w:rsidR="00B84D09" w:rsidRPr="00A95B05" w:rsidRDefault="00B84D09" w:rsidP="001622A8">
      <w:pPr>
        <w:pStyle w:val="Default"/>
        <w:spacing w:line="0" w:lineRule="atLeast"/>
        <w:jc w:val="both"/>
        <w:rPr>
          <w:b/>
          <w:color w:val="auto"/>
          <w:lang w:val="es-PE"/>
        </w:rPr>
      </w:pPr>
    </w:p>
    <w:p w:rsidR="00B84D09" w:rsidRPr="00A95B05" w:rsidRDefault="00B84D09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Pr="00A95B05" w:rsidRDefault="009D7D52" w:rsidP="00B84D09">
      <w:pPr>
        <w:pStyle w:val="Default"/>
        <w:spacing w:line="0" w:lineRule="atLeast"/>
        <w:jc w:val="both"/>
        <w:rPr>
          <w:color w:val="auto"/>
          <w:lang w:val="es-PE"/>
        </w:rPr>
      </w:pPr>
    </w:p>
    <w:p w:rsidR="009D7D52" w:rsidRDefault="009D7D52" w:rsidP="00B84D09">
      <w:pPr>
        <w:pStyle w:val="hstyle0"/>
        <w:spacing w:line="0" w:lineRule="atLeast"/>
        <w:jc w:val="center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B633CF" w:rsidRDefault="00B633CF" w:rsidP="00B84D09">
      <w:pPr>
        <w:pStyle w:val="hstyle0"/>
        <w:spacing w:line="0" w:lineRule="atLeast"/>
        <w:jc w:val="center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B633CF" w:rsidRDefault="00B633CF" w:rsidP="00B84D09">
      <w:pPr>
        <w:pStyle w:val="hstyle0"/>
        <w:spacing w:line="0" w:lineRule="atLeast"/>
        <w:jc w:val="center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B633CF" w:rsidRDefault="00B633CF" w:rsidP="00B84D09">
      <w:pPr>
        <w:pStyle w:val="hstyle0"/>
        <w:spacing w:line="0" w:lineRule="atLeast"/>
        <w:jc w:val="center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B633CF" w:rsidRDefault="00B633CF" w:rsidP="00B84D09">
      <w:pPr>
        <w:pStyle w:val="hstyle0"/>
        <w:spacing w:line="0" w:lineRule="atLeast"/>
        <w:jc w:val="center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B633CF" w:rsidRDefault="00B633CF" w:rsidP="009F2192">
      <w:pPr>
        <w:pStyle w:val="hstyle0"/>
        <w:spacing w:line="0" w:lineRule="atLeast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9F2192" w:rsidRDefault="009F2192" w:rsidP="009F2192">
      <w:pPr>
        <w:pStyle w:val="hstyle0"/>
        <w:spacing w:line="0" w:lineRule="atLeast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3A5EFF" w:rsidRPr="00A95B05" w:rsidRDefault="003A5EFF" w:rsidP="00B84D09">
      <w:pPr>
        <w:pStyle w:val="hstyle0"/>
        <w:spacing w:line="0" w:lineRule="atLeast"/>
        <w:jc w:val="center"/>
        <w:rPr>
          <w:rFonts w:ascii="Times" w:hAnsi="Times"/>
          <w:b/>
          <w:smallCaps/>
          <w:sz w:val="24"/>
          <w:szCs w:val="24"/>
          <w:lang w:val="es-PE" w:eastAsia="en-US"/>
        </w:rPr>
      </w:pPr>
    </w:p>
    <w:p w:rsidR="008C64F2" w:rsidRPr="001226EA" w:rsidRDefault="008C64F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es-ES_tradnl" w:eastAsia="en-US"/>
        </w:rPr>
      </w:pPr>
    </w:p>
    <w:p w:rsidR="00B84D09" w:rsidRPr="003B13C9" w:rsidRDefault="003B13C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 w:rsidRPr="003B13C9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</w:t>
      </w:r>
      <w:r w:rsidR="003D292E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EÇÃO</w:t>
      </w:r>
      <w:r w:rsidRPr="003B13C9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D</w:t>
      </w:r>
      <w:r w:rsidR="00B84D09" w:rsidRPr="003B13C9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 w:rsidRPr="003B13C9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B</w:t>
      </w:r>
      <w:r w:rsidR="003D292E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ENS</w:t>
      </w:r>
    </w:p>
    <w:p w:rsidR="00B84D09" w:rsidRPr="003B13C9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3B13C9" w:rsidRPr="003B13C9" w:rsidRDefault="003D292E" w:rsidP="00B84D09">
      <w:pPr>
        <w:pStyle w:val="hstyle0"/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3B13C9" w:rsidRPr="003B13C9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 </w:t>
      </w:r>
      <w:r w:rsidR="003B13C9" w:rsidRPr="003B13C9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="003B13C9">
        <w:rPr>
          <w:rFonts w:ascii="Times New Roman" w:hAnsi="Times New Roman" w:cs="Times New Roman"/>
          <w:sz w:val="24"/>
          <w:szCs w:val="24"/>
          <w:lang w:val="pt-BR"/>
        </w:rPr>
        <w:t xml:space="preserve">á aplicado a todos os bens adquiridos pelas entidades listadas nas Seções A, B e C, sujeito às Notas das respectivas Seções e da Seção G. </w:t>
      </w:r>
    </w:p>
    <w:p w:rsidR="003B13C9" w:rsidRPr="003B13C9" w:rsidRDefault="003B13C9" w:rsidP="00B84D09">
      <w:pPr>
        <w:pStyle w:val="hstyle0"/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933EA2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933EA2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C5C43" w:rsidRDefault="00AC5C43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C32573" w:rsidRDefault="00EF464E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 w:rsidRPr="00C32573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</w:t>
      </w:r>
      <w:r w:rsidR="003D292E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EÇÃO</w:t>
      </w:r>
      <w:r w:rsidRPr="00C32573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E</w:t>
      </w:r>
      <w:r w:rsidR="00B84D09" w:rsidRPr="00C32573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 w:rsidRPr="00C32573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</w:t>
      </w:r>
      <w:r w:rsidR="003D292E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ERVIÇOS</w:t>
      </w:r>
    </w:p>
    <w:p w:rsidR="00B84D09" w:rsidRPr="00C32573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C32573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C3257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Lista </w:t>
      </w:r>
      <w:r w:rsidR="00C32573" w:rsidRPr="00C3257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do Peru </w:t>
      </w:r>
    </w:p>
    <w:p w:rsidR="00B84D09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C32573" w:rsidRDefault="003D292E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C32573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C32573">
        <w:rPr>
          <w:rFonts w:ascii="Times New Roman" w:hAnsi="Times New Roman" w:cs="Times New Roman"/>
          <w:sz w:val="24"/>
          <w:szCs w:val="24"/>
          <w:lang w:val="pt-BR"/>
        </w:rPr>
        <w:t xml:space="preserve"> será aplicado a todos os serviços contratados pelas entidades listadas nas Seções A, B e C, sujeito às Notas das respectivas Seções e da Seção G. </w:t>
      </w:r>
    </w:p>
    <w:p w:rsidR="00C32573" w:rsidRDefault="00C32573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A718B4" w:rsidRDefault="003D292E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C32573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C32573">
        <w:rPr>
          <w:rFonts w:ascii="Times New Roman" w:hAnsi="Times New Roman" w:cs="Times New Roman"/>
          <w:sz w:val="24"/>
          <w:szCs w:val="24"/>
          <w:lang w:val="pt-BR"/>
        </w:rPr>
        <w:t xml:space="preserve"> não cobre a contratação pública dos seguintes serviços, de acordo com a Classificação Central de Produtos Versão 1.1 (Para ver lista completa da Classificação Central de Produtos Versão 1.1, ir a: </w:t>
      </w:r>
    </w:p>
    <w:p w:rsidR="00A718B4" w:rsidRDefault="00292223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hyperlink r:id="rId8" w:history="1">
        <w:r w:rsidR="00A718B4" w:rsidRPr="0022766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http://unstats.un.org/unsd/cr/registry/regcst.asp?Cl=16</w:t>
        </w:r>
      </w:hyperlink>
      <w:r w:rsidR="00C32573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A718B4" w:rsidRDefault="00A718B4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C32573" w:rsidRDefault="00C32573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CPC 8221      Serviços de Contabilidade e Auditoria</w:t>
      </w:r>
    </w:p>
    <w:p w:rsidR="00C32573" w:rsidRDefault="00C32573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C32573" w:rsidRPr="00C32573" w:rsidRDefault="00C32573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CPC 82191    Serviços de Conciliação e Arbitragem </w:t>
      </w:r>
    </w:p>
    <w:p w:rsidR="00B84D09" w:rsidRPr="00C32573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796F65" w:rsidRDefault="00B84D09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B84D09" w:rsidRPr="00796F65" w:rsidRDefault="00B84D09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B633CF" w:rsidRPr="00796F65" w:rsidRDefault="00B633CF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796F65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3A5EFF" w:rsidRPr="00796F65" w:rsidRDefault="003A5EFF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A5EFF" w:rsidRDefault="003A5EFF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9F2192" w:rsidRPr="00796F65" w:rsidRDefault="009F219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3A5EFF" w:rsidRPr="00796F65" w:rsidRDefault="003A5EFF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EE59F5" w:rsidRDefault="00EE59F5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B84D09" w:rsidRPr="00A718B4" w:rsidRDefault="009F219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</w:t>
      </w:r>
      <w:r w:rsidR="00A718B4" w:rsidRPr="00A718B4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F</w:t>
      </w:r>
      <w:r w:rsidR="00B84D09" w:rsidRPr="00A718B4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SERVIÇOS DE CONSTRUÇÃO</w:t>
      </w:r>
      <w:r w:rsidR="00B84D09" w:rsidRPr="00A718B4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</w:p>
    <w:p w:rsidR="00B84D09" w:rsidRPr="00A718B4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A718B4" w:rsidRPr="00A718B4" w:rsidRDefault="009F2192" w:rsidP="00B84D09">
      <w:pPr>
        <w:pStyle w:val="hstyle0"/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718B4" w:rsidRPr="00A718B4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A718B4" w:rsidRPr="00A718B4">
        <w:rPr>
          <w:rFonts w:ascii="Times New Roman" w:hAnsi="Times New Roman" w:cs="Times New Roman"/>
          <w:sz w:val="24"/>
          <w:szCs w:val="24"/>
          <w:lang w:val="pt-BR"/>
        </w:rPr>
        <w:t xml:space="preserve"> será aplicado </w:t>
      </w:r>
      <w:r w:rsidR="00A718B4">
        <w:rPr>
          <w:rFonts w:ascii="Times New Roman" w:hAnsi="Times New Roman" w:cs="Times New Roman"/>
          <w:sz w:val="24"/>
          <w:szCs w:val="24"/>
          <w:lang w:val="pt-BR"/>
        </w:rPr>
        <w:t>às contratações públicas de todos os serviços de construção da CPC 51 contratados pelas entidades listadas nas Seções A, B e C, a menos que se es</w:t>
      </w:r>
      <w:r>
        <w:rPr>
          <w:rFonts w:ascii="Times New Roman" w:hAnsi="Times New Roman" w:cs="Times New Roman"/>
          <w:sz w:val="24"/>
          <w:szCs w:val="24"/>
          <w:lang w:val="pt-BR"/>
        </w:rPr>
        <w:t>pecifique de outra maneira no</w:t>
      </w:r>
      <w:r w:rsidR="00A718B4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A718B4"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</w:p>
    <w:p w:rsidR="00A718B4" w:rsidRPr="00A718B4" w:rsidRDefault="00A718B4" w:rsidP="00B84D09">
      <w:pPr>
        <w:pStyle w:val="hstyle0"/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</w:p>
    <w:p w:rsidR="00A718B4" w:rsidRPr="00A718B4" w:rsidRDefault="00A718B4" w:rsidP="00B84D09">
      <w:pPr>
        <w:pStyle w:val="hstyle0"/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933EA2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622A8" w:rsidRPr="00933EA2" w:rsidRDefault="001622A8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622A8" w:rsidRPr="00933EA2" w:rsidRDefault="001622A8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Default="009D7D52" w:rsidP="009F2192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F2192" w:rsidRDefault="009F2192" w:rsidP="009F2192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F2192" w:rsidRPr="00933EA2" w:rsidRDefault="009F2192" w:rsidP="009F2192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933EA2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0F136B" w:rsidRDefault="009F219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SEÇÃO</w:t>
      </w:r>
      <w:r w:rsidR="000F136B" w:rsidRPr="000F136B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G</w:t>
      </w:r>
      <w:r w:rsidR="00B84D09" w:rsidRPr="000F136B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NOTAS GERAIS E DERROGAÇÕES</w:t>
      </w:r>
    </w:p>
    <w:p w:rsidR="00B84D09" w:rsidRPr="000F136B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F136B" w:rsidRPr="000F136B" w:rsidRDefault="000F136B" w:rsidP="00B84D09">
      <w:pPr>
        <w:pStyle w:val="Default"/>
        <w:spacing w:line="0" w:lineRule="atLeast"/>
        <w:ind w:firstLine="708"/>
        <w:jc w:val="both"/>
        <w:rPr>
          <w:color w:val="auto"/>
          <w:lang w:val="pt-BR"/>
        </w:rPr>
      </w:pPr>
      <w:r w:rsidRPr="000F136B">
        <w:rPr>
          <w:color w:val="auto"/>
          <w:lang w:val="pt-BR"/>
        </w:rPr>
        <w:t xml:space="preserve">A menos que se </w:t>
      </w:r>
      <w:r>
        <w:rPr>
          <w:color w:val="auto"/>
          <w:lang w:val="pt-BR"/>
        </w:rPr>
        <w:t>determine</w:t>
      </w:r>
      <w:r w:rsidRPr="000F136B">
        <w:rPr>
          <w:color w:val="auto"/>
          <w:lang w:val="pt-BR"/>
        </w:rPr>
        <w:t xml:space="preserve"> o contr</w:t>
      </w:r>
      <w:r>
        <w:rPr>
          <w:color w:val="auto"/>
          <w:lang w:val="pt-BR"/>
        </w:rPr>
        <w:t>ário, as seguintes Notas Gerais contidas nos compromissos específicos de cada Parte se aplicam</w:t>
      </w:r>
      <w:r w:rsidR="00E878A1">
        <w:rPr>
          <w:color w:val="auto"/>
          <w:lang w:val="pt-BR"/>
        </w:rPr>
        <w:t>,</w:t>
      </w:r>
      <w:r>
        <w:rPr>
          <w:color w:val="auto"/>
          <w:lang w:val="pt-BR"/>
        </w:rPr>
        <w:t xml:space="preserve"> sem exceção</w:t>
      </w:r>
      <w:r w:rsidR="00E878A1">
        <w:rPr>
          <w:color w:val="auto"/>
          <w:lang w:val="pt-BR"/>
        </w:rPr>
        <w:t>,</w:t>
      </w:r>
      <w:r>
        <w:rPr>
          <w:color w:val="auto"/>
          <w:lang w:val="pt-BR"/>
        </w:rPr>
        <w:t xml:space="preserve"> </w:t>
      </w:r>
      <w:r w:rsidR="009F2192">
        <w:rPr>
          <w:color w:val="auto"/>
          <w:lang w:val="pt-BR"/>
        </w:rPr>
        <w:t>ao</w:t>
      </w:r>
      <w:r>
        <w:rPr>
          <w:color w:val="auto"/>
          <w:lang w:val="pt-BR"/>
        </w:rPr>
        <w:t xml:space="preserve"> Capítulo</w:t>
      </w:r>
      <w:r w:rsidR="009F2192">
        <w:rPr>
          <w:color w:val="auto"/>
          <w:lang w:val="pt-BR"/>
        </w:rPr>
        <w:t xml:space="preserve"> 4 (Contratação Pública)</w:t>
      </w:r>
      <w:r>
        <w:rPr>
          <w:color w:val="auto"/>
          <w:lang w:val="pt-BR"/>
        </w:rPr>
        <w:t xml:space="preserve">, incluindo todas as Seções deste Anexo. </w:t>
      </w:r>
    </w:p>
    <w:p w:rsidR="000F136B" w:rsidRPr="000F136B" w:rsidRDefault="000F136B" w:rsidP="00B84D09">
      <w:pPr>
        <w:pStyle w:val="Default"/>
        <w:spacing w:line="0" w:lineRule="atLeast"/>
        <w:ind w:firstLine="708"/>
        <w:jc w:val="both"/>
        <w:rPr>
          <w:color w:val="auto"/>
          <w:lang w:val="pt-BR"/>
        </w:rPr>
      </w:pPr>
    </w:p>
    <w:p w:rsidR="00B84D09" w:rsidRPr="00574DB5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Default="000F136B" w:rsidP="00B84D09">
      <w:pPr>
        <w:pStyle w:val="Default"/>
        <w:numPr>
          <w:ilvl w:val="0"/>
          <w:numId w:val="3"/>
        </w:numPr>
        <w:spacing w:line="0" w:lineRule="atLeast"/>
        <w:jc w:val="both"/>
        <w:rPr>
          <w:b/>
          <w:color w:val="auto"/>
          <w:lang w:val="es-PE"/>
        </w:rPr>
      </w:pPr>
      <w:r>
        <w:rPr>
          <w:b/>
          <w:color w:val="auto"/>
          <w:lang w:val="es-PE"/>
        </w:rPr>
        <w:t>Notas Gerais</w:t>
      </w:r>
      <w:r w:rsidR="009F2192">
        <w:rPr>
          <w:b/>
          <w:color w:val="auto"/>
          <w:lang w:val="es-PE"/>
        </w:rPr>
        <w:t xml:space="preserve"> do Peru</w:t>
      </w:r>
    </w:p>
    <w:p w:rsidR="000F136B" w:rsidRDefault="000F136B" w:rsidP="000F136B">
      <w:pPr>
        <w:pStyle w:val="Default"/>
        <w:spacing w:line="0" w:lineRule="atLeast"/>
        <w:jc w:val="both"/>
        <w:rPr>
          <w:b/>
          <w:color w:val="auto"/>
          <w:lang w:val="es-PE"/>
        </w:rPr>
      </w:pPr>
    </w:p>
    <w:p w:rsidR="000F136B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  <w:r w:rsidRPr="00737652">
        <w:rPr>
          <w:color w:val="auto"/>
          <w:lang w:val="pt-BR"/>
        </w:rPr>
        <w:t>1.</w:t>
      </w:r>
      <w:r w:rsidRPr="00737652">
        <w:rPr>
          <w:color w:val="auto"/>
          <w:lang w:val="pt-BR"/>
        </w:rPr>
        <w:tab/>
      </w:r>
      <w:r w:rsidR="009F2192">
        <w:rPr>
          <w:color w:val="auto"/>
          <w:lang w:val="pt-BR"/>
        </w:rPr>
        <w:t xml:space="preserve">O </w:t>
      </w:r>
      <w:r w:rsidR="001226EA">
        <w:rPr>
          <w:color w:val="auto"/>
          <w:lang w:val="pt-BR"/>
        </w:rPr>
        <w:t>Capítulo 4 (Contratação Pública</w:t>
      </w:r>
      <w:r w:rsidR="009F2192">
        <w:rPr>
          <w:color w:val="auto"/>
          <w:lang w:val="pt-BR"/>
        </w:rPr>
        <w:t>)</w:t>
      </w:r>
      <w:r w:rsidR="000F136B" w:rsidRPr="00737652">
        <w:rPr>
          <w:color w:val="auto"/>
          <w:lang w:val="pt-BR"/>
        </w:rPr>
        <w:t xml:space="preserve"> não será aplicado aos programas de contratação pública para favorecer as micro e pequenas empresas.</w:t>
      </w:r>
    </w:p>
    <w:p w:rsidR="000F136B" w:rsidRPr="00737652" w:rsidRDefault="000F136B" w:rsidP="000F136B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0F136B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  <w:r w:rsidRPr="00737652">
        <w:rPr>
          <w:color w:val="auto"/>
          <w:lang w:val="pt-BR"/>
        </w:rPr>
        <w:t>2.</w:t>
      </w:r>
      <w:r w:rsidRPr="00737652">
        <w:rPr>
          <w:color w:val="auto"/>
          <w:lang w:val="pt-BR"/>
        </w:rPr>
        <w:tab/>
      </w:r>
      <w:r w:rsidR="009F2192">
        <w:rPr>
          <w:color w:val="auto"/>
          <w:lang w:val="pt-BR"/>
        </w:rPr>
        <w:t>O Capítulo 4 (Contratação Pública)</w:t>
      </w:r>
      <w:r w:rsidR="000F136B" w:rsidRPr="00737652">
        <w:rPr>
          <w:color w:val="auto"/>
          <w:lang w:val="pt-BR"/>
        </w:rPr>
        <w:t xml:space="preserve"> não será aplicado às contratações públicas de bens para programas de ajuda alimentaria.</w:t>
      </w:r>
    </w:p>
    <w:p w:rsidR="000F136B" w:rsidRPr="00737652" w:rsidRDefault="000F136B" w:rsidP="000F136B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0F136B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  <w:r w:rsidRPr="00737652">
        <w:rPr>
          <w:color w:val="auto"/>
          <w:lang w:val="pt-BR"/>
        </w:rPr>
        <w:t>3.</w:t>
      </w:r>
      <w:r w:rsidRPr="00737652">
        <w:rPr>
          <w:color w:val="auto"/>
          <w:lang w:val="pt-BR"/>
        </w:rPr>
        <w:tab/>
      </w:r>
      <w:r w:rsidR="009F2192">
        <w:rPr>
          <w:color w:val="auto"/>
          <w:lang w:val="pt-BR"/>
        </w:rPr>
        <w:t>O Capítulo 4 (Contratação Pública)</w:t>
      </w:r>
      <w:r w:rsidR="000F136B" w:rsidRPr="00737652">
        <w:rPr>
          <w:color w:val="auto"/>
          <w:lang w:val="pt-BR"/>
        </w:rPr>
        <w:t xml:space="preserve"> não será aplicado à aquisição de tecidos e confecções elaborados </w:t>
      </w:r>
      <w:r w:rsidRPr="00737652">
        <w:rPr>
          <w:color w:val="auto"/>
          <w:lang w:val="pt-BR"/>
        </w:rPr>
        <w:t>com fibras de alpaca e lhama.</w:t>
      </w:r>
    </w:p>
    <w:p w:rsidR="00737652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737652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  <w:r w:rsidRPr="00737652">
        <w:rPr>
          <w:color w:val="auto"/>
          <w:lang w:val="pt-BR"/>
        </w:rPr>
        <w:t>4.</w:t>
      </w:r>
      <w:r w:rsidRPr="00737652">
        <w:rPr>
          <w:color w:val="auto"/>
          <w:lang w:val="pt-BR"/>
        </w:rPr>
        <w:tab/>
      </w:r>
      <w:r w:rsidR="009F2192">
        <w:rPr>
          <w:color w:val="auto"/>
          <w:lang w:val="pt-BR"/>
        </w:rPr>
        <w:t>O Capítulo 4 (Contratação Pública)</w:t>
      </w:r>
      <w:r w:rsidRPr="00737652">
        <w:rPr>
          <w:color w:val="auto"/>
          <w:lang w:val="pt-BR"/>
        </w:rPr>
        <w:t xml:space="preserve"> não será aplicado às contratações públicas </w:t>
      </w:r>
      <w:r>
        <w:rPr>
          <w:color w:val="auto"/>
          <w:lang w:val="pt-BR"/>
        </w:rPr>
        <w:t>nas</w:t>
      </w:r>
      <w:r w:rsidRPr="00737652">
        <w:rPr>
          <w:color w:val="auto"/>
          <w:lang w:val="pt-BR"/>
        </w:rPr>
        <w:t xml:space="preserve"> quais haja transferência de tecnologia de produtos estratégicos para o setor de saúde e para a aquisição de insumos estratégicos para a saúde. </w:t>
      </w:r>
    </w:p>
    <w:p w:rsidR="00737652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737652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  <w:r w:rsidRPr="00737652">
        <w:rPr>
          <w:color w:val="auto"/>
          <w:lang w:val="pt-BR"/>
        </w:rPr>
        <w:t>5.</w:t>
      </w:r>
      <w:r w:rsidRPr="00737652">
        <w:rPr>
          <w:color w:val="auto"/>
          <w:lang w:val="pt-BR"/>
        </w:rPr>
        <w:tab/>
      </w:r>
      <w:r w:rsidR="009F2192">
        <w:rPr>
          <w:color w:val="auto"/>
          <w:lang w:val="pt-BR"/>
        </w:rPr>
        <w:t>O</w:t>
      </w:r>
      <w:r w:rsidRPr="00737652">
        <w:rPr>
          <w:color w:val="auto"/>
          <w:lang w:val="pt-BR"/>
        </w:rPr>
        <w:t xml:space="preserve"> Capítulo</w:t>
      </w:r>
      <w:r w:rsidR="009F2192">
        <w:rPr>
          <w:color w:val="auto"/>
          <w:lang w:val="pt-BR"/>
        </w:rPr>
        <w:t xml:space="preserve"> 4 (Contratação Pública)</w:t>
      </w:r>
      <w:r w:rsidRPr="00737652">
        <w:rPr>
          <w:color w:val="auto"/>
          <w:lang w:val="pt-BR"/>
        </w:rPr>
        <w:t xml:space="preserve"> não será aplicado às contratações publicas realizadas pelas embaixadas, consulados e outras missões do serviço exterior do Peru, exclusivamente para seu funcionamento e gestão. </w:t>
      </w:r>
    </w:p>
    <w:p w:rsidR="00737652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737652" w:rsidRPr="00737652" w:rsidRDefault="00737652" w:rsidP="000F136B">
      <w:pPr>
        <w:pStyle w:val="Default"/>
        <w:spacing w:line="0" w:lineRule="atLeast"/>
        <w:jc w:val="both"/>
        <w:rPr>
          <w:color w:val="auto"/>
          <w:lang w:val="pt-BR"/>
        </w:rPr>
      </w:pPr>
      <w:r w:rsidRPr="00737652">
        <w:rPr>
          <w:color w:val="auto"/>
          <w:lang w:val="pt-BR"/>
        </w:rPr>
        <w:t>6.</w:t>
      </w:r>
      <w:r w:rsidRPr="00737652">
        <w:rPr>
          <w:color w:val="auto"/>
          <w:lang w:val="pt-BR"/>
        </w:rPr>
        <w:tab/>
      </w:r>
      <w:r w:rsidR="009F2192">
        <w:rPr>
          <w:color w:val="auto"/>
          <w:lang w:val="pt-BR"/>
        </w:rPr>
        <w:t>O</w:t>
      </w:r>
      <w:r w:rsidRPr="00737652">
        <w:rPr>
          <w:color w:val="auto"/>
          <w:lang w:val="pt-BR"/>
        </w:rPr>
        <w:t xml:space="preserve"> Capítulo</w:t>
      </w:r>
      <w:r w:rsidR="009F2192">
        <w:rPr>
          <w:color w:val="auto"/>
          <w:lang w:val="pt-BR"/>
        </w:rPr>
        <w:t xml:space="preserve"> 4 (Contratação Pública)</w:t>
      </w:r>
      <w:r w:rsidRPr="00737652">
        <w:rPr>
          <w:color w:val="auto"/>
          <w:lang w:val="pt-BR"/>
        </w:rPr>
        <w:t xml:space="preserve"> não será aplicado às contratações públicas de bens ou serviços feitos por uma entidade peruana ou outra entidade peruana. </w:t>
      </w:r>
    </w:p>
    <w:p w:rsidR="00B84D09" w:rsidRPr="00737652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9D7D52" w:rsidRPr="00796F65" w:rsidRDefault="009D7D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9D7D52" w:rsidRPr="00796F65" w:rsidRDefault="009D7D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9D7D52" w:rsidRPr="00796F65" w:rsidRDefault="009D7D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9D7D52" w:rsidRPr="00796F65" w:rsidRDefault="009D7D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9D7D52" w:rsidRPr="00796F65" w:rsidRDefault="009D7D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9D7D52" w:rsidRPr="00796F65" w:rsidRDefault="009D7D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9D7D52" w:rsidRPr="00796F65" w:rsidRDefault="009D7D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737652" w:rsidRPr="00796F65" w:rsidRDefault="007376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737652" w:rsidRPr="00796F65" w:rsidRDefault="007376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737652" w:rsidRPr="00796F65" w:rsidRDefault="007376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737652" w:rsidRPr="00796F65" w:rsidRDefault="007376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737652" w:rsidRPr="00796F65" w:rsidRDefault="007376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737652" w:rsidRPr="00796F65" w:rsidRDefault="00737652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B633CF" w:rsidRPr="00796F65" w:rsidRDefault="00B633CF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B633CF" w:rsidRPr="00796F65" w:rsidRDefault="00B633CF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445981" w:rsidRPr="00796F65" w:rsidRDefault="00445981" w:rsidP="009D7D52">
      <w:pPr>
        <w:pStyle w:val="Default"/>
        <w:spacing w:line="0" w:lineRule="atLeast"/>
        <w:ind w:left="708" w:firstLine="372"/>
        <w:jc w:val="both"/>
        <w:rPr>
          <w:b/>
          <w:color w:val="auto"/>
          <w:lang w:val="pt-BR"/>
        </w:rPr>
      </w:pPr>
    </w:p>
    <w:p w:rsidR="009F2192" w:rsidRDefault="009F219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B84D09" w:rsidRPr="00796F65" w:rsidRDefault="002B7C0D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Seção H</w:t>
      </w:r>
      <w:r w:rsidR="00B84D09" w:rsidRPr="00796F65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 w:rsidR="00737652" w:rsidRPr="00796F65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Patamares</w:t>
      </w:r>
    </w:p>
    <w:p w:rsidR="00B84D09" w:rsidRPr="00796F65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85735" w:rsidRPr="00785735" w:rsidRDefault="00737652" w:rsidP="00B84D09">
      <w:pPr>
        <w:pStyle w:val="hstyle0"/>
        <w:spacing w:line="0" w:lineRule="atLeast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8573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Para as contratações públicas de bens e serviços </w:t>
      </w:r>
      <w:r w:rsidR="00785735" w:rsidRPr="0078573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da Seção A: </w:t>
      </w:r>
    </w:p>
    <w:p w:rsidR="00B84D09" w:rsidRPr="00785735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85735">
        <w:rPr>
          <w:rFonts w:ascii="Times New Roman" w:hAnsi="Times New Roman" w:cs="Times New Roman"/>
          <w:b/>
          <w:bCs/>
          <w:sz w:val="24"/>
          <w:szCs w:val="24"/>
          <w:lang w:val="pt-BR"/>
        </w:rPr>
        <w:t>95,000 DE</w:t>
      </w:r>
      <w:r w:rsidR="00ED6C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 </w:t>
      </w:r>
      <w:r w:rsidRPr="007857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B84D09" w:rsidRPr="00785735" w:rsidRDefault="00B84D09" w:rsidP="00B84D09">
      <w:pPr>
        <w:pStyle w:val="hstyle0"/>
        <w:spacing w:line="0" w:lineRule="atLeast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B84D09" w:rsidRPr="00785735" w:rsidRDefault="00785735" w:rsidP="00B84D09">
      <w:pPr>
        <w:pStyle w:val="hstyle0"/>
        <w:spacing w:line="0" w:lineRule="atLeast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85735">
        <w:rPr>
          <w:rFonts w:ascii="Times New Roman" w:hAnsi="Times New Roman" w:cs="Times New Roman"/>
          <w:bCs/>
          <w:sz w:val="24"/>
          <w:szCs w:val="24"/>
          <w:lang w:val="pt-BR"/>
        </w:rPr>
        <w:t>Para as contratações públicas de bens e serviços da Seç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ão C</w:t>
      </w:r>
      <w:r w:rsidR="00B84D09" w:rsidRPr="00785735">
        <w:rPr>
          <w:rFonts w:ascii="Times New Roman" w:hAnsi="Times New Roman" w:cs="Times New Roman"/>
          <w:bCs/>
          <w:sz w:val="24"/>
          <w:szCs w:val="24"/>
          <w:lang w:val="pt-BR"/>
        </w:rPr>
        <w:t>:</w:t>
      </w:r>
    </w:p>
    <w:p w:rsidR="00B84D09" w:rsidRPr="00796F65" w:rsidRDefault="00A95B05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6F65">
        <w:rPr>
          <w:rFonts w:ascii="Times New Roman" w:hAnsi="Times New Roman" w:cs="Times New Roman"/>
          <w:b/>
          <w:bCs/>
          <w:sz w:val="24"/>
          <w:szCs w:val="24"/>
          <w:lang w:val="pt-BR"/>
        </w:rPr>
        <w:t>160</w:t>
      </w:r>
      <w:r w:rsidR="00B84D09" w:rsidRPr="00796F65">
        <w:rPr>
          <w:rFonts w:ascii="Times New Roman" w:hAnsi="Times New Roman" w:cs="Times New Roman"/>
          <w:b/>
          <w:bCs/>
          <w:sz w:val="24"/>
          <w:szCs w:val="24"/>
          <w:lang w:val="pt-BR"/>
        </w:rPr>
        <w:t>,000 DE</w:t>
      </w:r>
      <w:r w:rsidR="00ED6CF9" w:rsidRPr="00796F65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</w:p>
    <w:p w:rsidR="00B84D09" w:rsidRPr="00796F65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85735" w:rsidRPr="00785735" w:rsidRDefault="00785735" w:rsidP="00B84D09">
      <w:pPr>
        <w:pStyle w:val="hstyle0"/>
        <w:spacing w:line="0" w:lineRule="atLeast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8573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Para as contratações públicas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de</w:t>
      </w:r>
      <w:r w:rsidRPr="0078573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serviços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de construção das Seções A e C:</w:t>
      </w:r>
    </w:p>
    <w:p w:rsidR="00B84D09" w:rsidRPr="00796F65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6F6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9D7D52" w:rsidRPr="00796F65">
        <w:rPr>
          <w:rFonts w:ascii="Times New Roman" w:hAnsi="Times New Roman" w:cs="Times New Roman"/>
          <w:b/>
          <w:bCs/>
          <w:sz w:val="24"/>
          <w:szCs w:val="24"/>
          <w:lang w:val="pt-BR"/>
        </w:rPr>
        <w:t>,000,000</w:t>
      </w:r>
      <w:r w:rsidRPr="00796F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</w:t>
      </w:r>
      <w:r w:rsidR="00ED6CF9" w:rsidRPr="00796F65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</w:p>
    <w:p w:rsidR="00B84D09" w:rsidRPr="00796F65" w:rsidRDefault="00B84D09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796F65" w:rsidRDefault="00B84D09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F075A6" w:rsidRPr="00796F65" w:rsidRDefault="00F075A6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796F65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B84D09" w:rsidRPr="007F0D5E" w:rsidRDefault="009F2192" w:rsidP="009D7D52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</w:t>
      </w:r>
      <w:r w:rsidR="002B7C0D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I</w:t>
      </w:r>
      <w:r w:rsidR="009D7D52" w:rsidRPr="007F0D5E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FÓRMULA DE AJUSTE DOS PATAMARES</w:t>
      </w:r>
    </w:p>
    <w:p w:rsidR="009D7D52" w:rsidRDefault="009D7D52" w:rsidP="009D7D52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7F0D5E" w:rsidRDefault="007F0D5E" w:rsidP="007F0D5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 w:rsidRPr="007F0D5E">
        <w:rPr>
          <w:rFonts w:ascii="Times New Roman" w:hAnsi="Times New Roman"/>
          <w:sz w:val="24"/>
          <w:lang w:val="pt-BR"/>
        </w:rPr>
        <w:t xml:space="preserve">Os Patamares serão ajustados a cada ano par </w:t>
      </w:r>
      <w:r>
        <w:rPr>
          <w:rFonts w:ascii="Times New Roman" w:hAnsi="Times New Roman"/>
          <w:sz w:val="24"/>
          <w:lang w:val="pt-BR"/>
        </w:rPr>
        <w:t>sendo</w:t>
      </w:r>
      <w:r w:rsidRPr="007F0D5E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 xml:space="preserve">que </w:t>
      </w:r>
      <w:r w:rsidRPr="007F0D5E">
        <w:rPr>
          <w:rFonts w:ascii="Times New Roman" w:hAnsi="Times New Roman"/>
          <w:sz w:val="24"/>
          <w:lang w:val="pt-BR"/>
        </w:rPr>
        <w:t xml:space="preserve">cada ajuste </w:t>
      </w:r>
      <w:r>
        <w:rPr>
          <w:rFonts w:ascii="Times New Roman" w:hAnsi="Times New Roman"/>
          <w:sz w:val="24"/>
          <w:lang w:val="pt-BR"/>
        </w:rPr>
        <w:t>surtirá</w:t>
      </w:r>
      <w:r w:rsidRPr="007F0D5E">
        <w:rPr>
          <w:rFonts w:ascii="Times New Roman" w:hAnsi="Times New Roman"/>
          <w:sz w:val="24"/>
          <w:lang w:val="pt-BR"/>
        </w:rPr>
        <w:t xml:space="preserve"> efeito em 1° de janeiro, começando o 1° de janeir</w:t>
      </w:r>
      <w:r>
        <w:rPr>
          <w:rFonts w:ascii="Times New Roman" w:hAnsi="Times New Roman"/>
          <w:sz w:val="24"/>
          <w:lang w:val="pt-BR"/>
        </w:rPr>
        <w:t>o do primeiro ano par seguinte à data da entrada em vigor deste tratado para o Peru.</w:t>
      </w:r>
    </w:p>
    <w:p w:rsidR="00F80FC3" w:rsidRDefault="00F80FC3" w:rsidP="00F80FC3">
      <w:pPr>
        <w:pStyle w:val="PargrafodaLista"/>
        <w:autoSpaceDE w:val="0"/>
        <w:autoSpaceDN w:val="0"/>
        <w:adjustRightInd w:val="0"/>
        <w:ind w:left="284"/>
        <w:rPr>
          <w:rFonts w:ascii="Times New Roman" w:hAnsi="Times New Roman"/>
          <w:sz w:val="24"/>
          <w:lang w:val="pt-BR"/>
        </w:rPr>
      </w:pPr>
    </w:p>
    <w:p w:rsidR="007F0D5E" w:rsidRDefault="002171E4" w:rsidP="007F0D5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A c</w:t>
      </w:r>
      <w:r w:rsidR="007F0D5E">
        <w:rPr>
          <w:rFonts w:ascii="Times New Roman" w:hAnsi="Times New Roman"/>
          <w:sz w:val="24"/>
          <w:lang w:val="pt-BR"/>
        </w:rPr>
        <w:t>ada do</w:t>
      </w:r>
      <w:r>
        <w:rPr>
          <w:rFonts w:ascii="Times New Roman" w:hAnsi="Times New Roman"/>
          <w:sz w:val="24"/>
          <w:lang w:val="pt-BR"/>
        </w:rPr>
        <w:t>i</w:t>
      </w:r>
      <w:r w:rsidR="007F0D5E">
        <w:rPr>
          <w:rFonts w:ascii="Times New Roman" w:hAnsi="Times New Roman"/>
          <w:sz w:val="24"/>
          <w:lang w:val="pt-BR"/>
        </w:rPr>
        <w:t>s anos, o Peru calculará e publicará o valor dos patamares previstos n</w:t>
      </w:r>
      <w:r w:rsidR="009F2192">
        <w:rPr>
          <w:rFonts w:ascii="Times New Roman" w:hAnsi="Times New Roman"/>
          <w:sz w:val="24"/>
          <w:lang w:val="pt-BR"/>
        </w:rPr>
        <w:t xml:space="preserve">o </w:t>
      </w:r>
      <w:r w:rsidR="007F0D5E">
        <w:rPr>
          <w:rFonts w:ascii="Times New Roman" w:hAnsi="Times New Roman"/>
          <w:sz w:val="24"/>
          <w:lang w:val="pt-BR"/>
        </w:rPr>
        <w:t xml:space="preserve">Capítulo </w:t>
      </w:r>
      <w:r w:rsidR="009F2192">
        <w:rPr>
          <w:rFonts w:ascii="Times New Roman" w:hAnsi="Times New Roman"/>
          <w:sz w:val="24"/>
          <w:lang w:val="pt-BR"/>
        </w:rPr>
        <w:t>4 (Contratação Pública</w:t>
      </w:r>
      <w:r w:rsidR="007F0D5E">
        <w:rPr>
          <w:rFonts w:ascii="Times New Roman" w:hAnsi="Times New Roman"/>
          <w:sz w:val="24"/>
          <w:lang w:val="pt-BR"/>
        </w:rPr>
        <w:t>) expressados em soles. Estes cálculos estarão baseados nas taxas de conversão publicadas pelo Fundo Monetário Internacional em seu r</w:t>
      </w:r>
      <w:r>
        <w:rPr>
          <w:rFonts w:ascii="Times New Roman" w:hAnsi="Times New Roman"/>
          <w:sz w:val="24"/>
          <w:lang w:val="pt-BR"/>
        </w:rPr>
        <w:t xml:space="preserve">elatório </w:t>
      </w:r>
      <w:r w:rsidR="007F0D5E">
        <w:rPr>
          <w:rFonts w:ascii="Times New Roman" w:hAnsi="Times New Roman"/>
          <w:sz w:val="24"/>
          <w:lang w:val="pt-BR"/>
        </w:rPr>
        <w:t>mensal Estatísticas Financeiras Internacionais (</w:t>
      </w:r>
      <w:r w:rsidR="007F0D5E" w:rsidRPr="007F0D5E">
        <w:rPr>
          <w:rFonts w:ascii="Times New Roman" w:hAnsi="Times New Roman"/>
          <w:i/>
          <w:sz w:val="24"/>
          <w:lang w:val="pt-BR"/>
        </w:rPr>
        <w:t>International Financial Statistics</w:t>
      </w:r>
      <w:r w:rsidR="007F0D5E">
        <w:rPr>
          <w:rFonts w:ascii="Times New Roman" w:hAnsi="Times New Roman"/>
          <w:sz w:val="24"/>
          <w:lang w:val="pt-BR"/>
        </w:rPr>
        <w:t xml:space="preserve">). </w:t>
      </w:r>
    </w:p>
    <w:p w:rsidR="00F80FC3" w:rsidRDefault="00F80FC3" w:rsidP="00F80FC3">
      <w:pPr>
        <w:pStyle w:val="PargrafodaLista"/>
        <w:autoSpaceDE w:val="0"/>
        <w:autoSpaceDN w:val="0"/>
        <w:adjustRightInd w:val="0"/>
        <w:ind w:left="284"/>
        <w:rPr>
          <w:rFonts w:ascii="Times New Roman" w:hAnsi="Times New Roman"/>
          <w:sz w:val="24"/>
          <w:lang w:val="pt-BR"/>
        </w:rPr>
      </w:pPr>
    </w:p>
    <w:p w:rsidR="007F0D5E" w:rsidRDefault="007F0D5E" w:rsidP="007F0D5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As taxas de conversão serão a média dos valores diários em soles nos termos dos Direitos Especiais de Giro (DEG) no período de dois anos, anterior à 1° outubro do ano anterior a que os patamares ajustados surtam efeitos. </w:t>
      </w:r>
    </w:p>
    <w:p w:rsidR="00F80FC3" w:rsidRDefault="00F80FC3" w:rsidP="00F80FC3">
      <w:pPr>
        <w:pStyle w:val="PargrafodaLista"/>
        <w:autoSpaceDE w:val="0"/>
        <w:autoSpaceDN w:val="0"/>
        <w:adjustRightInd w:val="0"/>
        <w:ind w:left="284"/>
        <w:rPr>
          <w:rFonts w:ascii="Times New Roman" w:hAnsi="Times New Roman"/>
          <w:sz w:val="24"/>
          <w:lang w:val="pt-BR"/>
        </w:rPr>
      </w:pPr>
    </w:p>
    <w:p w:rsidR="007D7A05" w:rsidRDefault="007F0D5E" w:rsidP="007F0D5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O Peru notificará a outra Parte dos patamares vigentes em sua moeda imediatamente depois </w:t>
      </w:r>
      <w:r w:rsidR="007D7A05">
        <w:rPr>
          <w:rFonts w:ascii="Times New Roman" w:hAnsi="Times New Roman"/>
          <w:sz w:val="24"/>
          <w:lang w:val="pt-BR"/>
        </w:rPr>
        <w:t xml:space="preserve">deste acordo entrar em vigor, e os patamares ajustados em sua moeda posteriormente </w:t>
      </w:r>
      <w:r w:rsidR="002171E4">
        <w:rPr>
          <w:rFonts w:ascii="Times New Roman" w:hAnsi="Times New Roman"/>
          <w:sz w:val="24"/>
          <w:lang w:val="pt-BR"/>
        </w:rPr>
        <w:t>de maneira oportuna</w:t>
      </w:r>
      <w:r w:rsidR="007D7A05">
        <w:rPr>
          <w:rFonts w:ascii="Times New Roman" w:hAnsi="Times New Roman"/>
          <w:sz w:val="24"/>
          <w:lang w:val="pt-BR"/>
        </w:rPr>
        <w:t xml:space="preserve">. </w:t>
      </w:r>
    </w:p>
    <w:p w:rsidR="00F80FC3" w:rsidRDefault="00F80FC3" w:rsidP="00F80FC3">
      <w:pPr>
        <w:pStyle w:val="PargrafodaLista"/>
        <w:autoSpaceDE w:val="0"/>
        <w:autoSpaceDN w:val="0"/>
        <w:adjustRightInd w:val="0"/>
        <w:ind w:left="284"/>
        <w:rPr>
          <w:rFonts w:ascii="Times New Roman" w:hAnsi="Times New Roman"/>
          <w:sz w:val="24"/>
          <w:lang w:val="pt-BR"/>
        </w:rPr>
      </w:pPr>
    </w:p>
    <w:p w:rsidR="007F0D5E" w:rsidRDefault="007D7A05" w:rsidP="007F0D5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O Peru consultará se uma mudança importante em sua moeda nacional em relação ao DEG ou em relação </w:t>
      </w:r>
      <w:r w:rsidR="002171E4">
        <w:rPr>
          <w:rFonts w:ascii="Times New Roman" w:hAnsi="Times New Roman"/>
          <w:sz w:val="24"/>
          <w:lang w:val="pt-BR"/>
        </w:rPr>
        <w:t>à</w:t>
      </w:r>
      <w:r>
        <w:rPr>
          <w:rFonts w:ascii="Times New Roman" w:hAnsi="Times New Roman"/>
          <w:sz w:val="24"/>
          <w:lang w:val="pt-BR"/>
        </w:rPr>
        <w:t xml:space="preserve"> moeda nacio</w:t>
      </w:r>
      <w:r w:rsidR="002171E4">
        <w:rPr>
          <w:rFonts w:ascii="Times New Roman" w:hAnsi="Times New Roman"/>
          <w:sz w:val="24"/>
          <w:lang w:val="pt-BR"/>
        </w:rPr>
        <w:t>nal da outra Parte for criar um</w:t>
      </w:r>
      <w:r>
        <w:rPr>
          <w:rFonts w:ascii="Times New Roman" w:hAnsi="Times New Roman"/>
          <w:sz w:val="24"/>
          <w:lang w:val="pt-BR"/>
        </w:rPr>
        <w:t xml:space="preserve"> problema significativo com respeito à aplicação do presente acordo.  </w:t>
      </w:r>
    </w:p>
    <w:p w:rsidR="007F0D5E" w:rsidRPr="007F0D5E" w:rsidRDefault="007F0D5E" w:rsidP="007F0D5E">
      <w:pPr>
        <w:autoSpaceDE w:val="0"/>
        <w:autoSpaceDN w:val="0"/>
        <w:adjustRightInd w:val="0"/>
        <w:rPr>
          <w:rFonts w:ascii="Times New Roman" w:hAnsi="Times New Roman"/>
          <w:sz w:val="24"/>
          <w:lang w:val="pt-BR"/>
        </w:rPr>
      </w:pPr>
    </w:p>
    <w:p w:rsidR="007F0D5E" w:rsidRDefault="007F0D5E" w:rsidP="009D7D52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B84D09" w:rsidRPr="00796F65" w:rsidRDefault="00B84D09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  <w:sz w:val="23"/>
          <w:szCs w:val="23"/>
          <w:lang w:val="pt-BR"/>
        </w:rPr>
      </w:pPr>
    </w:p>
    <w:p w:rsidR="00B84D09" w:rsidRPr="00796F65" w:rsidRDefault="00B84D09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796F65" w:rsidRDefault="00B84D09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2171E4" w:rsidRPr="00796F65" w:rsidRDefault="002171E4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796F65" w:rsidRDefault="00B84D09" w:rsidP="00B84D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7D7A05" w:rsidRDefault="007D7A05" w:rsidP="007D7A05">
      <w:pPr>
        <w:pStyle w:val="hstyle0"/>
        <w:spacing w:line="0" w:lineRule="atLeast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 xml:space="preserve">                        Seção</w:t>
      </w:r>
      <w:r w:rsidR="002B7C0D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J</w:t>
      </w:r>
      <w:r w:rsidRPr="007D7A05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Pr="007D7A05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informações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para contratação </w:t>
      </w:r>
      <w:r w:rsidRPr="007D7A05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br/>
      </w:r>
      <w:r w:rsidRPr="007D7A05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br/>
      </w:r>
      <w:r w:rsidRPr="007D7A05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br/>
      </w: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Todas as informações sobre os contratos públicos </w:t>
      </w:r>
      <w:r w:rsidR="002171E4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serão publicadas</w:t>
      </w: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nos seguintes sites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da web</w:t>
      </w: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</w:p>
    <w:p w:rsidR="007D7A05" w:rsidRDefault="007D7A05" w:rsidP="007D7A05">
      <w:pPr>
        <w:pStyle w:val="hstyle0"/>
        <w:spacing w:line="0" w:lineRule="atLeast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7D7A05" w:rsidRDefault="007D7A05" w:rsidP="007D7A05">
      <w:pPr>
        <w:pStyle w:val="hstyle0"/>
        <w:spacing w:line="0" w:lineRule="atLeast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Legislação e Jurisprudência: </w:t>
      </w:r>
      <w:hyperlink r:id="rId9" w:history="1">
        <w:r w:rsidRPr="002276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www.osce.gob.pe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</w:p>
    <w:p w:rsidR="007D7A05" w:rsidRDefault="007D7A05" w:rsidP="007D7A05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7D7A05" w:rsidRDefault="007D7A05" w:rsidP="007D7A05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Oportunidades de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contratação pública</w:t>
      </w: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de bens e serviços: </w:t>
      </w:r>
      <w:hyperlink r:id="rId10" w:history="1">
        <w:r w:rsidRPr="002276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www.seace.gob.pe</w:t>
        </w:r>
      </w:hyperlink>
    </w:p>
    <w:p w:rsidR="007D7A05" w:rsidRDefault="007D7A05" w:rsidP="007D7A05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7D7A05" w:rsidRDefault="007D7A05" w:rsidP="007D7A05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Oportunidades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na</w:t>
      </w: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contratação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de </w:t>
      </w: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concessões de obras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públicas </w:t>
      </w: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e contratos BOT: </w:t>
      </w:r>
      <w:hyperlink r:id="rId11" w:history="1">
        <w:r w:rsidRPr="002276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www.proinversion.gob.pe</w:t>
        </w:r>
      </w:hyperlink>
    </w:p>
    <w:p w:rsidR="007D7A05" w:rsidRDefault="007D7A05" w:rsidP="007D7A05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9D7D52" w:rsidRDefault="007D7A05" w:rsidP="007D7A05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 w:rsidRPr="007D7A0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Registo Nacional de Fornecedores (RNP): </w:t>
      </w:r>
      <w:hyperlink r:id="rId12" w:history="1">
        <w:r w:rsidRPr="002276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www.rnp.gob.pe</w:t>
        </w:r>
      </w:hyperlink>
    </w:p>
    <w:p w:rsidR="007D7A05" w:rsidRPr="007D7A05" w:rsidRDefault="007D7A05" w:rsidP="007D7A05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9D7D52" w:rsidRPr="007D7A05" w:rsidRDefault="009D7D52" w:rsidP="007D7A05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7D7A05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sectPr w:rsidR="009D7D52" w:rsidRPr="007D7A05" w:rsidSect="004F11F5">
      <w:footerReference w:type="even" r:id="rId13"/>
      <w:footerReference w:type="default" r:id="rId14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23" w:rsidRDefault="00292223" w:rsidP="00B84D09">
      <w:r>
        <w:separator/>
      </w:r>
    </w:p>
  </w:endnote>
  <w:endnote w:type="continuationSeparator" w:id="0">
    <w:p w:rsidR="00292223" w:rsidRDefault="00292223" w:rsidP="00B8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D8" w:rsidRDefault="008C11CE" w:rsidP="00BE3D62">
    <w:pPr>
      <w:pStyle w:val="Rodap"/>
      <w:framePr w:wrap="around" w:vAnchor="text" w:hAnchor="margin" w:xAlign="right" w:y="1"/>
      <w:rPr>
        <w:rStyle w:val="Nmerodepgina"/>
        <w:rFonts w:eastAsia="MS Mincho"/>
      </w:rPr>
    </w:pPr>
    <w:r>
      <w:rPr>
        <w:rStyle w:val="Nmerodepgina"/>
        <w:rFonts w:eastAsia="MS Mincho"/>
      </w:rPr>
      <w:fldChar w:fldCharType="begin"/>
    </w:r>
    <w:r w:rsidR="00A95B05">
      <w:rPr>
        <w:rStyle w:val="Nmerodepgina"/>
        <w:rFonts w:eastAsia="MS Mincho"/>
      </w:rPr>
      <w:instrText xml:space="preserve">PAGE  </w:instrText>
    </w:r>
    <w:r>
      <w:rPr>
        <w:rStyle w:val="Nmerodepgina"/>
        <w:rFonts w:eastAsia="MS Mincho"/>
      </w:rPr>
      <w:fldChar w:fldCharType="end"/>
    </w:r>
  </w:p>
  <w:p w:rsidR="003944D8" w:rsidRDefault="00292223" w:rsidP="00BE3D6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92" w:rsidRPr="00621B51" w:rsidRDefault="009F2192" w:rsidP="009F2192">
    <w:pPr>
      <w:pStyle w:val="Rodap"/>
      <w:jc w:val="center"/>
      <w:rPr>
        <w:rFonts w:ascii="Times New Roman" w:hAnsi="Times New Roman"/>
        <w:sz w:val="24"/>
      </w:rPr>
    </w:pPr>
    <w:r w:rsidRPr="00621B51">
      <w:rPr>
        <w:rFonts w:ascii="Times New Roman" w:hAnsi="Times New Roman"/>
        <w:sz w:val="24"/>
      </w:rPr>
      <w:t>ANEXO III – PER</w:t>
    </w:r>
    <w:r w:rsidR="001C565A" w:rsidRPr="00621B51">
      <w:rPr>
        <w:rFonts w:ascii="Times New Roman" w:hAnsi="Times New Roman"/>
        <w:sz w:val="24"/>
      </w:rPr>
      <w:t>U</w:t>
    </w:r>
    <w:r w:rsidRPr="00621B51">
      <w:rPr>
        <w:rFonts w:ascii="Times New Roman" w:hAnsi="Times New Roman"/>
        <w:sz w:val="24"/>
      </w:rPr>
      <w:t xml:space="preserve"> – </w:t>
    </w:r>
    <w:r w:rsidRPr="00621B51">
      <w:rPr>
        <w:rFonts w:ascii="Times New Roman" w:hAnsi="Times New Roman"/>
        <w:sz w:val="24"/>
      </w:rPr>
      <w:fldChar w:fldCharType="begin"/>
    </w:r>
    <w:r w:rsidRPr="00621B51">
      <w:rPr>
        <w:rFonts w:ascii="Times New Roman" w:hAnsi="Times New Roman"/>
        <w:sz w:val="24"/>
      </w:rPr>
      <w:instrText xml:space="preserve"> PAGE   \* MERGEFORMAT </w:instrText>
    </w:r>
    <w:r w:rsidRPr="00621B51">
      <w:rPr>
        <w:rFonts w:ascii="Times New Roman" w:hAnsi="Times New Roman"/>
        <w:sz w:val="24"/>
      </w:rPr>
      <w:fldChar w:fldCharType="separate"/>
    </w:r>
    <w:r w:rsidR="00B946A5">
      <w:rPr>
        <w:rFonts w:ascii="Times New Roman" w:hAnsi="Times New Roman"/>
        <w:noProof/>
        <w:sz w:val="24"/>
      </w:rPr>
      <w:t>1</w:t>
    </w:r>
    <w:r w:rsidRPr="00621B51">
      <w:rPr>
        <w:rFonts w:ascii="Times New Roman" w:hAnsi="Times New Roman"/>
        <w:sz w:val="24"/>
      </w:rPr>
      <w:fldChar w:fldCharType="end"/>
    </w:r>
  </w:p>
  <w:p w:rsidR="003944D8" w:rsidRDefault="00292223">
    <w:pPr>
      <w:pStyle w:val="Rodap"/>
      <w:jc w:val="right"/>
    </w:pPr>
  </w:p>
  <w:p w:rsidR="003944D8" w:rsidRDefault="00292223" w:rsidP="00BE3D6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23" w:rsidRDefault="00292223" w:rsidP="00B84D09">
      <w:r>
        <w:separator/>
      </w:r>
    </w:p>
  </w:footnote>
  <w:footnote w:type="continuationSeparator" w:id="0">
    <w:p w:rsidR="00292223" w:rsidRDefault="00292223" w:rsidP="00B8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FCD"/>
    <w:multiLevelType w:val="multilevel"/>
    <w:tmpl w:val="D8CC9F4C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pStyle w:val="Ttulo5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Corpodetexto"/>
      <w:lvlText w:val="%6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lowerLetter"/>
      <w:pStyle w:val="Corpodetexto2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pStyle w:val="Corpodetexto3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Textoindependiente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50D4A01"/>
    <w:multiLevelType w:val="hybridMultilevel"/>
    <w:tmpl w:val="8FDA2108"/>
    <w:lvl w:ilvl="0" w:tplc="F81A96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260509"/>
    <w:multiLevelType w:val="hybridMultilevel"/>
    <w:tmpl w:val="B45826E8"/>
    <w:lvl w:ilvl="0" w:tplc="65D2C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D0747"/>
    <w:multiLevelType w:val="hybridMultilevel"/>
    <w:tmpl w:val="002CD98A"/>
    <w:lvl w:ilvl="0" w:tplc="947E41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9C5FB3"/>
    <w:multiLevelType w:val="hybridMultilevel"/>
    <w:tmpl w:val="58309A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7F18"/>
    <w:multiLevelType w:val="hybridMultilevel"/>
    <w:tmpl w:val="AABC6FFA"/>
    <w:lvl w:ilvl="0" w:tplc="CCAA460C">
      <w:start w:val="6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3D701FA9"/>
    <w:multiLevelType w:val="hybridMultilevel"/>
    <w:tmpl w:val="EC66C5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96564"/>
    <w:multiLevelType w:val="hybridMultilevel"/>
    <w:tmpl w:val="D24EB1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97"/>
    <w:multiLevelType w:val="multilevel"/>
    <w:tmpl w:val="1F4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A219F"/>
    <w:multiLevelType w:val="hybridMultilevel"/>
    <w:tmpl w:val="ED2433B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97FC6"/>
    <w:multiLevelType w:val="singleLevel"/>
    <w:tmpl w:val="2BE8E28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1">
    <w:nsid w:val="47043761"/>
    <w:multiLevelType w:val="multilevel"/>
    <w:tmpl w:val="A51806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2">
    <w:nsid w:val="505F0D36"/>
    <w:multiLevelType w:val="hybridMultilevel"/>
    <w:tmpl w:val="C04E1CC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01362"/>
    <w:multiLevelType w:val="multilevel"/>
    <w:tmpl w:val="90CA3064"/>
    <w:lvl w:ilvl="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0" w:hanging="1800"/>
      </w:pPr>
      <w:rPr>
        <w:rFonts w:hint="default"/>
      </w:rPr>
    </w:lvl>
  </w:abstractNum>
  <w:abstractNum w:abstractNumId="14">
    <w:nsid w:val="5D597270"/>
    <w:multiLevelType w:val="hybridMultilevel"/>
    <w:tmpl w:val="9EBAD016"/>
    <w:lvl w:ilvl="0" w:tplc="70305F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3B429C9"/>
    <w:multiLevelType w:val="hybridMultilevel"/>
    <w:tmpl w:val="10FE2A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BD0"/>
    <w:multiLevelType w:val="hybridMultilevel"/>
    <w:tmpl w:val="F280AE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87648"/>
    <w:multiLevelType w:val="hybridMultilevel"/>
    <w:tmpl w:val="17FC6038"/>
    <w:lvl w:ilvl="0" w:tplc="2FCE4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3"/>
  </w:num>
  <w:num w:numId="5">
    <w:abstractNumId w:val="14"/>
  </w:num>
  <w:num w:numId="6">
    <w:abstractNumId w:val="1"/>
  </w:num>
  <w:num w:numId="7">
    <w:abstractNumId w:val="13"/>
  </w:num>
  <w:num w:numId="8">
    <w:abstractNumId w:val="5"/>
  </w:num>
  <w:num w:numId="9">
    <w:abstractNumId w:val="15"/>
  </w:num>
  <w:num w:numId="10">
    <w:abstractNumId w:val="11"/>
  </w:num>
  <w:num w:numId="11">
    <w:abstractNumId w:val="9"/>
  </w:num>
  <w:num w:numId="12">
    <w:abstractNumId w:val="4"/>
  </w:num>
  <w:num w:numId="13">
    <w:abstractNumId w:val="16"/>
  </w:num>
  <w:num w:numId="14">
    <w:abstractNumId w:val="10"/>
  </w:num>
  <w:num w:numId="15">
    <w:abstractNumId w:val="8"/>
  </w:num>
  <w:num w:numId="16">
    <w:abstractNumId w:val="2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PE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09"/>
    <w:rsid w:val="00003A29"/>
    <w:rsid w:val="00057492"/>
    <w:rsid w:val="0009132A"/>
    <w:rsid w:val="000F136B"/>
    <w:rsid w:val="001226EA"/>
    <w:rsid w:val="0016045F"/>
    <w:rsid w:val="001622A8"/>
    <w:rsid w:val="00192E06"/>
    <w:rsid w:val="001C565A"/>
    <w:rsid w:val="001C719E"/>
    <w:rsid w:val="001E65F9"/>
    <w:rsid w:val="002171E4"/>
    <w:rsid w:val="00292223"/>
    <w:rsid w:val="002B7C0D"/>
    <w:rsid w:val="003A5EFF"/>
    <w:rsid w:val="003B13C9"/>
    <w:rsid w:val="003C784B"/>
    <w:rsid w:val="003D292E"/>
    <w:rsid w:val="00445981"/>
    <w:rsid w:val="004711BC"/>
    <w:rsid w:val="00481630"/>
    <w:rsid w:val="005057AD"/>
    <w:rsid w:val="00574DB5"/>
    <w:rsid w:val="005A7456"/>
    <w:rsid w:val="005B07A3"/>
    <w:rsid w:val="00620620"/>
    <w:rsid w:val="00621B51"/>
    <w:rsid w:val="0063343C"/>
    <w:rsid w:val="006F208A"/>
    <w:rsid w:val="007038FA"/>
    <w:rsid w:val="00737652"/>
    <w:rsid w:val="00747215"/>
    <w:rsid w:val="00785735"/>
    <w:rsid w:val="00796F65"/>
    <w:rsid w:val="007D69FA"/>
    <w:rsid w:val="007D7A05"/>
    <w:rsid w:val="007F0D5E"/>
    <w:rsid w:val="008063C6"/>
    <w:rsid w:val="00846474"/>
    <w:rsid w:val="008C11CE"/>
    <w:rsid w:val="008C64F2"/>
    <w:rsid w:val="008D0A74"/>
    <w:rsid w:val="00933EA2"/>
    <w:rsid w:val="009844E4"/>
    <w:rsid w:val="009D7D52"/>
    <w:rsid w:val="009F2192"/>
    <w:rsid w:val="00A3719A"/>
    <w:rsid w:val="00A718B4"/>
    <w:rsid w:val="00A84163"/>
    <w:rsid w:val="00A95B05"/>
    <w:rsid w:val="00AB7E6E"/>
    <w:rsid w:val="00AC5C43"/>
    <w:rsid w:val="00B16662"/>
    <w:rsid w:val="00B633CF"/>
    <w:rsid w:val="00B84D09"/>
    <w:rsid w:val="00B90ED7"/>
    <w:rsid w:val="00B90FD1"/>
    <w:rsid w:val="00B946A5"/>
    <w:rsid w:val="00BC1530"/>
    <w:rsid w:val="00BD05CB"/>
    <w:rsid w:val="00C32573"/>
    <w:rsid w:val="00C63C34"/>
    <w:rsid w:val="00C70923"/>
    <w:rsid w:val="00C77D33"/>
    <w:rsid w:val="00CE14A4"/>
    <w:rsid w:val="00D23DD1"/>
    <w:rsid w:val="00D71036"/>
    <w:rsid w:val="00D81BEA"/>
    <w:rsid w:val="00DE30AF"/>
    <w:rsid w:val="00E5304D"/>
    <w:rsid w:val="00E561D5"/>
    <w:rsid w:val="00E878A1"/>
    <w:rsid w:val="00ED6CF9"/>
    <w:rsid w:val="00EE59F5"/>
    <w:rsid w:val="00EF464E"/>
    <w:rsid w:val="00F075A6"/>
    <w:rsid w:val="00F76C43"/>
    <w:rsid w:val="00F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0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Ttulo2"/>
    <w:link w:val="Ttulo1Char"/>
    <w:qFormat/>
    <w:rsid w:val="00B84D09"/>
    <w:pPr>
      <w:keepNext/>
      <w:keepLines/>
      <w:numPr>
        <w:numId w:val="1"/>
      </w:numPr>
      <w:spacing w:after="240"/>
      <w:outlineLvl w:val="0"/>
    </w:pPr>
    <w:rPr>
      <w:rFonts w:ascii="Times New Roman" w:eastAsia="MS Mincho" w:hAnsi="Times New Roman" w:cs="Arial"/>
      <w:b/>
      <w:bCs/>
      <w:caps/>
      <w:kern w:val="32"/>
      <w:szCs w:val="22"/>
      <w:lang w:eastAsia="ja-JP"/>
    </w:rPr>
  </w:style>
  <w:style w:type="paragraph" w:styleId="Ttulo2">
    <w:name w:val="heading 2"/>
    <w:basedOn w:val="Normal"/>
    <w:next w:val="Ttulo3"/>
    <w:link w:val="Ttulo2Char"/>
    <w:qFormat/>
    <w:rsid w:val="00B84D09"/>
    <w:pPr>
      <w:keepNext/>
      <w:keepLines/>
      <w:numPr>
        <w:ilvl w:val="1"/>
        <w:numId w:val="1"/>
      </w:numPr>
      <w:spacing w:after="240"/>
      <w:outlineLvl w:val="1"/>
    </w:pPr>
    <w:rPr>
      <w:rFonts w:ascii="Times New Roman" w:eastAsia="MS Mincho" w:hAnsi="Times New Roman" w:cs="Arial"/>
      <w:bCs/>
      <w:iCs/>
      <w:smallCaps/>
      <w:szCs w:val="22"/>
      <w:lang w:eastAsia="ja-JP"/>
    </w:rPr>
  </w:style>
  <w:style w:type="paragraph" w:styleId="Ttulo3">
    <w:name w:val="heading 3"/>
    <w:basedOn w:val="Normal"/>
    <w:next w:val="Ttulo4"/>
    <w:link w:val="Ttulo3Char"/>
    <w:qFormat/>
    <w:rsid w:val="00B84D09"/>
    <w:pPr>
      <w:keepNext/>
      <w:numPr>
        <w:ilvl w:val="2"/>
        <w:numId w:val="1"/>
      </w:numPr>
      <w:spacing w:after="240"/>
      <w:outlineLvl w:val="2"/>
    </w:pPr>
    <w:rPr>
      <w:rFonts w:ascii="Times New Roman" w:eastAsia="MS Mincho" w:hAnsi="Times New Roman" w:cs="Arial"/>
      <w:b/>
      <w:bCs/>
      <w:szCs w:val="22"/>
      <w:lang w:eastAsia="ja-JP"/>
    </w:rPr>
  </w:style>
  <w:style w:type="paragraph" w:styleId="Ttulo4">
    <w:name w:val="heading 4"/>
    <w:basedOn w:val="Normal"/>
    <w:next w:val="Ttulo5"/>
    <w:link w:val="Ttulo4Char"/>
    <w:qFormat/>
    <w:rsid w:val="00B84D09"/>
    <w:pPr>
      <w:keepNext/>
      <w:keepLines/>
      <w:numPr>
        <w:ilvl w:val="3"/>
        <w:numId w:val="1"/>
      </w:numPr>
      <w:spacing w:after="240"/>
      <w:outlineLvl w:val="3"/>
    </w:pPr>
    <w:rPr>
      <w:rFonts w:ascii="Times New Roman" w:eastAsia="MS Mincho" w:hAnsi="Times New Roman"/>
      <w:bCs/>
      <w:szCs w:val="28"/>
      <w:lang w:eastAsia="ja-JP"/>
    </w:rPr>
  </w:style>
  <w:style w:type="paragraph" w:styleId="Ttulo5">
    <w:name w:val="heading 5"/>
    <w:basedOn w:val="Normal"/>
    <w:next w:val="Corpodetexto"/>
    <w:link w:val="Ttulo5Char"/>
    <w:qFormat/>
    <w:rsid w:val="00B84D09"/>
    <w:pPr>
      <w:keepNext/>
      <w:keepLines/>
      <w:numPr>
        <w:ilvl w:val="4"/>
        <w:numId w:val="1"/>
      </w:numPr>
      <w:spacing w:after="240"/>
      <w:outlineLvl w:val="4"/>
    </w:pPr>
    <w:rPr>
      <w:rFonts w:ascii="Times New Roman" w:eastAsia="MS Mincho" w:hAnsi="Times New Roman"/>
      <w:bCs/>
      <w:i/>
      <w:iCs/>
      <w:szCs w:val="2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4D09"/>
    <w:rPr>
      <w:rFonts w:ascii="Times New Roman" w:eastAsia="MS Mincho" w:hAnsi="Times New Roman" w:cs="Arial"/>
      <w:b/>
      <w:bCs/>
      <w:caps/>
      <w:kern w:val="32"/>
      <w:lang w:val="es-ES" w:eastAsia="ja-JP"/>
    </w:rPr>
  </w:style>
  <w:style w:type="character" w:customStyle="1" w:styleId="Ttulo2Char">
    <w:name w:val="Título 2 Char"/>
    <w:basedOn w:val="Fontepargpadro"/>
    <w:link w:val="Ttulo2"/>
    <w:rsid w:val="00B84D09"/>
    <w:rPr>
      <w:rFonts w:ascii="Times New Roman" w:eastAsia="MS Mincho" w:hAnsi="Times New Roman" w:cs="Arial"/>
      <w:bCs/>
      <w:iCs/>
      <w:smallCaps/>
      <w:lang w:val="es-ES" w:eastAsia="ja-JP"/>
    </w:rPr>
  </w:style>
  <w:style w:type="character" w:customStyle="1" w:styleId="Ttulo3Char">
    <w:name w:val="Título 3 Char"/>
    <w:basedOn w:val="Fontepargpadro"/>
    <w:link w:val="Ttulo3"/>
    <w:rsid w:val="00B84D09"/>
    <w:rPr>
      <w:rFonts w:ascii="Times New Roman" w:eastAsia="MS Mincho" w:hAnsi="Times New Roman" w:cs="Arial"/>
      <w:b/>
      <w:bCs/>
      <w:lang w:val="es-ES" w:eastAsia="ja-JP"/>
    </w:rPr>
  </w:style>
  <w:style w:type="character" w:customStyle="1" w:styleId="Ttulo4Char">
    <w:name w:val="Título 4 Char"/>
    <w:basedOn w:val="Fontepargpadro"/>
    <w:link w:val="Ttulo4"/>
    <w:rsid w:val="00B84D09"/>
    <w:rPr>
      <w:rFonts w:ascii="Times New Roman" w:eastAsia="MS Mincho" w:hAnsi="Times New Roman" w:cs="Times New Roman"/>
      <w:bCs/>
      <w:szCs w:val="28"/>
      <w:lang w:val="es-ES" w:eastAsia="ja-JP"/>
    </w:rPr>
  </w:style>
  <w:style w:type="character" w:customStyle="1" w:styleId="Ttulo5Char">
    <w:name w:val="Título 5 Char"/>
    <w:basedOn w:val="Fontepargpadro"/>
    <w:link w:val="Ttulo5"/>
    <w:rsid w:val="00B84D09"/>
    <w:rPr>
      <w:rFonts w:ascii="Times New Roman" w:eastAsia="MS Mincho" w:hAnsi="Times New Roman" w:cs="Times New Roman"/>
      <w:bCs/>
      <w:i/>
      <w:iCs/>
      <w:lang w:val="es-ES" w:eastAsia="ja-JP"/>
    </w:rPr>
  </w:style>
  <w:style w:type="paragraph" w:styleId="Rodap">
    <w:name w:val="footer"/>
    <w:basedOn w:val="Normal"/>
    <w:link w:val="RodapChar"/>
    <w:uiPriority w:val="99"/>
    <w:rsid w:val="00B84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D09"/>
    <w:rPr>
      <w:rFonts w:ascii="Arial" w:eastAsia="Times New Roman" w:hAnsi="Arial" w:cs="Times New Roman"/>
      <w:szCs w:val="24"/>
      <w:lang w:val="es-ES" w:eastAsia="es-ES"/>
    </w:rPr>
  </w:style>
  <w:style w:type="character" w:styleId="Nmerodepgina">
    <w:name w:val="page number"/>
    <w:basedOn w:val="Fontepargpadro"/>
    <w:rsid w:val="00B84D09"/>
  </w:style>
  <w:style w:type="paragraph" w:styleId="Cabealho">
    <w:name w:val="header"/>
    <w:aliases w:val="Header1"/>
    <w:basedOn w:val="Normal"/>
    <w:link w:val="CabealhoChar"/>
    <w:rsid w:val="00B84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er1 Char"/>
    <w:basedOn w:val="Fontepargpadro"/>
    <w:link w:val="Cabealho"/>
    <w:rsid w:val="00B84D09"/>
    <w:rPr>
      <w:rFonts w:ascii="Arial" w:eastAsia="Times New Roman" w:hAnsi="Arial" w:cs="Times New Roman"/>
      <w:szCs w:val="24"/>
      <w:lang w:val="es-ES" w:eastAsia="es-ES"/>
    </w:rPr>
  </w:style>
  <w:style w:type="paragraph" w:styleId="Corpodetexto">
    <w:name w:val="Body Text"/>
    <w:basedOn w:val="Normal"/>
    <w:link w:val="CorpodetextoChar"/>
    <w:rsid w:val="00B84D09"/>
    <w:pPr>
      <w:numPr>
        <w:ilvl w:val="5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Char">
    <w:name w:val="Corpo de texto Char"/>
    <w:basedOn w:val="Fontepargpadro"/>
    <w:link w:val="Corpodetexto"/>
    <w:rsid w:val="00B84D09"/>
    <w:rPr>
      <w:rFonts w:ascii="Times New Roman" w:eastAsia="MS Mincho" w:hAnsi="Times New Roman" w:cs="Times New Roman"/>
      <w:lang w:val="es-ES" w:eastAsia="ja-JP"/>
    </w:rPr>
  </w:style>
  <w:style w:type="paragraph" w:customStyle="1" w:styleId="Textoindependiente4">
    <w:name w:val="Texto independiente 4"/>
    <w:basedOn w:val="Normal"/>
    <w:rsid w:val="00B84D09"/>
    <w:pPr>
      <w:numPr>
        <w:ilvl w:val="8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paragraph" w:styleId="Corpodetexto2">
    <w:name w:val="Body Text 2"/>
    <w:basedOn w:val="Normal"/>
    <w:link w:val="Corpodetexto2Char"/>
    <w:rsid w:val="00B84D09"/>
    <w:pPr>
      <w:numPr>
        <w:ilvl w:val="6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B84D09"/>
    <w:rPr>
      <w:rFonts w:ascii="Times New Roman" w:eastAsia="MS Mincho" w:hAnsi="Times New Roman" w:cs="Times New Roman"/>
      <w:lang w:val="es-ES" w:eastAsia="ja-JP"/>
    </w:rPr>
  </w:style>
  <w:style w:type="paragraph" w:styleId="Corpodetexto3">
    <w:name w:val="Body Text 3"/>
    <w:basedOn w:val="Normal"/>
    <w:link w:val="Corpodetexto3Char"/>
    <w:rsid w:val="00B84D09"/>
    <w:pPr>
      <w:numPr>
        <w:ilvl w:val="7"/>
        <w:numId w:val="1"/>
      </w:numPr>
      <w:spacing w:after="240"/>
    </w:pPr>
    <w:rPr>
      <w:rFonts w:ascii="Times New Roman" w:eastAsia="MS Mincho" w:hAnsi="Times New Roman"/>
      <w:szCs w:val="16"/>
      <w:lang w:eastAsia="ja-JP"/>
    </w:rPr>
  </w:style>
  <w:style w:type="character" w:customStyle="1" w:styleId="Corpodetexto3Char">
    <w:name w:val="Corpo de texto 3 Char"/>
    <w:basedOn w:val="Fontepargpadro"/>
    <w:link w:val="Corpodetexto3"/>
    <w:rsid w:val="00B84D09"/>
    <w:rPr>
      <w:rFonts w:ascii="Times New Roman" w:eastAsia="MS Mincho" w:hAnsi="Times New Roman" w:cs="Times New Roman"/>
      <w:szCs w:val="16"/>
      <w:lang w:val="es-ES" w:eastAsia="ja-JP"/>
    </w:rPr>
  </w:style>
  <w:style w:type="paragraph" w:customStyle="1" w:styleId="hstyle0">
    <w:name w:val="hstyle0"/>
    <w:basedOn w:val="Normal"/>
    <w:rsid w:val="00B84D09"/>
    <w:pPr>
      <w:spacing w:line="384" w:lineRule="auto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character" w:styleId="Hyperlink">
    <w:name w:val="Hyperlink"/>
    <w:rsid w:val="00B84D09"/>
    <w:rPr>
      <w:color w:val="0000FF"/>
      <w:u w:val="single"/>
    </w:rPr>
  </w:style>
  <w:style w:type="paragraph" w:customStyle="1" w:styleId="Default">
    <w:name w:val="Default"/>
    <w:rsid w:val="00B84D0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s-ES" w:eastAsia="es-ES"/>
    </w:rPr>
  </w:style>
  <w:style w:type="character" w:customStyle="1" w:styleId="msoins0">
    <w:name w:val="msoins"/>
    <w:rsid w:val="00B84D09"/>
    <w:rPr>
      <w:u w:val="single"/>
    </w:rPr>
  </w:style>
  <w:style w:type="paragraph" w:styleId="PargrafodaLista">
    <w:name w:val="List Paragraph"/>
    <w:basedOn w:val="Normal"/>
    <w:uiPriority w:val="34"/>
    <w:qFormat/>
    <w:rsid w:val="00B84D09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10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036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xmsolistparagraph">
    <w:name w:val="x_msolistparagraph"/>
    <w:basedOn w:val="Normal"/>
    <w:rsid w:val="00B633C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0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Ttulo2"/>
    <w:link w:val="Ttulo1Char"/>
    <w:qFormat/>
    <w:rsid w:val="00B84D09"/>
    <w:pPr>
      <w:keepNext/>
      <w:keepLines/>
      <w:numPr>
        <w:numId w:val="1"/>
      </w:numPr>
      <w:spacing w:after="240"/>
      <w:outlineLvl w:val="0"/>
    </w:pPr>
    <w:rPr>
      <w:rFonts w:ascii="Times New Roman" w:eastAsia="MS Mincho" w:hAnsi="Times New Roman" w:cs="Arial"/>
      <w:b/>
      <w:bCs/>
      <w:caps/>
      <w:kern w:val="32"/>
      <w:szCs w:val="22"/>
      <w:lang w:eastAsia="ja-JP"/>
    </w:rPr>
  </w:style>
  <w:style w:type="paragraph" w:styleId="Ttulo2">
    <w:name w:val="heading 2"/>
    <w:basedOn w:val="Normal"/>
    <w:next w:val="Ttulo3"/>
    <w:link w:val="Ttulo2Char"/>
    <w:qFormat/>
    <w:rsid w:val="00B84D09"/>
    <w:pPr>
      <w:keepNext/>
      <w:keepLines/>
      <w:numPr>
        <w:ilvl w:val="1"/>
        <w:numId w:val="1"/>
      </w:numPr>
      <w:spacing w:after="240"/>
      <w:outlineLvl w:val="1"/>
    </w:pPr>
    <w:rPr>
      <w:rFonts w:ascii="Times New Roman" w:eastAsia="MS Mincho" w:hAnsi="Times New Roman" w:cs="Arial"/>
      <w:bCs/>
      <w:iCs/>
      <w:smallCaps/>
      <w:szCs w:val="22"/>
      <w:lang w:eastAsia="ja-JP"/>
    </w:rPr>
  </w:style>
  <w:style w:type="paragraph" w:styleId="Ttulo3">
    <w:name w:val="heading 3"/>
    <w:basedOn w:val="Normal"/>
    <w:next w:val="Ttulo4"/>
    <w:link w:val="Ttulo3Char"/>
    <w:qFormat/>
    <w:rsid w:val="00B84D09"/>
    <w:pPr>
      <w:keepNext/>
      <w:numPr>
        <w:ilvl w:val="2"/>
        <w:numId w:val="1"/>
      </w:numPr>
      <w:spacing w:after="240"/>
      <w:outlineLvl w:val="2"/>
    </w:pPr>
    <w:rPr>
      <w:rFonts w:ascii="Times New Roman" w:eastAsia="MS Mincho" w:hAnsi="Times New Roman" w:cs="Arial"/>
      <w:b/>
      <w:bCs/>
      <w:szCs w:val="22"/>
      <w:lang w:eastAsia="ja-JP"/>
    </w:rPr>
  </w:style>
  <w:style w:type="paragraph" w:styleId="Ttulo4">
    <w:name w:val="heading 4"/>
    <w:basedOn w:val="Normal"/>
    <w:next w:val="Ttulo5"/>
    <w:link w:val="Ttulo4Char"/>
    <w:qFormat/>
    <w:rsid w:val="00B84D09"/>
    <w:pPr>
      <w:keepNext/>
      <w:keepLines/>
      <w:numPr>
        <w:ilvl w:val="3"/>
        <w:numId w:val="1"/>
      </w:numPr>
      <w:spacing w:after="240"/>
      <w:outlineLvl w:val="3"/>
    </w:pPr>
    <w:rPr>
      <w:rFonts w:ascii="Times New Roman" w:eastAsia="MS Mincho" w:hAnsi="Times New Roman"/>
      <w:bCs/>
      <w:szCs w:val="28"/>
      <w:lang w:eastAsia="ja-JP"/>
    </w:rPr>
  </w:style>
  <w:style w:type="paragraph" w:styleId="Ttulo5">
    <w:name w:val="heading 5"/>
    <w:basedOn w:val="Normal"/>
    <w:next w:val="Corpodetexto"/>
    <w:link w:val="Ttulo5Char"/>
    <w:qFormat/>
    <w:rsid w:val="00B84D09"/>
    <w:pPr>
      <w:keepNext/>
      <w:keepLines/>
      <w:numPr>
        <w:ilvl w:val="4"/>
        <w:numId w:val="1"/>
      </w:numPr>
      <w:spacing w:after="240"/>
      <w:outlineLvl w:val="4"/>
    </w:pPr>
    <w:rPr>
      <w:rFonts w:ascii="Times New Roman" w:eastAsia="MS Mincho" w:hAnsi="Times New Roman"/>
      <w:bCs/>
      <w:i/>
      <w:iCs/>
      <w:szCs w:val="2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4D09"/>
    <w:rPr>
      <w:rFonts w:ascii="Times New Roman" w:eastAsia="MS Mincho" w:hAnsi="Times New Roman" w:cs="Arial"/>
      <w:b/>
      <w:bCs/>
      <w:caps/>
      <w:kern w:val="32"/>
      <w:lang w:val="es-ES" w:eastAsia="ja-JP"/>
    </w:rPr>
  </w:style>
  <w:style w:type="character" w:customStyle="1" w:styleId="Ttulo2Char">
    <w:name w:val="Título 2 Char"/>
    <w:basedOn w:val="Fontepargpadro"/>
    <w:link w:val="Ttulo2"/>
    <w:rsid w:val="00B84D09"/>
    <w:rPr>
      <w:rFonts w:ascii="Times New Roman" w:eastAsia="MS Mincho" w:hAnsi="Times New Roman" w:cs="Arial"/>
      <w:bCs/>
      <w:iCs/>
      <w:smallCaps/>
      <w:lang w:val="es-ES" w:eastAsia="ja-JP"/>
    </w:rPr>
  </w:style>
  <w:style w:type="character" w:customStyle="1" w:styleId="Ttulo3Char">
    <w:name w:val="Título 3 Char"/>
    <w:basedOn w:val="Fontepargpadro"/>
    <w:link w:val="Ttulo3"/>
    <w:rsid w:val="00B84D09"/>
    <w:rPr>
      <w:rFonts w:ascii="Times New Roman" w:eastAsia="MS Mincho" w:hAnsi="Times New Roman" w:cs="Arial"/>
      <w:b/>
      <w:bCs/>
      <w:lang w:val="es-ES" w:eastAsia="ja-JP"/>
    </w:rPr>
  </w:style>
  <w:style w:type="character" w:customStyle="1" w:styleId="Ttulo4Char">
    <w:name w:val="Título 4 Char"/>
    <w:basedOn w:val="Fontepargpadro"/>
    <w:link w:val="Ttulo4"/>
    <w:rsid w:val="00B84D09"/>
    <w:rPr>
      <w:rFonts w:ascii="Times New Roman" w:eastAsia="MS Mincho" w:hAnsi="Times New Roman" w:cs="Times New Roman"/>
      <w:bCs/>
      <w:szCs w:val="28"/>
      <w:lang w:val="es-ES" w:eastAsia="ja-JP"/>
    </w:rPr>
  </w:style>
  <w:style w:type="character" w:customStyle="1" w:styleId="Ttulo5Char">
    <w:name w:val="Título 5 Char"/>
    <w:basedOn w:val="Fontepargpadro"/>
    <w:link w:val="Ttulo5"/>
    <w:rsid w:val="00B84D09"/>
    <w:rPr>
      <w:rFonts w:ascii="Times New Roman" w:eastAsia="MS Mincho" w:hAnsi="Times New Roman" w:cs="Times New Roman"/>
      <w:bCs/>
      <w:i/>
      <w:iCs/>
      <w:lang w:val="es-ES" w:eastAsia="ja-JP"/>
    </w:rPr>
  </w:style>
  <w:style w:type="paragraph" w:styleId="Rodap">
    <w:name w:val="footer"/>
    <w:basedOn w:val="Normal"/>
    <w:link w:val="RodapChar"/>
    <w:uiPriority w:val="99"/>
    <w:rsid w:val="00B84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D09"/>
    <w:rPr>
      <w:rFonts w:ascii="Arial" w:eastAsia="Times New Roman" w:hAnsi="Arial" w:cs="Times New Roman"/>
      <w:szCs w:val="24"/>
      <w:lang w:val="es-ES" w:eastAsia="es-ES"/>
    </w:rPr>
  </w:style>
  <w:style w:type="character" w:styleId="Nmerodepgina">
    <w:name w:val="page number"/>
    <w:basedOn w:val="Fontepargpadro"/>
    <w:rsid w:val="00B84D09"/>
  </w:style>
  <w:style w:type="paragraph" w:styleId="Cabealho">
    <w:name w:val="header"/>
    <w:aliases w:val="Header1"/>
    <w:basedOn w:val="Normal"/>
    <w:link w:val="CabealhoChar"/>
    <w:rsid w:val="00B84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er1 Char"/>
    <w:basedOn w:val="Fontepargpadro"/>
    <w:link w:val="Cabealho"/>
    <w:rsid w:val="00B84D09"/>
    <w:rPr>
      <w:rFonts w:ascii="Arial" w:eastAsia="Times New Roman" w:hAnsi="Arial" w:cs="Times New Roman"/>
      <w:szCs w:val="24"/>
      <w:lang w:val="es-ES" w:eastAsia="es-ES"/>
    </w:rPr>
  </w:style>
  <w:style w:type="paragraph" w:styleId="Corpodetexto">
    <w:name w:val="Body Text"/>
    <w:basedOn w:val="Normal"/>
    <w:link w:val="CorpodetextoChar"/>
    <w:rsid w:val="00B84D09"/>
    <w:pPr>
      <w:numPr>
        <w:ilvl w:val="5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Char">
    <w:name w:val="Corpo de texto Char"/>
    <w:basedOn w:val="Fontepargpadro"/>
    <w:link w:val="Corpodetexto"/>
    <w:rsid w:val="00B84D09"/>
    <w:rPr>
      <w:rFonts w:ascii="Times New Roman" w:eastAsia="MS Mincho" w:hAnsi="Times New Roman" w:cs="Times New Roman"/>
      <w:lang w:val="es-ES" w:eastAsia="ja-JP"/>
    </w:rPr>
  </w:style>
  <w:style w:type="paragraph" w:customStyle="1" w:styleId="Textoindependiente4">
    <w:name w:val="Texto independiente 4"/>
    <w:basedOn w:val="Normal"/>
    <w:rsid w:val="00B84D09"/>
    <w:pPr>
      <w:numPr>
        <w:ilvl w:val="8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paragraph" w:styleId="Corpodetexto2">
    <w:name w:val="Body Text 2"/>
    <w:basedOn w:val="Normal"/>
    <w:link w:val="Corpodetexto2Char"/>
    <w:rsid w:val="00B84D09"/>
    <w:pPr>
      <w:numPr>
        <w:ilvl w:val="6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B84D09"/>
    <w:rPr>
      <w:rFonts w:ascii="Times New Roman" w:eastAsia="MS Mincho" w:hAnsi="Times New Roman" w:cs="Times New Roman"/>
      <w:lang w:val="es-ES" w:eastAsia="ja-JP"/>
    </w:rPr>
  </w:style>
  <w:style w:type="paragraph" w:styleId="Corpodetexto3">
    <w:name w:val="Body Text 3"/>
    <w:basedOn w:val="Normal"/>
    <w:link w:val="Corpodetexto3Char"/>
    <w:rsid w:val="00B84D09"/>
    <w:pPr>
      <w:numPr>
        <w:ilvl w:val="7"/>
        <w:numId w:val="1"/>
      </w:numPr>
      <w:spacing w:after="240"/>
    </w:pPr>
    <w:rPr>
      <w:rFonts w:ascii="Times New Roman" w:eastAsia="MS Mincho" w:hAnsi="Times New Roman"/>
      <w:szCs w:val="16"/>
      <w:lang w:eastAsia="ja-JP"/>
    </w:rPr>
  </w:style>
  <w:style w:type="character" w:customStyle="1" w:styleId="Corpodetexto3Char">
    <w:name w:val="Corpo de texto 3 Char"/>
    <w:basedOn w:val="Fontepargpadro"/>
    <w:link w:val="Corpodetexto3"/>
    <w:rsid w:val="00B84D09"/>
    <w:rPr>
      <w:rFonts w:ascii="Times New Roman" w:eastAsia="MS Mincho" w:hAnsi="Times New Roman" w:cs="Times New Roman"/>
      <w:szCs w:val="16"/>
      <w:lang w:val="es-ES" w:eastAsia="ja-JP"/>
    </w:rPr>
  </w:style>
  <w:style w:type="paragraph" w:customStyle="1" w:styleId="hstyle0">
    <w:name w:val="hstyle0"/>
    <w:basedOn w:val="Normal"/>
    <w:rsid w:val="00B84D09"/>
    <w:pPr>
      <w:spacing w:line="384" w:lineRule="auto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character" w:styleId="Hyperlink">
    <w:name w:val="Hyperlink"/>
    <w:rsid w:val="00B84D09"/>
    <w:rPr>
      <w:color w:val="0000FF"/>
      <w:u w:val="single"/>
    </w:rPr>
  </w:style>
  <w:style w:type="paragraph" w:customStyle="1" w:styleId="Default">
    <w:name w:val="Default"/>
    <w:rsid w:val="00B84D0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s-ES" w:eastAsia="es-ES"/>
    </w:rPr>
  </w:style>
  <w:style w:type="character" w:customStyle="1" w:styleId="msoins0">
    <w:name w:val="msoins"/>
    <w:rsid w:val="00B84D09"/>
    <w:rPr>
      <w:u w:val="single"/>
    </w:rPr>
  </w:style>
  <w:style w:type="paragraph" w:styleId="PargrafodaLista">
    <w:name w:val="List Paragraph"/>
    <w:basedOn w:val="Normal"/>
    <w:uiPriority w:val="34"/>
    <w:qFormat/>
    <w:rsid w:val="00B84D09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10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036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xmsolistparagraph">
    <w:name w:val="x_msolistparagraph"/>
    <w:basedOn w:val="Normal"/>
    <w:rsid w:val="00B633C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stats.un.org/unsd/cr/registry/regcst.asp?Cl=16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np.gob.p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inversion.gob.p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ace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ce.gob.p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1158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Gomez Del Corzo</dc:creator>
  <cp:lastModifiedBy>hdesk</cp:lastModifiedBy>
  <cp:revision>2</cp:revision>
  <cp:lastPrinted>2016-05-10T12:33:00Z</cp:lastPrinted>
  <dcterms:created xsi:type="dcterms:W3CDTF">2016-06-08T13:48:00Z</dcterms:created>
  <dcterms:modified xsi:type="dcterms:W3CDTF">2016-06-08T13:48:00Z</dcterms:modified>
</cp:coreProperties>
</file>