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15BF5" w14:textId="39614BA1" w:rsidR="00A847DF" w:rsidRPr="007716BA" w:rsidRDefault="00FC6EAD" w:rsidP="002955F4">
      <w:pPr>
        <w:pStyle w:val="NormalWeb"/>
        <w:jc w:val="center"/>
        <w:rPr>
          <w:rStyle w:val="nfase"/>
          <w:rFonts w:asciiTheme="minorHAnsi" w:hAnsiTheme="minorHAnsi" w:cstheme="minorHAnsi"/>
          <w:b/>
          <w:sz w:val="24"/>
        </w:rPr>
      </w:pPr>
      <w:r>
        <w:rPr>
          <w:rStyle w:val="nfase"/>
          <w:rFonts w:asciiTheme="minorHAnsi" w:hAnsiTheme="minorHAnsi" w:cstheme="minorHAnsi"/>
          <w:b/>
          <w:sz w:val="24"/>
        </w:rPr>
        <w:t>Press Release</w:t>
      </w:r>
      <w:r w:rsidR="00A847DF" w:rsidRPr="007716BA">
        <w:rPr>
          <w:rStyle w:val="nfase"/>
          <w:rFonts w:asciiTheme="minorHAnsi" w:hAnsiTheme="minorHAnsi" w:cstheme="minorHAnsi"/>
          <w:b/>
          <w:sz w:val="24"/>
        </w:rPr>
        <w:t xml:space="preserve"> – </w:t>
      </w:r>
      <w:r w:rsidR="0036754B">
        <w:rPr>
          <w:rStyle w:val="nfase"/>
          <w:rFonts w:asciiTheme="minorHAnsi" w:hAnsiTheme="minorHAnsi" w:cstheme="minorHAnsi"/>
          <w:b/>
          <w:sz w:val="24"/>
        </w:rPr>
        <w:t>Batatas congeladas</w:t>
      </w:r>
    </w:p>
    <w:p w14:paraId="650191C9" w14:textId="016F8F59" w:rsidR="0036754B" w:rsidRPr="00813691" w:rsidRDefault="00E87050" w:rsidP="00E87050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  <w:r w:rsidRPr="00813691">
        <w:rPr>
          <w:rStyle w:val="nfase"/>
          <w:rFonts w:asciiTheme="minorHAnsi" w:hAnsiTheme="minorHAnsi" w:cstheme="minorHAnsi"/>
          <w:sz w:val="24"/>
        </w:rPr>
        <w:t xml:space="preserve">No dia </w:t>
      </w:r>
      <w:proofErr w:type="spellStart"/>
      <w:r w:rsidR="0036754B" w:rsidRPr="00813691">
        <w:rPr>
          <w:rStyle w:val="nfase"/>
          <w:rFonts w:asciiTheme="minorHAnsi" w:hAnsiTheme="minorHAnsi" w:cstheme="minorHAnsi"/>
          <w:sz w:val="24"/>
          <w:highlight w:val="yellow"/>
        </w:rPr>
        <w:t>xx</w:t>
      </w:r>
      <w:proofErr w:type="spellEnd"/>
      <w:r w:rsidR="00693C58" w:rsidRPr="00813691">
        <w:rPr>
          <w:rStyle w:val="nfase"/>
          <w:rFonts w:asciiTheme="minorHAnsi" w:hAnsiTheme="minorHAnsi" w:cstheme="minorHAnsi"/>
          <w:sz w:val="24"/>
        </w:rPr>
        <w:t xml:space="preserve"> de </w:t>
      </w:r>
      <w:r w:rsidR="0036754B" w:rsidRPr="00813691">
        <w:rPr>
          <w:rStyle w:val="nfase"/>
          <w:rFonts w:asciiTheme="minorHAnsi" w:hAnsiTheme="minorHAnsi" w:cstheme="minorHAnsi"/>
          <w:sz w:val="24"/>
        </w:rPr>
        <w:t>julho</w:t>
      </w:r>
      <w:r w:rsidR="00693C58" w:rsidRPr="00813691">
        <w:rPr>
          <w:rStyle w:val="nfase"/>
          <w:rFonts w:asciiTheme="minorHAnsi" w:hAnsiTheme="minorHAnsi" w:cstheme="minorHAnsi"/>
          <w:sz w:val="24"/>
        </w:rPr>
        <w:t xml:space="preserve"> de 2020,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 a Secretaria de Comércio Exterior (SEC</w:t>
      </w:r>
      <w:r w:rsidR="00BF5759" w:rsidRPr="00813691">
        <w:rPr>
          <w:rStyle w:val="nfase"/>
          <w:rFonts w:asciiTheme="minorHAnsi" w:hAnsiTheme="minorHAnsi" w:cstheme="minorHAnsi"/>
          <w:sz w:val="24"/>
        </w:rPr>
        <w:t>EX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) do </w:t>
      </w:r>
      <w:r w:rsidR="00690C9D" w:rsidRPr="00813691">
        <w:rPr>
          <w:rStyle w:val="nfase"/>
          <w:rFonts w:asciiTheme="minorHAnsi" w:hAnsiTheme="minorHAnsi" w:cstheme="minorHAnsi"/>
          <w:sz w:val="24"/>
        </w:rPr>
        <w:t>Ministério da Economia publicou, no Diário Oficial da União,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 a </w:t>
      </w:r>
      <w:r w:rsidR="00BF5759" w:rsidRPr="00813691">
        <w:rPr>
          <w:rStyle w:val="nfase"/>
          <w:rFonts w:asciiTheme="minorHAnsi" w:hAnsiTheme="minorHAnsi" w:cstheme="minorHAnsi"/>
          <w:sz w:val="24"/>
        </w:rPr>
        <w:t>Circular SECEX</w:t>
      </w:r>
      <w:r w:rsidRPr="00813691">
        <w:rPr>
          <w:rStyle w:val="nfase"/>
          <w:rFonts w:asciiTheme="minorHAnsi" w:hAnsiTheme="minorHAnsi" w:cstheme="minorHAnsi"/>
          <w:sz w:val="24"/>
        </w:rPr>
        <w:t xml:space="preserve"> n</w:t>
      </w:r>
      <w:r w:rsidRPr="00813691">
        <w:rPr>
          <w:rStyle w:val="nfase"/>
          <w:rFonts w:asciiTheme="minorHAnsi" w:hAnsiTheme="minorHAnsi" w:cstheme="minorHAnsi"/>
          <w:sz w:val="24"/>
          <w:u w:val="single"/>
          <w:vertAlign w:val="superscript"/>
        </w:rPr>
        <w:t>o</w:t>
      </w:r>
      <w:r w:rsidR="00690C9D" w:rsidRPr="00813691">
        <w:rPr>
          <w:rStyle w:val="nfase"/>
          <w:rFonts w:asciiTheme="minorHAnsi" w:hAnsiTheme="minorHAnsi" w:cstheme="minorHAnsi"/>
          <w:sz w:val="24"/>
          <w:u w:val="single"/>
          <w:vertAlign w:val="superscript"/>
        </w:rPr>
        <w:t xml:space="preserve"> </w:t>
      </w:r>
      <w:proofErr w:type="spellStart"/>
      <w:r w:rsidR="00690C9D" w:rsidRPr="00813691">
        <w:rPr>
          <w:rStyle w:val="nfase"/>
          <w:rFonts w:asciiTheme="minorHAnsi" w:hAnsiTheme="minorHAnsi" w:cstheme="minorHAnsi"/>
          <w:sz w:val="24"/>
          <w:highlight w:val="yellow"/>
        </w:rPr>
        <w:t>xx</w:t>
      </w:r>
      <w:proofErr w:type="spellEnd"/>
      <w:r w:rsidRPr="00813691">
        <w:rPr>
          <w:rStyle w:val="nfase"/>
          <w:rFonts w:asciiTheme="minorHAnsi" w:hAnsiTheme="minorHAnsi" w:cstheme="minorHAnsi"/>
          <w:sz w:val="24"/>
        </w:rPr>
        <w:t xml:space="preserve">, que </w:t>
      </w:r>
      <w:r w:rsidR="00BF5759" w:rsidRPr="00813691">
        <w:rPr>
          <w:rStyle w:val="nfase"/>
          <w:rFonts w:asciiTheme="minorHAnsi" w:hAnsiTheme="minorHAnsi" w:cstheme="minorHAnsi"/>
          <w:sz w:val="24"/>
        </w:rPr>
        <w:t xml:space="preserve">deu início à </w:t>
      </w:r>
      <w:r w:rsidR="0099438E" w:rsidRPr="00813691">
        <w:rPr>
          <w:rStyle w:val="nfase"/>
          <w:rFonts w:asciiTheme="minorHAnsi" w:hAnsiTheme="minorHAnsi" w:cstheme="minorHAnsi"/>
          <w:sz w:val="24"/>
        </w:rPr>
        <w:t xml:space="preserve">avaliação de escopo referente à medida antidumping aplicada sobre as importações brasileiras de </w:t>
      </w:r>
      <w:r w:rsidR="00813691" w:rsidRPr="00813691">
        <w:rPr>
          <w:i/>
          <w:iCs/>
          <w:sz w:val="24"/>
          <w:szCs w:val="24"/>
          <w:lang w:eastAsia="en-US"/>
        </w:rPr>
        <w:t>batatas com ou sem cobertura, com qualquer tipo de corte, processadas de alguma forma (normalmente pré-fritas), congeladas e conservadas a baixas temperaturas</w:t>
      </w:r>
      <w:r w:rsidR="0099438E" w:rsidRPr="00813691">
        <w:rPr>
          <w:rStyle w:val="nfase"/>
          <w:rFonts w:asciiTheme="minorHAnsi" w:hAnsiTheme="minorHAnsi" w:cstheme="minorHAnsi"/>
          <w:sz w:val="24"/>
        </w:rPr>
        <w:t xml:space="preserve">, originárias da Alemanha, Bélgica, França e Países Baixos. </w:t>
      </w:r>
    </w:p>
    <w:p w14:paraId="3F26738C" w14:textId="432533B3" w:rsidR="00BF5759" w:rsidRPr="00971B56" w:rsidRDefault="00E87050" w:rsidP="008A6E92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  <w:r w:rsidRPr="00BC2847">
        <w:rPr>
          <w:rStyle w:val="nfase"/>
          <w:rFonts w:asciiTheme="minorHAnsi" w:hAnsiTheme="minorHAnsi" w:cstheme="minorHAnsi"/>
          <w:sz w:val="24"/>
        </w:rPr>
        <w:t xml:space="preserve">O produto </w:t>
      </w:r>
      <w:r w:rsidR="00BF5759" w:rsidRPr="00BC2847">
        <w:rPr>
          <w:rStyle w:val="nfase"/>
          <w:rFonts w:asciiTheme="minorHAnsi" w:hAnsiTheme="minorHAnsi" w:cstheme="minorHAnsi"/>
          <w:sz w:val="24"/>
        </w:rPr>
        <w:t xml:space="preserve">está sujeito </w:t>
      </w:r>
      <w:r w:rsidR="00942C20" w:rsidRPr="00BC2847">
        <w:rPr>
          <w:rStyle w:val="nfase"/>
          <w:rFonts w:asciiTheme="minorHAnsi" w:hAnsiTheme="minorHAnsi" w:cstheme="minorHAnsi"/>
          <w:sz w:val="24"/>
        </w:rPr>
        <w:t>a</w:t>
      </w:r>
      <w:r w:rsidR="00BF5759" w:rsidRPr="00BC2847">
        <w:rPr>
          <w:rStyle w:val="nfase"/>
          <w:rFonts w:asciiTheme="minorHAnsi" w:hAnsiTheme="minorHAnsi" w:cstheme="minorHAnsi"/>
          <w:sz w:val="24"/>
        </w:rPr>
        <w:t xml:space="preserve"> medida</w:t>
      </w:r>
      <w:r w:rsidR="00942C20" w:rsidRPr="00BC2847">
        <w:rPr>
          <w:rStyle w:val="nfase"/>
          <w:rFonts w:asciiTheme="minorHAnsi" w:hAnsiTheme="minorHAnsi" w:cstheme="minorHAnsi"/>
          <w:sz w:val="24"/>
        </w:rPr>
        <w:t xml:space="preserve"> antidumping</w:t>
      </w:r>
      <w:r w:rsidR="00BF5759" w:rsidRPr="00BC2847">
        <w:rPr>
          <w:rStyle w:val="nfase"/>
          <w:rFonts w:asciiTheme="minorHAnsi" w:hAnsiTheme="minorHAnsi" w:cstheme="minorHAnsi"/>
          <w:sz w:val="24"/>
        </w:rPr>
        <w:t>, sob a forma</w:t>
      </w:r>
      <w:r w:rsidR="00BC2847" w:rsidRPr="00BC2847">
        <w:rPr>
          <w:rStyle w:val="nfase"/>
          <w:rFonts w:asciiTheme="minorHAnsi" w:hAnsiTheme="minorHAnsi" w:cstheme="minorHAnsi"/>
          <w:sz w:val="24"/>
        </w:rPr>
        <w:t xml:space="preserve"> de alíquota</w:t>
      </w:r>
      <w:r w:rsidR="00476ADE">
        <w:rPr>
          <w:rStyle w:val="nfase"/>
          <w:rFonts w:asciiTheme="minorHAnsi" w:hAnsiTheme="minorHAnsi" w:cstheme="minorHAnsi"/>
          <w:sz w:val="24"/>
        </w:rPr>
        <w:t>s</w:t>
      </w:r>
      <w:r w:rsidR="00BC2847" w:rsidRPr="00BC2847">
        <w:rPr>
          <w:rStyle w:val="nfase"/>
          <w:rFonts w:asciiTheme="minorHAnsi" w:hAnsiTheme="minorHAnsi" w:cstheme="minorHAnsi"/>
          <w:sz w:val="24"/>
        </w:rPr>
        <w:t xml:space="preserve"> </w:t>
      </w:r>
      <w:r w:rsidR="009E502F" w:rsidRPr="009E502F">
        <w:rPr>
          <w:rStyle w:val="nfase"/>
          <w:rFonts w:asciiTheme="minorHAnsi" w:hAnsiTheme="minorHAnsi" w:cstheme="minorHAnsi"/>
          <w:b/>
          <w:bCs/>
          <w:sz w:val="24"/>
        </w:rPr>
        <w:t>ad valorem</w:t>
      </w:r>
      <w:r w:rsidR="00F14647" w:rsidRPr="00F14647">
        <w:rPr>
          <w:rStyle w:val="nfase"/>
          <w:rFonts w:asciiTheme="minorHAnsi" w:hAnsiTheme="minorHAnsi" w:cstheme="minorHAnsi"/>
          <w:sz w:val="24"/>
        </w:rPr>
        <w:t>,</w:t>
      </w:r>
      <w:r w:rsidR="00BC2847" w:rsidRPr="00BC2847">
        <w:rPr>
          <w:rStyle w:val="nfase"/>
          <w:rFonts w:asciiTheme="minorHAnsi" w:hAnsiTheme="minorHAnsi" w:cstheme="minorHAnsi"/>
          <w:sz w:val="24"/>
        </w:rPr>
        <w:t xml:space="preserve"> d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e </w:t>
      </w:r>
      <w:r w:rsidR="0099438E">
        <w:rPr>
          <w:rStyle w:val="nfase"/>
          <w:rFonts w:asciiTheme="minorHAnsi" w:hAnsiTheme="minorHAnsi" w:cstheme="minorHAnsi"/>
          <w:sz w:val="24"/>
        </w:rPr>
        <w:t>6,3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 a </w:t>
      </w:r>
      <w:r w:rsidR="0099438E">
        <w:rPr>
          <w:rStyle w:val="nfase"/>
          <w:rFonts w:asciiTheme="minorHAnsi" w:hAnsiTheme="minorHAnsi" w:cstheme="minorHAnsi"/>
          <w:sz w:val="24"/>
        </w:rPr>
        <w:t>39,7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%, quando originário da Alemanha; de </w:t>
      </w:r>
      <w:r w:rsidR="0099438E">
        <w:rPr>
          <w:rStyle w:val="nfase"/>
          <w:rFonts w:asciiTheme="minorHAnsi" w:hAnsiTheme="minorHAnsi" w:cstheme="minorHAnsi"/>
          <w:sz w:val="24"/>
        </w:rPr>
        <w:t>8,4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 a </w:t>
      </w:r>
      <w:r w:rsidR="0099438E">
        <w:rPr>
          <w:rStyle w:val="nfase"/>
          <w:rFonts w:asciiTheme="minorHAnsi" w:hAnsiTheme="minorHAnsi" w:cstheme="minorHAnsi"/>
          <w:sz w:val="24"/>
        </w:rPr>
        <w:t>17,2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%, quando originário da </w:t>
      </w:r>
      <w:r w:rsidR="0099438E">
        <w:rPr>
          <w:rStyle w:val="nfase"/>
          <w:rFonts w:asciiTheme="minorHAnsi" w:hAnsiTheme="minorHAnsi" w:cstheme="minorHAnsi"/>
          <w:sz w:val="24"/>
        </w:rPr>
        <w:t>Bélgica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; </w:t>
      </w:r>
      <w:r w:rsidR="0099438E">
        <w:rPr>
          <w:rStyle w:val="nfase"/>
          <w:rFonts w:asciiTheme="minorHAnsi" w:hAnsiTheme="minorHAnsi" w:cstheme="minorHAnsi"/>
          <w:sz w:val="24"/>
        </w:rPr>
        <w:t>78,9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%, quando originário dos </w:t>
      </w:r>
      <w:r w:rsidR="0099438E">
        <w:rPr>
          <w:rStyle w:val="nfase"/>
          <w:rFonts w:asciiTheme="minorHAnsi" w:hAnsiTheme="minorHAnsi" w:cstheme="minorHAnsi"/>
          <w:sz w:val="24"/>
        </w:rPr>
        <w:t>França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; e de </w:t>
      </w:r>
      <w:r w:rsidR="0099438E">
        <w:rPr>
          <w:rStyle w:val="nfase"/>
          <w:rFonts w:asciiTheme="minorHAnsi" w:hAnsiTheme="minorHAnsi" w:cstheme="minorHAnsi"/>
          <w:sz w:val="24"/>
        </w:rPr>
        <w:t>11,5</w:t>
      </w:r>
      <w:r w:rsidR="009E502F">
        <w:rPr>
          <w:rStyle w:val="nfase"/>
          <w:rFonts w:asciiTheme="minorHAnsi" w:hAnsiTheme="minorHAnsi" w:cstheme="minorHAnsi"/>
          <w:sz w:val="24"/>
        </w:rPr>
        <w:t xml:space="preserve">% a </w:t>
      </w:r>
      <w:r w:rsidR="0099438E">
        <w:rPr>
          <w:rStyle w:val="nfase"/>
          <w:rFonts w:asciiTheme="minorHAnsi" w:hAnsiTheme="minorHAnsi" w:cstheme="minorHAnsi"/>
          <w:sz w:val="24"/>
        </w:rPr>
        <w:t>73,6</w:t>
      </w:r>
      <w:r w:rsidR="009E502F">
        <w:rPr>
          <w:rStyle w:val="nfase"/>
          <w:rFonts w:asciiTheme="minorHAnsi" w:hAnsiTheme="minorHAnsi" w:cstheme="minorHAnsi"/>
          <w:sz w:val="24"/>
        </w:rPr>
        <w:t>%, quando originário do</w:t>
      </w:r>
      <w:r w:rsidR="0099438E">
        <w:rPr>
          <w:rStyle w:val="nfase"/>
          <w:rFonts w:asciiTheme="minorHAnsi" w:hAnsiTheme="minorHAnsi" w:cstheme="minorHAnsi"/>
          <w:sz w:val="24"/>
        </w:rPr>
        <w:t>s Países Baixos</w:t>
      </w:r>
      <w:r w:rsidR="009E502F">
        <w:rPr>
          <w:rStyle w:val="nfase"/>
          <w:rFonts w:asciiTheme="minorHAnsi" w:hAnsiTheme="minorHAnsi" w:cstheme="minorHAnsi"/>
          <w:sz w:val="24"/>
        </w:rPr>
        <w:t>.</w:t>
      </w:r>
      <w:r w:rsidR="00BC2847" w:rsidRPr="00BC2847">
        <w:rPr>
          <w:rStyle w:val="nfase"/>
          <w:rFonts w:asciiTheme="minorHAnsi" w:hAnsiTheme="minorHAnsi" w:cstheme="minorHAnsi"/>
          <w:sz w:val="24"/>
        </w:rPr>
        <w:t xml:space="preserve"> </w:t>
      </w:r>
    </w:p>
    <w:p w14:paraId="32F72351" w14:textId="5C183CD2" w:rsidR="00364565" w:rsidRDefault="00A9794A" w:rsidP="00A9794A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  <w:r w:rsidRPr="00336551">
        <w:rPr>
          <w:rStyle w:val="nfase"/>
          <w:sz w:val="24"/>
        </w:rPr>
        <w:t>C</w:t>
      </w:r>
      <w:r w:rsidR="00A847DF" w:rsidRPr="00336551">
        <w:rPr>
          <w:rStyle w:val="nfase"/>
          <w:sz w:val="24"/>
        </w:rPr>
        <w:t xml:space="preserve">onstatou-se </w:t>
      </w:r>
      <w:r w:rsidRPr="00336551">
        <w:rPr>
          <w:rStyle w:val="nfase"/>
          <w:sz w:val="24"/>
        </w:rPr>
        <w:t xml:space="preserve">a </w:t>
      </w:r>
      <w:r w:rsidR="00F50202" w:rsidRPr="00336551">
        <w:rPr>
          <w:rStyle w:val="nfase"/>
          <w:sz w:val="24"/>
        </w:rPr>
        <w:t xml:space="preserve">necessidade de esclarecer </w:t>
      </w:r>
      <w:r w:rsidR="00813691" w:rsidRPr="00336551">
        <w:rPr>
          <w:rStyle w:val="nfase"/>
          <w:sz w:val="24"/>
        </w:rPr>
        <w:t>a abrangência da exclusão prevista no momento da aplicação da medida antidumping: “batatas temperadas”</w:t>
      </w:r>
      <w:r w:rsidR="00FC6EAD" w:rsidRPr="00336551">
        <w:rPr>
          <w:rStyle w:val="nfase"/>
          <w:sz w:val="24"/>
        </w:rPr>
        <w:t xml:space="preserve">, uma vez que se constataram dúvidas quanto à incidência da medida sobre </w:t>
      </w:r>
      <w:r w:rsidR="00FC6EAD" w:rsidRPr="00336551">
        <w:rPr>
          <w:rFonts w:eastAsia="Times New Roman"/>
          <w:sz w:val="24"/>
          <w:szCs w:val="20"/>
        </w:rPr>
        <w:t xml:space="preserve">as </w:t>
      </w:r>
      <w:r w:rsidR="00FC6EAD" w:rsidRPr="00336551">
        <w:rPr>
          <w:iCs/>
          <w:sz w:val="24"/>
          <w:szCs w:val="24"/>
        </w:rPr>
        <w:t>“batatas pré-fritas, congeladas sem cobertura, borrifadas com especiarias”</w:t>
      </w:r>
      <w:r w:rsidR="00813691" w:rsidRPr="00336551">
        <w:rPr>
          <w:rStyle w:val="nfase"/>
          <w:rFonts w:ascii="Times New Roman" w:hAnsi="Times New Roman" w:cs="Times New Roman"/>
          <w:sz w:val="24"/>
        </w:rPr>
        <w:t>.</w:t>
      </w:r>
      <w:r w:rsidR="00813691">
        <w:rPr>
          <w:rStyle w:val="nfase"/>
          <w:rFonts w:asciiTheme="minorHAnsi" w:hAnsiTheme="minorHAnsi" w:cstheme="minorHAnsi"/>
          <w:sz w:val="24"/>
        </w:rPr>
        <w:t xml:space="preserve"> </w:t>
      </w:r>
      <w:r w:rsidR="00813691" w:rsidRPr="00813691">
        <w:rPr>
          <w:rStyle w:val="nfase"/>
          <w:rFonts w:asciiTheme="minorHAnsi" w:hAnsiTheme="minorHAnsi" w:cstheme="minorHAnsi"/>
          <w:sz w:val="24"/>
        </w:rPr>
        <w:t xml:space="preserve">Destaque-se que, nos termos do parágrafo único do art. 154 do Decreto no 8.058, de 2013, a avaliação </w:t>
      </w:r>
      <w:r w:rsidR="00813691">
        <w:rPr>
          <w:rStyle w:val="nfase"/>
          <w:rFonts w:asciiTheme="minorHAnsi" w:hAnsiTheme="minorHAnsi" w:cstheme="minorHAnsi"/>
          <w:sz w:val="24"/>
        </w:rPr>
        <w:t>de escopo em questão</w:t>
      </w:r>
      <w:r w:rsidR="00813691" w:rsidRPr="00813691">
        <w:rPr>
          <w:rStyle w:val="nfase"/>
          <w:rFonts w:asciiTheme="minorHAnsi" w:hAnsiTheme="minorHAnsi" w:cstheme="minorHAnsi"/>
          <w:sz w:val="24"/>
        </w:rPr>
        <w:t xml:space="preserve"> possui caráter meramente interpretativo, não tendo o condão de alterar o escopo e o alcance do direito antidumping vigente.</w:t>
      </w:r>
    </w:p>
    <w:p w14:paraId="3E0A15D7" w14:textId="3E9B321C" w:rsidR="00E87050" w:rsidRPr="002413FD" w:rsidRDefault="00A847DF" w:rsidP="00A9794A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  <w:r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Ao longo da instrução, que poderá durar de </w:t>
      </w:r>
      <w:r w:rsidR="00AC27B3">
        <w:rPr>
          <w:rStyle w:val="nfase"/>
          <w:rFonts w:asciiTheme="minorHAnsi" w:hAnsiTheme="minorHAnsi" w:cstheme="minorHAnsi"/>
          <w:sz w:val="24"/>
          <w:szCs w:val="24"/>
        </w:rPr>
        <w:t>40 a 100 dias</w:t>
      </w:r>
      <w:r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, espera-se </w:t>
      </w:r>
      <w:r w:rsidR="00BF5759"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contar com a participação das partes interessadas, que poderão se habilitar nos autos do processo </w:t>
      </w:r>
      <w:r w:rsidR="00690C9D"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MDIC/SECEX </w:t>
      </w:r>
      <w:r w:rsidR="00AC27B3" w:rsidRPr="00C71A4B">
        <w:rPr>
          <w:iCs/>
          <w:sz w:val="24"/>
          <w:szCs w:val="24"/>
          <w:lang w:eastAsia="en-US"/>
        </w:rPr>
        <w:t>52272.004559/2020-64</w:t>
      </w:r>
      <w:r w:rsidR="00AC27B3">
        <w:rPr>
          <w:iCs/>
          <w:sz w:val="24"/>
          <w:szCs w:val="24"/>
          <w:lang w:eastAsia="en-US"/>
        </w:rPr>
        <w:t xml:space="preserve"> </w:t>
      </w:r>
      <w:r w:rsidR="00BF5759" w:rsidRPr="002413FD">
        <w:rPr>
          <w:rStyle w:val="nfase"/>
          <w:rFonts w:asciiTheme="minorHAnsi" w:hAnsiTheme="minorHAnsi" w:cstheme="minorHAnsi"/>
          <w:sz w:val="24"/>
          <w:szCs w:val="24"/>
        </w:rPr>
        <w:t>por meio do Sistema DECOM Digital</w:t>
      </w:r>
      <w:r w:rsidR="00690C9D" w:rsidRPr="002413FD">
        <w:rPr>
          <w:rStyle w:val="nfase"/>
          <w:rFonts w:asciiTheme="minorHAnsi" w:hAnsiTheme="minorHAnsi" w:cstheme="minorHAnsi"/>
          <w:sz w:val="24"/>
          <w:szCs w:val="24"/>
        </w:rPr>
        <w:t xml:space="preserve"> (SDD), pelo endereço eletrônico</w:t>
      </w:r>
      <w:r w:rsidR="00690C9D" w:rsidRPr="002413FD">
        <w:rPr>
          <w:rStyle w:val="nfase"/>
          <w:rFonts w:asciiTheme="minorHAnsi" w:hAnsiTheme="minorHAnsi" w:cstheme="minorHAnsi"/>
          <w:sz w:val="24"/>
        </w:rPr>
        <w:t xml:space="preserve"> decomdigital.mdic.gov.br</w:t>
      </w:r>
      <w:r w:rsidR="00BF5759" w:rsidRPr="002413FD">
        <w:rPr>
          <w:rStyle w:val="nfase"/>
          <w:rFonts w:asciiTheme="minorHAnsi" w:hAnsiTheme="minorHAnsi" w:cstheme="minorHAnsi"/>
          <w:sz w:val="24"/>
        </w:rPr>
        <w:t xml:space="preserve">. </w:t>
      </w:r>
    </w:p>
    <w:p w14:paraId="2295576C" w14:textId="5CB3FF89" w:rsidR="00BF5759" w:rsidRPr="00690C9D" w:rsidRDefault="00BF5759" w:rsidP="00E87050">
      <w:pPr>
        <w:pStyle w:val="NormalWeb"/>
        <w:jc w:val="both"/>
        <w:rPr>
          <w:rStyle w:val="nfase"/>
          <w:rFonts w:asciiTheme="minorHAnsi" w:hAnsiTheme="minorHAnsi" w:cstheme="minorHAnsi"/>
          <w:sz w:val="24"/>
        </w:rPr>
      </w:pPr>
    </w:p>
    <w:sectPr w:rsidR="00BF5759" w:rsidRPr="00690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B2D"/>
    <w:multiLevelType w:val="hybridMultilevel"/>
    <w:tmpl w:val="F51CD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E9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0"/>
    <w:rsid w:val="002413FD"/>
    <w:rsid w:val="002955F4"/>
    <w:rsid w:val="00295853"/>
    <w:rsid w:val="00336551"/>
    <w:rsid w:val="00364565"/>
    <w:rsid w:val="0036754B"/>
    <w:rsid w:val="00476ADE"/>
    <w:rsid w:val="004A66B3"/>
    <w:rsid w:val="0055721F"/>
    <w:rsid w:val="00560A5A"/>
    <w:rsid w:val="006753AA"/>
    <w:rsid w:val="00690C9D"/>
    <w:rsid w:val="00693C58"/>
    <w:rsid w:val="0069701E"/>
    <w:rsid w:val="006A33AE"/>
    <w:rsid w:val="007716BA"/>
    <w:rsid w:val="007F6CF8"/>
    <w:rsid w:val="00813691"/>
    <w:rsid w:val="008A6E92"/>
    <w:rsid w:val="00942C20"/>
    <w:rsid w:val="00971B56"/>
    <w:rsid w:val="0099438E"/>
    <w:rsid w:val="009E502F"/>
    <w:rsid w:val="00A847DF"/>
    <w:rsid w:val="00A9794A"/>
    <w:rsid w:val="00AC27B3"/>
    <w:rsid w:val="00B24ED3"/>
    <w:rsid w:val="00BC2847"/>
    <w:rsid w:val="00BF5759"/>
    <w:rsid w:val="00C34D47"/>
    <w:rsid w:val="00C57357"/>
    <w:rsid w:val="00DA75DB"/>
    <w:rsid w:val="00E87050"/>
    <w:rsid w:val="00EE6171"/>
    <w:rsid w:val="00F14647"/>
    <w:rsid w:val="00F50202"/>
    <w:rsid w:val="00F52B2E"/>
    <w:rsid w:val="00FC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63D3"/>
  <w15:chartTrackingRefBased/>
  <w15:docId w15:val="{D193536A-1DEF-44DB-BBE3-3B71822D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05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8705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7DF"/>
    <w:rPr>
      <w:rFonts w:ascii="Segoe UI" w:hAnsi="Segoe UI" w:cs="Segoe UI"/>
      <w:sz w:val="18"/>
      <w:szCs w:val="18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next w:val="Normal"/>
    <w:semiHidden/>
    <w:rsid w:val="00BC2847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FC6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de Oliveira Leite</dc:creator>
  <cp:keywords/>
  <dc:description/>
  <cp:lastModifiedBy>Fabiola Sara Stofela Sarolli</cp:lastModifiedBy>
  <cp:revision>4</cp:revision>
  <dcterms:created xsi:type="dcterms:W3CDTF">2020-07-03T21:52:00Z</dcterms:created>
  <dcterms:modified xsi:type="dcterms:W3CDTF">2020-07-06T16:31:00Z</dcterms:modified>
</cp:coreProperties>
</file>