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679" w:rsidRPr="00F86E03" w:rsidRDefault="006134E4" w:rsidP="003C2C77">
      <w:pPr>
        <w:pStyle w:val="Body1"/>
        <w:spacing w:line="0" w:lineRule="atLeas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bookmarkStart w:id="0" w:name="_GoBack"/>
      <w:bookmarkEnd w:id="0"/>
      <w:r w:rsidRPr="00F86E03">
        <w:rPr>
          <w:rFonts w:ascii="Arial" w:hAnsi="Arial" w:cs="Arial"/>
          <w:b/>
          <w:bCs/>
          <w:color w:val="auto"/>
          <w:sz w:val="28"/>
          <w:szCs w:val="28"/>
        </w:rPr>
        <w:t>VII R</w:t>
      </w:r>
      <w:r w:rsidR="005008A1" w:rsidRPr="00F86E03">
        <w:rPr>
          <w:rFonts w:ascii="Arial" w:hAnsi="Arial" w:cs="Arial"/>
          <w:b/>
          <w:bCs/>
          <w:color w:val="auto"/>
          <w:sz w:val="28"/>
          <w:szCs w:val="28"/>
        </w:rPr>
        <w:t>eunión de</w:t>
      </w:r>
      <w:r w:rsidR="000E6B34" w:rsidRPr="00F86E03">
        <w:rPr>
          <w:rFonts w:ascii="Arial" w:hAnsi="Arial" w:cs="Arial"/>
          <w:b/>
          <w:bCs/>
          <w:color w:val="auto"/>
          <w:sz w:val="28"/>
          <w:szCs w:val="28"/>
        </w:rPr>
        <w:t xml:space="preserve"> Ministras</w:t>
      </w:r>
      <w:r w:rsidR="009C45B1" w:rsidRPr="00F86E03">
        <w:rPr>
          <w:rFonts w:ascii="Arial" w:hAnsi="Arial" w:cs="Arial"/>
          <w:b/>
          <w:bCs/>
          <w:color w:val="auto"/>
          <w:sz w:val="28"/>
          <w:szCs w:val="28"/>
        </w:rPr>
        <w:t xml:space="preserve"> y</w:t>
      </w:r>
      <w:r w:rsidR="008F0CE3" w:rsidRPr="00F86E03">
        <w:rPr>
          <w:rFonts w:ascii="Arial" w:hAnsi="Arial" w:cs="Arial"/>
          <w:b/>
          <w:bCs/>
          <w:color w:val="auto"/>
          <w:sz w:val="28"/>
          <w:szCs w:val="28"/>
        </w:rPr>
        <w:t xml:space="preserve"> Altas Aut</w:t>
      </w:r>
      <w:r w:rsidR="00B70679" w:rsidRPr="00F86E03">
        <w:rPr>
          <w:rFonts w:ascii="Arial" w:hAnsi="Arial" w:cs="Arial"/>
          <w:b/>
          <w:bCs/>
          <w:color w:val="auto"/>
          <w:sz w:val="28"/>
          <w:szCs w:val="28"/>
        </w:rPr>
        <w:t>oridades de la Mujer</w:t>
      </w:r>
    </w:p>
    <w:p w:rsidR="009927A9" w:rsidRPr="00F86E03" w:rsidRDefault="009927A9" w:rsidP="003C2C77">
      <w:pPr>
        <w:pStyle w:val="Body1"/>
        <w:spacing w:line="0" w:lineRule="atLeas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167128" w:rsidRPr="00F86E03" w:rsidRDefault="00982F3C" w:rsidP="003C2C77">
      <w:pPr>
        <w:pStyle w:val="Body1"/>
        <w:spacing w:line="0" w:lineRule="atLeas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F86E03">
        <w:rPr>
          <w:rFonts w:ascii="Arial" w:hAnsi="Arial" w:cs="Arial"/>
          <w:b/>
          <w:bCs/>
          <w:color w:val="auto"/>
          <w:sz w:val="28"/>
          <w:szCs w:val="28"/>
        </w:rPr>
        <w:t>DECLARACIÓN</w:t>
      </w:r>
    </w:p>
    <w:p w:rsidR="00DD2917" w:rsidRPr="00F86E03" w:rsidRDefault="00DD2917" w:rsidP="00E57C14">
      <w:pPr>
        <w:pStyle w:val="Body1"/>
        <w:spacing w:line="0" w:lineRule="atLeast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982F3C" w:rsidRPr="00F86E03" w:rsidRDefault="00982F3C" w:rsidP="00E57C14">
      <w:pPr>
        <w:pStyle w:val="Body1"/>
        <w:spacing w:line="0" w:lineRule="atLeast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81480F" w:rsidRPr="00F86E03" w:rsidRDefault="00DD2917" w:rsidP="00E57C14">
      <w:pPr>
        <w:pStyle w:val="Body1"/>
        <w:spacing w:line="0" w:lineRule="atLeast"/>
        <w:jc w:val="both"/>
        <w:rPr>
          <w:rFonts w:ascii="Arial" w:hAnsi="Arial" w:cs="Arial"/>
          <w:bCs/>
          <w:color w:val="auto"/>
          <w:sz w:val="28"/>
          <w:szCs w:val="28"/>
        </w:rPr>
      </w:pPr>
      <w:r w:rsidRPr="00F86E03">
        <w:rPr>
          <w:rFonts w:ascii="Arial" w:hAnsi="Arial" w:cs="Arial"/>
          <w:b/>
          <w:bCs/>
          <w:color w:val="auto"/>
          <w:sz w:val="28"/>
          <w:szCs w:val="28"/>
        </w:rPr>
        <w:t xml:space="preserve">Visto: </w:t>
      </w:r>
      <w:r w:rsidR="000C3D91" w:rsidRPr="00F86E03">
        <w:rPr>
          <w:rFonts w:ascii="Arial" w:hAnsi="Arial" w:cs="Arial"/>
          <w:bCs/>
          <w:color w:val="auto"/>
          <w:sz w:val="28"/>
          <w:szCs w:val="28"/>
        </w:rPr>
        <w:t>L</w:t>
      </w:r>
      <w:r w:rsidRPr="00F86E03">
        <w:rPr>
          <w:rFonts w:ascii="Arial" w:hAnsi="Arial" w:cs="Arial"/>
          <w:bCs/>
          <w:color w:val="auto"/>
          <w:sz w:val="28"/>
          <w:szCs w:val="28"/>
        </w:rPr>
        <w:t>as Directrices de la Política de Género del MERCOSUR y los temas de interés relativos a la Igualdad de Género en la región, las Ministras y Altas Autoridades de la Mujer del MERCOSUR reunidas</w:t>
      </w:r>
      <w:r w:rsidR="000D09A0" w:rsidRPr="00F86E03">
        <w:rPr>
          <w:rFonts w:ascii="Arial" w:hAnsi="Arial" w:cs="Arial"/>
          <w:bCs/>
          <w:color w:val="auto"/>
          <w:sz w:val="28"/>
          <w:szCs w:val="28"/>
        </w:rPr>
        <w:t xml:space="preserve"> los </w:t>
      </w:r>
      <w:r w:rsidR="00312D0D" w:rsidRPr="00F86E03">
        <w:rPr>
          <w:rFonts w:ascii="Arial" w:hAnsi="Arial" w:cs="Arial"/>
          <w:bCs/>
          <w:color w:val="auto"/>
          <w:sz w:val="28"/>
          <w:szCs w:val="28"/>
        </w:rPr>
        <w:t>días</w:t>
      </w:r>
      <w:r w:rsidRPr="00F86E03">
        <w:rPr>
          <w:rFonts w:ascii="Arial" w:hAnsi="Arial" w:cs="Arial"/>
          <w:bCs/>
          <w:color w:val="auto"/>
          <w:sz w:val="28"/>
          <w:szCs w:val="28"/>
        </w:rPr>
        <w:t xml:space="preserve"> 4, 5 y 6 de noviembre de 2015 </w:t>
      </w:r>
      <w:r w:rsidR="00D304E1" w:rsidRPr="00F86E03">
        <w:rPr>
          <w:rFonts w:ascii="Arial" w:hAnsi="Arial" w:cs="Arial"/>
          <w:bCs/>
          <w:color w:val="auto"/>
          <w:sz w:val="28"/>
          <w:szCs w:val="28"/>
        </w:rPr>
        <w:t xml:space="preserve">en la ciudad de </w:t>
      </w:r>
      <w:r w:rsidR="008C4265" w:rsidRPr="00F86E03">
        <w:rPr>
          <w:rFonts w:ascii="Arial" w:hAnsi="Arial" w:cs="Arial"/>
          <w:bCs/>
          <w:color w:val="auto"/>
          <w:sz w:val="28"/>
          <w:szCs w:val="28"/>
        </w:rPr>
        <w:t>A</w:t>
      </w:r>
      <w:r w:rsidR="001E10D1" w:rsidRPr="00F86E03">
        <w:rPr>
          <w:rFonts w:ascii="Arial" w:hAnsi="Arial" w:cs="Arial"/>
          <w:bCs/>
          <w:color w:val="auto"/>
          <w:sz w:val="28"/>
          <w:szCs w:val="28"/>
        </w:rPr>
        <w:t xml:space="preserve">sunción,  </w:t>
      </w:r>
      <w:r w:rsidR="008C4265" w:rsidRPr="00F86E03">
        <w:rPr>
          <w:rFonts w:ascii="Arial" w:hAnsi="Arial" w:cs="Arial"/>
          <w:bCs/>
          <w:color w:val="auto"/>
          <w:sz w:val="28"/>
          <w:szCs w:val="28"/>
        </w:rPr>
        <w:t>Paraguay</w:t>
      </w:r>
      <w:r w:rsidRPr="00F86E03">
        <w:rPr>
          <w:rFonts w:ascii="Arial" w:hAnsi="Arial" w:cs="Arial"/>
          <w:bCs/>
          <w:color w:val="auto"/>
          <w:sz w:val="28"/>
          <w:szCs w:val="28"/>
        </w:rPr>
        <w:t>.</w:t>
      </w:r>
    </w:p>
    <w:p w:rsidR="00DD2917" w:rsidRPr="00F86E03" w:rsidRDefault="00DD2917" w:rsidP="00DD2917">
      <w:pPr>
        <w:pStyle w:val="Body1"/>
        <w:spacing w:line="0" w:lineRule="atLeast"/>
        <w:jc w:val="both"/>
        <w:rPr>
          <w:rFonts w:ascii="Arial" w:hAnsi="Arial" w:cs="Arial"/>
          <w:color w:val="auto"/>
          <w:sz w:val="28"/>
          <w:szCs w:val="28"/>
        </w:rPr>
      </w:pPr>
    </w:p>
    <w:p w:rsidR="00DD2917" w:rsidRPr="00F86E03" w:rsidRDefault="00DD2917" w:rsidP="00DD2917">
      <w:pPr>
        <w:pStyle w:val="Body1"/>
        <w:spacing w:line="0" w:lineRule="atLeast"/>
        <w:jc w:val="both"/>
        <w:rPr>
          <w:rFonts w:ascii="Arial" w:hAnsi="Arial" w:cs="Arial"/>
          <w:color w:val="auto"/>
          <w:sz w:val="28"/>
          <w:szCs w:val="28"/>
        </w:rPr>
      </w:pPr>
    </w:p>
    <w:p w:rsidR="003538C0" w:rsidRPr="00F86E03" w:rsidRDefault="00B232C5" w:rsidP="008666A7">
      <w:pPr>
        <w:pStyle w:val="Body1"/>
        <w:spacing w:line="0" w:lineRule="atLeast"/>
        <w:jc w:val="both"/>
        <w:rPr>
          <w:rFonts w:ascii="Arial" w:hAnsi="Arial" w:cs="Arial"/>
          <w:b/>
          <w:bCs/>
          <w:color w:val="auto"/>
          <w:sz w:val="28"/>
          <w:szCs w:val="28"/>
          <w:lang w:val="es-ES_tradnl"/>
        </w:rPr>
      </w:pPr>
      <w:r w:rsidRPr="00F86E03">
        <w:rPr>
          <w:rFonts w:ascii="Arial" w:hAnsi="Arial" w:cs="Arial"/>
          <w:b/>
          <w:bCs/>
          <w:color w:val="auto"/>
          <w:sz w:val="28"/>
          <w:szCs w:val="28"/>
          <w:lang w:val="es-ES_tradnl"/>
        </w:rPr>
        <w:t>Considerando:</w:t>
      </w:r>
    </w:p>
    <w:p w:rsidR="00B232C5" w:rsidRDefault="00B232C5" w:rsidP="008666A7">
      <w:pPr>
        <w:pStyle w:val="Body1"/>
        <w:spacing w:line="0" w:lineRule="atLeast"/>
        <w:jc w:val="both"/>
        <w:rPr>
          <w:rFonts w:ascii="Arial" w:hAnsi="Arial" w:cs="Arial"/>
          <w:b/>
          <w:bCs/>
          <w:color w:val="auto"/>
          <w:sz w:val="28"/>
          <w:szCs w:val="28"/>
          <w:lang w:val="es-ES_tradnl"/>
        </w:rPr>
      </w:pPr>
    </w:p>
    <w:p w:rsidR="001E0889" w:rsidRPr="001E0889" w:rsidRDefault="001E0889" w:rsidP="008666A7">
      <w:pPr>
        <w:pStyle w:val="Body1"/>
        <w:spacing w:line="0" w:lineRule="atLeast"/>
        <w:jc w:val="both"/>
        <w:rPr>
          <w:rFonts w:ascii="Arial" w:hAnsi="Arial" w:cs="Arial"/>
          <w:bCs/>
          <w:color w:val="auto"/>
          <w:sz w:val="28"/>
          <w:szCs w:val="28"/>
          <w:lang w:val="es-ES_tradnl"/>
        </w:rPr>
      </w:pPr>
      <w:r w:rsidRPr="001E0889">
        <w:rPr>
          <w:rFonts w:ascii="Arial" w:hAnsi="Arial" w:cs="Arial"/>
          <w:bCs/>
          <w:color w:val="auto"/>
          <w:sz w:val="28"/>
          <w:szCs w:val="28"/>
          <w:lang w:val="es-ES_tradnl"/>
        </w:rPr>
        <w:t>Que la igualdad, equidad y empoderamiento de las mujeres son requisitos indispensables para alcanzar un desarrollo verdaderamente sostenible y que los países no pueden desarrollarse sin que éste sea un asunto prioritario y urgente en las agendas de Gobierno, planes nacionales y regionales.</w:t>
      </w:r>
    </w:p>
    <w:p w:rsidR="001E0889" w:rsidRPr="00F86E03" w:rsidRDefault="001E0889" w:rsidP="008666A7">
      <w:pPr>
        <w:pStyle w:val="Body1"/>
        <w:spacing w:line="0" w:lineRule="atLeast"/>
        <w:jc w:val="both"/>
        <w:rPr>
          <w:rFonts w:ascii="Arial" w:hAnsi="Arial" w:cs="Arial"/>
          <w:b/>
          <w:bCs/>
          <w:color w:val="auto"/>
          <w:sz w:val="28"/>
          <w:szCs w:val="28"/>
          <w:lang w:val="es-ES_tradnl"/>
        </w:rPr>
      </w:pPr>
    </w:p>
    <w:p w:rsidR="00B232C5" w:rsidRPr="00F86E03" w:rsidRDefault="00B232C5" w:rsidP="008666A7">
      <w:pPr>
        <w:pStyle w:val="Body1"/>
        <w:spacing w:line="0" w:lineRule="atLeast"/>
        <w:jc w:val="both"/>
        <w:rPr>
          <w:rFonts w:ascii="Arial" w:hAnsi="Arial" w:cs="Arial"/>
          <w:bCs/>
          <w:color w:val="auto"/>
          <w:sz w:val="28"/>
          <w:szCs w:val="28"/>
          <w:lang w:val="es-ES_tradnl"/>
        </w:rPr>
      </w:pPr>
      <w:r w:rsidRPr="00F86E03">
        <w:rPr>
          <w:rFonts w:ascii="Arial" w:hAnsi="Arial" w:cs="Arial"/>
          <w:bCs/>
          <w:color w:val="auto"/>
          <w:sz w:val="28"/>
          <w:szCs w:val="28"/>
          <w:lang w:val="es-ES_tradnl"/>
        </w:rPr>
        <w:t xml:space="preserve">El desarrollo de las Mesas Técnicas sobre Género, Trabajo e </w:t>
      </w:r>
      <w:r w:rsidR="00BB0C74">
        <w:rPr>
          <w:rFonts w:ascii="Arial" w:hAnsi="Arial" w:cs="Arial"/>
          <w:bCs/>
          <w:color w:val="auto"/>
          <w:sz w:val="28"/>
          <w:szCs w:val="28"/>
          <w:lang w:val="es-ES_tradnl"/>
        </w:rPr>
        <w:t>Integración</w:t>
      </w:r>
      <w:r w:rsidRPr="00F86E03">
        <w:rPr>
          <w:rFonts w:ascii="Arial" w:hAnsi="Arial" w:cs="Arial"/>
          <w:bCs/>
          <w:color w:val="auto"/>
          <w:sz w:val="28"/>
          <w:szCs w:val="28"/>
          <w:lang w:val="es-ES_tradnl"/>
        </w:rPr>
        <w:t xml:space="preserve"> Económica, Violencia Basada en Género incluyendo Trata de Personas, y sobre Participación Política de las Mujeres y sus propuestas de recomendaciones</w:t>
      </w:r>
      <w:r w:rsidR="00163732" w:rsidRPr="00F86E03">
        <w:rPr>
          <w:rFonts w:ascii="Arial" w:hAnsi="Arial" w:cs="Arial"/>
          <w:bCs/>
          <w:color w:val="auto"/>
          <w:sz w:val="28"/>
          <w:szCs w:val="28"/>
          <w:lang w:val="es-ES_tradnl"/>
        </w:rPr>
        <w:t xml:space="preserve"> sobre el abordaje normativo e institucional para la portabilidad de derechos en la región del trabajo doméstico, la promoción </w:t>
      </w:r>
      <w:r w:rsidR="00BB0C74">
        <w:rPr>
          <w:rFonts w:ascii="Arial" w:hAnsi="Arial" w:cs="Arial"/>
          <w:bCs/>
          <w:color w:val="auto"/>
          <w:sz w:val="28"/>
          <w:szCs w:val="28"/>
          <w:lang w:val="es-ES_tradnl"/>
        </w:rPr>
        <w:t xml:space="preserve">de mujeres </w:t>
      </w:r>
      <w:r w:rsidR="00163732" w:rsidRPr="00F86E03">
        <w:rPr>
          <w:rFonts w:ascii="Arial" w:hAnsi="Arial" w:cs="Arial"/>
          <w:bCs/>
          <w:color w:val="auto"/>
          <w:sz w:val="28"/>
          <w:szCs w:val="28"/>
          <w:lang w:val="es-ES_tradnl"/>
        </w:rPr>
        <w:t>emprendedora</w:t>
      </w:r>
      <w:r w:rsidR="00BB0C74">
        <w:rPr>
          <w:rFonts w:ascii="Arial" w:hAnsi="Arial" w:cs="Arial"/>
          <w:bCs/>
          <w:color w:val="auto"/>
          <w:sz w:val="28"/>
          <w:szCs w:val="28"/>
          <w:lang w:val="es-ES_tradnl"/>
        </w:rPr>
        <w:t>s</w:t>
      </w:r>
      <w:r w:rsidR="00163732" w:rsidRPr="00F86E03">
        <w:rPr>
          <w:rFonts w:ascii="Arial" w:hAnsi="Arial" w:cs="Arial"/>
          <w:bCs/>
          <w:color w:val="auto"/>
          <w:sz w:val="28"/>
          <w:szCs w:val="28"/>
          <w:lang w:val="es-ES_tradnl"/>
        </w:rPr>
        <w:t>, el incentivo a las investigaciones sobre los costos de la violencia en los sectores público y privado. Asimismo, la necesidad de formular un plan regional de combate a la trata de personas y adoptar medidas afirmativas para el incremento de la participación política y de poder de las mujeres en la región.</w:t>
      </w:r>
    </w:p>
    <w:p w:rsidR="00163732" w:rsidRPr="00F86E03" w:rsidRDefault="00163732" w:rsidP="008666A7">
      <w:pPr>
        <w:pStyle w:val="Body1"/>
        <w:spacing w:line="0" w:lineRule="atLeast"/>
        <w:jc w:val="both"/>
        <w:rPr>
          <w:rFonts w:ascii="Arial" w:hAnsi="Arial" w:cs="Arial"/>
          <w:bCs/>
          <w:color w:val="auto"/>
          <w:sz w:val="28"/>
          <w:szCs w:val="28"/>
          <w:lang w:val="es-ES_tradnl"/>
        </w:rPr>
      </w:pPr>
    </w:p>
    <w:p w:rsidR="00163732" w:rsidRPr="00F86E03" w:rsidRDefault="000873C4" w:rsidP="008666A7">
      <w:pPr>
        <w:pStyle w:val="Body1"/>
        <w:spacing w:line="0" w:lineRule="atLeast"/>
        <w:jc w:val="both"/>
        <w:rPr>
          <w:rFonts w:ascii="Arial" w:hAnsi="Arial" w:cs="Arial"/>
          <w:bCs/>
          <w:color w:val="auto"/>
          <w:sz w:val="28"/>
          <w:szCs w:val="28"/>
          <w:lang w:val="es-ES_tradnl"/>
        </w:rPr>
      </w:pPr>
      <w:r>
        <w:rPr>
          <w:rFonts w:ascii="Arial" w:hAnsi="Arial" w:cs="Arial"/>
          <w:bCs/>
          <w:color w:val="auto"/>
          <w:sz w:val="28"/>
          <w:szCs w:val="28"/>
          <w:lang w:val="es-ES_tradnl"/>
        </w:rPr>
        <w:t>La participación de los O</w:t>
      </w:r>
      <w:r w:rsidR="00163732" w:rsidRPr="00F86E03">
        <w:rPr>
          <w:rFonts w:ascii="Arial" w:hAnsi="Arial" w:cs="Arial"/>
          <w:bCs/>
          <w:color w:val="auto"/>
          <w:sz w:val="28"/>
          <w:szCs w:val="28"/>
          <w:lang w:val="es-ES_tradnl"/>
        </w:rPr>
        <w:t>rgani</w:t>
      </w:r>
      <w:r w:rsidR="008B1232">
        <w:rPr>
          <w:rFonts w:ascii="Arial" w:hAnsi="Arial" w:cs="Arial"/>
          <w:bCs/>
          <w:color w:val="auto"/>
          <w:sz w:val="28"/>
          <w:szCs w:val="28"/>
          <w:lang w:val="es-ES_tradnl"/>
        </w:rPr>
        <w:t>s</w:t>
      </w:r>
      <w:r>
        <w:rPr>
          <w:rFonts w:ascii="Arial" w:hAnsi="Arial" w:cs="Arial"/>
          <w:bCs/>
          <w:color w:val="auto"/>
          <w:sz w:val="28"/>
          <w:szCs w:val="28"/>
          <w:lang w:val="es-ES_tradnl"/>
        </w:rPr>
        <w:t>mos de C</w:t>
      </w:r>
      <w:r w:rsidR="00163732" w:rsidRPr="00F86E03">
        <w:rPr>
          <w:rFonts w:ascii="Arial" w:hAnsi="Arial" w:cs="Arial"/>
          <w:bCs/>
          <w:color w:val="auto"/>
          <w:sz w:val="28"/>
          <w:szCs w:val="28"/>
          <w:lang w:val="es-ES_tradnl"/>
        </w:rPr>
        <w:t>ooperación OIT, C</w:t>
      </w:r>
      <w:r w:rsidR="006B27AA" w:rsidRPr="00F86E03">
        <w:rPr>
          <w:rFonts w:ascii="Arial" w:hAnsi="Arial" w:cs="Arial"/>
          <w:bCs/>
          <w:color w:val="auto"/>
          <w:sz w:val="28"/>
          <w:szCs w:val="28"/>
          <w:lang w:val="es-ES_tradnl"/>
        </w:rPr>
        <w:t>om</w:t>
      </w:r>
      <w:r w:rsidR="00163732" w:rsidRPr="00F86E03">
        <w:rPr>
          <w:rFonts w:ascii="Arial" w:hAnsi="Arial" w:cs="Arial"/>
          <w:bCs/>
          <w:color w:val="auto"/>
          <w:sz w:val="28"/>
          <w:szCs w:val="28"/>
          <w:lang w:val="es-ES_tradnl"/>
        </w:rPr>
        <w:t>V</w:t>
      </w:r>
      <w:r w:rsidR="006B27AA" w:rsidRPr="00F86E03">
        <w:rPr>
          <w:rFonts w:ascii="Arial" w:hAnsi="Arial" w:cs="Arial"/>
          <w:bCs/>
          <w:color w:val="auto"/>
          <w:sz w:val="28"/>
          <w:szCs w:val="28"/>
          <w:lang w:val="es-ES_tradnl"/>
        </w:rPr>
        <w:t>o</w:t>
      </w:r>
      <w:r w:rsidR="00163732" w:rsidRPr="00F86E03">
        <w:rPr>
          <w:rFonts w:ascii="Arial" w:hAnsi="Arial" w:cs="Arial"/>
          <w:bCs/>
          <w:color w:val="auto"/>
          <w:sz w:val="28"/>
          <w:szCs w:val="28"/>
          <w:lang w:val="es-ES_tradnl"/>
        </w:rPr>
        <w:t xml:space="preserve"> Mujer</w:t>
      </w:r>
      <w:r w:rsidR="0098608F">
        <w:rPr>
          <w:rFonts w:ascii="Arial" w:hAnsi="Arial" w:cs="Arial"/>
          <w:bCs/>
          <w:color w:val="auto"/>
          <w:sz w:val="28"/>
          <w:szCs w:val="28"/>
          <w:lang w:val="es-ES_tradnl"/>
        </w:rPr>
        <w:t>-GIZ</w:t>
      </w:r>
      <w:r w:rsidR="00163732" w:rsidRPr="00F86E03">
        <w:rPr>
          <w:rFonts w:ascii="Arial" w:hAnsi="Arial" w:cs="Arial"/>
          <w:bCs/>
          <w:color w:val="auto"/>
          <w:sz w:val="28"/>
          <w:szCs w:val="28"/>
          <w:lang w:val="es-ES_tradnl"/>
        </w:rPr>
        <w:t xml:space="preserve">, ONU Mujeres, OIM a los efectos de contribuir a la agenda regional para la Igualdad de Género fortaleciendo la aplicación de las Directrices de la Política de Igualdad de Género del MERCOSUR en consonancia con la Agenda </w:t>
      </w:r>
      <w:r w:rsidR="00B408F5">
        <w:rPr>
          <w:rFonts w:ascii="Arial" w:hAnsi="Arial" w:cs="Arial"/>
          <w:bCs/>
          <w:color w:val="auto"/>
          <w:sz w:val="28"/>
          <w:szCs w:val="28"/>
          <w:lang w:val="es-ES_tradnl"/>
        </w:rPr>
        <w:t xml:space="preserve">2030 </w:t>
      </w:r>
      <w:r w:rsidR="00163732" w:rsidRPr="00F86E03">
        <w:rPr>
          <w:rFonts w:ascii="Arial" w:hAnsi="Arial" w:cs="Arial"/>
          <w:bCs/>
          <w:color w:val="auto"/>
          <w:sz w:val="28"/>
          <w:szCs w:val="28"/>
          <w:lang w:val="es-ES_tradnl"/>
        </w:rPr>
        <w:t>de Desarrollo S</w:t>
      </w:r>
      <w:r w:rsidR="00B408F5">
        <w:rPr>
          <w:rFonts w:ascii="Arial" w:hAnsi="Arial" w:cs="Arial"/>
          <w:bCs/>
          <w:color w:val="auto"/>
          <w:sz w:val="28"/>
          <w:szCs w:val="28"/>
          <w:lang w:val="es-ES_tradnl"/>
        </w:rPr>
        <w:t>ostenible.</w:t>
      </w:r>
    </w:p>
    <w:p w:rsidR="00D80352" w:rsidRPr="00F86E03" w:rsidRDefault="00D80352" w:rsidP="008666A7">
      <w:pPr>
        <w:pStyle w:val="Body1"/>
        <w:spacing w:line="0" w:lineRule="atLeast"/>
        <w:jc w:val="both"/>
        <w:rPr>
          <w:rFonts w:ascii="Arial" w:hAnsi="Arial" w:cs="Arial"/>
          <w:bCs/>
          <w:color w:val="auto"/>
          <w:sz w:val="28"/>
          <w:szCs w:val="28"/>
          <w:lang w:val="es-ES_tradnl"/>
        </w:rPr>
      </w:pPr>
    </w:p>
    <w:p w:rsidR="00D80352" w:rsidRDefault="00D80352" w:rsidP="008666A7">
      <w:pPr>
        <w:pStyle w:val="Body1"/>
        <w:spacing w:line="0" w:lineRule="atLeast"/>
        <w:jc w:val="both"/>
        <w:rPr>
          <w:rFonts w:ascii="Arial" w:hAnsi="Arial" w:cs="Arial"/>
          <w:bCs/>
          <w:color w:val="auto"/>
          <w:sz w:val="28"/>
          <w:szCs w:val="28"/>
          <w:lang w:val="es-ES_tradnl"/>
        </w:rPr>
      </w:pPr>
      <w:r w:rsidRPr="00F86E03">
        <w:rPr>
          <w:rFonts w:ascii="Arial" w:hAnsi="Arial" w:cs="Arial"/>
          <w:bCs/>
          <w:color w:val="auto"/>
          <w:sz w:val="28"/>
          <w:szCs w:val="28"/>
          <w:lang w:val="es-ES_tradnl"/>
        </w:rPr>
        <w:t>Los Consensos de Quito (2007), de Brasilia (2010) y Santo Domingo (2013), resultante</w:t>
      </w:r>
      <w:r w:rsidR="00E91D01">
        <w:rPr>
          <w:rFonts w:ascii="Arial" w:hAnsi="Arial" w:cs="Arial"/>
          <w:bCs/>
          <w:color w:val="auto"/>
          <w:sz w:val="28"/>
          <w:szCs w:val="28"/>
          <w:lang w:val="es-ES_tradnl"/>
        </w:rPr>
        <w:t>s</w:t>
      </w:r>
      <w:r w:rsidRPr="00F86E03">
        <w:rPr>
          <w:rFonts w:ascii="Arial" w:hAnsi="Arial" w:cs="Arial"/>
          <w:bCs/>
          <w:color w:val="auto"/>
          <w:sz w:val="28"/>
          <w:szCs w:val="28"/>
          <w:lang w:val="es-ES_tradnl"/>
        </w:rPr>
        <w:t xml:space="preserve"> de las Conferencias Regionales de la Mujer de América Latina y el Caribe que asume la Paridad como uno de los propulsores determinantes de la democracia, cuyo fin es </w:t>
      </w:r>
      <w:r w:rsidRPr="00F86E03">
        <w:rPr>
          <w:rFonts w:ascii="Arial" w:hAnsi="Arial" w:cs="Arial"/>
          <w:bCs/>
          <w:color w:val="auto"/>
          <w:sz w:val="28"/>
          <w:szCs w:val="28"/>
          <w:lang w:val="es-ES_tradnl"/>
        </w:rPr>
        <w:lastRenderedPageBreak/>
        <w:t>alcanzar la igualdad en el ejercicio del poder, en la toma de decisiones, en los mecanismos de participación social y política y en las relaciones familiares, la VII Reunión de Ministras y Altas Autoridades de la Mujer del MERCOSUR (RMAAM), y bajo la Presidencia Pro Tempore de Paraguay</w:t>
      </w:r>
      <w:r w:rsidR="00F86E03">
        <w:rPr>
          <w:rFonts w:ascii="Arial" w:hAnsi="Arial" w:cs="Arial"/>
          <w:bCs/>
          <w:color w:val="auto"/>
          <w:sz w:val="28"/>
          <w:szCs w:val="28"/>
          <w:lang w:val="es-ES_tradnl"/>
        </w:rPr>
        <w:t>.</w:t>
      </w:r>
    </w:p>
    <w:p w:rsidR="00663329" w:rsidRPr="00F86E03" w:rsidRDefault="00663329" w:rsidP="008666A7">
      <w:pPr>
        <w:pStyle w:val="Body1"/>
        <w:spacing w:line="0" w:lineRule="atLeast"/>
        <w:jc w:val="both"/>
        <w:rPr>
          <w:rFonts w:ascii="Arial" w:hAnsi="Arial" w:cs="Arial"/>
          <w:b/>
          <w:color w:val="auto"/>
          <w:sz w:val="28"/>
          <w:szCs w:val="28"/>
          <w:lang w:val="es-ES_tradnl"/>
        </w:rPr>
      </w:pPr>
    </w:p>
    <w:p w:rsidR="001E0C3E" w:rsidRDefault="001E0C3E" w:rsidP="008666A7">
      <w:pPr>
        <w:pStyle w:val="Body1"/>
        <w:spacing w:line="0" w:lineRule="atLeast"/>
        <w:jc w:val="both"/>
        <w:rPr>
          <w:rFonts w:ascii="Arial" w:hAnsi="Arial" w:cs="Arial"/>
          <w:b/>
          <w:color w:val="auto"/>
          <w:sz w:val="28"/>
          <w:szCs w:val="28"/>
          <w:lang w:val="es-ES_tradnl"/>
        </w:rPr>
      </w:pPr>
    </w:p>
    <w:p w:rsidR="001E0C3E" w:rsidRPr="00F86E03" w:rsidRDefault="001E0C3E" w:rsidP="008666A7">
      <w:pPr>
        <w:pStyle w:val="Body1"/>
        <w:spacing w:line="0" w:lineRule="atLeast"/>
        <w:jc w:val="both"/>
        <w:rPr>
          <w:rFonts w:ascii="Arial" w:hAnsi="Arial" w:cs="Arial"/>
          <w:b/>
          <w:color w:val="auto"/>
          <w:sz w:val="28"/>
          <w:szCs w:val="28"/>
          <w:lang w:val="es-ES_tradnl"/>
        </w:rPr>
      </w:pPr>
    </w:p>
    <w:p w:rsidR="00D6107C" w:rsidRPr="00F86E03" w:rsidRDefault="00982F3C" w:rsidP="008666A7">
      <w:pPr>
        <w:pStyle w:val="Body1"/>
        <w:spacing w:line="0" w:lineRule="atLeast"/>
        <w:jc w:val="both"/>
        <w:rPr>
          <w:rFonts w:ascii="Arial" w:hAnsi="Arial" w:cs="Arial"/>
          <w:b/>
          <w:color w:val="auto"/>
          <w:sz w:val="28"/>
          <w:szCs w:val="28"/>
        </w:rPr>
      </w:pPr>
      <w:r w:rsidRPr="00F86E03">
        <w:rPr>
          <w:rFonts w:ascii="Arial" w:hAnsi="Arial" w:cs="Arial"/>
          <w:b/>
          <w:color w:val="auto"/>
          <w:sz w:val="28"/>
          <w:szCs w:val="28"/>
        </w:rPr>
        <w:t>DECLARAN:</w:t>
      </w:r>
    </w:p>
    <w:p w:rsidR="000B7AE8" w:rsidRPr="00F86E03" w:rsidRDefault="000B7AE8" w:rsidP="008666A7">
      <w:pPr>
        <w:pStyle w:val="Body1"/>
        <w:spacing w:line="0" w:lineRule="atLeast"/>
        <w:jc w:val="both"/>
        <w:rPr>
          <w:rFonts w:ascii="Arial" w:hAnsi="Arial" w:cs="Arial"/>
          <w:color w:val="auto"/>
          <w:sz w:val="28"/>
          <w:szCs w:val="28"/>
          <w:lang w:val="es-ES_tradnl"/>
        </w:rPr>
      </w:pPr>
    </w:p>
    <w:p w:rsidR="001619A0" w:rsidRPr="00F86E03" w:rsidRDefault="001619A0" w:rsidP="002757ED">
      <w:pPr>
        <w:rPr>
          <w:rFonts w:ascii="Arial" w:hAnsi="Arial" w:cs="Arial"/>
          <w:sz w:val="28"/>
          <w:szCs w:val="28"/>
          <w:lang w:val="es-CO"/>
        </w:rPr>
      </w:pPr>
    </w:p>
    <w:p w:rsidR="001619A0" w:rsidRPr="00F86E03" w:rsidRDefault="001619A0" w:rsidP="008666A7">
      <w:pPr>
        <w:jc w:val="both"/>
        <w:rPr>
          <w:rFonts w:ascii="Arial" w:hAnsi="Arial" w:cs="Arial"/>
          <w:sz w:val="28"/>
          <w:szCs w:val="28"/>
          <w:lang w:val="es-CO"/>
        </w:rPr>
      </w:pPr>
      <w:r w:rsidRPr="00F86E03">
        <w:rPr>
          <w:rFonts w:ascii="Arial" w:hAnsi="Arial" w:cs="Arial"/>
          <w:sz w:val="28"/>
          <w:szCs w:val="28"/>
          <w:lang w:val="es-CO"/>
        </w:rPr>
        <w:t xml:space="preserve">Instar a los Estados Partes </w:t>
      </w:r>
      <w:r w:rsidR="000873C4">
        <w:rPr>
          <w:rFonts w:ascii="Arial" w:hAnsi="Arial" w:cs="Arial"/>
          <w:sz w:val="28"/>
          <w:szCs w:val="28"/>
          <w:lang w:val="es-CO"/>
        </w:rPr>
        <w:t xml:space="preserve">y Asociados </w:t>
      </w:r>
      <w:r w:rsidRPr="00F86E03">
        <w:rPr>
          <w:rFonts w:ascii="Arial" w:hAnsi="Arial" w:cs="Arial"/>
          <w:sz w:val="28"/>
          <w:szCs w:val="28"/>
          <w:lang w:val="es-CO"/>
        </w:rPr>
        <w:t>del MERCOSUR, en el marco de los compromisos previamente asumidos, a fortalecer las políticas sociales y económicas que contribuyan a la autonomía económica de las mujeres, a través de la Economía Social y Solidaria, a través de la creación de instrumentos de diagnóstico, medición y registro de mujeres emprendedoras</w:t>
      </w:r>
      <w:r w:rsidR="003A72A3">
        <w:rPr>
          <w:rFonts w:ascii="Arial" w:hAnsi="Arial" w:cs="Arial"/>
          <w:sz w:val="28"/>
          <w:szCs w:val="28"/>
          <w:lang w:val="es-CO"/>
        </w:rPr>
        <w:t xml:space="preserve"> y </w:t>
      </w:r>
      <w:r w:rsidR="00091963">
        <w:rPr>
          <w:rFonts w:ascii="Arial" w:hAnsi="Arial" w:cs="Arial"/>
          <w:sz w:val="28"/>
          <w:szCs w:val="28"/>
          <w:lang w:val="es-CO"/>
        </w:rPr>
        <w:t xml:space="preserve">políticas públicas para la </w:t>
      </w:r>
      <w:r w:rsidR="003A72A3">
        <w:rPr>
          <w:rFonts w:ascii="Arial" w:hAnsi="Arial" w:cs="Arial"/>
          <w:sz w:val="28"/>
          <w:szCs w:val="28"/>
          <w:lang w:val="es-CO"/>
        </w:rPr>
        <w:t>superación de barreras que impiden el acceso a oportunidades</w:t>
      </w:r>
      <w:r w:rsidRPr="00F86E03">
        <w:rPr>
          <w:rFonts w:ascii="Arial" w:hAnsi="Arial" w:cs="Arial"/>
          <w:sz w:val="28"/>
          <w:szCs w:val="28"/>
          <w:lang w:val="es-CO"/>
        </w:rPr>
        <w:t>.</w:t>
      </w:r>
    </w:p>
    <w:p w:rsidR="00353C93" w:rsidRDefault="00D80352" w:rsidP="00D018C1">
      <w:pPr>
        <w:pStyle w:val="Body1"/>
        <w:jc w:val="both"/>
        <w:rPr>
          <w:rFonts w:ascii="Arial" w:hAnsi="Arial" w:cs="Arial"/>
          <w:bCs/>
          <w:color w:val="auto"/>
          <w:sz w:val="28"/>
          <w:szCs w:val="28"/>
        </w:rPr>
      </w:pPr>
      <w:r w:rsidRPr="001276A1">
        <w:rPr>
          <w:rFonts w:ascii="Arial" w:hAnsi="Arial" w:cs="Arial"/>
          <w:bCs/>
          <w:color w:val="auto"/>
          <w:sz w:val="28"/>
          <w:szCs w:val="28"/>
        </w:rPr>
        <w:t>Asumir el compromiso de seguir trabajando en una equiparación legislativa en la región que iguale las condiciones y los derechos laborales del trabajo doméstico al resto de trabajos remunerados, que garantice los derechos de las trabajadoras domésticas –con especial atención a las migrantes- y que promueva su valoración social y la erradicación del trabajo infantil, conforme a lo</w:t>
      </w:r>
      <w:r w:rsidR="00353C93">
        <w:rPr>
          <w:rFonts w:ascii="Arial" w:hAnsi="Arial" w:cs="Arial"/>
          <w:bCs/>
          <w:color w:val="auto"/>
          <w:sz w:val="28"/>
          <w:szCs w:val="28"/>
        </w:rPr>
        <w:t>s convenios internacionales adoptados.</w:t>
      </w:r>
    </w:p>
    <w:p w:rsidR="00353C93" w:rsidRDefault="00353C93" w:rsidP="00D018C1">
      <w:pPr>
        <w:pStyle w:val="Body1"/>
        <w:jc w:val="both"/>
        <w:rPr>
          <w:rFonts w:ascii="Arial" w:hAnsi="Arial" w:cs="Arial"/>
          <w:bCs/>
          <w:color w:val="auto"/>
          <w:sz w:val="28"/>
          <w:szCs w:val="28"/>
        </w:rPr>
      </w:pPr>
    </w:p>
    <w:p w:rsidR="007157EC" w:rsidRPr="00F86E03" w:rsidRDefault="006C5986" w:rsidP="00C274A4">
      <w:pPr>
        <w:jc w:val="both"/>
        <w:rPr>
          <w:rFonts w:ascii="Arial" w:hAnsi="Arial" w:cs="Arial"/>
          <w:sz w:val="28"/>
          <w:szCs w:val="28"/>
        </w:rPr>
      </w:pPr>
      <w:r w:rsidRPr="00F86E03">
        <w:rPr>
          <w:rFonts w:ascii="Arial" w:hAnsi="Arial" w:cs="Arial"/>
          <w:sz w:val="28"/>
          <w:szCs w:val="28"/>
        </w:rPr>
        <w:t>Sugerir a</w:t>
      </w:r>
      <w:r w:rsidR="00205C1C" w:rsidRPr="00F86E03">
        <w:rPr>
          <w:rFonts w:ascii="Arial" w:hAnsi="Arial" w:cs="Arial"/>
          <w:sz w:val="28"/>
          <w:szCs w:val="28"/>
        </w:rPr>
        <w:t xml:space="preserve"> los Estad</w:t>
      </w:r>
      <w:r w:rsidR="007157EC" w:rsidRPr="00F86E03">
        <w:rPr>
          <w:rFonts w:ascii="Arial" w:hAnsi="Arial" w:cs="Arial"/>
          <w:sz w:val="28"/>
          <w:szCs w:val="28"/>
        </w:rPr>
        <w:t xml:space="preserve">os Partes </w:t>
      </w:r>
      <w:r w:rsidR="000873C4">
        <w:rPr>
          <w:rFonts w:ascii="Arial" w:hAnsi="Arial" w:cs="Arial"/>
          <w:sz w:val="28"/>
          <w:szCs w:val="28"/>
        </w:rPr>
        <w:t xml:space="preserve">y Asociados </w:t>
      </w:r>
      <w:r w:rsidR="007157EC" w:rsidRPr="00F86E03">
        <w:rPr>
          <w:rFonts w:ascii="Arial" w:hAnsi="Arial" w:cs="Arial"/>
          <w:sz w:val="28"/>
          <w:szCs w:val="28"/>
        </w:rPr>
        <w:t>alianzas estratégicas con actores claves en la prevención, sanción y atención a la violencia contra las mujeres</w:t>
      </w:r>
      <w:r w:rsidR="000C3D91" w:rsidRPr="00F86E03">
        <w:rPr>
          <w:rFonts w:ascii="Arial" w:hAnsi="Arial" w:cs="Arial"/>
          <w:sz w:val="28"/>
          <w:szCs w:val="28"/>
        </w:rPr>
        <w:t xml:space="preserve"> </w:t>
      </w:r>
      <w:r w:rsidR="007157EC" w:rsidRPr="00F86E03">
        <w:rPr>
          <w:rFonts w:ascii="Arial" w:hAnsi="Arial" w:cs="Arial"/>
          <w:sz w:val="28"/>
          <w:szCs w:val="28"/>
        </w:rPr>
        <w:t>que sostengan las iniciativas en el tiempo y que</w:t>
      </w:r>
      <w:r w:rsidR="00C274A4" w:rsidRPr="00F86E03">
        <w:rPr>
          <w:rFonts w:ascii="Arial" w:hAnsi="Arial" w:cs="Arial"/>
          <w:sz w:val="28"/>
          <w:szCs w:val="28"/>
        </w:rPr>
        <w:t xml:space="preserve"> hagan posible investigaciones sobre los costos de la violencia en el sector empresarial y en la economía en los sectores privados y públicos y que </w:t>
      </w:r>
      <w:r w:rsidR="007157EC" w:rsidRPr="00F86E03">
        <w:rPr>
          <w:rFonts w:ascii="Arial" w:hAnsi="Arial" w:cs="Arial"/>
          <w:sz w:val="28"/>
          <w:szCs w:val="28"/>
        </w:rPr>
        <w:t xml:space="preserve">redunden en </w:t>
      </w:r>
      <w:r w:rsidR="00112BC4" w:rsidRPr="00F86E03">
        <w:rPr>
          <w:rFonts w:ascii="Arial" w:hAnsi="Arial" w:cs="Arial"/>
          <w:sz w:val="28"/>
          <w:szCs w:val="28"/>
        </w:rPr>
        <w:t>procesos de formulación e implementación de medidas de prevención y atención</w:t>
      </w:r>
      <w:r w:rsidR="007157EC" w:rsidRPr="00F86E03">
        <w:rPr>
          <w:rFonts w:ascii="Arial" w:hAnsi="Arial" w:cs="Arial"/>
          <w:sz w:val="28"/>
          <w:szCs w:val="28"/>
        </w:rPr>
        <w:t>.</w:t>
      </w:r>
    </w:p>
    <w:p w:rsidR="00D80352" w:rsidRDefault="00D80352" w:rsidP="00D80352">
      <w:pPr>
        <w:pStyle w:val="Body1"/>
        <w:jc w:val="both"/>
        <w:rPr>
          <w:rFonts w:ascii="Arial" w:hAnsi="Arial" w:cs="Arial"/>
          <w:bCs/>
          <w:color w:val="auto"/>
          <w:sz w:val="28"/>
          <w:szCs w:val="28"/>
          <w:lang w:val="es-ES_tradnl"/>
        </w:rPr>
      </w:pPr>
      <w:r w:rsidRPr="00F86E03">
        <w:rPr>
          <w:rFonts w:ascii="Arial" w:hAnsi="Arial" w:cs="Arial"/>
          <w:bCs/>
          <w:color w:val="auto"/>
          <w:sz w:val="28"/>
          <w:szCs w:val="28"/>
          <w:lang w:val="es-ES_tradnl"/>
        </w:rPr>
        <w:t>Su compromiso de integrar en la agenda del MERCOSUR la adopción de medidas normativas, institucionales y de políticas públicas para avanzar con pasos firmes hacia la paridad democrática en la región.</w:t>
      </w:r>
    </w:p>
    <w:p w:rsidR="0098608F" w:rsidRDefault="0098608F" w:rsidP="00D80352">
      <w:pPr>
        <w:pStyle w:val="Body1"/>
        <w:jc w:val="both"/>
        <w:rPr>
          <w:rFonts w:ascii="Arial" w:hAnsi="Arial" w:cs="Arial"/>
          <w:bCs/>
          <w:color w:val="auto"/>
          <w:sz w:val="28"/>
          <w:szCs w:val="28"/>
          <w:lang w:val="es-ES_tradnl"/>
        </w:rPr>
      </w:pPr>
    </w:p>
    <w:p w:rsidR="0098608F" w:rsidRDefault="000873C4" w:rsidP="00D80352">
      <w:pPr>
        <w:pStyle w:val="Body1"/>
        <w:jc w:val="both"/>
        <w:rPr>
          <w:rFonts w:ascii="Arial" w:hAnsi="Arial" w:cs="Arial"/>
          <w:bCs/>
          <w:color w:val="auto"/>
          <w:sz w:val="28"/>
          <w:szCs w:val="28"/>
          <w:lang w:val="es-ES_tradnl"/>
        </w:rPr>
      </w:pPr>
      <w:r>
        <w:rPr>
          <w:rFonts w:ascii="Arial" w:hAnsi="Arial" w:cs="Arial"/>
          <w:bCs/>
          <w:color w:val="auto"/>
          <w:sz w:val="28"/>
          <w:szCs w:val="28"/>
          <w:lang w:val="es-ES_tradnl"/>
        </w:rPr>
        <w:lastRenderedPageBreak/>
        <w:t>Solicitar</w:t>
      </w:r>
      <w:r w:rsidR="0098608F">
        <w:rPr>
          <w:rFonts w:ascii="Arial" w:hAnsi="Arial" w:cs="Arial"/>
          <w:bCs/>
          <w:color w:val="auto"/>
          <w:sz w:val="28"/>
          <w:szCs w:val="28"/>
          <w:lang w:val="es-ES_tradnl"/>
        </w:rPr>
        <w:t xml:space="preserve"> a los Estados Partes </w:t>
      </w:r>
      <w:r>
        <w:rPr>
          <w:rFonts w:ascii="Arial" w:hAnsi="Arial" w:cs="Arial"/>
          <w:bCs/>
          <w:color w:val="auto"/>
          <w:sz w:val="28"/>
          <w:szCs w:val="28"/>
          <w:lang w:val="es-ES_tradnl"/>
        </w:rPr>
        <w:t xml:space="preserve">y Asociados </w:t>
      </w:r>
      <w:r w:rsidR="0098608F">
        <w:rPr>
          <w:rFonts w:ascii="Arial" w:hAnsi="Arial" w:cs="Arial"/>
          <w:bCs/>
          <w:color w:val="auto"/>
          <w:sz w:val="28"/>
          <w:szCs w:val="28"/>
          <w:lang w:val="es-ES_tradnl"/>
        </w:rPr>
        <w:t xml:space="preserve">que </w:t>
      </w:r>
      <w:r w:rsidR="00453190">
        <w:rPr>
          <w:rFonts w:ascii="Arial" w:hAnsi="Arial" w:cs="Arial"/>
          <w:bCs/>
          <w:color w:val="auto"/>
          <w:sz w:val="28"/>
          <w:szCs w:val="28"/>
          <w:lang w:val="es-ES_tradnl"/>
        </w:rPr>
        <w:t xml:space="preserve">designen </w:t>
      </w:r>
      <w:r w:rsidR="0098608F">
        <w:rPr>
          <w:rFonts w:ascii="Arial" w:hAnsi="Arial" w:cs="Arial"/>
          <w:bCs/>
          <w:color w:val="auto"/>
          <w:sz w:val="28"/>
          <w:szCs w:val="28"/>
          <w:lang w:val="es-ES_tradnl"/>
        </w:rPr>
        <w:t>los pu</w:t>
      </w:r>
      <w:r w:rsidR="00453190">
        <w:rPr>
          <w:rFonts w:ascii="Arial" w:hAnsi="Arial" w:cs="Arial"/>
          <w:bCs/>
          <w:color w:val="auto"/>
          <w:sz w:val="28"/>
          <w:szCs w:val="28"/>
          <w:lang w:val="es-ES_tradnl"/>
        </w:rPr>
        <w:t>ntos focales de los Organismos Referentes N</w:t>
      </w:r>
      <w:r w:rsidR="0098608F">
        <w:rPr>
          <w:rFonts w:ascii="Arial" w:hAnsi="Arial" w:cs="Arial"/>
          <w:bCs/>
          <w:color w:val="auto"/>
          <w:sz w:val="28"/>
          <w:szCs w:val="28"/>
          <w:lang w:val="es-ES_tradnl"/>
        </w:rPr>
        <w:t xml:space="preserve">acionales para integrar la </w:t>
      </w:r>
      <w:r w:rsidR="00453190">
        <w:rPr>
          <w:rFonts w:ascii="Arial" w:hAnsi="Arial" w:cs="Arial"/>
          <w:bCs/>
          <w:color w:val="auto"/>
          <w:sz w:val="28"/>
          <w:szCs w:val="28"/>
          <w:lang w:val="es-ES_tradnl"/>
        </w:rPr>
        <w:t>RED MERCOSUR</w:t>
      </w:r>
      <w:r w:rsidR="0098608F">
        <w:rPr>
          <w:rFonts w:ascii="Arial" w:hAnsi="Arial" w:cs="Arial"/>
          <w:bCs/>
          <w:color w:val="auto"/>
          <w:sz w:val="28"/>
          <w:szCs w:val="28"/>
          <w:lang w:val="es-ES_tradnl"/>
        </w:rPr>
        <w:t xml:space="preserve"> </w:t>
      </w:r>
      <w:r w:rsidR="00453190">
        <w:rPr>
          <w:rFonts w:ascii="Arial" w:hAnsi="Arial" w:cs="Arial"/>
          <w:bCs/>
          <w:color w:val="auto"/>
          <w:sz w:val="28"/>
          <w:szCs w:val="28"/>
          <w:lang w:val="es-ES_tradnl"/>
        </w:rPr>
        <w:t>de Atención (RED) prevista en el M</w:t>
      </w:r>
      <w:r w:rsidR="0098608F">
        <w:rPr>
          <w:rFonts w:ascii="Arial" w:hAnsi="Arial" w:cs="Arial"/>
          <w:bCs/>
          <w:color w:val="auto"/>
          <w:sz w:val="28"/>
          <w:szCs w:val="28"/>
          <w:lang w:val="es-ES_tradnl"/>
        </w:rPr>
        <w:t xml:space="preserve">ecanismo de </w:t>
      </w:r>
      <w:r w:rsidR="00453190">
        <w:rPr>
          <w:rFonts w:ascii="Arial" w:hAnsi="Arial" w:cs="Arial"/>
          <w:bCs/>
          <w:color w:val="auto"/>
          <w:sz w:val="28"/>
          <w:szCs w:val="28"/>
          <w:lang w:val="es-ES_tradnl"/>
        </w:rPr>
        <w:t>A</w:t>
      </w:r>
      <w:r w:rsidR="0098608F">
        <w:rPr>
          <w:rFonts w:ascii="Arial" w:hAnsi="Arial" w:cs="Arial"/>
          <w:bCs/>
          <w:color w:val="auto"/>
          <w:sz w:val="28"/>
          <w:szCs w:val="28"/>
          <w:lang w:val="es-ES_tradnl"/>
        </w:rPr>
        <w:t xml:space="preserve">rticulación para la </w:t>
      </w:r>
      <w:r w:rsidR="00453190">
        <w:rPr>
          <w:rFonts w:ascii="Arial" w:hAnsi="Arial" w:cs="Arial"/>
          <w:bCs/>
          <w:color w:val="auto"/>
          <w:sz w:val="28"/>
          <w:szCs w:val="28"/>
          <w:lang w:val="es-ES_tradnl"/>
        </w:rPr>
        <w:t>A</w:t>
      </w:r>
      <w:r w:rsidR="0098608F">
        <w:rPr>
          <w:rFonts w:ascii="Arial" w:hAnsi="Arial" w:cs="Arial"/>
          <w:bCs/>
          <w:color w:val="auto"/>
          <w:sz w:val="28"/>
          <w:szCs w:val="28"/>
          <w:lang w:val="es-ES_tradnl"/>
        </w:rPr>
        <w:t xml:space="preserve">tención </w:t>
      </w:r>
      <w:r w:rsidR="00453190">
        <w:rPr>
          <w:rFonts w:ascii="Arial" w:hAnsi="Arial" w:cs="Arial"/>
          <w:bCs/>
          <w:color w:val="auto"/>
          <w:sz w:val="28"/>
          <w:szCs w:val="28"/>
          <w:lang w:val="es-ES_tradnl"/>
        </w:rPr>
        <w:t>a M</w:t>
      </w:r>
      <w:r w:rsidR="0098608F">
        <w:rPr>
          <w:rFonts w:ascii="Arial" w:hAnsi="Arial" w:cs="Arial"/>
          <w:bCs/>
          <w:color w:val="auto"/>
          <w:sz w:val="28"/>
          <w:szCs w:val="28"/>
          <w:lang w:val="es-ES_tradnl"/>
        </w:rPr>
        <w:t xml:space="preserve">ujeres en </w:t>
      </w:r>
      <w:r w:rsidR="00453190">
        <w:rPr>
          <w:rFonts w:ascii="Arial" w:hAnsi="Arial" w:cs="Arial"/>
          <w:bCs/>
          <w:color w:val="auto"/>
          <w:sz w:val="28"/>
          <w:szCs w:val="28"/>
          <w:lang w:val="es-ES_tradnl"/>
        </w:rPr>
        <w:t>S</w:t>
      </w:r>
      <w:r w:rsidR="0098608F">
        <w:rPr>
          <w:rFonts w:ascii="Arial" w:hAnsi="Arial" w:cs="Arial"/>
          <w:bCs/>
          <w:color w:val="auto"/>
          <w:sz w:val="28"/>
          <w:szCs w:val="28"/>
          <w:lang w:val="es-ES_tradnl"/>
        </w:rPr>
        <w:t xml:space="preserve">ituación </w:t>
      </w:r>
      <w:r w:rsidR="00453190">
        <w:rPr>
          <w:rFonts w:ascii="Arial" w:hAnsi="Arial" w:cs="Arial"/>
          <w:bCs/>
          <w:color w:val="auto"/>
          <w:sz w:val="28"/>
          <w:szCs w:val="28"/>
          <w:lang w:val="es-ES_tradnl"/>
        </w:rPr>
        <w:t>de Trata I</w:t>
      </w:r>
      <w:r w:rsidR="00DF0173">
        <w:rPr>
          <w:rFonts w:ascii="Arial" w:hAnsi="Arial" w:cs="Arial"/>
          <w:bCs/>
          <w:color w:val="auto"/>
          <w:sz w:val="28"/>
          <w:szCs w:val="28"/>
          <w:lang w:val="es-ES_tradnl"/>
        </w:rPr>
        <w:t xml:space="preserve">nternacional </w:t>
      </w:r>
      <w:r w:rsidR="0098608F">
        <w:rPr>
          <w:rFonts w:ascii="Arial" w:hAnsi="Arial" w:cs="Arial"/>
          <w:bCs/>
          <w:color w:val="auto"/>
          <w:sz w:val="28"/>
          <w:szCs w:val="28"/>
          <w:lang w:val="es-ES_tradnl"/>
        </w:rPr>
        <w:t>hasta la próxima RMAAM.</w:t>
      </w:r>
    </w:p>
    <w:p w:rsidR="0098608F" w:rsidRDefault="0098608F" w:rsidP="00D80352">
      <w:pPr>
        <w:pStyle w:val="Body1"/>
        <w:jc w:val="both"/>
        <w:rPr>
          <w:rFonts w:ascii="Arial" w:hAnsi="Arial" w:cs="Arial"/>
          <w:bCs/>
          <w:color w:val="auto"/>
          <w:sz w:val="28"/>
          <w:szCs w:val="28"/>
          <w:lang w:val="es-ES_tradnl"/>
        </w:rPr>
      </w:pPr>
    </w:p>
    <w:p w:rsidR="0098608F" w:rsidRPr="00F86E03" w:rsidRDefault="0098608F" w:rsidP="00D80352">
      <w:pPr>
        <w:pStyle w:val="Body1"/>
        <w:jc w:val="both"/>
        <w:rPr>
          <w:rFonts w:ascii="Arial" w:hAnsi="Arial" w:cs="Arial"/>
          <w:bCs/>
          <w:color w:val="auto"/>
          <w:sz w:val="28"/>
          <w:szCs w:val="28"/>
          <w:lang w:val="es-ES_tradnl"/>
        </w:rPr>
      </w:pPr>
      <w:r>
        <w:rPr>
          <w:rFonts w:ascii="Arial" w:hAnsi="Arial" w:cs="Arial"/>
          <w:bCs/>
          <w:color w:val="auto"/>
          <w:sz w:val="28"/>
          <w:szCs w:val="28"/>
          <w:lang w:val="es-ES_tradnl"/>
        </w:rPr>
        <w:t xml:space="preserve">Agradecer el apoyo técnico del IPPDH y de la OIM sobre los ejes de trabajo de la RMAAM y solicitar la realización de talleres con los puntos focales correspondientes durante la próxima PPT sobre el </w:t>
      </w:r>
      <w:r w:rsidR="00453190">
        <w:rPr>
          <w:rFonts w:ascii="Arial" w:hAnsi="Arial" w:cs="Arial"/>
          <w:bCs/>
          <w:color w:val="auto"/>
          <w:sz w:val="28"/>
          <w:szCs w:val="28"/>
          <w:lang w:val="es-ES_tradnl"/>
        </w:rPr>
        <w:t>mecanismo de seguimiento a las D</w:t>
      </w:r>
      <w:r>
        <w:rPr>
          <w:rFonts w:ascii="Arial" w:hAnsi="Arial" w:cs="Arial"/>
          <w:bCs/>
          <w:color w:val="auto"/>
          <w:sz w:val="28"/>
          <w:szCs w:val="28"/>
          <w:lang w:val="es-ES_tradnl"/>
        </w:rPr>
        <w:t xml:space="preserve">irectrices de la </w:t>
      </w:r>
      <w:r w:rsidR="00453190">
        <w:rPr>
          <w:rFonts w:ascii="Arial" w:hAnsi="Arial" w:cs="Arial"/>
          <w:bCs/>
          <w:color w:val="auto"/>
          <w:sz w:val="28"/>
          <w:szCs w:val="28"/>
          <w:lang w:val="es-ES_tradnl"/>
        </w:rPr>
        <w:t>Política</w:t>
      </w:r>
      <w:r>
        <w:rPr>
          <w:rFonts w:ascii="Arial" w:hAnsi="Arial" w:cs="Arial"/>
          <w:bCs/>
          <w:color w:val="auto"/>
          <w:sz w:val="28"/>
          <w:szCs w:val="28"/>
          <w:lang w:val="es-ES_tradnl"/>
        </w:rPr>
        <w:t xml:space="preserve"> de Igualdad de </w:t>
      </w:r>
      <w:r w:rsidR="007B03DD">
        <w:rPr>
          <w:rFonts w:ascii="Arial" w:hAnsi="Arial" w:cs="Arial"/>
          <w:bCs/>
          <w:color w:val="auto"/>
          <w:sz w:val="28"/>
          <w:szCs w:val="28"/>
          <w:lang w:val="es-ES_tradnl"/>
        </w:rPr>
        <w:t>Género</w:t>
      </w:r>
      <w:r>
        <w:rPr>
          <w:rFonts w:ascii="Arial" w:hAnsi="Arial" w:cs="Arial"/>
          <w:bCs/>
          <w:color w:val="auto"/>
          <w:sz w:val="28"/>
          <w:szCs w:val="28"/>
          <w:lang w:val="es-ES_tradnl"/>
        </w:rPr>
        <w:t xml:space="preserve"> del MERCOSUR</w:t>
      </w:r>
      <w:r w:rsidR="007B03DD">
        <w:rPr>
          <w:rFonts w:ascii="Arial" w:hAnsi="Arial" w:cs="Arial"/>
          <w:bCs/>
          <w:color w:val="auto"/>
          <w:sz w:val="28"/>
          <w:szCs w:val="28"/>
          <w:lang w:val="es-ES_tradnl"/>
        </w:rPr>
        <w:t xml:space="preserve"> y sobre la migración y trata de mujeres y niñas respectivamente. </w:t>
      </w:r>
    </w:p>
    <w:p w:rsidR="00E53AC4" w:rsidRDefault="00E53AC4" w:rsidP="00112BC4">
      <w:pPr>
        <w:pStyle w:val="Body1"/>
        <w:spacing w:line="0" w:lineRule="atLeast"/>
        <w:jc w:val="both"/>
        <w:rPr>
          <w:rFonts w:ascii="Arial" w:hAnsi="Arial" w:cs="Arial"/>
          <w:color w:val="auto"/>
          <w:sz w:val="28"/>
          <w:szCs w:val="28"/>
          <w:lang w:val="es-ES_tradnl"/>
        </w:rPr>
      </w:pPr>
    </w:p>
    <w:p w:rsidR="00F36A90" w:rsidRPr="00F86E03" w:rsidRDefault="00F36A90" w:rsidP="00112BC4">
      <w:pPr>
        <w:pStyle w:val="Body1"/>
        <w:spacing w:line="0" w:lineRule="atLeast"/>
        <w:jc w:val="both"/>
        <w:rPr>
          <w:rFonts w:ascii="Arial" w:hAnsi="Arial" w:cs="Arial"/>
          <w:color w:val="auto"/>
          <w:sz w:val="28"/>
          <w:szCs w:val="28"/>
          <w:lang w:val="es-ES_tradnl"/>
        </w:rPr>
      </w:pPr>
      <w:r>
        <w:rPr>
          <w:rFonts w:ascii="Arial" w:hAnsi="Arial" w:cs="Arial"/>
          <w:color w:val="auto"/>
          <w:sz w:val="28"/>
          <w:szCs w:val="28"/>
          <w:lang w:val="es-ES_tradnl"/>
        </w:rPr>
        <w:t>Agradecer especialmente a ONU Mujeres por el apoyo constante y técnico para el desarrollo de esta VII RMAAM y a la Presidencia Pro Tempore por su realización.</w:t>
      </w:r>
    </w:p>
    <w:p w:rsidR="00640160" w:rsidRPr="00F86E03" w:rsidRDefault="00640160" w:rsidP="00112BC4">
      <w:pPr>
        <w:pStyle w:val="Body1"/>
        <w:spacing w:line="0" w:lineRule="atLeast"/>
        <w:jc w:val="both"/>
        <w:rPr>
          <w:rFonts w:ascii="Arial" w:hAnsi="Arial" w:cs="Arial"/>
          <w:color w:val="FF0000"/>
          <w:sz w:val="28"/>
          <w:szCs w:val="28"/>
          <w:lang w:val="es-ES_tradnl"/>
        </w:rPr>
      </w:pPr>
    </w:p>
    <w:p w:rsidR="00AC0921" w:rsidRPr="00F86E03" w:rsidRDefault="00AC0921" w:rsidP="00112BC4">
      <w:pPr>
        <w:pStyle w:val="Body1"/>
        <w:spacing w:line="0" w:lineRule="atLeast"/>
        <w:jc w:val="both"/>
        <w:rPr>
          <w:rFonts w:ascii="Arial" w:hAnsi="Arial" w:cs="Arial"/>
          <w:color w:val="FF0000"/>
          <w:sz w:val="28"/>
          <w:szCs w:val="28"/>
          <w:lang w:val="es-ES_tradnl"/>
        </w:rPr>
      </w:pPr>
    </w:p>
    <w:p w:rsidR="00ED142C" w:rsidRPr="00F86E03" w:rsidRDefault="00C274A4" w:rsidP="00C274A4">
      <w:pPr>
        <w:jc w:val="right"/>
        <w:rPr>
          <w:rFonts w:ascii="Arial" w:hAnsi="Arial" w:cs="Arial"/>
          <w:b/>
          <w:sz w:val="28"/>
          <w:szCs w:val="28"/>
        </w:rPr>
      </w:pPr>
      <w:r w:rsidRPr="00F86E03">
        <w:rPr>
          <w:rFonts w:ascii="Arial" w:hAnsi="Arial" w:cs="Arial"/>
          <w:b/>
          <w:sz w:val="28"/>
          <w:szCs w:val="28"/>
        </w:rPr>
        <w:t>VI</w:t>
      </w:r>
      <w:r w:rsidR="007C6C77" w:rsidRPr="00F86E03">
        <w:rPr>
          <w:rFonts w:ascii="Arial" w:hAnsi="Arial" w:cs="Arial"/>
          <w:b/>
          <w:sz w:val="28"/>
          <w:szCs w:val="28"/>
        </w:rPr>
        <w:t>I</w:t>
      </w:r>
      <w:r w:rsidRPr="00F86E03">
        <w:rPr>
          <w:rFonts w:ascii="Arial" w:hAnsi="Arial" w:cs="Arial"/>
          <w:b/>
          <w:sz w:val="28"/>
          <w:szCs w:val="28"/>
        </w:rPr>
        <w:t xml:space="preserve"> RMAAM – Asunción, </w:t>
      </w:r>
      <w:r w:rsidR="000C3D91" w:rsidRPr="00F86E03">
        <w:rPr>
          <w:rFonts w:ascii="Arial" w:hAnsi="Arial" w:cs="Arial"/>
          <w:b/>
          <w:sz w:val="28"/>
          <w:szCs w:val="28"/>
        </w:rPr>
        <w:t>06</w:t>
      </w:r>
      <w:r w:rsidRPr="00F86E03">
        <w:rPr>
          <w:rFonts w:ascii="Arial" w:hAnsi="Arial" w:cs="Arial"/>
          <w:b/>
          <w:sz w:val="28"/>
          <w:szCs w:val="28"/>
        </w:rPr>
        <w:t xml:space="preserve"> </w:t>
      </w:r>
      <w:r w:rsidR="000C3D91" w:rsidRPr="00F86E03">
        <w:rPr>
          <w:rFonts w:ascii="Arial" w:hAnsi="Arial" w:cs="Arial"/>
          <w:b/>
          <w:sz w:val="28"/>
          <w:szCs w:val="28"/>
        </w:rPr>
        <w:t>de noviembre de 2015.</w:t>
      </w:r>
    </w:p>
    <w:p w:rsidR="00ED46E1" w:rsidRPr="00F86E03" w:rsidRDefault="00ED46E1">
      <w:pPr>
        <w:rPr>
          <w:rFonts w:ascii="Arial" w:hAnsi="Arial" w:cs="Arial"/>
          <w:sz w:val="28"/>
          <w:szCs w:val="28"/>
        </w:rPr>
      </w:pPr>
    </w:p>
    <w:sectPr w:rsidR="00ED46E1" w:rsidRPr="00F86E03" w:rsidSect="00F86E03">
      <w:foot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4D5" w:rsidRDefault="008A74D5" w:rsidP="00B71FB7">
      <w:pPr>
        <w:spacing w:after="0" w:line="240" w:lineRule="auto"/>
      </w:pPr>
      <w:r>
        <w:separator/>
      </w:r>
    </w:p>
  </w:endnote>
  <w:endnote w:type="continuationSeparator" w:id="0">
    <w:p w:rsidR="008A74D5" w:rsidRDefault="008A74D5" w:rsidP="00B7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16962"/>
      <w:docPartObj>
        <w:docPartGallery w:val="Page Numbers (Bottom of Page)"/>
        <w:docPartUnique/>
      </w:docPartObj>
    </w:sdtPr>
    <w:sdtEndPr/>
    <w:sdtContent>
      <w:p w:rsidR="00F86E03" w:rsidRDefault="00F86E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DB5">
          <w:rPr>
            <w:noProof/>
          </w:rPr>
          <w:t>3</w:t>
        </w:r>
        <w:r>
          <w:fldChar w:fldCharType="end"/>
        </w:r>
      </w:p>
    </w:sdtContent>
  </w:sdt>
  <w:p w:rsidR="00F86E03" w:rsidRDefault="00F86E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4D5" w:rsidRDefault="008A74D5" w:rsidP="00B71FB7">
      <w:pPr>
        <w:spacing w:after="0" w:line="240" w:lineRule="auto"/>
      </w:pPr>
      <w:r>
        <w:separator/>
      </w:r>
    </w:p>
  </w:footnote>
  <w:footnote w:type="continuationSeparator" w:id="0">
    <w:p w:rsidR="008A74D5" w:rsidRDefault="008A74D5" w:rsidP="00B71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8F"/>
    <w:rsid w:val="000063F5"/>
    <w:rsid w:val="00026BA1"/>
    <w:rsid w:val="000873C4"/>
    <w:rsid w:val="00091963"/>
    <w:rsid w:val="000B7AE8"/>
    <w:rsid w:val="000C3D91"/>
    <w:rsid w:val="000D0594"/>
    <w:rsid w:val="000D09A0"/>
    <w:rsid w:val="000D4477"/>
    <w:rsid w:val="000E6B34"/>
    <w:rsid w:val="000F0B62"/>
    <w:rsid w:val="00112BC4"/>
    <w:rsid w:val="00116B95"/>
    <w:rsid w:val="001276A1"/>
    <w:rsid w:val="00141665"/>
    <w:rsid w:val="00153C4F"/>
    <w:rsid w:val="001619A0"/>
    <w:rsid w:val="00163732"/>
    <w:rsid w:val="0016428A"/>
    <w:rsid w:val="00165AD8"/>
    <w:rsid w:val="00167128"/>
    <w:rsid w:val="0016714A"/>
    <w:rsid w:val="0018460C"/>
    <w:rsid w:val="00184735"/>
    <w:rsid w:val="001B35A0"/>
    <w:rsid w:val="001D2C74"/>
    <w:rsid w:val="001E0889"/>
    <w:rsid w:val="001E0C3E"/>
    <w:rsid w:val="001E10D1"/>
    <w:rsid w:val="00205C1C"/>
    <w:rsid w:val="00222A81"/>
    <w:rsid w:val="00226D9B"/>
    <w:rsid w:val="0024063C"/>
    <w:rsid w:val="00243648"/>
    <w:rsid w:val="00247A72"/>
    <w:rsid w:val="00257671"/>
    <w:rsid w:val="00267E02"/>
    <w:rsid w:val="002719E0"/>
    <w:rsid w:val="002757ED"/>
    <w:rsid w:val="002872B1"/>
    <w:rsid w:val="00295CA3"/>
    <w:rsid w:val="002A6356"/>
    <w:rsid w:val="002D613E"/>
    <w:rsid w:val="002E7C73"/>
    <w:rsid w:val="002F6F86"/>
    <w:rsid w:val="00312D0D"/>
    <w:rsid w:val="00320281"/>
    <w:rsid w:val="003538C0"/>
    <w:rsid w:val="00353C93"/>
    <w:rsid w:val="00356BB5"/>
    <w:rsid w:val="00357C97"/>
    <w:rsid w:val="00370115"/>
    <w:rsid w:val="003908E7"/>
    <w:rsid w:val="003A72A3"/>
    <w:rsid w:val="003C2C77"/>
    <w:rsid w:val="003F3C11"/>
    <w:rsid w:val="004101CC"/>
    <w:rsid w:val="00452064"/>
    <w:rsid w:val="00453190"/>
    <w:rsid w:val="00453B43"/>
    <w:rsid w:val="00457CAF"/>
    <w:rsid w:val="00477574"/>
    <w:rsid w:val="00487CE1"/>
    <w:rsid w:val="00487D04"/>
    <w:rsid w:val="004934C4"/>
    <w:rsid w:val="004A07D9"/>
    <w:rsid w:val="004C29CC"/>
    <w:rsid w:val="004C6377"/>
    <w:rsid w:val="004D0C6E"/>
    <w:rsid w:val="004D257D"/>
    <w:rsid w:val="004D648B"/>
    <w:rsid w:val="004E288A"/>
    <w:rsid w:val="005008A1"/>
    <w:rsid w:val="005130A8"/>
    <w:rsid w:val="00525E79"/>
    <w:rsid w:val="00527D8F"/>
    <w:rsid w:val="00533E2F"/>
    <w:rsid w:val="00542956"/>
    <w:rsid w:val="0057547F"/>
    <w:rsid w:val="00575A14"/>
    <w:rsid w:val="0058067D"/>
    <w:rsid w:val="00585A1B"/>
    <w:rsid w:val="0061023B"/>
    <w:rsid w:val="00612726"/>
    <w:rsid w:val="006134E4"/>
    <w:rsid w:val="0061784E"/>
    <w:rsid w:val="00637CCD"/>
    <w:rsid w:val="00640160"/>
    <w:rsid w:val="00644CA8"/>
    <w:rsid w:val="00660387"/>
    <w:rsid w:val="00663329"/>
    <w:rsid w:val="006649DD"/>
    <w:rsid w:val="0067285C"/>
    <w:rsid w:val="006766D9"/>
    <w:rsid w:val="006808EB"/>
    <w:rsid w:val="006809C0"/>
    <w:rsid w:val="006A6172"/>
    <w:rsid w:val="006B27AA"/>
    <w:rsid w:val="006C30E6"/>
    <w:rsid w:val="006C5986"/>
    <w:rsid w:val="006C5E14"/>
    <w:rsid w:val="006D0F78"/>
    <w:rsid w:val="006D6F8A"/>
    <w:rsid w:val="006E1273"/>
    <w:rsid w:val="006F4DFF"/>
    <w:rsid w:val="007157EC"/>
    <w:rsid w:val="00716911"/>
    <w:rsid w:val="00725056"/>
    <w:rsid w:val="00754751"/>
    <w:rsid w:val="007639F9"/>
    <w:rsid w:val="00787B47"/>
    <w:rsid w:val="007B03DD"/>
    <w:rsid w:val="007C6C77"/>
    <w:rsid w:val="007E0F25"/>
    <w:rsid w:val="008145E4"/>
    <w:rsid w:val="0081480F"/>
    <w:rsid w:val="008666D9"/>
    <w:rsid w:val="00894572"/>
    <w:rsid w:val="008A74D5"/>
    <w:rsid w:val="008B1232"/>
    <w:rsid w:val="008B2142"/>
    <w:rsid w:val="008B3CE0"/>
    <w:rsid w:val="008B5B69"/>
    <w:rsid w:val="008C4265"/>
    <w:rsid w:val="008D750F"/>
    <w:rsid w:val="008E35B8"/>
    <w:rsid w:val="008F0CE3"/>
    <w:rsid w:val="0090244A"/>
    <w:rsid w:val="00913AE7"/>
    <w:rsid w:val="0095150D"/>
    <w:rsid w:val="00960655"/>
    <w:rsid w:val="00982F3C"/>
    <w:rsid w:val="0098608F"/>
    <w:rsid w:val="009927A9"/>
    <w:rsid w:val="009B0657"/>
    <w:rsid w:val="009C45B1"/>
    <w:rsid w:val="009D3DC5"/>
    <w:rsid w:val="009E7FEC"/>
    <w:rsid w:val="009F27B3"/>
    <w:rsid w:val="00A10D4E"/>
    <w:rsid w:val="00A40BD1"/>
    <w:rsid w:val="00A64CAB"/>
    <w:rsid w:val="00A667C9"/>
    <w:rsid w:val="00A83CED"/>
    <w:rsid w:val="00AA3177"/>
    <w:rsid w:val="00AC0921"/>
    <w:rsid w:val="00AE056D"/>
    <w:rsid w:val="00B232C5"/>
    <w:rsid w:val="00B408F5"/>
    <w:rsid w:val="00B43778"/>
    <w:rsid w:val="00B47189"/>
    <w:rsid w:val="00B70679"/>
    <w:rsid w:val="00B71FB7"/>
    <w:rsid w:val="00B93110"/>
    <w:rsid w:val="00BB0C74"/>
    <w:rsid w:val="00BB5510"/>
    <w:rsid w:val="00BB6140"/>
    <w:rsid w:val="00BB702C"/>
    <w:rsid w:val="00C03095"/>
    <w:rsid w:val="00C070FE"/>
    <w:rsid w:val="00C104B9"/>
    <w:rsid w:val="00C274A4"/>
    <w:rsid w:val="00C65DB5"/>
    <w:rsid w:val="00C96C90"/>
    <w:rsid w:val="00CB3A63"/>
    <w:rsid w:val="00CD18C9"/>
    <w:rsid w:val="00CE0D66"/>
    <w:rsid w:val="00D018C1"/>
    <w:rsid w:val="00D11373"/>
    <w:rsid w:val="00D13A52"/>
    <w:rsid w:val="00D304E1"/>
    <w:rsid w:val="00D6107C"/>
    <w:rsid w:val="00D80352"/>
    <w:rsid w:val="00D957C9"/>
    <w:rsid w:val="00DA5D67"/>
    <w:rsid w:val="00DB22DF"/>
    <w:rsid w:val="00DB232C"/>
    <w:rsid w:val="00DD2917"/>
    <w:rsid w:val="00DD39D2"/>
    <w:rsid w:val="00DF0173"/>
    <w:rsid w:val="00E2237E"/>
    <w:rsid w:val="00E37EAD"/>
    <w:rsid w:val="00E53AC4"/>
    <w:rsid w:val="00E53C64"/>
    <w:rsid w:val="00E57C14"/>
    <w:rsid w:val="00E83971"/>
    <w:rsid w:val="00E846E7"/>
    <w:rsid w:val="00E86BD5"/>
    <w:rsid w:val="00E91D01"/>
    <w:rsid w:val="00E94840"/>
    <w:rsid w:val="00EA1861"/>
    <w:rsid w:val="00EB2D03"/>
    <w:rsid w:val="00EB628E"/>
    <w:rsid w:val="00ED0F4D"/>
    <w:rsid w:val="00ED142C"/>
    <w:rsid w:val="00ED46E1"/>
    <w:rsid w:val="00EE5C1E"/>
    <w:rsid w:val="00EE5F84"/>
    <w:rsid w:val="00EF1BA0"/>
    <w:rsid w:val="00F01311"/>
    <w:rsid w:val="00F020D7"/>
    <w:rsid w:val="00F36A90"/>
    <w:rsid w:val="00F64F81"/>
    <w:rsid w:val="00F8687B"/>
    <w:rsid w:val="00F86E03"/>
    <w:rsid w:val="00FA41EB"/>
    <w:rsid w:val="00FC0DDB"/>
    <w:rsid w:val="00FD0C6B"/>
    <w:rsid w:val="00FD0CBC"/>
    <w:rsid w:val="00FE754B"/>
    <w:rsid w:val="00FE7915"/>
    <w:rsid w:val="00FF3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2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1">
    <w:name w:val="Body 1"/>
    <w:rsid w:val="005130A8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4"/>
      <w:szCs w:val="20"/>
      <w:u w:color="000000"/>
    </w:rPr>
  </w:style>
  <w:style w:type="paragraph" w:styleId="Prrafodelista">
    <w:name w:val="List Paragraph"/>
    <w:basedOn w:val="Normal"/>
    <w:uiPriority w:val="34"/>
    <w:qFormat/>
    <w:rsid w:val="00184735"/>
    <w:pPr>
      <w:spacing w:after="200" w:line="276" w:lineRule="auto"/>
      <w:ind w:left="720"/>
      <w:contextualSpacing/>
    </w:pPr>
    <w:rPr>
      <w:rFonts w:eastAsiaTheme="minorHAnsi"/>
      <w:lang w:val="es-PY" w:eastAsia="en-US"/>
    </w:rPr>
  </w:style>
  <w:style w:type="paragraph" w:styleId="NormalWeb">
    <w:name w:val="Normal (Web)"/>
    <w:basedOn w:val="Normal"/>
    <w:uiPriority w:val="99"/>
    <w:unhideWhenUsed/>
    <w:rsid w:val="00BB55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BB5510"/>
  </w:style>
  <w:style w:type="paragraph" w:styleId="Encabezado">
    <w:name w:val="header"/>
    <w:basedOn w:val="Normal"/>
    <w:link w:val="EncabezadoCar"/>
    <w:uiPriority w:val="99"/>
    <w:unhideWhenUsed/>
    <w:rsid w:val="00B71F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1FB7"/>
  </w:style>
  <w:style w:type="paragraph" w:styleId="Piedepgina">
    <w:name w:val="footer"/>
    <w:basedOn w:val="Normal"/>
    <w:link w:val="PiedepginaCar"/>
    <w:uiPriority w:val="99"/>
    <w:unhideWhenUsed/>
    <w:rsid w:val="00B71F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1FB7"/>
  </w:style>
  <w:style w:type="paragraph" w:styleId="Textodeglobo">
    <w:name w:val="Balloon Text"/>
    <w:basedOn w:val="Normal"/>
    <w:link w:val="TextodegloboCar"/>
    <w:uiPriority w:val="99"/>
    <w:semiHidden/>
    <w:unhideWhenUsed/>
    <w:rsid w:val="00B71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F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2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1">
    <w:name w:val="Body 1"/>
    <w:rsid w:val="005130A8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4"/>
      <w:szCs w:val="20"/>
      <w:u w:color="000000"/>
    </w:rPr>
  </w:style>
  <w:style w:type="paragraph" w:styleId="Prrafodelista">
    <w:name w:val="List Paragraph"/>
    <w:basedOn w:val="Normal"/>
    <w:uiPriority w:val="34"/>
    <w:qFormat/>
    <w:rsid w:val="00184735"/>
    <w:pPr>
      <w:spacing w:after="200" w:line="276" w:lineRule="auto"/>
      <w:ind w:left="720"/>
      <w:contextualSpacing/>
    </w:pPr>
    <w:rPr>
      <w:rFonts w:eastAsiaTheme="minorHAnsi"/>
      <w:lang w:val="es-PY" w:eastAsia="en-US"/>
    </w:rPr>
  </w:style>
  <w:style w:type="paragraph" w:styleId="NormalWeb">
    <w:name w:val="Normal (Web)"/>
    <w:basedOn w:val="Normal"/>
    <w:uiPriority w:val="99"/>
    <w:unhideWhenUsed/>
    <w:rsid w:val="00BB55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BB5510"/>
  </w:style>
  <w:style w:type="paragraph" w:styleId="Encabezado">
    <w:name w:val="header"/>
    <w:basedOn w:val="Normal"/>
    <w:link w:val="EncabezadoCar"/>
    <w:uiPriority w:val="99"/>
    <w:unhideWhenUsed/>
    <w:rsid w:val="00B71F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1FB7"/>
  </w:style>
  <w:style w:type="paragraph" w:styleId="Piedepgina">
    <w:name w:val="footer"/>
    <w:basedOn w:val="Normal"/>
    <w:link w:val="PiedepginaCar"/>
    <w:uiPriority w:val="99"/>
    <w:unhideWhenUsed/>
    <w:rsid w:val="00B71F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1FB7"/>
  </w:style>
  <w:style w:type="paragraph" w:styleId="Textodeglobo">
    <w:name w:val="Balloon Text"/>
    <w:basedOn w:val="Normal"/>
    <w:link w:val="TextodegloboCar"/>
    <w:uiPriority w:val="99"/>
    <w:semiHidden/>
    <w:unhideWhenUsed/>
    <w:rsid w:val="00B71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celesteencina81@gmail.com</dc:creator>
  <cp:lastModifiedBy>Pasajeros</cp:lastModifiedBy>
  <cp:revision>2</cp:revision>
  <cp:lastPrinted>2015-11-06T13:31:00Z</cp:lastPrinted>
  <dcterms:created xsi:type="dcterms:W3CDTF">2015-11-06T19:34:00Z</dcterms:created>
  <dcterms:modified xsi:type="dcterms:W3CDTF">2015-11-06T19:34:00Z</dcterms:modified>
</cp:coreProperties>
</file>