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EA75" w14:textId="1622B7F9" w:rsidR="00D653C7" w:rsidRDefault="00D653C7" w:rsidP="007739A9">
      <w:pPr>
        <w:tabs>
          <w:tab w:val="num" w:pos="0"/>
          <w:tab w:val="left" w:pos="284"/>
        </w:tabs>
        <w:spacing w:after="0"/>
        <w:jc w:val="center"/>
        <w:textAlignment w:val="baseline"/>
        <w:rPr>
          <w:b/>
          <w:bCs/>
        </w:rPr>
      </w:pPr>
      <w:r w:rsidRPr="007739A9">
        <w:rPr>
          <w:b/>
          <w:bCs/>
        </w:rPr>
        <w:t>Informações sobre interposiçõ</w:t>
      </w:r>
      <w:r w:rsidR="007739A9" w:rsidRPr="007739A9">
        <w:rPr>
          <w:b/>
          <w:bCs/>
        </w:rPr>
        <w:t>es de recursos</w:t>
      </w:r>
    </w:p>
    <w:p w14:paraId="4CF88959" w14:textId="77777777" w:rsidR="007739A9" w:rsidRPr="007739A9" w:rsidRDefault="007739A9" w:rsidP="007739A9">
      <w:pPr>
        <w:tabs>
          <w:tab w:val="num" w:pos="0"/>
          <w:tab w:val="left" w:pos="284"/>
        </w:tabs>
        <w:spacing w:after="0"/>
        <w:jc w:val="center"/>
        <w:textAlignment w:val="baseline"/>
        <w:rPr>
          <w:b/>
          <w:bCs/>
        </w:rPr>
      </w:pPr>
    </w:p>
    <w:p w14:paraId="2533B914" w14:textId="77777777" w:rsidR="00D653C7" w:rsidRDefault="00D653C7" w:rsidP="000510BA">
      <w:pPr>
        <w:tabs>
          <w:tab w:val="num" w:pos="0"/>
          <w:tab w:val="left" w:pos="284"/>
        </w:tabs>
        <w:spacing w:after="0"/>
        <w:jc w:val="both"/>
        <w:textAlignment w:val="baseline"/>
      </w:pPr>
    </w:p>
    <w:p w14:paraId="1B1C8297" w14:textId="4921FEAC" w:rsidR="00952DA7" w:rsidRDefault="00952DA7" w:rsidP="000510BA">
      <w:pPr>
        <w:pStyle w:val="paragraph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As</w:t>
      </w:r>
      <w:r>
        <w:rPr>
          <w:rStyle w:val="normaltextrun"/>
          <w:rFonts w:ascii="Calibri" w:hAnsi="Calibri" w:cs="Calibri"/>
          <w:sz w:val="22"/>
          <w:szCs w:val="22"/>
        </w:rPr>
        <w:t xml:space="preserve"> iniciativas não habilitadas no </w:t>
      </w:r>
      <w:r>
        <w:rPr>
          <w:rStyle w:val="normaltextrun"/>
          <w:rFonts w:ascii="Calibri" w:hAnsi="Calibri" w:cs="Calibri"/>
          <w:sz w:val="22"/>
          <w:szCs w:val="22"/>
        </w:rPr>
        <w:t>r</w:t>
      </w:r>
      <w:r>
        <w:rPr>
          <w:rStyle w:val="normaltextrun"/>
          <w:rFonts w:ascii="Calibri" w:hAnsi="Calibri" w:cs="Calibri"/>
          <w:sz w:val="22"/>
          <w:szCs w:val="22"/>
        </w:rPr>
        <w:t xml:space="preserve">esultado </w:t>
      </w:r>
      <w:r>
        <w:rPr>
          <w:rStyle w:val="normaltextrun"/>
          <w:rFonts w:ascii="Calibri" w:hAnsi="Calibri" w:cs="Calibri"/>
          <w:sz w:val="22"/>
          <w:szCs w:val="22"/>
        </w:rPr>
        <w:t>p</w:t>
      </w:r>
      <w:r>
        <w:rPr>
          <w:rStyle w:val="normaltextrun"/>
          <w:rFonts w:ascii="Calibri" w:hAnsi="Calibri" w:cs="Calibri"/>
          <w:sz w:val="22"/>
          <w:szCs w:val="22"/>
        </w:rPr>
        <w:t xml:space="preserve">reliminar da </w:t>
      </w:r>
      <w:r>
        <w:rPr>
          <w:rStyle w:val="normaltextrun"/>
          <w:rFonts w:ascii="Calibri" w:hAnsi="Calibri" w:cs="Calibri"/>
          <w:sz w:val="22"/>
          <w:szCs w:val="22"/>
        </w:rPr>
        <w:t>s</w:t>
      </w:r>
      <w:r>
        <w:rPr>
          <w:rStyle w:val="normaltextrun"/>
          <w:rFonts w:ascii="Calibri" w:hAnsi="Calibri" w:cs="Calibri"/>
          <w:sz w:val="22"/>
          <w:szCs w:val="22"/>
        </w:rPr>
        <w:t>eleção do Prêmio Cidadania na Periferia</w:t>
      </w:r>
      <w:r>
        <w:rPr>
          <w:rStyle w:val="normaltextrun"/>
          <w:rFonts w:ascii="Calibri" w:hAnsi="Calibri" w:cs="Calibri"/>
          <w:sz w:val="22"/>
          <w:szCs w:val="22"/>
        </w:rPr>
        <w:t xml:space="preserve"> poderão apresentar recurso no período de </w:t>
      </w:r>
      <w:r>
        <w:rPr>
          <w:rStyle w:val="normaltextrun"/>
          <w:rFonts w:ascii="Calibri" w:hAnsi="Calibri" w:cs="Calibri"/>
          <w:sz w:val="22"/>
          <w:szCs w:val="22"/>
        </w:rPr>
        <w:t xml:space="preserve">11 a 13 de junho de 2024. Os recursos </w:t>
      </w:r>
      <w:r>
        <w:rPr>
          <w:rStyle w:val="normaltextrun"/>
          <w:rFonts w:ascii="Calibri" w:hAnsi="Calibri" w:cs="Calibri"/>
          <w:sz w:val="22"/>
          <w:szCs w:val="22"/>
        </w:rPr>
        <w:t>sobre</w:t>
      </w:r>
      <w:r>
        <w:rPr>
          <w:rStyle w:val="normaltextrun"/>
          <w:rFonts w:ascii="Calibri" w:hAnsi="Calibri" w:cs="Calibri"/>
          <w:sz w:val="22"/>
          <w:szCs w:val="22"/>
        </w:rPr>
        <w:t xml:space="preserve"> habilitação devem ser apresentados no modelo do Anexo II do Edital (Disponível em: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https://www.gov.br/mdh/pt-br/navegue-por-temas/participacao-social/editais/Edital___Anexo_II___Recurso_Fase_de_Habilitacao__1_.pdf</w:t>
        </w:r>
      </w:hyperlink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491D1A" w14:textId="77777777" w:rsidR="00952DA7" w:rsidRDefault="00952DA7" w:rsidP="000510BA">
      <w:pPr>
        <w:pStyle w:val="paragraph"/>
        <w:tabs>
          <w:tab w:val="num" w:pos="0"/>
          <w:tab w:val="left" w:pos="284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16BBEFE" w14:textId="11DDB767" w:rsidR="00952DA7" w:rsidRDefault="00952DA7" w:rsidP="000510BA">
      <w:pPr>
        <w:pStyle w:val="paragraph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As </w:t>
      </w:r>
      <w:r>
        <w:rPr>
          <w:rStyle w:val="normaltextrun"/>
          <w:rFonts w:ascii="Calibri" w:hAnsi="Calibri" w:cs="Calibri"/>
          <w:sz w:val="22"/>
          <w:szCs w:val="22"/>
        </w:rPr>
        <w:t>iniciativas classificadas e não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selecionadas no </w:t>
      </w:r>
      <w:r>
        <w:rPr>
          <w:rStyle w:val="normaltextrun"/>
          <w:rFonts w:ascii="Calibri" w:hAnsi="Calibri" w:cs="Calibri"/>
          <w:sz w:val="22"/>
          <w:szCs w:val="22"/>
        </w:rPr>
        <w:t>r</w:t>
      </w:r>
      <w:r>
        <w:rPr>
          <w:rStyle w:val="normaltextrun"/>
          <w:rFonts w:ascii="Calibri" w:hAnsi="Calibri" w:cs="Calibri"/>
          <w:sz w:val="22"/>
          <w:szCs w:val="22"/>
        </w:rPr>
        <w:t xml:space="preserve">esultado </w:t>
      </w:r>
      <w:r>
        <w:rPr>
          <w:rStyle w:val="normaltextrun"/>
          <w:rFonts w:ascii="Calibri" w:hAnsi="Calibri" w:cs="Calibri"/>
          <w:sz w:val="22"/>
          <w:szCs w:val="22"/>
        </w:rPr>
        <w:t>p</w:t>
      </w:r>
      <w:r>
        <w:rPr>
          <w:rStyle w:val="normaltextrun"/>
          <w:rFonts w:ascii="Calibri" w:hAnsi="Calibri" w:cs="Calibri"/>
          <w:sz w:val="22"/>
          <w:szCs w:val="22"/>
        </w:rPr>
        <w:t xml:space="preserve">reliminar da </w:t>
      </w:r>
      <w:r>
        <w:rPr>
          <w:rStyle w:val="normaltextrun"/>
          <w:rFonts w:ascii="Calibri" w:hAnsi="Calibri" w:cs="Calibri"/>
          <w:sz w:val="22"/>
          <w:szCs w:val="22"/>
        </w:rPr>
        <w:t>s</w:t>
      </w:r>
      <w:r>
        <w:rPr>
          <w:rStyle w:val="normaltextrun"/>
          <w:rFonts w:ascii="Calibri" w:hAnsi="Calibri" w:cs="Calibri"/>
          <w:sz w:val="22"/>
          <w:szCs w:val="22"/>
        </w:rPr>
        <w:t>eleção do Prêmio Cidadania na Periferia</w:t>
      </w:r>
      <w:r>
        <w:rPr>
          <w:rStyle w:val="normaltextrun"/>
          <w:rFonts w:ascii="Calibri" w:hAnsi="Calibri" w:cs="Calibri"/>
          <w:sz w:val="22"/>
          <w:szCs w:val="22"/>
        </w:rPr>
        <w:t xml:space="preserve"> poderão apresentar recurso no período de </w:t>
      </w:r>
      <w:r>
        <w:rPr>
          <w:rStyle w:val="normaltextrun"/>
          <w:rFonts w:ascii="Calibri" w:hAnsi="Calibri" w:cs="Calibri"/>
          <w:sz w:val="22"/>
          <w:szCs w:val="22"/>
        </w:rPr>
        <w:t xml:space="preserve">21 a 23 de junho de 2024. Os recursos da fase de seleção devem ser apresentados no modelo do Anexo III do Edital (Disponível em: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https://www.gov.br/mdh/pt-br/navegue-por-temas/participacao-social/editais/Edital___Anexo_III___Recurso_Fase_de_Selecao.pdf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). </w:t>
      </w:r>
    </w:p>
    <w:p w14:paraId="2FCAAD6E" w14:textId="09E17570" w:rsidR="00952DA7" w:rsidRDefault="00952DA7" w:rsidP="000510BA">
      <w:pPr>
        <w:pStyle w:val="paragraph"/>
        <w:tabs>
          <w:tab w:val="num" w:pos="0"/>
          <w:tab w:val="left" w:pos="284"/>
        </w:tabs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Caso </w:t>
      </w:r>
      <w:r>
        <w:rPr>
          <w:rStyle w:val="normaltextrun"/>
          <w:rFonts w:ascii="Calibri" w:hAnsi="Calibri" w:cs="Calibri"/>
          <w:sz w:val="22"/>
          <w:szCs w:val="22"/>
        </w:rPr>
        <w:t xml:space="preserve">o </w:t>
      </w:r>
      <w:r>
        <w:rPr>
          <w:rStyle w:val="normaltextrun"/>
          <w:rFonts w:ascii="Calibri" w:hAnsi="Calibri" w:cs="Calibri"/>
          <w:sz w:val="22"/>
          <w:szCs w:val="22"/>
        </w:rPr>
        <w:t xml:space="preserve">recurso relativo à pontuação das iniciativas classificadas seja apresentado antes da referida abertura de prazo, esse será recebido, porém, a análise ocorrerá apenas após 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resultado final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da habilitação.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62F6A5" w14:textId="77777777" w:rsidR="00952DA7" w:rsidRDefault="00952DA7" w:rsidP="000510BA">
      <w:pPr>
        <w:pStyle w:val="paragraph"/>
        <w:tabs>
          <w:tab w:val="num" w:pos="0"/>
          <w:tab w:val="left" w:pos="284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D6C0EE2" w14:textId="639345EA" w:rsidR="00952DA7" w:rsidRPr="000510BA" w:rsidRDefault="000510BA" w:rsidP="000510BA">
      <w:pPr>
        <w:pStyle w:val="paragraph"/>
        <w:numPr>
          <w:ilvl w:val="0"/>
          <w:numId w:val="3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0510B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OS RECURSOS DEVERÃO SER SUBMETIDOS EXCLUSIVAMENTE PELO E-MAIL </w:t>
      </w:r>
      <w:hyperlink r:id="rId7" w:tgtFrame="_blank" w:history="1">
        <w:r w:rsidRPr="000510BA">
          <w:rPr>
            <w:rStyle w:val="normaltextrun"/>
            <w:rFonts w:ascii="Calibri" w:hAnsi="Calibri" w:cs="Calibri"/>
            <w:b/>
            <w:bCs/>
            <w:color w:val="0563C1"/>
            <w:sz w:val="22"/>
            <w:szCs w:val="22"/>
            <w:u w:val="single"/>
          </w:rPr>
          <w:t>CIDADANIANAPERIFERIA@MDH.GOV.BR</w:t>
        </w:r>
      </w:hyperlink>
      <w:r w:rsidRPr="000510B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</w:p>
    <w:p w14:paraId="0583B73E" w14:textId="3F345E1E" w:rsidR="00952DA7" w:rsidRDefault="00952DA7" w:rsidP="000510BA">
      <w:pPr>
        <w:pStyle w:val="paragraph"/>
        <w:tabs>
          <w:tab w:val="num" w:pos="0"/>
          <w:tab w:val="left" w:pos="284"/>
        </w:tabs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45BB25" w14:textId="369C781F" w:rsidR="00C44F5C" w:rsidRDefault="00952DA7" w:rsidP="00B64FDA">
      <w:pPr>
        <w:pStyle w:val="paragraph"/>
        <w:numPr>
          <w:ilvl w:val="0"/>
          <w:numId w:val="5"/>
        </w:numPr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</w:pPr>
      <w:r w:rsidRPr="000510BA">
        <w:rPr>
          <w:rStyle w:val="normaltextrun"/>
          <w:rFonts w:ascii="Calibri" w:hAnsi="Calibri" w:cs="Calibri"/>
          <w:sz w:val="22"/>
          <w:szCs w:val="22"/>
        </w:rPr>
        <w:t xml:space="preserve">Após </w:t>
      </w:r>
      <w:r w:rsidR="000510BA">
        <w:rPr>
          <w:rStyle w:val="normaltextrun"/>
          <w:rFonts w:ascii="Calibri" w:hAnsi="Calibri" w:cs="Calibri"/>
          <w:sz w:val="22"/>
          <w:szCs w:val="22"/>
        </w:rPr>
        <w:t>análise d</w:t>
      </w:r>
      <w:r w:rsidRPr="000510BA">
        <w:rPr>
          <w:rStyle w:val="normaltextrun"/>
          <w:rFonts w:ascii="Calibri" w:hAnsi="Calibri" w:cs="Calibri"/>
          <w:sz w:val="22"/>
          <w:szCs w:val="22"/>
        </w:rPr>
        <w:t>os recursos, será divulgada, mediante publicação no Diário Oficial da União e n</w:t>
      </w:r>
      <w:r w:rsidR="000510BA">
        <w:rPr>
          <w:rStyle w:val="normaltextrun"/>
          <w:rFonts w:ascii="Calibri" w:hAnsi="Calibri" w:cs="Calibri"/>
          <w:sz w:val="22"/>
          <w:szCs w:val="22"/>
        </w:rPr>
        <w:t>o</w:t>
      </w:r>
      <w:r w:rsidRPr="000510BA">
        <w:rPr>
          <w:rStyle w:val="normaltextrun"/>
          <w:rFonts w:ascii="Calibri" w:hAnsi="Calibri" w:cs="Calibri"/>
          <w:sz w:val="22"/>
          <w:szCs w:val="22"/>
        </w:rPr>
        <w:t xml:space="preserve"> portal do Ministério dos Direitos Humanos e da Cidadania, nova lista com o </w:t>
      </w:r>
      <w:proofErr w:type="gramStart"/>
      <w:r w:rsidRPr="000510BA">
        <w:rPr>
          <w:rStyle w:val="normaltextrun"/>
          <w:rFonts w:ascii="Calibri" w:hAnsi="Calibri" w:cs="Calibri"/>
          <w:sz w:val="22"/>
          <w:szCs w:val="22"/>
        </w:rPr>
        <w:t>resultado final</w:t>
      </w:r>
      <w:proofErr w:type="gramEnd"/>
      <w:r w:rsidRPr="000510BA">
        <w:rPr>
          <w:rStyle w:val="normaltextrun"/>
          <w:rFonts w:ascii="Calibri" w:hAnsi="Calibri" w:cs="Calibri"/>
          <w:sz w:val="22"/>
          <w:szCs w:val="22"/>
        </w:rPr>
        <w:t xml:space="preserve"> do concurso, contendo a relação dos projetos classificados</w:t>
      </w:r>
      <w:r w:rsidR="000510BA">
        <w:rPr>
          <w:rStyle w:val="normaltextrun"/>
          <w:rFonts w:ascii="Calibri" w:hAnsi="Calibri" w:cs="Calibri"/>
          <w:sz w:val="22"/>
          <w:szCs w:val="22"/>
        </w:rPr>
        <w:t>.</w:t>
      </w:r>
    </w:p>
    <w:sectPr w:rsidR="00C44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7BC1"/>
    <w:multiLevelType w:val="multilevel"/>
    <w:tmpl w:val="F90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AB222A"/>
    <w:multiLevelType w:val="multilevel"/>
    <w:tmpl w:val="CF46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BC454C"/>
    <w:multiLevelType w:val="multilevel"/>
    <w:tmpl w:val="80C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236E84"/>
    <w:multiLevelType w:val="multilevel"/>
    <w:tmpl w:val="06A4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153DA7"/>
    <w:multiLevelType w:val="multilevel"/>
    <w:tmpl w:val="C04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9231476">
    <w:abstractNumId w:val="0"/>
  </w:num>
  <w:num w:numId="2" w16cid:durableId="520895842">
    <w:abstractNumId w:val="4"/>
  </w:num>
  <w:num w:numId="3" w16cid:durableId="699085887">
    <w:abstractNumId w:val="2"/>
  </w:num>
  <w:num w:numId="4" w16cid:durableId="226961332">
    <w:abstractNumId w:val="3"/>
  </w:num>
  <w:num w:numId="5" w16cid:durableId="168605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A7"/>
    <w:rsid w:val="000510BA"/>
    <w:rsid w:val="007378ED"/>
    <w:rsid w:val="007739A9"/>
    <w:rsid w:val="00952DA7"/>
    <w:rsid w:val="00AC192C"/>
    <w:rsid w:val="00C44F5C"/>
    <w:rsid w:val="00D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A47B"/>
  <w15:chartTrackingRefBased/>
  <w15:docId w15:val="{7BC56C43-AE47-48CF-BAD9-F79C676B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5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52DA7"/>
  </w:style>
  <w:style w:type="character" w:customStyle="1" w:styleId="eop">
    <w:name w:val="eop"/>
    <w:basedOn w:val="Fontepargpadro"/>
    <w:rsid w:val="0095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dadanianaperiferia@mdh.gov.br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mdh/pt-br/navegue-por-temas/participacao-social/editais/Edital___Anexo_III___Recurso_Fase_de_Selecao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gov.br/mdh/pt-br/navegue-por-temas/participacao-social/editais/Edital___Anexo_II___Recurso_Fase_de_Habilitacao__1_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BF51C3D0CD249ACA104285B211426" ma:contentTypeVersion="14" ma:contentTypeDescription="Crie um novo documento." ma:contentTypeScope="" ma:versionID="fd7315f6fa75f0d019d743f883ddcb13">
  <xsd:schema xmlns:xsd="http://www.w3.org/2001/XMLSchema" xmlns:xs="http://www.w3.org/2001/XMLSchema" xmlns:p="http://schemas.microsoft.com/office/2006/metadata/properties" xmlns:ns2="16eafe7b-64e5-40df-8ec2-a0d2202d4a2d" xmlns:ns3="8671ea57-2ce5-4a01-988a-3cfa9a895f9f" targetNamespace="http://schemas.microsoft.com/office/2006/metadata/properties" ma:root="true" ma:fieldsID="2576682da2e12e90373a4ef5ecbaa5b4" ns2:_="" ns3:_="">
    <xsd:import namespace="16eafe7b-64e5-40df-8ec2-a0d2202d4a2d"/>
    <xsd:import namespace="8671ea57-2ce5-4a01-988a-3cfa9a895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afe7b-64e5-40df-8ec2-a0d2202d4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1ea57-2ce5-4a01-988a-3cfa9a895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8b93a1-08fb-4e76-90bc-86396d715e89}" ma:internalName="TaxCatchAll" ma:showField="CatchAllData" ma:web="8671ea57-2ce5-4a01-988a-3cfa9a895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1ea57-2ce5-4a01-988a-3cfa9a895f9f" xsi:nil="true"/>
    <lcf76f155ced4ddcb4097134ff3c332f xmlns="16eafe7b-64e5-40df-8ec2-a0d2202d4a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879F7-00A2-4FA5-AD4B-A5640EC95D1D}"/>
</file>

<file path=customXml/itemProps2.xml><?xml version="1.0" encoding="utf-8"?>
<ds:datastoreItem xmlns:ds="http://schemas.openxmlformats.org/officeDocument/2006/customXml" ds:itemID="{B23ED806-43CC-4D42-90F9-C237D46EAC8B}"/>
</file>

<file path=customXml/itemProps3.xml><?xml version="1.0" encoding="utf-8"?>
<ds:datastoreItem xmlns:ds="http://schemas.openxmlformats.org/officeDocument/2006/customXml" ds:itemID="{1605BCB1-4892-4904-BB6B-86B7F8EB1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MMFDH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Taques dos Santos Christ</dc:creator>
  <cp:keywords/>
  <dc:description/>
  <cp:lastModifiedBy>Maira Taques dos Santos Christ</cp:lastModifiedBy>
  <cp:revision>3</cp:revision>
  <dcterms:created xsi:type="dcterms:W3CDTF">2024-06-12T18:53:00Z</dcterms:created>
  <dcterms:modified xsi:type="dcterms:W3CDTF">2024-06-12T19:15:00Z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0x010100C9CBF51C3D0CD249ACA104285B211426</vt:lpwstr>
  </property>
</Properties>
</file>