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ind w:left="4122" w:hanging="0"/>
        <w:rPr>
          <w:sz w:val="20"/>
        </w:rPr>
      </w:pPr>
      <w:r>
        <w:rPr/>
        <w:drawing>
          <wp:inline distT="0" distB="0" distL="0" distR="0">
            <wp:extent cx="461010" cy="461645"/>
            <wp:effectExtent l="0" t="0" r="0" b="0"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461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otexto"/>
        <w:spacing w:before="5" w:after="0"/>
        <w:rPr>
          <w:sz w:val="6"/>
        </w:rPr>
      </w:pPr>
      <w:r>
        <w:rPr>
          <w:sz w:val="6"/>
        </w:rPr>
      </w:r>
    </w:p>
    <w:p>
      <w:pPr>
        <w:pStyle w:val="Corpodotexto"/>
        <w:jc w:val="center"/>
        <w:rPr>
          <w:b/>
          <w:b/>
          <w:bCs/>
        </w:rPr>
      </w:pPr>
      <w:r>
        <w:rPr>
          <w:b/>
          <w:bCs/>
          <w:spacing w:val="-3"/>
        </w:rPr>
        <w:t>REPÚBLICA</w:t>
      </w:r>
      <w:r>
        <w:rPr>
          <w:b/>
          <w:bCs/>
          <w:spacing w:val="-15"/>
        </w:rPr>
        <w:t xml:space="preserve"> </w:t>
      </w:r>
      <w:r>
        <w:rPr>
          <w:b/>
          <w:bCs/>
        </w:rPr>
        <w:t>FEDERATIVA</w:t>
      </w:r>
      <w:r>
        <w:rPr>
          <w:b/>
          <w:bCs/>
          <w:spacing w:val="-16"/>
        </w:rPr>
        <w:t xml:space="preserve"> </w:t>
      </w:r>
      <w:r>
        <w:rPr>
          <w:b/>
          <w:bCs/>
        </w:rPr>
        <w:t>DO</w:t>
      </w:r>
      <w:r>
        <w:rPr>
          <w:b/>
          <w:bCs/>
          <w:spacing w:val="-10"/>
        </w:rPr>
        <w:t xml:space="preserve"> </w:t>
      </w:r>
      <w:r>
        <w:rPr>
          <w:b/>
          <w:bCs/>
        </w:rPr>
        <w:t>BRASIL</w:t>
      </w:r>
    </w:p>
    <w:p>
      <w:pPr>
        <w:pStyle w:val="Corpodotexto"/>
        <w:jc w:val="center"/>
        <w:rPr>
          <w:b/>
          <w:b/>
          <w:bCs/>
        </w:rPr>
      </w:pPr>
      <w:r>
        <w:rPr>
          <w:b/>
          <w:bCs/>
          <w:spacing w:val="-3"/>
        </w:rPr>
        <w:t>MINISTÉRIO</w:t>
      </w:r>
      <w:r>
        <w:rPr>
          <w:b/>
          <w:bCs/>
        </w:rPr>
        <w:t xml:space="preserve"> DO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DESENVOLVIMENTO</w:t>
      </w:r>
      <w:r>
        <w:rPr>
          <w:b/>
          <w:bCs/>
          <w:spacing w:val="-14"/>
        </w:rPr>
        <w:t xml:space="preserve"> </w:t>
      </w:r>
      <w:r>
        <w:rPr>
          <w:b/>
          <w:bCs/>
        </w:rPr>
        <w:t>AGRÁRIO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E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>AGRICULTURA</w:t>
      </w:r>
      <w:r>
        <w:rPr>
          <w:b/>
          <w:bCs/>
          <w:spacing w:val="-57"/>
        </w:rPr>
        <w:t xml:space="preserve"> </w:t>
      </w:r>
      <w:r>
        <w:rPr>
          <w:b/>
          <w:bCs/>
        </w:rPr>
        <w:t>FAMILIAR</w:t>
      </w:r>
    </w:p>
    <w:p>
      <w:pPr>
        <w:pStyle w:val="Corpodotexto"/>
        <w:jc w:val="center"/>
        <w:rPr>
          <w:b/>
          <w:b/>
          <w:bCs/>
        </w:rPr>
      </w:pPr>
      <w:r>
        <w:rPr>
          <w:b/>
          <w:bCs/>
          <w:spacing w:val="-3"/>
        </w:rPr>
        <w:t>SECRETARIA</w:t>
      </w:r>
      <w:r>
        <w:rPr>
          <w:b/>
          <w:bCs/>
          <w:spacing w:val="-14"/>
        </w:rPr>
        <w:t xml:space="preserve"> </w:t>
      </w:r>
      <w:r>
        <w:rPr>
          <w:b/>
          <w:bCs/>
        </w:rPr>
        <w:t>DE</w:t>
      </w:r>
      <w:r>
        <w:rPr>
          <w:b/>
          <w:bCs/>
          <w:spacing w:val="-16"/>
        </w:rPr>
        <w:t xml:space="preserve"> </w:t>
      </w:r>
      <w:r>
        <w:rPr>
          <w:b/>
          <w:bCs/>
        </w:rPr>
        <w:t>AGRICULTURA</w:t>
      </w:r>
      <w:r>
        <w:rPr>
          <w:b/>
          <w:bCs/>
          <w:spacing w:val="-14"/>
        </w:rPr>
        <w:t xml:space="preserve"> </w:t>
      </w:r>
      <w:r>
        <w:rPr>
          <w:b/>
          <w:bCs/>
        </w:rPr>
        <w:t>FAMILIAR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E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>AGROECOLOGIA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Corpodotexto"/>
        <w:spacing w:lineRule="auto" w:line="360"/>
        <w:jc w:val="center"/>
        <w:rPr>
          <w:rFonts w:ascii="Arial" w:hAnsi="Arial" w:cs="Arial"/>
        </w:rPr>
      </w:pPr>
      <w:r>
        <w:rPr>
          <w:rFonts w:cs="Arial" w:ascii="Arial" w:hAnsi="Arial"/>
        </w:rPr>
        <w:t>Edital</w:t>
      </w:r>
      <w:r>
        <w:rPr>
          <w:rFonts w:cs="Arial" w:ascii="Arial" w:hAnsi="Arial"/>
          <w:spacing w:val="-6"/>
        </w:rPr>
        <w:t xml:space="preserve"> </w:t>
      </w:r>
      <w:r>
        <w:rPr>
          <w:rFonts w:cs="Arial" w:ascii="Arial" w:hAnsi="Arial"/>
        </w:rPr>
        <w:t>de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Chamamento</w:t>
      </w:r>
      <w:r>
        <w:rPr>
          <w:rFonts w:cs="Arial" w:ascii="Arial" w:hAnsi="Arial"/>
          <w:spacing w:val="-6"/>
        </w:rPr>
        <w:t xml:space="preserve"> </w:t>
      </w:r>
      <w:r>
        <w:rPr>
          <w:rFonts w:cs="Arial" w:ascii="Arial" w:hAnsi="Arial"/>
        </w:rPr>
        <w:t>Público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nº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 xml:space="preserve">01/2024/SAF/MDA – </w:t>
      </w:r>
    </w:p>
    <w:p>
      <w:pPr>
        <w:pStyle w:val="Corpodotexto"/>
        <w:spacing w:lineRule="auto" w:line="360"/>
        <w:jc w:val="center"/>
        <w:rPr>
          <w:rFonts w:ascii="Arial" w:hAnsi="Arial" w:cs="Arial"/>
        </w:rPr>
      </w:pPr>
      <w:r>
        <w:rPr>
          <w:rFonts w:cs="Arial" w:ascii="Arial" w:hAnsi="Arial"/>
          <w:spacing w:val="-1"/>
        </w:rPr>
        <w:t>DA</w:t>
      </w:r>
      <w:r>
        <w:rPr>
          <w:rFonts w:cs="Arial" w:ascii="Arial" w:hAnsi="Arial"/>
          <w:spacing w:val="-20"/>
        </w:rPr>
        <w:t xml:space="preserve"> </w:t>
      </w:r>
      <w:r>
        <w:rPr>
          <w:rFonts w:cs="Arial" w:ascii="Arial" w:hAnsi="Arial"/>
          <w:spacing w:val="-1"/>
        </w:rPr>
        <w:t>TERRA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  <w:spacing w:val="-1"/>
        </w:rPr>
        <w:t>À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  <w:spacing w:val="-1"/>
        </w:rPr>
        <w:t>MESA:</w:t>
      </w:r>
      <w:r>
        <w:rPr>
          <w:rFonts w:cs="Arial" w:ascii="Arial" w:hAnsi="Arial"/>
          <w:spacing w:val="2"/>
        </w:rPr>
        <w:t xml:space="preserve"> </w:t>
      </w:r>
      <w:r>
        <w:rPr>
          <w:rFonts w:cs="Arial" w:ascii="Arial" w:hAnsi="Arial"/>
          <w:spacing w:val="-1"/>
        </w:rPr>
        <w:t>Por</w:t>
      </w:r>
      <w:r>
        <w:rPr>
          <w:rFonts w:cs="Arial" w:ascii="Arial" w:hAnsi="Arial"/>
          <w:spacing w:val="-8"/>
        </w:rPr>
        <w:t xml:space="preserve"> </w:t>
      </w:r>
      <w:r>
        <w:rPr>
          <w:rFonts w:cs="Arial" w:ascii="Arial" w:hAnsi="Arial"/>
          <w:spacing w:val="-1"/>
        </w:rPr>
        <w:t>um</w:t>
      </w:r>
      <w:r>
        <w:rPr>
          <w:rFonts w:cs="Arial" w:ascii="Arial" w:hAnsi="Arial"/>
          <w:spacing w:val="2"/>
        </w:rPr>
        <w:t xml:space="preserve"> </w:t>
      </w:r>
      <w:r>
        <w:rPr>
          <w:rFonts w:cs="Arial" w:ascii="Arial" w:hAnsi="Arial"/>
          <w:spacing w:val="-1"/>
        </w:rPr>
        <w:t>Brasil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  <w:spacing w:val="-1"/>
        </w:rPr>
        <w:t>com mais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  <w:spacing w:val="-1"/>
        </w:rPr>
        <w:t>alimentos</w:t>
      </w:r>
      <w:r>
        <w:rPr>
          <w:rFonts w:cs="Arial" w:ascii="Arial" w:hAnsi="Arial"/>
          <w:spacing w:val="3"/>
        </w:rPr>
        <w:t xml:space="preserve"> </w:t>
      </w:r>
      <w:r>
        <w:rPr>
          <w:rFonts w:cs="Arial" w:ascii="Arial" w:hAnsi="Arial"/>
          <w:spacing w:val="-1"/>
        </w:rPr>
        <w:t>agroecológicos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Normal"/>
        <w:spacing w:lineRule="auto" w:line="360"/>
        <w:ind w:firstLine="709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 xml:space="preserve">A Secretaria de Agricultura Familiar e Agroecologia do Ministério do Desenvolvimento Agrário e Agricultura Familiar torna pública </w:t>
      </w:r>
      <w:r>
        <w:rPr>
          <w:rFonts w:eastAsia="Calibri" w:cs="Arial" w:ascii="Arial" w:hAnsi="Arial"/>
          <w:b/>
          <w:bCs/>
          <w:sz w:val="24"/>
          <w:szCs w:val="24"/>
        </w:rPr>
        <w:t>RETIFICAÇÃO</w:t>
      </w:r>
      <w:r>
        <w:rPr>
          <w:rFonts w:eastAsia="Calibri" w:cs="Arial" w:ascii="Arial" w:hAnsi="Arial"/>
          <w:sz w:val="24"/>
          <w:szCs w:val="24"/>
        </w:rPr>
        <w:t xml:space="preserve"> do Edital de Chamamento Público nº 01/2024/SAF/MDA</w:t>
      </w:r>
      <w:r>
        <w:rPr>
          <w:rFonts w:eastAsia="Calibri" w:cs="Arial" w:ascii="Arial" w:hAnsi="Arial"/>
          <w:i/>
          <w:iCs/>
          <w:sz w:val="24"/>
          <w:szCs w:val="24"/>
        </w:rPr>
        <w:t>.</w:t>
      </w:r>
    </w:p>
    <w:p>
      <w:pPr>
        <w:pStyle w:val="Normal"/>
        <w:spacing w:lineRule="auto" w:line="360"/>
        <w:ind w:firstLine="709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b/>
          <w:bCs/>
          <w:sz w:val="24"/>
          <w:szCs w:val="24"/>
        </w:rPr>
        <w:t>Do item - 7. Da Fase de Seleção</w:t>
      </w:r>
      <w:r>
        <w:rPr>
          <w:rFonts w:eastAsia="Calibri" w:cs="Arial" w:ascii="Arial" w:hAnsi="Arial"/>
          <w:sz w:val="24"/>
          <w:szCs w:val="24"/>
        </w:rPr>
        <w:t xml:space="preserve"> passa vigorar sob o seguinte texto</w:t>
      </w:r>
    </w:p>
    <w:p>
      <w:pPr>
        <w:pStyle w:val="Normal"/>
        <w:spacing w:lineRule="auto" w:line="360" w:before="240" w:after="0"/>
        <w:jc w:val="both"/>
        <w:rPr>
          <w:rFonts w:ascii="Arial" w:hAnsi="Arial" w:eastAsia="Calibri" w:cs="Arial"/>
          <w:b/>
          <w:b/>
          <w:bCs/>
          <w:sz w:val="24"/>
          <w:szCs w:val="24"/>
        </w:rPr>
      </w:pPr>
      <w:r>
        <w:rPr>
          <w:rFonts w:eastAsia="Calibri" w:cs="Arial" w:ascii="Arial" w:hAnsi="Arial"/>
          <w:b/>
          <w:bCs/>
          <w:sz w:val="24"/>
          <w:szCs w:val="24"/>
        </w:rPr>
        <w:t>7.  DA FASE DE SELEÇÃO</w:t>
      </w:r>
    </w:p>
    <w:p>
      <w:pPr>
        <w:pStyle w:val="Normal"/>
        <w:tabs>
          <w:tab w:val="clear" w:pos="708"/>
          <w:tab w:val="left" w:pos="588" w:leader="none"/>
        </w:tabs>
        <w:spacing w:before="180" w:after="0"/>
        <w:rPr>
          <w:rFonts w:ascii="Arial" w:hAnsi="Arial" w:cs="Arial"/>
          <w:sz w:val="24"/>
        </w:rPr>
      </w:pPr>
      <w:r>
        <w:rPr>
          <w:rFonts w:eastAsia="Calibri" w:cs="Arial" w:ascii="Arial" w:hAnsi="Arial"/>
          <w:b/>
          <w:bCs/>
          <w:sz w:val="24"/>
          <w:szCs w:val="24"/>
        </w:rPr>
        <w:t xml:space="preserve">7.1. </w:t>
      </w:r>
      <w:r>
        <w:rPr>
          <w:rFonts w:cs="Arial" w:ascii="Arial" w:hAnsi="Arial"/>
          <w:b/>
          <w:bCs/>
          <w:spacing w:val="-1"/>
          <w:sz w:val="24"/>
        </w:rPr>
        <w:t>A</w:t>
      </w:r>
      <w:r>
        <w:rPr>
          <w:rFonts w:cs="Arial" w:ascii="Arial" w:hAnsi="Arial"/>
          <w:b/>
          <w:bCs/>
          <w:spacing w:val="-15"/>
          <w:sz w:val="24"/>
        </w:rPr>
        <w:t xml:space="preserve"> </w:t>
      </w:r>
      <w:r>
        <w:rPr>
          <w:rFonts w:cs="Arial" w:ascii="Arial" w:hAnsi="Arial"/>
          <w:b/>
          <w:bCs/>
          <w:spacing w:val="-1"/>
          <w:sz w:val="24"/>
        </w:rPr>
        <w:t>fase</w:t>
      </w:r>
      <w:r>
        <w:rPr>
          <w:rFonts w:cs="Arial" w:ascii="Arial" w:hAnsi="Arial"/>
          <w:b/>
          <w:bCs/>
          <w:spacing w:val="-4"/>
          <w:sz w:val="24"/>
        </w:rPr>
        <w:t xml:space="preserve"> </w:t>
      </w:r>
      <w:r>
        <w:rPr>
          <w:rFonts w:cs="Arial" w:ascii="Arial" w:hAnsi="Arial"/>
          <w:b/>
          <w:bCs/>
          <w:spacing w:val="-1"/>
          <w:sz w:val="24"/>
        </w:rPr>
        <w:t>de seleção</w:t>
      </w:r>
      <w:r>
        <w:rPr>
          <w:rFonts w:cs="Arial" w:ascii="Arial" w:hAnsi="Arial"/>
          <w:b/>
          <w:bCs/>
          <w:sz w:val="24"/>
        </w:rPr>
        <w:t xml:space="preserve"> </w:t>
      </w:r>
      <w:r>
        <w:rPr>
          <w:rFonts w:cs="Arial" w:ascii="Arial" w:hAnsi="Arial"/>
          <w:b/>
          <w:bCs/>
          <w:spacing w:val="-1"/>
          <w:sz w:val="24"/>
        </w:rPr>
        <w:t xml:space="preserve">observará as </w:t>
      </w:r>
      <w:r>
        <w:rPr>
          <w:rFonts w:cs="Arial" w:ascii="Arial" w:hAnsi="Arial"/>
          <w:b/>
          <w:bCs/>
          <w:sz w:val="24"/>
        </w:rPr>
        <w:t>seguintes</w:t>
      </w:r>
      <w:r>
        <w:rPr>
          <w:rFonts w:cs="Arial" w:ascii="Arial" w:hAnsi="Arial"/>
          <w:b/>
          <w:bCs/>
          <w:spacing w:val="1"/>
          <w:sz w:val="24"/>
        </w:rPr>
        <w:t xml:space="preserve"> </w:t>
      </w:r>
      <w:r>
        <w:rPr>
          <w:rFonts w:cs="Arial" w:ascii="Arial" w:hAnsi="Arial"/>
          <w:b/>
          <w:bCs/>
          <w:sz w:val="24"/>
        </w:rPr>
        <w:t>etapas:</w:t>
      </w:r>
    </w:p>
    <w:p>
      <w:pPr>
        <w:pStyle w:val="Ttulo1"/>
        <w:spacing w:before="164" w:after="0"/>
        <w:ind w:left="547" w:right="1045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Tabela</w:t>
      </w:r>
      <w:r>
        <w:rPr>
          <w:rFonts w:cs="Arial" w:ascii="Arial" w:hAnsi="Arial"/>
          <w:spacing w:val="-15"/>
        </w:rPr>
        <w:t xml:space="preserve"> </w:t>
      </w:r>
      <w:r>
        <w:rPr>
          <w:rFonts w:cs="Arial" w:ascii="Arial" w:hAnsi="Arial"/>
        </w:rPr>
        <w:t>1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</w:rPr>
        <w:t>-</w:t>
      </w:r>
      <w:r>
        <w:rPr>
          <w:rFonts w:cs="Arial" w:ascii="Arial" w:hAnsi="Arial"/>
          <w:spacing w:val="-14"/>
        </w:rPr>
        <w:t xml:space="preserve"> </w:t>
      </w:r>
      <w:r>
        <w:rPr>
          <w:rFonts w:cs="Arial" w:ascii="Arial" w:hAnsi="Arial"/>
        </w:rPr>
        <w:t>Cronograma</w:t>
      </w:r>
    </w:p>
    <w:p>
      <w:pPr>
        <w:pStyle w:val="Corpodotexto"/>
        <w:spacing w:before="4" w:after="0"/>
        <w:rPr>
          <w:b/>
          <w:b/>
          <w:sz w:val="15"/>
        </w:rPr>
      </w:pPr>
      <w:r>
        <w:rPr>
          <w:b/>
          <w:sz w:val="15"/>
        </w:rPr>
      </w:r>
    </w:p>
    <w:tbl>
      <w:tblPr>
        <w:tblStyle w:val="TableNormal"/>
        <w:tblW w:w="8057" w:type="dxa"/>
        <w:jc w:val="left"/>
        <w:tblInd w:w="439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975"/>
        <w:gridCol w:w="4531"/>
        <w:gridCol w:w="2551"/>
      </w:tblGrid>
      <w:tr>
        <w:trPr>
          <w:tblHeader w:val="true"/>
          <w:trHeight w:val="458" w:hRule="atLeast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  <w:vAlign w:val="center"/>
          </w:tcPr>
          <w:p>
            <w:pPr>
              <w:pStyle w:val="TableParagraph"/>
              <w:widowControl w:val="false"/>
              <w:spacing w:lineRule="exact" w:line="272" w:before="0" w:after="0"/>
              <w:ind w:left="78" w:right="49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  <w:szCs w:val="22"/>
                <w:lang w:eastAsia="en-US" w:bidi="ar-SA"/>
              </w:rPr>
              <w:t>ETAPA</w:t>
            </w:r>
          </w:p>
        </w:tc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  <w:vAlign w:val="center"/>
          </w:tcPr>
          <w:p>
            <w:pPr>
              <w:pStyle w:val="TableParagraph"/>
              <w:widowControl w:val="false"/>
              <w:spacing w:lineRule="exact" w:line="272" w:before="0" w:after="0"/>
              <w:ind w:left="108" w:right="69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pacing w:val="-2"/>
                <w:sz w:val="24"/>
                <w:szCs w:val="22"/>
                <w:lang w:eastAsia="en-US" w:bidi="ar-SA"/>
              </w:rPr>
              <w:t>DESCRIÇÃO</w:t>
            </w:r>
            <w:r>
              <w:rPr>
                <w:b/>
                <w:spacing w:val="-1"/>
                <w:sz w:val="24"/>
                <w:szCs w:val="22"/>
                <w:lang w:eastAsia="en-US" w:bidi="ar-SA"/>
              </w:rPr>
              <w:t xml:space="preserve"> DA</w:t>
            </w:r>
            <w:r>
              <w:rPr>
                <w:b/>
                <w:spacing w:val="-13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1"/>
                <w:sz w:val="24"/>
                <w:szCs w:val="22"/>
                <w:lang w:eastAsia="en-US" w:bidi="ar-SA"/>
              </w:rPr>
              <w:t>ETAPA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  <w:vAlign w:val="center"/>
          </w:tcPr>
          <w:p>
            <w:pPr>
              <w:pStyle w:val="TableParagraph"/>
              <w:widowControl w:val="false"/>
              <w:spacing w:lineRule="exact" w:line="272" w:before="0" w:after="0"/>
              <w:ind w:left="26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  <w:szCs w:val="22"/>
                <w:lang w:eastAsia="en-US" w:bidi="ar-SA"/>
              </w:rPr>
              <w:t>Datas</w:t>
            </w:r>
          </w:p>
        </w:tc>
      </w:tr>
      <w:tr>
        <w:trPr>
          <w:trHeight w:val="412" w:hRule="atLeast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  <w:vAlign w:val="center"/>
          </w:tcPr>
          <w:p>
            <w:pPr>
              <w:pStyle w:val="TableParagraph"/>
              <w:widowControl w:val="false"/>
              <w:spacing w:before="54" w:after="0"/>
              <w:ind w:left="35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54" w:after="0"/>
              <w:ind w:left="108" w:right="75" w:hanging="0"/>
              <w:jc w:val="center"/>
              <w:rPr>
                <w:sz w:val="24"/>
              </w:rPr>
            </w:pPr>
            <w:r>
              <w:rPr>
                <w:sz w:val="24"/>
                <w:szCs w:val="22"/>
                <w:lang w:eastAsia="en-US" w:bidi="ar-SA"/>
              </w:rPr>
              <w:t>Publicação</w:t>
            </w:r>
            <w:r>
              <w:rPr>
                <w:spacing w:val="-6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z w:val="24"/>
                <w:szCs w:val="22"/>
                <w:lang w:eastAsia="en-US" w:bidi="ar-SA"/>
              </w:rPr>
              <w:t>do</w:t>
            </w:r>
            <w:r>
              <w:rPr>
                <w:spacing w:val="-5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z w:val="24"/>
                <w:szCs w:val="22"/>
                <w:lang w:eastAsia="en-US" w:bidi="ar-SA"/>
              </w:rPr>
              <w:t>Edital</w:t>
            </w:r>
            <w:r>
              <w:rPr>
                <w:spacing w:val="-6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z w:val="24"/>
                <w:szCs w:val="22"/>
                <w:lang w:eastAsia="en-US" w:bidi="ar-SA"/>
              </w:rPr>
              <w:t>de</w:t>
            </w:r>
            <w:r>
              <w:rPr>
                <w:spacing w:val="-3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z w:val="24"/>
                <w:szCs w:val="22"/>
                <w:lang w:eastAsia="en-US" w:bidi="ar-SA"/>
              </w:rPr>
              <w:t>Chamamento</w:t>
            </w:r>
            <w:r>
              <w:rPr>
                <w:spacing w:val="-3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z w:val="24"/>
                <w:szCs w:val="22"/>
                <w:lang w:eastAsia="en-US" w:bidi="ar-SA"/>
              </w:rPr>
              <w:t>Público - Retificado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54" w:after="0"/>
              <w:ind w:left="26" w:hanging="0"/>
              <w:jc w:val="center"/>
              <w:rPr>
                <w:sz w:val="24"/>
              </w:rPr>
            </w:pPr>
            <w:r>
              <w:rPr>
                <w:sz w:val="24"/>
                <w:szCs w:val="22"/>
                <w:lang w:eastAsia="en-US" w:bidi="ar-SA"/>
              </w:rPr>
              <w:t>05/07/2024</w:t>
            </w:r>
          </w:p>
        </w:tc>
      </w:tr>
      <w:tr>
        <w:trPr>
          <w:trHeight w:val="597" w:hRule="atLeast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  <w:vAlign w:val="center"/>
          </w:tcPr>
          <w:p>
            <w:pPr>
              <w:pStyle w:val="TableParagraph"/>
              <w:widowControl w:val="false"/>
              <w:spacing w:before="158" w:after="0"/>
              <w:ind w:left="35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  <w:szCs w:val="22"/>
                <w:lang w:eastAsia="en-US" w:bidi="ar-SA"/>
              </w:rPr>
              <w:t>2</w:t>
            </w:r>
          </w:p>
        </w:tc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158" w:after="0"/>
              <w:ind w:left="108" w:right="77" w:hanging="0"/>
              <w:jc w:val="center"/>
              <w:rPr>
                <w:sz w:val="24"/>
              </w:rPr>
            </w:pPr>
            <w:r>
              <w:rPr>
                <w:sz w:val="24"/>
                <w:szCs w:val="22"/>
                <w:lang w:eastAsia="en-US" w:bidi="ar-SA"/>
              </w:rPr>
              <w:t>Envio</w:t>
            </w:r>
            <w:r>
              <w:rPr>
                <w:spacing w:val="-5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z w:val="24"/>
                <w:szCs w:val="22"/>
                <w:lang w:eastAsia="en-US" w:bidi="ar-SA"/>
              </w:rPr>
              <w:t>das</w:t>
            </w:r>
            <w:r>
              <w:rPr>
                <w:spacing w:val="-4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z w:val="24"/>
                <w:szCs w:val="22"/>
                <w:lang w:eastAsia="en-US" w:bidi="ar-SA"/>
              </w:rPr>
              <w:t>propostas</w:t>
            </w:r>
            <w:r>
              <w:rPr>
                <w:spacing w:val="-6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z w:val="24"/>
                <w:szCs w:val="22"/>
                <w:lang w:eastAsia="en-US" w:bidi="ar-SA"/>
              </w:rPr>
              <w:t>pelas</w:t>
            </w:r>
            <w:r>
              <w:rPr>
                <w:spacing w:val="-4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z w:val="24"/>
                <w:szCs w:val="22"/>
                <w:lang w:eastAsia="en-US" w:bidi="ar-SA"/>
              </w:rPr>
              <w:t>OSCs.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158" w:after="0"/>
              <w:ind w:left="11" w:hanging="0"/>
              <w:jc w:val="center"/>
              <w:rPr>
                <w:sz w:val="24"/>
              </w:rPr>
            </w:pPr>
            <w:r>
              <w:rPr>
                <w:sz w:val="24"/>
                <w:szCs w:val="22"/>
                <w:lang w:eastAsia="en-US" w:bidi="ar-SA"/>
              </w:rPr>
              <w:t>05/07/2024 a</w:t>
            </w:r>
            <w:r>
              <w:rPr>
                <w:spacing w:val="-1"/>
                <w:sz w:val="24"/>
                <w:szCs w:val="22"/>
                <w:lang w:eastAsia="en-US" w:bidi="ar-SA"/>
              </w:rPr>
              <w:t xml:space="preserve"> 05</w:t>
            </w:r>
            <w:r>
              <w:rPr>
                <w:sz w:val="24"/>
                <w:szCs w:val="22"/>
                <w:lang w:eastAsia="en-US" w:bidi="ar-SA"/>
              </w:rPr>
              <w:t>/08/2024</w:t>
            </w:r>
          </w:p>
        </w:tc>
      </w:tr>
      <w:tr>
        <w:trPr>
          <w:trHeight w:val="692" w:hRule="atLeast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  <w:vAlign w:val="center"/>
          </w:tcPr>
          <w:p>
            <w:pPr>
              <w:pStyle w:val="TableParagraph"/>
              <w:widowControl w:val="false"/>
              <w:spacing w:before="153" w:after="0"/>
              <w:ind w:left="35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  <w:szCs w:val="22"/>
                <w:lang w:eastAsia="en-US" w:bidi="ar-SA"/>
              </w:rPr>
              <w:t>3</w:t>
            </w:r>
          </w:p>
        </w:tc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pacing w:lineRule="auto" w:line="259" w:before="0" w:after="0"/>
              <w:ind w:left="851" w:hanging="851"/>
              <w:jc w:val="center"/>
              <w:rPr>
                <w:sz w:val="24"/>
              </w:rPr>
            </w:pPr>
            <w:r>
              <w:rPr>
                <w:sz w:val="24"/>
                <w:szCs w:val="22"/>
                <w:lang w:eastAsia="en-US" w:bidi="ar-SA"/>
              </w:rPr>
              <w:t>Etapa</w:t>
            </w:r>
            <w:r>
              <w:rPr>
                <w:spacing w:val="-1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z w:val="24"/>
                <w:szCs w:val="22"/>
                <w:lang w:eastAsia="en-US" w:bidi="ar-SA"/>
              </w:rPr>
              <w:t>competitiva</w:t>
            </w:r>
            <w:r>
              <w:rPr>
                <w:spacing w:val="-14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z w:val="24"/>
                <w:szCs w:val="22"/>
                <w:lang w:eastAsia="en-US" w:bidi="ar-SA"/>
              </w:rPr>
              <w:t>de</w:t>
            </w:r>
            <w:r>
              <w:rPr>
                <w:spacing w:val="-1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z w:val="24"/>
                <w:szCs w:val="22"/>
                <w:lang w:eastAsia="en-US" w:bidi="ar-SA"/>
              </w:rPr>
              <w:t>avaliação</w:t>
            </w:r>
            <w:r>
              <w:rPr>
                <w:spacing w:val="-12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z w:val="24"/>
                <w:szCs w:val="22"/>
                <w:lang w:eastAsia="en-US" w:bidi="ar-SA"/>
              </w:rPr>
              <w:t>das</w:t>
            </w:r>
            <w:r>
              <w:rPr>
                <w:spacing w:val="-11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z w:val="24"/>
                <w:szCs w:val="22"/>
                <w:lang w:eastAsia="en-US" w:bidi="ar-SA"/>
              </w:rPr>
              <w:t>propostas</w:t>
            </w:r>
            <w:r>
              <w:rPr>
                <w:spacing w:val="-57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z w:val="24"/>
                <w:szCs w:val="22"/>
                <w:lang w:eastAsia="en-US" w:bidi="ar-SA"/>
              </w:rPr>
              <w:t>pela</w:t>
            </w:r>
            <w:r>
              <w:rPr>
                <w:spacing w:val="-1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z w:val="24"/>
                <w:szCs w:val="22"/>
                <w:lang w:eastAsia="en-US" w:bidi="ar-SA"/>
              </w:rPr>
              <w:t>Comissão de</w:t>
            </w:r>
            <w:r>
              <w:rPr>
                <w:spacing w:val="-1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z w:val="24"/>
                <w:szCs w:val="22"/>
                <w:lang w:eastAsia="en-US" w:bidi="ar-SA"/>
              </w:rPr>
              <w:t>Seleção.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8" w:after="0"/>
              <w:jc w:val="center"/>
              <w:rPr>
                <w:b/>
                <w:b/>
                <w:sz w:val="25"/>
              </w:rPr>
            </w:pPr>
            <w:r>
              <w:rPr>
                <w:b/>
                <w:sz w:val="25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" w:after="0"/>
              <w:ind w:left="25" w:hanging="0"/>
              <w:jc w:val="center"/>
              <w:rPr>
                <w:sz w:val="24"/>
              </w:rPr>
            </w:pPr>
            <w:r>
              <w:rPr>
                <w:sz w:val="24"/>
                <w:szCs w:val="22"/>
                <w:lang w:eastAsia="en-US" w:bidi="ar-SA"/>
              </w:rPr>
              <w:t>06/08/2024</w:t>
            </w:r>
            <w:r>
              <w:rPr>
                <w:spacing w:val="-5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z w:val="24"/>
                <w:szCs w:val="22"/>
                <w:lang w:eastAsia="en-US" w:bidi="ar-SA"/>
              </w:rPr>
              <w:t>a</w:t>
            </w:r>
            <w:r>
              <w:rPr>
                <w:spacing w:val="-6"/>
                <w:sz w:val="24"/>
                <w:szCs w:val="22"/>
                <w:lang w:eastAsia="en-US" w:bidi="ar-SA"/>
              </w:rPr>
              <w:t xml:space="preserve"> 30</w:t>
            </w:r>
            <w:r>
              <w:rPr>
                <w:sz w:val="24"/>
                <w:szCs w:val="22"/>
                <w:lang w:eastAsia="en-US" w:bidi="ar-SA"/>
              </w:rPr>
              <w:t>/08/2024</w:t>
            </w:r>
          </w:p>
        </w:tc>
      </w:tr>
      <w:tr>
        <w:trPr>
          <w:trHeight w:val="377" w:hRule="atLeast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  <w:vAlign w:val="center"/>
          </w:tcPr>
          <w:p>
            <w:pPr>
              <w:pStyle w:val="TableParagraph"/>
              <w:widowControl w:val="false"/>
              <w:spacing w:before="159" w:after="0"/>
              <w:ind w:left="35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  <w:szCs w:val="22"/>
                <w:lang w:eastAsia="en-US" w:bidi="ar-SA"/>
              </w:rPr>
              <w:t>4</w:t>
            </w:r>
          </w:p>
        </w:tc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0" w:after="0"/>
              <w:ind w:left="108" w:right="74" w:hanging="0"/>
              <w:jc w:val="center"/>
              <w:rPr>
                <w:sz w:val="24"/>
              </w:rPr>
            </w:pPr>
            <w:r>
              <w:rPr>
                <w:sz w:val="24"/>
                <w:szCs w:val="22"/>
                <w:lang w:eastAsia="en-US" w:bidi="ar-SA"/>
              </w:rPr>
              <w:t>Divulgação</w:t>
            </w:r>
            <w:r>
              <w:rPr>
                <w:spacing w:val="-8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z w:val="24"/>
                <w:szCs w:val="22"/>
                <w:lang w:eastAsia="en-US" w:bidi="ar-SA"/>
              </w:rPr>
              <w:t>do</w:t>
            </w:r>
            <w:r>
              <w:rPr>
                <w:spacing w:val="-8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z w:val="24"/>
                <w:szCs w:val="22"/>
                <w:lang w:eastAsia="en-US" w:bidi="ar-SA"/>
              </w:rPr>
              <w:t>resultado</w:t>
            </w:r>
            <w:r>
              <w:rPr>
                <w:spacing w:val="-5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z w:val="24"/>
                <w:szCs w:val="22"/>
                <w:lang w:eastAsia="en-US" w:bidi="ar-SA"/>
              </w:rPr>
              <w:t>preliminar.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  <w:szCs w:val="22"/>
                <w:lang w:eastAsia="en-US" w:bidi="ar-SA"/>
              </w:rPr>
              <w:t>02/09/2024</w:t>
            </w:r>
          </w:p>
        </w:tc>
      </w:tr>
      <w:tr>
        <w:trPr>
          <w:trHeight w:val="1209" w:hRule="atLeast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  <w:vAlign w:val="center"/>
          </w:tcPr>
          <w:p>
            <w:pPr>
              <w:pStyle w:val="TableParagraph"/>
              <w:widowControl w:val="false"/>
              <w:spacing w:before="156" w:after="0"/>
              <w:ind w:left="35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  <w:szCs w:val="22"/>
                <w:lang w:eastAsia="en-US" w:bidi="ar-SA"/>
              </w:rPr>
              <w:t>5</w:t>
            </w:r>
          </w:p>
        </w:tc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  <w:szCs w:val="22"/>
                <w:lang w:eastAsia="en-US" w:bidi="ar-SA"/>
              </w:rPr>
              <w:t>Interposição</w:t>
            </w:r>
            <w:r>
              <w:rPr>
                <w:spacing w:val="-11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z w:val="24"/>
                <w:szCs w:val="22"/>
                <w:lang w:eastAsia="en-US" w:bidi="ar-SA"/>
              </w:rPr>
              <w:t>de</w:t>
            </w:r>
            <w:r>
              <w:rPr>
                <w:spacing w:val="-1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z w:val="24"/>
                <w:szCs w:val="22"/>
                <w:lang w:eastAsia="en-US" w:bidi="ar-SA"/>
              </w:rPr>
              <w:t>recursos</w:t>
            </w:r>
            <w:r>
              <w:rPr>
                <w:spacing w:val="-8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z w:val="24"/>
                <w:szCs w:val="22"/>
                <w:lang w:eastAsia="en-US" w:bidi="ar-SA"/>
              </w:rPr>
              <w:t>contra</w:t>
            </w:r>
            <w:r>
              <w:rPr>
                <w:spacing w:val="-1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z w:val="24"/>
                <w:szCs w:val="22"/>
                <w:lang w:eastAsia="en-US" w:bidi="ar-SA"/>
              </w:rPr>
              <w:t>o</w:t>
            </w:r>
            <w:r>
              <w:rPr>
                <w:spacing w:val="-9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z w:val="24"/>
                <w:szCs w:val="22"/>
                <w:lang w:eastAsia="en-US" w:bidi="ar-SA"/>
              </w:rPr>
              <w:t>resultado</w:t>
            </w:r>
            <w:r>
              <w:rPr>
                <w:spacing w:val="-57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z w:val="24"/>
                <w:szCs w:val="22"/>
                <w:lang w:eastAsia="en-US" w:bidi="ar-SA"/>
              </w:rPr>
              <w:t>preliminar.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pacing w:lineRule="auto" w:line="259" w:before="0" w:after="0"/>
              <w:ind w:left="146" w:right="118" w:hanging="0"/>
              <w:jc w:val="center"/>
              <w:rPr>
                <w:sz w:val="24"/>
              </w:rPr>
            </w:pPr>
            <w:r>
              <w:rPr>
                <w:spacing w:val="-1"/>
                <w:sz w:val="24"/>
                <w:szCs w:val="22"/>
                <w:lang w:eastAsia="en-US" w:bidi="ar-SA"/>
              </w:rPr>
              <w:t>5</w:t>
            </w:r>
            <w:r>
              <w:rPr>
                <w:spacing w:val="-12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sz w:val="24"/>
                <w:szCs w:val="22"/>
                <w:lang w:eastAsia="en-US" w:bidi="ar-SA"/>
              </w:rPr>
              <w:t>(cinco)</w:t>
            </w:r>
            <w:r>
              <w:rPr>
                <w:spacing w:val="-14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sz w:val="24"/>
                <w:szCs w:val="22"/>
                <w:lang w:eastAsia="en-US" w:bidi="ar-SA"/>
              </w:rPr>
              <w:t>dias</w:t>
            </w:r>
            <w:r>
              <w:rPr>
                <w:spacing w:val="-12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sz w:val="24"/>
                <w:szCs w:val="22"/>
                <w:lang w:eastAsia="en-US" w:bidi="ar-SA"/>
              </w:rPr>
              <w:t>contados</w:t>
            </w:r>
            <w:r>
              <w:rPr>
                <w:spacing w:val="-57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z w:val="24"/>
                <w:szCs w:val="22"/>
                <w:lang w:eastAsia="en-US" w:bidi="ar-SA"/>
              </w:rPr>
              <w:t>da divulgação do</w:t>
            </w:r>
            <w:r>
              <w:rPr>
                <w:spacing w:val="1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z w:val="24"/>
                <w:szCs w:val="22"/>
                <w:lang w:eastAsia="en-US" w:bidi="ar-SA"/>
              </w:rPr>
              <w:t>resultado</w:t>
            </w:r>
            <w:r>
              <w:rPr>
                <w:spacing w:val="-2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z w:val="24"/>
                <w:szCs w:val="22"/>
                <w:lang w:eastAsia="en-US" w:bidi="ar-SA"/>
              </w:rPr>
              <w:t>preliminar</w:t>
            </w:r>
          </w:p>
        </w:tc>
      </w:tr>
      <w:tr>
        <w:trPr>
          <w:trHeight w:val="1350" w:hRule="atLeast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  <w:vAlign w:val="center"/>
          </w:tcPr>
          <w:p>
            <w:pPr>
              <w:pStyle w:val="TableParagraph"/>
              <w:widowControl w:val="false"/>
              <w:spacing w:before="158" w:after="0"/>
              <w:ind w:left="35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  <w:szCs w:val="22"/>
                <w:lang w:eastAsia="en-US" w:bidi="ar-SA"/>
              </w:rPr>
              <w:t>6</w:t>
            </w:r>
          </w:p>
        </w:tc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158" w:after="0"/>
              <w:ind w:left="108" w:right="78" w:hanging="0"/>
              <w:jc w:val="center"/>
              <w:rPr>
                <w:sz w:val="24"/>
              </w:rPr>
            </w:pPr>
            <w:r>
              <w:rPr>
                <w:sz w:val="24"/>
                <w:szCs w:val="22"/>
                <w:lang w:eastAsia="en-US" w:bidi="ar-SA"/>
              </w:rPr>
              <w:t>Análise</w:t>
            </w:r>
            <w:r>
              <w:rPr>
                <w:spacing w:val="-6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z w:val="24"/>
                <w:szCs w:val="22"/>
                <w:lang w:eastAsia="en-US" w:bidi="ar-SA"/>
              </w:rPr>
              <w:t>dos</w:t>
            </w:r>
            <w:r>
              <w:rPr>
                <w:spacing w:val="-3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z w:val="24"/>
                <w:szCs w:val="22"/>
                <w:lang w:eastAsia="en-US" w:bidi="ar-SA"/>
              </w:rPr>
              <w:t>recursos</w:t>
            </w:r>
            <w:r>
              <w:rPr>
                <w:spacing w:val="-6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z w:val="24"/>
                <w:szCs w:val="22"/>
                <w:lang w:eastAsia="en-US" w:bidi="ar-SA"/>
              </w:rPr>
              <w:t>pela</w:t>
            </w:r>
            <w:r>
              <w:rPr>
                <w:spacing w:val="-1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z w:val="24"/>
                <w:szCs w:val="22"/>
                <w:lang w:eastAsia="en-US" w:bidi="ar-SA"/>
              </w:rPr>
              <w:t>Comissão</w:t>
            </w:r>
            <w:r>
              <w:rPr>
                <w:spacing w:val="-3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z w:val="24"/>
                <w:szCs w:val="22"/>
                <w:lang w:eastAsia="en-US" w:bidi="ar-SA"/>
              </w:rPr>
              <w:t>de</w:t>
            </w:r>
            <w:r>
              <w:rPr>
                <w:spacing w:val="-4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z w:val="24"/>
                <w:szCs w:val="22"/>
                <w:lang w:eastAsia="en-US" w:bidi="ar-SA"/>
              </w:rPr>
              <w:t>Seleção.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pacing w:lineRule="auto" w:line="259" w:before="1" w:after="0"/>
              <w:ind w:left="30" w:hanging="0"/>
              <w:jc w:val="center"/>
              <w:rPr>
                <w:sz w:val="24"/>
              </w:rPr>
            </w:pPr>
            <w:r>
              <w:rPr>
                <w:sz w:val="24"/>
                <w:szCs w:val="22"/>
                <w:lang w:eastAsia="en-US" w:bidi="ar-SA"/>
              </w:rPr>
              <w:t>5</w:t>
            </w:r>
            <w:r>
              <w:rPr>
                <w:spacing w:val="-11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z w:val="24"/>
                <w:szCs w:val="22"/>
                <w:lang w:eastAsia="en-US" w:bidi="ar-SA"/>
              </w:rPr>
              <w:t>(cinco)</w:t>
            </w:r>
            <w:r>
              <w:rPr>
                <w:spacing w:val="-13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z w:val="24"/>
                <w:szCs w:val="22"/>
                <w:lang w:eastAsia="en-US" w:bidi="ar-SA"/>
              </w:rPr>
              <w:t>dias</w:t>
            </w:r>
            <w:r>
              <w:rPr>
                <w:spacing w:val="-11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z w:val="24"/>
                <w:szCs w:val="22"/>
                <w:lang w:eastAsia="en-US" w:bidi="ar-SA"/>
              </w:rPr>
              <w:t>após</w:t>
            </w:r>
            <w:r>
              <w:rPr>
                <w:spacing w:val="-11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z w:val="24"/>
                <w:szCs w:val="22"/>
                <w:lang w:eastAsia="en-US" w:bidi="ar-SA"/>
              </w:rPr>
              <w:t>prazo</w:t>
            </w:r>
            <w:r>
              <w:rPr>
                <w:spacing w:val="-57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sz w:val="24"/>
                <w:szCs w:val="22"/>
                <w:lang w:eastAsia="en-US" w:bidi="ar-SA"/>
              </w:rPr>
              <w:t>final</w:t>
            </w:r>
            <w:r>
              <w:rPr>
                <w:spacing w:val="-1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sz w:val="24"/>
                <w:szCs w:val="22"/>
                <w:lang w:eastAsia="en-US" w:bidi="ar-SA"/>
              </w:rPr>
              <w:t>de</w:t>
            </w:r>
            <w:r>
              <w:rPr>
                <w:spacing w:val="-15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sz w:val="24"/>
                <w:szCs w:val="22"/>
                <w:lang w:eastAsia="en-US" w:bidi="ar-SA"/>
              </w:rPr>
              <w:t>apresentação</w:t>
            </w:r>
            <w:r>
              <w:rPr>
                <w:spacing w:val="-1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z w:val="24"/>
                <w:szCs w:val="22"/>
                <w:lang w:eastAsia="en-US" w:bidi="ar-SA"/>
              </w:rPr>
              <w:t>das</w:t>
            </w:r>
            <w:r>
              <w:rPr>
                <w:spacing w:val="-57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z w:val="24"/>
                <w:szCs w:val="22"/>
                <w:lang w:eastAsia="en-US" w:bidi="ar-SA"/>
              </w:rPr>
              <w:t>contrarrazões aos</w:t>
            </w:r>
            <w:r>
              <w:rPr>
                <w:spacing w:val="1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z w:val="24"/>
                <w:szCs w:val="22"/>
                <w:lang w:eastAsia="en-US" w:bidi="ar-SA"/>
              </w:rPr>
              <w:t>recursos</w:t>
            </w:r>
          </w:p>
        </w:tc>
      </w:tr>
      <w:tr>
        <w:trPr>
          <w:trHeight w:val="1350" w:hRule="atLeast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  <w:vAlign w:val="center"/>
          </w:tcPr>
          <w:p>
            <w:pPr>
              <w:pStyle w:val="TableParagraph"/>
              <w:widowControl w:val="false"/>
              <w:spacing w:before="158" w:after="0"/>
              <w:ind w:left="35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  <w:szCs w:val="22"/>
                <w:lang w:eastAsia="en-US" w:bidi="ar-SA"/>
              </w:rPr>
              <w:t>7</w:t>
            </w:r>
          </w:p>
        </w:tc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  <w:szCs w:val="22"/>
                <w:lang w:eastAsia="en-US" w:bidi="ar-SA"/>
              </w:rPr>
              <w:t>Homologação e publicação do resultado definitivo da fase de seleção, com divulgação das decisões recursais proferidas (se houver).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0" w:after="0"/>
              <w:ind w:left="26" w:hanging="0"/>
              <w:jc w:val="center"/>
              <w:rPr>
                <w:sz w:val="24"/>
              </w:rPr>
            </w:pPr>
            <w:r>
              <w:rPr>
                <w:sz w:val="24"/>
                <w:szCs w:val="22"/>
                <w:lang w:eastAsia="en-US" w:bidi="ar-SA"/>
              </w:rPr>
              <w:t>20/09/2024</w:t>
            </w:r>
          </w:p>
          <w:p>
            <w:pPr>
              <w:pStyle w:val="TableParagraph"/>
              <w:widowControl w:val="false"/>
              <w:spacing w:lineRule="auto" w:line="259" w:before="1" w:after="0"/>
              <w:ind w:left="30" w:hanging="0"/>
              <w:jc w:val="center"/>
              <w:rPr>
                <w:sz w:val="24"/>
              </w:rPr>
            </w:pPr>
            <w:r>
              <w:rPr>
                <w:sz w:val="24"/>
                <w:szCs w:val="22"/>
                <w:lang w:eastAsia="en-US" w:bidi="ar-SA"/>
              </w:rPr>
              <w:t>(data</w:t>
            </w:r>
            <w:r>
              <w:rPr>
                <w:spacing w:val="-1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z w:val="24"/>
                <w:szCs w:val="22"/>
                <w:lang w:eastAsia="en-US" w:bidi="ar-SA"/>
              </w:rPr>
              <w:t>estimada)</w:t>
            </w:r>
          </w:p>
        </w:tc>
      </w:tr>
    </w:tbl>
    <w:p>
      <w:pPr>
        <w:pStyle w:val="Normal"/>
        <w:spacing w:lineRule="auto" w:line="360" w:before="120" w:after="120"/>
        <w:jc w:val="both"/>
        <w:rPr>
          <w:rFonts w:ascii="Arial" w:hAnsi="Arial" w:eastAsia="Calibri" w:cs="Arial"/>
          <w:b/>
          <w:b/>
          <w:bCs/>
          <w:sz w:val="24"/>
          <w:szCs w:val="24"/>
        </w:rPr>
      </w:pPr>
      <w:r>
        <w:rPr>
          <w:rFonts w:eastAsia="Calibri" w:cs="Arial" w:ascii="Arial" w:hAnsi="Arial"/>
          <w:b/>
          <w:bCs/>
          <w:sz w:val="24"/>
          <w:szCs w:val="24"/>
        </w:rPr>
        <w:t>[...]</w:t>
      </w:r>
    </w:p>
    <w:p>
      <w:pPr>
        <w:pStyle w:val="Normal"/>
        <w:spacing w:lineRule="auto" w:line="360"/>
        <w:jc w:val="both"/>
        <w:rPr>
          <w:rFonts w:ascii="Arial" w:hAnsi="Arial" w:eastAsia="Calibri" w:cs="Arial"/>
          <w:b/>
          <w:b/>
          <w:bCs/>
          <w:sz w:val="24"/>
          <w:szCs w:val="24"/>
        </w:rPr>
      </w:pPr>
      <w:r>
        <w:rPr>
          <w:rFonts w:eastAsia="Calibri" w:cs="Arial" w:ascii="Arial" w:hAnsi="Arial"/>
          <w:b/>
          <w:bCs/>
          <w:sz w:val="24"/>
          <w:szCs w:val="24"/>
        </w:rPr>
        <w:t>7.4. Etapa 2: Envio das propostas pelas OSCs</w:t>
      </w:r>
    </w:p>
    <w:p>
      <w:pPr>
        <w:pStyle w:val="ListParagraph"/>
        <w:numPr>
          <w:ilvl w:val="2"/>
          <w:numId w:val="1"/>
        </w:numPr>
        <w:tabs>
          <w:tab w:val="clear" w:pos="708"/>
          <w:tab w:val="left" w:pos="794" w:leader="none"/>
        </w:tabs>
        <w:spacing w:lineRule="auto" w:line="360" w:before="0" w:after="120"/>
        <w:ind w:left="0" w:hanging="0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 xml:space="preserve">As propostas serão apresentadas pelas OSCs, por meio da plataforma eletrônica do Transferegov.br, e deverão ser cadastradas e enviadas para análise, até às 23:59 horas do dia </w:t>
      </w:r>
      <w:r>
        <w:rPr>
          <w:rFonts w:eastAsia="ArialMT" w:cs="Arial" w:ascii="Arial" w:hAnsi="Arial"/>
          <w:sz w:val="24"/>
          <w:szCs w:val="24"/>
        </w:rPr>
        <w:t>05 de agosto de 2024</w:t>
      </w:r>
      <w:r>
        <w:rPr>
          <w:rFonts w:eastAsia="Calibri" w:cs="Arial" w:ascii="Arial" w:hAnsi="Arial"/>
          <w:sz w:val="24"/>
          <w:szCs w:val="24"/>
        </w:rPr>
        <w:t>.</w:t>
      </w:r>
    </w:p>
    <w:p>
      <w:pPr>
        <w:pStyle w:val="Normal"/>
        <w:spacing w:lineRule="auto" w:line="360"/>
        <w:jc w:val="right"/>
        <w:rPr>
          <w:rFonts w:ascii="Arial" w:hAnsi="Arial" w:eastAsia="Arial-BoldMT" w:cs="Arial-BoldMT"/>
          <w:sz w:val="24"/>
          <w:szCs w:val="24"/>
        </w:rPr>
      </w:pPr>
      <w:r>
        <w:rPr/>
      </w:r>
    </w:p>
    <w:p>
      <w:pPr>
        <w:pStyle w:val="Normal"/>
        <w:spacing w:lineRule="auto" w:line="360"/>
        <w:jc w:val="right"/>
        <w:rPr>
          <w:rFonts w:ascii="Arial" w:hAnsi="Arial" w:eastAsia="Arial-BoldMT" w:cs="Arial-BoldMT"/>
          <w:sz w:val="24"/>
          <w:szCs w:val="24"/>
        </w:rPr>
      </w:pPr>
      <w:r>
        <w:rPr/>
      </w:r>
    </w:p>
    <w:p>
      <w:pPr>
        <w:pStyle w:val="Normal"/>
        <w:spacing w:lineRule="auto" w:line="360"/>
        <w:jc w:val="right"/>
        <w:rPr>
          <w:rFonts w:ascii="Arial" w:hAnsi="Arial" w:eastAsia="Arial-BoldMT" w:cs="Arial-BoldMT"/>
          <w:sz w:val="24"/>
          <w:szCs w:val="24"/>
        </w:rPr>
      </w:pPr>
      <w:r>
        <w:rPr>
          <w:rFonts w:eastAsia="Arial-BoldMT" w:cs="Arial-BoldMT" w:ascii="Arial" w:hAnsi="Arial"/>
          <w:sz w:val="24"/>
          <w:szCs w:val="24"/>
        </w:rPr>
        <w:t>Brasília,  05 de julho de 2024</w:t>
      </w:r>
    </w:p>
    <w:p>
      <w:pPr>
        <w:pStyle w:val="Normal"/>
        <w:spacing w:lineRule="auto" w:line="360"/>
        <w:jc w:val="right"/>
        <w:rPr>
          <w:rFonts w:ascii="Arial" w:hAnsi="Arial" w:eastAsia="Arial-BoldMT" w:cs="Arial-BoldMT"/>
          <w:sz w:val="24"/>
          <w:szCs w:val="24"/>
        </w:rPr>
      </w:pPr>
      <w:r>
        <w:rPr>
          <w:rFonts w:eastAsia="Arial-BoldMT" w:cs="Arial-BoldMT" w:ascii="Arial" w:hAnsi="Arial"/>
          <w:sz w:val="24"/>
          <w:szCs w:val="24"/>
        </w:rPr>
      </w:r>
    </w:p>
    <w:p>
      <w:pPr>
        <w:pStyle w:val="Normal"/>
        <w:spacing w:lineRule="auto" w:line="360"/>
        <w:jc w:val="right"/>
        <w:rPr>
          <w:rFonts w:ascii="Arial" w:hAnsi="Arial" w:eastAsia="Arial-BoldMT" w:cs="Arial-BoldMT"/>
          <w:sz w:val="24"/>
          <w:szCs w:val="24"/>
        </w:rPr>
      </w:pPr>
      <w:r>
        <w:rPr>
          <w:rFonts w:eastAsia="Arial-BoldMT" w:cs="Arial-BoldMT" w:ascii="Arial" w:hAnsi="Arial"/>
          <w:sz w:val="24"/>
          <w:szCs w:val="24"/>
        </w:rPr>
      </w:r>
    </w:p>
    <w:p>
      <w:pPr>
        <w:pStyle w:val="Corpodotexto"/>
        <w:ind w:right="489" w:hanging="0"/>
        <w:jc w:val="center"/>
        <w:rPr>
          <w:rFonts w:ascii="Arial" w:hAnsi="Arial" w:cs="Arial"/>
        </w:rPr>
      </w:pPr>
      <w:r>
        <w:rPr/>
      </w:r>
    </w:p>
    <w:p>
      <w:pPr>
        <w:pStyle w:val="Normal"/>
        <w:spacing w:lineRule="auto" w:line="360"/>
        <w:jc w:val="right"/>
        <w:rPr>
          <w:rFonts w:ascii="Arial" w:hAnsi="Arial" w:eastAsia="Calibri" w:cs="Arial"/>
          <w:sz w:val="24"/>
          <w:szCs w:val="24"/>
        </w:rPr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7"/>
      <w:numFmt w:val="decimal"/>
      <w:lvlText w:val="%1"/>
      <w:lvlJc w:val="left"/>
      <w:pPr>
        <w:tabs>
          <w:tab w:val="num" w:pos="0"/>
        </w:tabs>
        <w:ind w:left="182" w:hanging="612"/>
      </w:pPr>
      <w:rPr>
        <w:lang w:val="pt-PT" w:eastAsia="en-US" w:bidi="ar-SA"/>
      </w:rPr>
    </w:lvl>
    <w:lvl w:ilvl="1">
      <w:start w:val="4"/>
      <w:numFmt w:val="decimal"/>
      <w:lvlText w:val="%1.%2"/>
      <w:lvlJc w:val="left"/>
      <w:pPr>
        <w:tabs>
          <w:tab w:val="num" w:pos="0"/>
        </w:tabs>
        <w:ind w:left="182" w:hanging="612"/>
      </w:pPr>
      <w:rPr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2" w:hanging="612"/>
      </w:pPr>
      <w:rPr>
        <w:sz w:val="24"/>
        <w:spacing w:val="-3"/>
        <w:b/>
        <w:szCs w:val="24"/>
        <w:bCs/>
        <w:w w:val="100"/>
        <w:rFonts w:ascii="Arial" w:hAnsi="Arial" w:eastAsia="Times New Roman" w:cs="Arial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37" w:hanging="612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56" w:hanging="612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75" w:hanging="612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94" w:hanging="612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613" w:hanging="612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532" w:hanging="612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428b1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  <w14:ligatures w14:val="none"/>
    </w:rPr>
  </w:style>
  <w:style w:type="paragraph" w:styleId="Ttulo1">
    <w:name w:val="Heading 1"/>
    <w:basedOn w:val="Normal"/>
    <w:link w:val="Ttulo1Char"/>
    <w:uiPriority w:val="9"/>
    <w:qFormat/>
    <w:rsid w:val="00b428b1"/>
    <w:pPr>
      <w:ind w:left="179" w:hanging="0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laineparaProdutoChar" w:customStyle="1">
    <w:name w:val="Elaine para Produto Char"/>
    <w:basedOn w:val="DefaultParagraphFont"/>
    <w:link w:val="ElaineparaProduto"/>
    <w:qFormat/>
    <w:rsid w:val="00a50c71"/>
    <w:rPr>
      <w:rFonts w:ascii="Arial" w:hAnsi="Arial" w:eastAsia="Times New Roman" w:cs="Arial"/>
      <w:b/>
      <w:caps/>
      <w:sz w:val="28"/>
      <w:szCs w:val="28"/>
      <w:lang w:eastAsia="pt-BR"/>
    </w:rPr>
  </w:style>
  <w:style w:type="character" w:styleId="Ttulo1Char" w:customStyle="1">
    <w:name w:val="Título 1 Char"/>
    <w:basedOn w:val="DefaultParagraphFont"/>
    <w:uiPriority w:val="9"/>
    <w:qFormat/>
    <w:rsid w:val="00b428b1"/>
    <w:rPr>
      <w:rFonts w:ascii="Times New Roman" w:hAnsi="Times New Roman" w:eastAsia="Times New Roman" w:cs="Times New Roman"/>
      <w:b/>
      <w:bCs/>
      <w:kern w:val="0"/>
      <w:sz w:val="24"/>
      <w:szCs w:val="24"/>
      <w:lang w:val="pt-PT"/>
      <w14:ligatures w14:val="none"/>
    </w:rPr>
  </w:style>
  <w:style w:type="character" w:styleId="CorpodetextoChar" w:customStyle="1">
    <w:name w:val="Corpo de texto Char"/>
    <w:basedOn w:val="DefaultParagraphFont"/>
    <w:uiPriority w:val="1"/>
    <w:qFormat/>
    <w:rsid w:val="00b428b1"/>
    <w:rPr>
      <w:rFonts w:ascii="Times New Roman" w:hAnsi="Times New Roman" w:eastAsia="Times New Roman" w:cs="Times New Roman"/>
      <w:kern w:val="0"/>
      <w:sz w:val="24"/>
      <w:szCs w:val="24"/>
      <w:lang w:val="pt-PT"/>
      <w14:ligatures w14:val="no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uiPriority w:val="1"/>
    <w:qFormat/>
    <w:rsid w:val="00b428b1"/>
    <w:pPr/>
    <w:rPr>
      <w:sz w:val="24"/>
      <w:szCs w:val="24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ElaineparaProduto" w:customStyle="1">
    <w:name w:val="Elaine para Produto"/>
    <w:basedOn w:val="Normal"/>
    <w:link w:val="ElaineparaProdutoChar"/>
    <w:autoRedefine/>
    <w:qFormat/>
    <w:rsid w:val="00a50c71"/>
    <w:pPr>
      <w:keepNext w:val="true"/>
      <w:keepLines/>
      <w:tabs>
        <w:tab w:val="clear" w:pos="708"/>
        <w:tab w:val="left" w:pos="0" w:leader="none"/>
        <w:tab w:val="left" w:pos="454" w:leader="none"/>
        <w:tab w:val="left" w:pos="510" w:leader="none"/>
        <w:tab w:val="left" w:pos="567" w:leader="none"/>
        <w:tab w:val="left" w:pos="624" w:leader="none"/>
        <w:tab w:val="left" w:pos="680" w:leader="none"/>
        <w:tab w:val="left" w:pos="737" w:leader="none"/>
        <w:tab w:val="left" w:pos="794" w:leader="none"/>
        <w:tab w:val="left" w:pos="851" w:leader="none"/>
        <w:tab w:val="left" w:pos="907" w:leader="none"/>
        <w:tab w:val="left" w:pos="964" w:leader="none"/>
        <w:tab w:val="left" w:pos="1021" w:leader="none"/>
        <w:tab w:val="left" w:pos="1077" w:leader="none"/>
        <w:tab w:val="left" w:pos="1134" w:leader="none"/>
        <w:tab w:val="left" w:pos="1191" w:leader="none"/>
        <w:tab w:val="left" w:pos="1247" w:leader="none"/>
        <w:tab w:val="left" w:pos="1304" w:leader="none"/>
        <w:tab w:val="left" w:pos="1361" w:leader="none"/>
        <w:tab w:val="left" w:pos="1418" w:leader="none"/>
        <w:tab w:val="left" w:pos="1474" w:leader="none"/>
        <w:tab w:val="left" w:pos="1531" w:leader="none"/>
        <w:tab w:val="left" w:pos="1588" w:leader="none"/>
        <w:tab w:val="left" w:pos="1644" w:leader="none"/>
        <w:tab w:val="left" w:pos="1701" w:leader="none"/>
        <w:tab w:val="right" w:pos="8505" w:leader="dot"/>
      </w:tabs>
      <w:suppressAutoHyphens w:val="true"/>
      <w:spacing w:lineRule="auto" w:line="360" w:before="120" w:after="240"/>
      <w:ind w:left="425" w:right="284" w:hanging="0"/>
      <w:jc w:val="both"/>
      <w:outlineLvl w:val="0"/>
    </w:pPr>
    <w:rPr>
      <w:rFonts w:ascii="Arial" w:hAnsi="Arial" w:cs="Arial"/>
      <w:b/>
      <w:caps/>
      <w:sz w:val="28"/>
      <w:szCs w:val="28"/>
      <w:lang w:eastAsia="pt-BR"/>
    </w:rPr>
  </w:style>
  <w:style w:type="paragraph" w:styleId="ListParagraph">
    <w:name w:val="List Paragraph"/>
    <w:basedOn w:val="Normal"/>
    <w:uiPriority w:val="1"/>
    <w:qFormat/>
    <w:rsid w:val="00b428b1"/>
    <w:pPr>
      <w:ind w:left="182" w:hanging="0"/>
      <w:jc w:val="both"/>
    </w:pPr>
    <w:rPr/>
  </w:style>
  <w:style w:type="paragraph" w:styleId="TableParagraph" w:customStyle="1">
    <w:name w:val="Table Paragraph"/>
    <w:basedOn w:val="Normal"/>
    <w:uiPriority w:val="1"/>
    <w:qFormat/>
    <w:rsid w:val="00367bf9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367bf9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DF2C842783240458D365010D16F6EAB" ma:contentTypeVersion="13" ma:contentTypeDescription="Crie um novo documento." ma:contentTypeScope="" ma:versionID="3c2bb29e47458818f56da26f8b19f44d">
  <xsd:schema xmlns:xsd="http://www.w3.org/2001/XMLSchema" xmlns:xs="http://www.w3.org/2001/XMLSchema" xmlns:p="http://schemas.microsoft.com/office/2006/metadata/properties" xmlns:ns3="d7474d64-dc77-466f-bf5d-f7b6ee5c2df8" xmlns:ns4="be52b65f-af9c-4ff1-a178-38e58e367212" targetNamespace="http://schemas.microsoft.com/office/2006/metadata/properties" ma:root="true" ma:fieldsID="c46511865a9a4344780bf2c750c6446d" ns3:_="" ns4:_="">
    <xsd:import namespace="d7474d64-dc77-466f-bf5d-f7b6ee5c2df8"/>
    <xsd:import namespace="be52b65f-af9c-4ff1-a178-38e58e3672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74d64-dc77-466f-bf5d-f7b6ee5c2d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52b65f-af9c-4ff1-a178-38e58e36721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7474d64-dc77-466f-bf5d-f7b6ee5c2df8" xsi:nil="true"/>
  </documentManagement>
</p:properties>
</file>

<file path=customXml/itemProps1.xml><?xml version="1.0" encoding="utf-8"?>
<ds:datastoreItem xmlns:ds="http://schemas.openxmlformats.org/officeDocument/2006/customXml" ds:itemID="{44A4D388-774C-4FE2-9E6B-C44878E961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A3EB40-197D-4A93-9A34-F043DBD192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474d64-dc77-466f-bf5d-f7b6ee5c2df8"/>
    <ds:schemaRef ds:uri="be52b65f-af9c-4ff1-a178-38e58e3672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29EB1B-1B81-446A-B047-3CC60DF02EF0}">
  <ds:schemaRefs>
    <ds:schemaRef ds:uri="http://schemas.microsoft.com/office/2006/metadata/properties"/>
    <ds:schemaRef ds:uri="http://schemas.microsoft.com/office/infopath/2007/PartnerControls"/>
    <ds:schemaRef ds:uri="d7474d64-dc77-466f-bf5d-f7b6ee5c2d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LibreOffice/7.4.3.2$Windows_X86_64 LibreOffice_project/1048a8393ae2eeec98dff31b5c133c5f1d08b890</Application>
  <AppVersion>15.0000</AppVersion>
  <Pages>2</Pages>
  <Words>242</Words>
  <Characters>1370</Characters>
  <CharactersWithSpaces>1576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2024-07-04T14:45:00Z</dcterms:created>
  <dc:creator>Elaine Cristina Ramos</dc:creator>
  <dc:description/>
  <dc:language>pt-BR</dc:language>
  <cp:lastModifiedBy/>
  <dcterms:modified xsi:type="dcterms:W3CDTF">2024-07-05T17:46:44Z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0x0101009DF2C842783240458D365010D16F6EAB</vt:lpwstr>
  </property>
</Properties>
</file>