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widowControl w:val="false"/>
        <w:numPr>
          <w:ilvl w:val="0"/>
          <w:numId w:val="1"/>
        </w:numPr>
        <w:spacing w:before="0" w:after="0" w:line="240"/>
        <w:ind w:right="0" w:left="360" w:hanging="360"/>
        <w:jc w:val="center"/>
        <w:rPr>
          <w:rFonts w:ascii="Calibri" w:hAnsi="Calibri" w:cs="Calibri" w:eastAsia="Calibri"/>
          <w:b/>
          <w:color w:val="auto"/>
          <w:spacing w:val="0"/>
          <w:position w:val="0"/>
          <w:sz w:val="20"/>
          <w:shd w:fill="auto" w:val="clear"/>
        </w:rPr>
      </w:pPr>
      <w:r>
        <w:object w:dxaOrig="768" w:dyaOrig="865">
          <v:rect xmlns:o="urn:schemas-microsoft-com:office:office" xmlns:v="urn:schemas-microsoft-com:vml" id="rectole0000000000" style="width:38.400000pt;height:43.2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center"/>
        <w:rPr>
          <w:rFonts w:ascii="Calibri" w:hAnsi="Calibri" w:cs="Calibri" w:eastAsia="Calibri"/>
          <w:color w:val="00000A"/>
          <w:spacing w:val="0"/>
          <w:position w:val="0"/>
          <w:sz w:val="20"/>
          <w:shd w:fill="auto" w:val="clear"/>
        </w:rPr>
      </w:pPr>
      <w:r>
        <w:rPr>
          <w:rFonts w:ascii="Calibri" w:hAnsi="Calibri" w:cs="Calibri" w:eastAsia="Calibri"/>
          <w:color w:val="00000A"/>
          <w:spacing w:val="0"/>
          <w:position w:val="0"/>
          <w:sz w:val="20"/>
          <w:shd w:fill="auto" w:val="clear"/>
        </w:rPr>
        <w:t xml:space="preserve">MINISTÉRIO DA DEFESA</w:t>
      </w:r>
    </w:p>
    <w:p>
      <w:pPr>
        <w:spacing w:before="0" w:after="0" w:line="240"/>
        <w:ind w:right="0" w:left="0" w:firstLine="0"/>
        <w:jc w:val="center"/>
        <w:rPr>
          <w:rFonts w:ascii="Calibri" w:hAnsi="Calibri" w:cs="Calibri" w:eastAsia="Calibri"/>
          <w:color w:val="00000A"/>
          <w:spacing w:val="0"/>
          <w:position w:val="0"/>
          <w:sz w:val="20"/>
          <w:shd w:fill="auto" w:val="clear"/>
        </w:rPr>
      </w:pPr>
      <w:r>
        <w:rPr>
          <w:rFonts w:ascii="Calibri" w:hAnsi="Calibri" w:cs="Calibri" w:eastAsia="Calibri"/>
          <w:color w:val="00000A"/>
          <w:spacing w:val="0"/>
          <w:position w:val="0"/>
          <w:sz w:val="20"/>
          <w:shd w:fill="auto" w:val="clear"/>
        </w:rPr>
        <w:t xml:space="preserve">EXÉRCITO BRASILEIRO</w:t>
      </w:r>
    </w:p>
    <w:p>
      <w:pPr>
        <w:spacing w:before="0" w:after="0" w:line="240"/>
        <w:ind w:right="0" w:left="0" w:firstLine="0"/>
        <w:jc w:val="center"/>
        <w:rPr>
          <w:rFonts w:ascii="Calibri" w:hAnsi="Calibri" w:cs="Calibri" w:eastAsia="Calibri"/>
          <w:color w:val="00000A"/>
          <w:spacing w:val="0"/>
          <w:position w:val="0"/>
          <w:sz w:val="20"/>
          <w:shd w:fill="auto" w:val="clear"/>
        </w:rPr>
      </w:pPr>
      <w:r>
        <w:rPr>
          <w:rFonts w:ascii="Calibri" w:hAnsi="Calibri" w:cs="Calibri" w:eastAsia="Calibri"/>
          <w:color w:val="00000A"/>
          <w:spacing w:val="0"/>
          <w:position w:val="0"/>
          <w:sz w:val="20"/>
          <w:shd w:fill="auto" w:val="clear"/>
        </w:rPr>
        <w:t xml:space="preserve">CMS - 3ª DE - 1ª Bda C Mec</w:t>
      </w:r>
    </w:p>
    <w:p>
      <w:pPr>
        <w:spacing w:before="0" w:after="0" w:line="240"/>
        <w:ind w:right="0" w:left="0" w:firstLine="0"/>
        <w:jc w:val="center"/>
        <w:rPr>
          <w:rFonts w:ascii="Calibri" w:hAnsi="Calibri" w:cs="Calibri" w:eastAsia="Calibri"/>
          <w:color w:val="00000A"/>
          <w:spacing w:val="0"/>
          <w:position w:val="0"/>
          <w:sz w:val="20"/>
          <w:shd w:fill="auto" w:val="clear"/>
        </w:rPr>
      </w:pPr>
      <w:r>
        <w:rPr>
          <w:rFonts w:ascii="Calibri" w:hAnsi="Calibri" w:cs="Calibri" w:eastAsia="Calibri"/>
          <w:color w:val="00000A"/>
          <w:spacing w:val="0"/>
          <w:position w:val="0"/>
          <w:sz w:val="20"/>
          <w:shd w:fill="auto" w:val="clear"/>
        </w:rPr>
        <w:t xml:space="preserve">4º REGIMENTO DE CAVALARIA BLINDADO</w:t>
      </w:r>
    </w:p>
    <w:p>
      <w:pPr>
        <w:spacing w:before="0" w:after="0" w:line="240"/>
        <w:ind w:right="0" w:left="0" w:firstLine="0"/>
        <w:jc w:val="center"/>
        <w:rPr>
          <w:rFonts w:ascii="Calibri" w:hAnsi="Calibri" w:cs="Calibri" w:eastAsia="Calibri"/>
          <w:color w:val="auto"/>
          <w:spacing w:val="0"/>
          <w:position w:val="0"/>
          <w:sz w:val="20"/>
          <w:shd w:fill="auto" w:val="clear"/>
        </w:rPr>
      </w:pPr>
      <w:r>
        <w:rPr>
          <w:rFonts w:ascii="Calibri" w:hAnsi="Calibri" w:cs="Calibri" w:eastAsia="Calibri"/>
          <w:color w:val="00000A"/>
          <w:spacing w:val="0"/>
          <w:position w:val="0"/>
          <w:sz w:val="20"/>
          <w:shd w:fill="auto" w:val="clear"/>
        </w:rPr>
        <w:t xml:space="preserve">(5</w:t>
      </w:r>
      <w:r>
        <w:rPr>
          <w:rFonts w:ascii="Calibri" w:hAnsi="Calibri" w:cs="Calibri" w:eastAsia="Calibri"/>
          <w:color w:val="00000A"/>
          <w:spacing w:val="0"/>
          <w:position w:val="0"/>
          <w:sz w:val="24"/>
          <w:shd w:fill="auto" w:val="clear"/>
        </w:rPr>
        <w:t xml:space="preserve">º RCL</w:t>
      </w:r>
      <w:r>
        <w:rPr>
          <w:rFonts w:ascii="Calibri" w:hAnsi="Calibri" w:cs="Calibri" w:eastAsia="Calibri"/>
          <w:color w:val="00000A"/>
          <w:spacing w:val="0"/>
          <w:position w:val="0"/>
          <w:sz w:val="20"/>
          <w:shd w:fill="auto" w:val="clear"/>
        </w:rPr>
        <w:t xml:space="preserve">/1852)</w:t>
      </w:r>
      <w:r>
        <w:rPr>
          <w:rFonts w:ascii="Calibri" w:hAnsi="Calibri" w:cs="Calibri" w:eastAsia="Calibri"/>
          <w:color w:val="00000A"/>
          <w:spacing w:val="0"/>
          <w:position w:val="0"/>
          <w:sz w:val="24"/>
          <w:shd w:fill="auto" w:val="clear"/>
        </w:rPr>
        <w:t xml:space="preserve"> - </w:t>
      </w:r>
      <w:r>
        <w:rPr>
          <w:rFonts w:ascii="Calibri" w:hAnsi="Calibri" w:cs="Calibri" w:eastAsia="Calibri"/>
          <w:color w:val="00000A"/>
          <w:spacing w:val="0"/>
          <w:position w:val="0"/>
          <w:sz w:val="20"/>
          <w:shd w:fill="auto" w:val="clear"/>
        </w:rPr>
        <w:t xml:space="preserve">REGIMENTO DRAGÕES DO RIO GRANDE</w:t>
      </w:r>
    </w:p>
    <w:p>
      <w:pPr>
        <w:spacing w:before="0" w:after="0" w:line="240"/>
        <w:ind w:right="0" w:left="0" w:firstLine="0"/>
        <w:jc w:val="center"/>
        <w:rPr>
          <w:rFonts w:ascii="Calibri" w:hAnsi="Calibri" w:cs="Calibri" w:eastAsia="Calibri"/>
          <w:b/>
          <w:color w:val="auto"/>
          <w:spacing w:val="0"/>
          <w:position w:val="0"/>
          <w:sz w:val="20"/>
          <w:shd w:fill="auto" w:val="clear"/>
        </w:rPr>
      </w:pPr>
    </w:p>
    <w:p>
      <w:pPr>
        <w:spacing w:before="0" w:after="0" w:line="240"/>
        <w:ind w:right="0"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CHAMADA PÚBLICA Nº 01/2024</w:t>
      </w:r>
    </w:p>
    <w:p>
      <w:pPr>
        <w:keepNext w:val="true"/>
        <w:keepLines w:val="true"/>
        <w:widowControl w:val="false"/>
        <w:numPr>
          <w:ilvl w:val="0"/>
          <w:numId w:val="3"/>
        </w:numPr>
        <w:spacing w:before="0" w:after="0" w:line="240"/>
        <w:ind w:right="0" w:left="360" w:hanging="36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(Processo Administrativo nº 64666.012665/2023-10)</w:t>
      </w: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t xml:space="preserve">Chamada Pública nº 01/2024 para aquisição de alimentos de agricultores familiares e demais beneficiários que se enquadrem nas disposições da Lei nº 11.326, de 24 de julho de 2006, por meio da</w:t>
      </w:r>
      <w:r>
        <w:rPr>
          <w:rFonts w:ascii="Calibri" w:hAnsi="Calibri" w:cs="Calibri" w:eastAsia="Calibri"/>
          <w:color w:val="auto"/>
          <w:spacing w:val="-7"/>
          <w:position w:val="0"/>
          <w:sz w:val="24"/>
          <w:shd w:fill="auto" w:val="clear"/>
        </w:rPr>
        <w:t xml:space="preserve"> </w:t>
      </w:r>
      <w:r>
        <w:rPr>
          <w:rFonts w:ascii="Calibri" w:hAnsi="Calibri" w:cs="Calibri" w:eastAsia="Calibri"/>
          <w:color w:val="auto"/>
          <w:spacing w:val="0"/>
          <w:position w:val="0"/>
          <w:sz w:val="24"/>
          <w:shd w:fill="auto" w:val="clear"/>
        </w:rPr>
        <w:t xml:space="preserve">Modalidade Compra Institucional do Programa de Aquisição de Alimentos - PAA</w:t>
      </w:r>
      <w:r>
        <w:rPr>
          <w:rFonts w:ascii="Calibri" w:hAnsi="Calibri" w:cs="Calibri" w:eastAsia="Calibri"/>
          <w:color w:val="auto"/>
          <w:spacing w:val="-6"/>
          <w:position w:val="0"/>
          <w:sz w:val="24"/>
          <w:shd w:fill="auto" w:val="clear"/>
        </w:rPr>
        <w:t xml:space="preserve">, </w:t>
      </w:r>
      <w:r>
        <w:rPr>
          <w:rFonts w:ascii="Calibri" w:hAnsi="Calibri" w:cs="Calibri" w:eastAsia="Calibri"/>
          <w:color w:val="auto"/>
          <w:spacing w:val="0"/>
          <w:position w:val="0"/>
          <w:sz w:val="24"/>
          <w:shd w:fill="auto" w:val="clear"/>
        </w:rPr>
        <w:t xml:space="preserve">com dispensa de licitação, com fulcro no art. 4º da Lei nº 14.628, de 20 de julho de 2023, no art. 3º, inciso V do Decreto nº 11.802, de 28 de novembro de 2023</w:t>
      </w:r>
      <w:r>
        <w:rPr>
          <w:rFonts w:ascii="Calibri" w:hAnsi="Calibri" w:cs="Calibri" w:eastAsia="Calibri"/>
          <w:color w:val="auto"/>
          <w:spacing w:val="-3"/>
          <w:position w:val="0"/>
          <w:sz w:val="24"/>
          <w:shd w:fill="auto" w:val="clear"/>
        </w:rPr>
        <w:t xml:space="preserve">, </w:t>
      </w:r>
      <w:r>
        <w:rPr>
          <w:rFonts w:ascii="Calibri" w:hAnsi="Calibri" w:cs="Calibri" w:eastAsia="Calibri"/>
          <w:color w:val="auto"/>
          <w:spacing w:val="0"/>
          <w:position w:val="0"/>
          <w:sz w:val="24"/>
          <w:shd w:fill="auto" w:val="clear"/>
        </w:rPr>
        <w:t xml:space="preserve">e na Resolução </w:t>
      </w:r>
      <w:r>
        <w:rPr>
          <w:rFonts w:ascii="Calibri" w:hAnsi="Calibri" w:cs="Calibri" w:eastAsia="Calibri"/>
          <w:color w:val="auto"/>
          <w:spacing w:val="-5"/>
          <w:position w:val="0"/>
          <w:sz w:val="24"/>
          <w:shd w:fill="auto" w:val="clear"/>
        </w:rPr>
        <w:t xml:space="preserve">GGAlimenta </w:t>
      </w:r>
      <w:r>
        <w:rPr>
          <w:rFonts w:ascii="Calibri" w:hAnsi="Calibri" w:cs="Calibri" w:eastAsia="Calibri"/>
          <w:color w:val="auto"/>
          <w:spacing w:val="0"/>
          <w:position w:val="0"/>
          <w:sz w:val="24"/>
          <w:shd w:fill="auto" w:val="clear"/>
        </w:rPr>
        <w:t xml:space="preserve">nº 3, publicada no DOU de 20 de junho de 2022.</w:t>
      </w:r>
    </w:p>
    <w:p>
      <w:pPr>
        <w:spacing w:before="4"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t xml:space="preserve">O 4º Regimento de Cavalaria Blindado (4º RCB), pessoa jurídica de direito público, com sede na Rua Benjamin Constant, s/nº, Bairro Duque de Caxias, cidade de São Luiz Gonzaga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RS, inscrito no CNPJ sob o nº 09.596.364/0001-50, representado neste ato pelo Sr. Ten Cel DIEGO MORAIS DUARTE, Ordenador de Despesas, no uso de suas prerrogativas legais, e considerando o disposto no no art. 4º da Lei nº 14.628/2023, e na Resolução </w:t>
      </w:r>
      <w:r>
        <w:rPr>
          <w:rFonts w:ascii="Calibri" w:hAnsi="Calibri" w:cs="Calibri" w:eastAsia="Calibri"/>
          <w:color w:val="auto"/>
          <w:spacing w:val="-5"/>
          <w:position w:val="0"/>
          <w:sz w:val="24"/>
          <w:shd w:fill="auto" w:val="clear"/>
        </w:rPr>
        <w:t xml:space="preserve">GGAlimenta </w:t>
      </w:r>
      <w:r>
        <w:rPr>
          <w:rFonts w:ascii="Calibri" w:hAnsi="Calibri" w:cs="Calibri" w:eastAsia="Calibri"/>
          <w:color w:val="auto"/>
          <w:spacing w:val="-6"/>
          <w:position w:val="0"/>
          <w:sz w:val="24"/>
          <w:shd w:fill="auto" w:val="clear"/>
        </w:rPr>
        <w:t xml:space="preserve">nº 3/2022</w:t>
      </w:r>
      <w:r>
        <w:rPr>
          <w:rFonts w:ascii="Calibri" w:hAnsi="Calibri" w:cs="Calibri" w:eastAsia="Calibri"/>
          <w:color w:val="auto"/>
          <w:spacing w:val="0"/>
          <w:position w:val="0"/>
          <w:sz w:val="24"/>
          <w:shd w:fill="auto" w:val="clear"/>
        </w:rPr>
        <w:t xml:space="preserve">, através da Seção de Aquisição, Licitações e Contratos - SALC, vem realizar Chamada Pública para aquisição de alimentos de agricultores familiares e demais beneficiários que se enquadrem nas disposições da Lei nº 11.326/2006, por meio da Modalidade Compra Institucional do Programa de Aquisição</w:t>
      </w:r>
      <w:r>
        <w:rPr>
          <w:rFonts w:ascii="Calibri" w:hAnsi="Calibri" w:cs="Calibri" w:eastAsia="Calibri"/>
          <w:color w:val="auto"/>
          <w:spacing w:val="-5"/>
          <w:position w:val="0"/>
          <w:sz w:val="24"/>
          <w:shd w:fill="auto" w:val="clear"/>
        </w:rPr>
        <w:t xml:space="preserve"> </w:t>
      </w:r>
      <w:r>
        <w:rPr>
          <w:rFonts w:ascii="Calibri" w:hAnsi="Calibri" w:cs="Calibri" w:eastAsia="Calibri"/>
          <w:color w:val="auto"/>
          <w:spacing w:val="0"/>
          <w:position w:val="0"/>
          <w:sz w:val="24"/>
          <w:shd w:fill="auto" w:val="clear"/>
        </w:rPr>
        <w:t xml:space="preserve">de Alimentos, com dispensa de licitação, durante o período de 15 de março à 4 de abril de 2024. Os interessados deverão apresentar a documentação para  habilitação e Proposta de </w:t>
      </w:r>
      <w:r>
        <w:rPr>
          <w:rFonts w:ascii="Calibri" w:hAnsi="Calibri" w:cs="Calibri" w:eastAsia="Calibri"/>
          <w:color w:val="auto"/>
          <w:spacing w:val="-6"/>
          <w:position w:val="0"/>
          <w:sz w:val="24"/>
          <w:shd w:fill="auto" w:val="clear"/>
        </w:rPr>
        <w:t xml:space="preserve">Venda </w:t>
      </w:r>
      <w:r>
        <w:rPr>
          <w:rFonts w:ascii="Calibri" w:hAnsi="Calibri" w:cs="Calibri" w:eastAsia="Calibri"/>
          <w:color w:val="auto"/>
          <w:spacing w:val="0"/>
          <w:position w:val="0"/>
          <w:sz w:val="24"/>
          <w:shd w:fill="auto" w:val="clear"/>
        </w:rPr>
        <w:t xml:space="preserve">até </w:t>
      </w:r>
      <w:r>
        <w:rPr>
          <w:rFonts w:ascii="Calibri" w:hAnsi="Calibri" w:cs="Calibri" w:eastAsia="Calibri"/>
          <w:color w:val="auto"/>
          <w:spacing w:val="-13"/>
          <w:position w:val="0"/>
          <w:sz w:val="24"/>
          <w:shd w:fill="auto" w:val="clear"/>
        </w:rPr>
        <w:t xml:space="preserve">o </w:t>
      </w:r>
      <w:r>
        <w:rPr>
          <w:rFonts w:ascii="Calibri" w:hAnsi="Calibri" w:cs="Calibri" w:eastAsia="Calibri"/>
          <w:color w:val="auto"/>
          <w:spacing w:val="0"/>
          <w:position w:val="0"/>
          <w:sz w:val="24"/>
          <w:shd w:fill="auto" w:val="clear"/>
        </w:rPr>
        <w:t xml:space="preserve">dia 4 de abril de 2024, às 9 horas, na Seção de Aquisição, Licitações e Contratos do 4º RCB.</w:t>
      </w:r>
    </w:p>
    <w:p>
      <w:pPr>
        <w:spacing w:before="5" w:after="0" w:line="240"/>
        <w:ind w:right="0" w:left="0" w:firstLine="0"/>
        <w:jc w:val="left"/>
        <w:rPr>
          <w:rFonts w:ascii="Calibri" w:hAnsi="Calibri" w:cs="Calibri" w:eastAsia="Calibri"/>
          <w:color w:val="auto"/>
          <w:spacing w:val="0"/>
          <w:position w:val="0"/>
          <w:sz w:val="24"/>
          <w:shd w:fill="auto" w:val="clear"/>
        </w:rPr>
      </w:pPr>
    </w:p>
    <w:p>
      <w:pPr>
        <w:numPr>
          <w:ilvl w:val="0"/>
          <w:numId w:val="9"/>
        </w:numPr>
        <w:tabs>
          <w:tab w:val="left" w:pos="341" w:leader="none"/>
        </w:tabs>
        <w:spacing w:before="0" w:after="0" w:line="240"/>
        <w:ind w:right="0" w:left="241" w:hanging="241"/>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OBJETO</w:t>
      </w:r>
    </w:p>
    <w:p>
      <w:pPr>
        <w:spacing w:before="9"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 O objeto da presente Chamada Pública é a aquisição de alimentos de agricultores familiares, por </w:t>
      </w:r>
      <w:r>
        <w:rPr>
          <w:rFonts w:ascii="Calibri" w:hAnsi="Calibri" w:cs="Calibri" w:eastAsia="Calibri"/>
          <w:color w:val="auto"/>
          <w:spacing w:val="-4"/>
          <w:position w:val="0"/>
          <w:sz w:val="24"/>
          <w:shd w:fill="auto" w:val="clear"/>
        </w:rPr>
        <w:t xml:space="preserve">meio </w:t>
      </w:r>
      <w:r>
        <w:rPr>
          <w:rFonts w:ascii="Calibri" w:hAnsi="Calibri" w:cs="Calibri" w:eastAsia="Calibri"/>
          <w:color w:val="auto"/>
          <w:spacing w:val="0"/>
          <w:position w:val="0"/>
          <w:sz w:val="24"/>
          <w:shd w:fill="auto" w:val="clear"/>
        </w:rPr>
        <w:t xml:space="preserve">da modalidade de Compra Institucional do Programa de Aquisição de Alimentos, conforme especificações abaixo.</w:t>
      </w:r>
    </w:p>
    <w:p>
      <w:pPr>
        <w:spacing w:before="6" w:after="1" w:line="240"/>
        <w:ind w:right="0" w:left="0" w:firstLine="0"/>
        <w:jc w:val="left"/>
        <w:rPr>
          <w:rFonts w:ascii="Calibri" w:hAnsi="Calibri" w:cs="Calibri" w:eastAsia="Calibri"/>
          <w:color w:val="auto"/>
          <w:spacing w:val="0"/>
          <w:position w:val="0"/>
          <w:sz w:val="20"/>
          <w:shd w:fill="auto" w:val="clear"/>
        </w:rPr>
      </w:pPr>
    </w:p>
    <w:tbl>
      <w:tblPr/>
      <w:tblGrid>
        <w:gridCol w:w="617"/>
        <w:gridCol w:w="992"/>
        <w:gridCol w:w="3402"/>
        <w:gridCol w:w="1111"/>
        <w:gridCol w:w="869"/>
        <w:gridCol w:w="992"/>
        <w:gridCol w:w="992"/>
        <w:gridCol w:w="992"/>
      </w:tblGrid>
      <w:tr>
        <w:trPr>
          <w:trHeight w:val="323" w:hRule="auto"/>
          <w:jc w:val="center"/>
        </w:trPr>
        <w:tc>
          <w:tcPr>
            <w:tcW w:w="617" w:type="dxa"/>
            <w:tcBorders>
              <w:top w:val="single" w:color="000000" w:sz="4"/>
              <w:left w:val="single" w:color="000000" w:sz="4"/>
              <w:bottom w:val="single" w:color="000000" w:sz="4"/>
              <w:right w:val="single" w:color="000000" w:sz="0"/>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Item</w:t>
            </w:r>
          </w:p>
        </w:tc>
        <w:tc>
          <w:tcPr>
            <w:tcW w:w="992" w:type="dxa"/>
            <w:tcBorders>
              <w:top w:val="single" w:color="000000" w:sz="4"/>
              <w:left w:val="single" w:color="000000" w:sz="4"/>
              <w:bottom w:val="single" w:color="000000" w:sz="4"/>
              <w:right w:val="single" w:color="000000" w:sz="4"/>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Código CATMAT</w:t>
            </w:r>
          </w:p>
        </w:tc>
        <w:tc>
          <w:tcPr>
            <w:tcW w:w="3402" w:type="dxa"/>
            <w:tcBorders>
              <w:top w:val="single" w:color="000000" w:sz="4"/>
              <w:left w:val="single" w:color="000000" w:sz="4"/>
              <w:bottom w:val="single" w:color="000000" w:sz="4"/>
              <w:right w:val="single" w:color="000000" w:sz="0"/>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Descrição</w:t>
            </w:r>
          </w:p>
        </w:tc>
        <w:tc>
          <w:tcPr>
            <w:tcW w:w="1111" w:type="dxa"/>
            <w:tcBorders>
              <w:top w:val="single" w:color="000000" w:sz="4"/>
              <w:left w:val="single" w:color="000000" w:sz="4"/>
              <w:bottom w:val="single" w:color="000000" w:sz="4"/>
              <w:right w:val="single" w:color="000000" w:sz="4"/>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Frequência de Entregas</w:t>
            </w:r>
          </w:p>
        </w:tc>
        <w:tc>
          <w:tcPr>
            <w:tcW w:w="869" w:type="dxa"/>
            <w:tcBorders>
              <w:top w:val="single" w:color="000000" w:sz="4"/>
              <w:left w:val="single" w:color="000000" w:sz="4"/>
              <w:bottom w:val="single" w:color="000000" w:sz="4"/>
              <w:right w:val="single" w:color="000000" w:sz="0"/>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Unidade</w:t>
            </w:r>
          </w:p>
        </w:tc>
        <w:tc>
          <w:tcPr>
            <w:tcW w:w="992" w:type="dxa"/>
            <w:tcBorders>
              <w:top w:val="single" w:color="000000" w:sz="4"/>
              <w:left w:val="single" w:color="000000" w:sz="4"/>
              <w:bottom w:val="single" w:color="000000" w:sz="4"/>
              <w:right w:val="single" w:color="000000" w:sz="4"/>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Qtde</w:t>
            </w:r>
          </w:p>
        </w:tc>
        <w:tc>
          <w:tcPr>
            <w:tcW w:w="992" w:type="dxa"/>
            <w:tcBorders>
              <w:top w:val="single" w:color="000000" w:sz="4"/>
              <w:left w:val="single" w:color="000000" w:sz="4"/>
              <w:bottom w:val="single" w:color="000000" w:sz="4"/>
              <w:right w:val="single" w:color="000000" w:sz="4"/>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Preço Estimado Unitário</w:t>
            </w:r>
          </w:p>
        </w:tc>
        <w:tc>
          <w:tcPr>
            <w:tcW w:w="992" w:type="dxa"/>
            <w:tcBorders>
              <w:top w:val="single" w:color="000000" w:sz="4"/>
              <w:left w:val="single" w:color="000000" w:sz="4"/>
              <w:bottom w:val="single" w:color="000000" w:sz="4"/>
              <w:right w:val="single" w:color="000000" w:sz="4"/>
            </w:tcBorders>
            <w:shd w:color="auto"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0"/>
                <w:shd w:fill="auto" w:val="clear"/>
              </w:rPr>
              <w:t xml:space="preserve">Valor Total</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7"/>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463993</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AÇÚCAR MASCAVO, açúcar integral 100%, isento de aditivos químicos, composto de açúcar mascavo orgânico.</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70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widowControl w:val="fals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16,93</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1.184,87</w:t>
            </w:r>
          </w:p>
        </w:tc>
      </w:tr>
      <w:tr>
        <w:trPr>
          <w:trHeight w:val="282"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6"/>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17302</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BANHA DE PORCO</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15,53</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1.864,00</w:t>
            </w:r>
          </w:p>
        </w:tc>
      </w:tr>
      <w:tr>
        <w:trPr>
          <w:trHeight w:val="282"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339482</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BEBIDA LÁCTEA fermentada com polpa de frutas, sabores morango, côco, salada de frutas e pêssego, embalagem 1 litro</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Litro</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3000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16.500,00</w:t>
            </w:r>
          </w:p>
        </w:tc>
      </w:tr>
      <w:tr>
        <w:trPr>
          <w:trHeight w:val="427"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1"/>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292018</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Biscoito colonial sabor coco (validade 30 dias) pct 500g</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Pct</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15,16</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2.274,00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232213</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Biscoito colonial sabor maisena (validade 30 dias) pct 500g</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Pct</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15,16</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2.274,00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56"/>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389164</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Biscoito colonial sabor milho, tipo rosquinha (validade 30 dias) pct 500g</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Pct</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15,16</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2.274,00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6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447669</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COSTELA SUÍNA DEFUMADA. Carne de porco defumada, tipo costela, apresentação resfriada, validade mínima de 2 meses</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240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26,45</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6.348,80</w:t>
            </w:r>
          </w:p>
        </w:tc>
      </w:tr>
      <w:tr>
        <w:trPr>
          <w:trHeight w:val="20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71"/>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447510</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COSTELA SUÍNA IN NATURA. Carne de porco in natura, tipo costela, apresentação congelada, não temperada, sem conservantes, sem aditivos</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28,19</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8.457,00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7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446536</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NATA. Creme de Leite Pasteurizado (Nata), apresentação pote 300g.</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13.505,00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86"/>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446394</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Manteiga, tipo: primeira qualidade, composição: sem sal</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28,97</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3.476,00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94"/>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462687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de fruta, tipo chimia, sabor morango, apresentação pasta ou creme, produção colonial. </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13,81</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1.104,80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01"/>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462687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de fruta, tipo chimia, sabor abóbora, apresentação pasta ou creme, produção colonial.</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13,81</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1.104,80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08"/>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462687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de fruta, tipo chimia, sabor maçã, apresentação pasta ou creme, produção colonial.</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13,81</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1.104,80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1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462687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de fruta, tipo chimia, sabor pêssego, apresentação pasta ou creme, produção colonial.</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13,81</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1.104,80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22"/>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462687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de fruta, tipo chimia, sabor figo, apresentação pasta ou creme, produção colonial.</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13,81</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1.104,80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2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462687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de fruta, tipo chimia, sabor uva, apresentação pasta ou creme, produção colonial.</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13,81</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1.104,80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3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462597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de leite 1kg</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20,32</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6.095,00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42"/>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462675</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Doce fruta, tipo: calda, tipo fruta: figo</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19,37</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5.811,00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4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464374</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ABACAXI, espécie: pérola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8,05</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8.053,33</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5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464436</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BERGAMOTA ponkan classificação máxima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5,74</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5.736,67</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62"/>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464396</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LARANJA comum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5000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4,67</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23.366,67</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6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464398</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LIMÃO, espécie taiti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8,95</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537,00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77"/>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464397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LIMÃO, espécie Gaúcho/comum/vermelho classificação máxima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9,30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558,00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84"/>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464400</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MAÇÃ, espécie: gala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Semanal </w:t>
            </w:r>
          </w:p>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 safra)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1800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11,40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20.520,00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91"/>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464381</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BANANA PRATA, banana branca, apresentação: natural</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Semanal </w:t>
            </w:r>
          </w:p>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 safra)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3000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6,14</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18.410,00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198"/>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464418</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MELANCIA, espécie rajada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Semanal </w:t>
            </w:r>
          </w:p>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 safra)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2,50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3.750,00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0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464421</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MELÃO in-natura, espécie caipira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Semanal </w:t>
            </w:r>
          </w:p>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 safra)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6,85</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3.426,67</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1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464328</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Fruta in natura, tipo MORANGO comum classificação máxima </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26,10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1.305,00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20"/>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463748</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ABÓBORA CABOTIÁ,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3,95</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2.370,00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27"/>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463749</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ABÓBRINHA ITALIANA,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Semanal </w:t>
            </w:r>
          </w:p>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 safra)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7,86</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4.716,00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34"/>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463746</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ABÓBORA TIPO MORANGA,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Semanal </w:t>
            </w:r>
          </w:p>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 safra)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5.496,67</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41"/>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463795</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AIPIM/MANDIOCA, espécie comum classificação máxima, descascada.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12,23</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5.505,00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48"/>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463797</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MILHO VERDE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 (na safra)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Espiga/ Und</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2,60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3.120,00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5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463753</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BATATA-DOCE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5,24</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6.292,00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62"/>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463767</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BETERRABA, espécie comum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5,54</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6.644,00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70"/>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463770</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CENOURA, espécie comum classificação máxima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Quinzenal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5,05</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6.056,00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78"/>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463778</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CHUCHU in natura, variedade verde, espécie comum.</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5,72</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1.144,67</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8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463796</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PEPINO caipira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7,29</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4.374,00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92"/>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463809</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PIMENTÃO, espécie verde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Mensal </w:t>
            </w:r>
          </w:p>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(na safra)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9,22</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922,00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29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463803</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TOMATE, ESPÉCIE CEREJA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20,82</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1.041,17</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06"/>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463806</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TOMATE longa vida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Semanal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2400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6,63</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15.920,00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1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463807</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Legume in natura, tipo VAGEM, espécie macarrão/curta/manteiga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Semanal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19,57</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1.956,67</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1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445995</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Leite integral UHT, embalagem tipo tetra pak de 01 litro.</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Semanal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5,48</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657,20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2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447705</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Linguiça mista congelada colonial tipo 2</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Semanal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21,35</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3.202,50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31"/>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450651</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Linguiça mista resfriada colonial tipo 1</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21,35</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3.202,50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38"/>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447705</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Linguiça mista com queijo colonial</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25,46</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3.819,50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4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447877</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Linguiça mista defumada colonial</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37,22</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7.444,00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52"/>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348080</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Mel de abelha devidamente embalado e de acordo com as normas vigentes dos órgãos de controle legais.</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280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31,53</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8.828,40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60"/>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462244</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Massa Pastel quadrada 12x20cm pct 500g</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Semanal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Pct</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9,63</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1.925,33</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67"/>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459005</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Massa tipo capelleti, sabor queijo, pct 250g</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Pct</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widowControl w:val="fals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15,46</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7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459006</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Massa tipo ravióli, sabor queijo, pct 250g</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Pct</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widowControl w:val="fals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15,75</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4.726,00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8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446623</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Ovo, origem: galinha, grupo: vermelho, classe: A, tipo: médio</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Dz</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10,05</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12.060,00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90"/>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446636</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QUEIJO MUSSARELA FATIADO. Queijo, ingredientes leite, apresentação fatiado, tipo muçarela</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37,63</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45.160,00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397"/>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258320</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Salgados diversos, tipo: coquetel, tamanho: pequeno, aplicação: alimentação, apresentação assados. Cento (100 unidades).</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Cento</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11.000,00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0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463882</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TEMPERO VERDE, maço, cebolinha e salsa.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Mç</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4,99</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4.993,33</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09"/>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463819</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AGRIÃO, espécie comum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Mç</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5,63</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3.378,00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16"/>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463832</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ALFACE CRESPA </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4,51</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9.929,33</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2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463836</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ALFACE ROXA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700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5,37</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3.759,00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30"/>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463830</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ALFACE AMERICANA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700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5,30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3.712,33</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38"/>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463824</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ESPINAFRE</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Mç</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5,05</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1.010,00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4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463837</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BRÓCOLIS</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widowControl w:val="fals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9,71</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4.369,50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53"/>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463831</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COUVE FLOR, espécie comum.</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Conforme demanda</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450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6,93</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3.118,50</w:t>
            </w:r>
          </w:p>
        </w:tc>
      </w:tr>
      <w:tr>
        <w:trPr>
          <w:trHeight w:val="323" w:hRule="auto"/>
          <w:jc w:val="center"/>
        </w:trPr>
        <w:tc>
          <w:tcPr>
            <w:tcW w:w="61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60"/>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463822</w:t>
            </w:r>
          </w:p>
        </w:tc>
        <w:tc>
          <w:tcPr>
            <w:tcW w:w="3402"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COUVE FOLHA, espécie comum.</w:t>
            </w:r>
          </w:p>
        </w:tc>
        <w:tc>
          <w:tcPr>
            <w:tcW w:w="1111"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Quinzenal</w:t>
            </w:r>
          </w:p>
        </w:tc>
        <w:tc>
          <w:tcPr>
            <w:tcW w:w="869"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Maç</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2500</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4,84</w:t>
            </w:r>
          </w:p>
        </w:tc>
        <w:tc>
          <w:tcPr>
            <w:tcW w:w="992"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12.108,33</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68"/>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463829</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REPOLHO ROXO, espécie comum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Und</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1.600,00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75"/>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463839</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REPOLHO VERDE, espécie comum classificação máxima.</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Kg</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2000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5,01</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10.020,00</w:t>
            </w:r>
          </w:p>
        </w:tc>
      </w:tr>
      <w:tr>
        <w:trPr>
          <w:trHeight w:val="323" w:hRule="auto"/>
          <w:jc w:val="center"/>
        </w:trPr>
        <w:tc>
          <w:tcPr>
            <w:tcW w:w="61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widowControl w:val="false"/>
              <w:numPr>
                <w:ilvl w:val="0"/>
                <w:numId w:val="482"/>
              </w:numPr>
              <w:tabs>
                <w:tab w:val="left" w:pos="0" w:leader="none"/>
              </w:tabs>
              <w:suppressAutoHyphens w:val="true"/>
              <w:spacing w:before="0" w:after="0" w:line="240"/>
              <w:ind w:right="0" w:left="720" w:hanging="360"/>
              <w:jc w:val="left"/>
              <w:rPr>
                <w:rFonts w:ascii="Calibri" w:hAnsi="Calibri" w:cs="Calibri" w:eastAsia="Calibri"/>
                <w:color w:val="auto"/>
                <w:spacing w:val="0"/>
                <w:position w:val="0"/>
                <w:sz w:val="22"/>
                <w:shd w:fill="auto" w:val="clear"/>
              </w:rPr>
            </w:pP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463826</w:t>
            </w:r>
          </w:p>
        </w:tc>
        <w:tc>
          <w:tcPr>
            <w:tcW w:w="3402"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Verdura in natura, tipo RÚCULA, espécie comum.</w:t>
            </w:r>
          </w:p>
        </w:tc>
        <w:tc>
          <w:tcPr>
            <w:tcW w:w="1111"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Mensal</w:t>
            </w:r>
          </w:p>
        </w:tc>
        <w:tc>
          <w:tcPr>
            <w:tcW w:w="869"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Mç</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2200</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5,16</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11.352,00</w:t>
            </w:r>
          </w:p>
        </w:tc>
      </w:tr>
      <w:tr>
        <w:trPr>
          <w:trHeight w:val="323" w:hRule="auto"/>
          <w:jc w:val="center"/>
        </w:trPr>
        <w:tc>
          <w:tcPr>
            <w:tcW w:w="9967" w:type="dxa"/>
            <w:gridSpan w:val="8"/>
            <w:tcBorders>
              <w:top w:val="single" w:color="000000" w:sz="4"/>
              <w:left w:val="single" w:color="000000" w:sz="4"/>
              <w:bottom w:val="single" w:color="000000" w:sz="4"/>
              <w:right w:val="single" w:color="000000" w:sz="4"/>
            </w:tcBorders>
            <w:shd w:color="auto" w:fill="a6a6a6" w:val="clear"/>
            <w:tcMar>
              <w:left w:w="28" w:type="dxa"/>
              <w:right w:w="28" w:type="dxa"/>
            </w:tcMar>
            <w:vAlign w:val="center"/>
          </w:tcPr>
          <w:p>
            <w:pPr>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00000"/>
                <w:spacing w:val="0"/>
                <w:position w:val="0"/>
                <w:sz w:val="24"/>
                <w:shd w:fill="auto" w:val="clear"/>
              </w:rPr>
              <w:t xml:space="preserve">VALOR TOTAL.................R$ 403.927,74</w:t>
            </w:r>
          </w:p>
        </w:tc>
      </w:tr>
    </w:tbl>
    <w:p>
      <w:pPr>
        <w:spacing w:before="6" w:after="1" w:line="240"/>
        <w:ind w:right="0" w:left="0" w:firstLine="0"/>
        <w:jc w:val="left"/>
        <w:rPr>
          <w:rFonts w:ascii="Calibri" w:hAnsi="Calibri" w:cs="Calibri" w:eastAsia="Calibri"/>
          <w:color w:val="auto"/>
          <w:spacing w:val="0"/>
          <w:position w:val="0"/>
          <w:sz w:val="20"/>
          <w:shd w:fill="auto" w:val="clear"/>
        </w:rPr>
      </w:pPr>
    </w:p>
    <w:p>
      <w:pPr>
        <w:numPr>
          <w:ilvl w:val="0"/>
          <w:numId w:val="493"/>
        </w:numPr>
        <w:spacing w:before="120" w:after="120" w:line="240"/>
        <w:ind w:right="0" w:left="241" w:hanging="241"/>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FONTE DE RECURSOS</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2.1 Os recursos necessários à aquisição dos gêneros alimentícios acima relacionados estão programados em dotação orçamentária de 2024: Programas de Trabalho do Ministério da Defesa 05.331.2108.2012.0001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Aux</w:t>
      </w:r>
      <w:r>
        <w:rPr>
          <w:rFonts w:ascii="Calibri" w:hAnsi="Calibri" w:cs="Calibri" w:eastAsia="Calibri"/>
          <w:color w:val="auto"/>
          <w:spacing w:val="0"/>
          <w:position w:val="0"/>
          <w:sz w:val="24"/>
          <w:shd w:fill="auto" w:val="clear"/>
        </w:rPr>
        <w:t xml:space="preserve">ílio-Alimentação aos Servidores Civis, Empregados e Militares - Nacional - Plano Orçamentário 0004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Alimenta</w:t>
      </w:r>
      <w:r>
        <w:rPr>
          <w:rFonts w:ascii="Calibri" w:hAnsi="Calibri" w:cs="Calibri" w:eastAsia="Calibri"/>
          <w:color w:val="auto"/>
          <w:spacing w:val="0"/>
          <w:position w:val="0"/>
          <w:sz w:val="24"/>
          <w:shd w:fill="auto" w:val="clear"/>
        </w:rPr>
        <w:t xml:space="preserve">ção de Militares em Rancho, ND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339030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Material de Consumo.</w:t>
      </w:r>
    </w:p>
    <w:p>
      <w:pPr>
        <w:spacing w:before="120" w:after="120" w:line="240"/>
        <w:ind w:right="0" w:left="0" w:firstLine="0"/>
        <w:jc w:val="both"/>
        <w:rPr>
          <w:rFonts w:ascii="Calibri" w:hAnsi="Calibri" w:cs="Calibri" w:eastAsia="Calibri"/>
          <w:color w:val="auto"/>
          <w:spacing w:val="0"/>
          <w:position w:val="0"/>
          <w:sz w:val="24"/>
          <w:shd w:fill="auto" w:val="clear"/>
        </w:rPr>
      </w:pPr>
    </w:p>
    <w:p>
      <w:pPr>
        <w:numPr>
          <w:ilvl w:val="0"/>
          <w:numId w:val="495"/>
        </w:numPr>
        <w:spacing w:before="120" w:after="120" w:line="240"/>
        <w:ind w:right="0" w:left="241" w:hanging="241"/>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PREÇO</w:t>
      </w:r>
    </w:p>
    <w:p>
      <w:pPr>
        <w:spacing w:before="120" w:after="120" w:line="240"/>
        <w:ind w:right="0" w:left="0" w:firstLine="0"/>
        <w:jc w:val="both"/>
        <w:rPr>
          <w:rFonts w:ascii="Calibri" w:hAnsi="Calibri" w:cs="Calibri" w:eastAsia="Calibri"/>
          <w:i/>
          <w:color w:val="auto"/>
          <w:spacing w:val="0"/>
          <w:position w:val="0"/>
          <w:sz w:val="24"/>
          <w:shd w:fill="auto" w:val="clear"/>
        </w:rPr>
      </w:pPr>
      <w:r>
        <w:rPr>
          <w:rFonts w:ascii="Calibri" w:hAnsi="Calibri" w:cs="Calibri" w:eastAsia="Calibri"/>
          <w:color w:val="auto"/>
          <w:spacing w:val="0"/>
          <w:position w:val="0"/>
          <w:sz w:val="24"/>
          <w:shd w:fill="auto" w:val="clear"/>
        </w:rPr>
        <w:t xml:space="preserve">3.1 </w:t>
      </w:r>
      <w:r>
        <w:rPr>
          <w:rFonts w:ascii="Calibri" w:hAnsi="Calibri" w:cs="Calibri" w:eastAsia="Calibri"/>
          <w:i/>
          <w:color w:val="auto"/>
          <w:spacing w:val="0"/>
          <w:position w:val="0"/>
          <w:sz w:val="24"/>
          <w:shd w:fill="auto" w:val="clear"/>
        </w:rPr>
        <w:t xml:space="preserve">A definição dos preços observou o art. 5º da Resolução GGAlimenta nº 3, de 14 de junho de 2022,</w:t>
      </w:r>
      <w:r>
        <w:rPr>
          <w:rFonts w:ascii="Calibri" w:hAnsi="Calibri" w:cs="Calibri" w:eastAsia="Calibri"/>
          <w:color w:val="auto"/>
          <w:spacing w:val="0"/>
          <w:position w:val="0"/>
          <w:sz w:val="24"/>
          <w:shd w:fill="auto" w:val="clear"/>
        </w:rPr>
        <w:t xml:space="preserve"> </w:t>
      </w:r>
      <w:r>
        <w:rPr>
          <w:rFonts w:ascii="Calibri" w:hAnsi="Calibri" w:cs="Calibri" w:eastAsia="Calibri"/>
          <w:i/>
          <w:color w:val="auto"/>
          <w:spacing w:val="0"/>
          <w:position w:val="0"/>
          <w:sz w:val="24"/>
          <w:shd w:fill="auto" w:val="clear"/>
        </w:rPr>
        <w:t xml:space="preserve">foi obtida através do Painel de Preços (</w:t>
      </w:r>
      <w:hyperlink xmlns:r="http://schemas.openxmlformats.org/officeDocument/2006/relationships" r:id="docRId2">
        <w:r>
          <w:rPr>
            <w:rFonts w:ascii="Calibri" w:hAnsi="Calibri" w:cs="Calibri" w:eastAsia="Calibri"/>
            <w:i/>
            <w:color w:val="0000FF"/>
            <w:spacing w:val="0"/>
            <w:position w:val="0"/>
            <w:sz w:val="24"/>
            <w:u w:val="single"/>
            <w:shd w:fill="auto" w:val="clear"/>
          </w:rPr>
          <w:t xml:space="preserve">http://paineldeprecos.planejamento.gov.br/</w:t>
        </w:r>
      </w:hyperlink>
      <w:r>
        <w:rPr>
          <w:rFonts w:ascii="Calibri" w:hAnsi="Calibri" w:cs="Calibri" w:eastAsia="Calibri"/>
          <w:i/>
          <w:color w:val="auto"/>
          <w:spacing w:val="0"/>
          <w:position w:val="0"/>
          <w:sz w:val="24"/>
          <w:shd w:fill="auto" w:val="clear"/>
        </w:rPr>
        <w:t xml:space="preserve">), e também utilizando 3 (três) pesquisas devidamente documentadas no mercado local.</w:t>
      </w:r>
    </w:p>
    <w:p>
      <w:pPr>
        <w:keepNext w:val="true"/>
        <w:widowControl w:val="false"/>
        <w:suppressAutoHyphens w:val="true"/>
        <w:spacing w:before="120" w:after="120" w:line="240"/>
        <w:ind w:right="0" w:left="1134"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3.1.1 O preço indicado no ITEM 1 do Edital é o valor máximo estipulado para aquisição do produto (na qualidade especificada, inclusos todos os custos operacionais, taxas, tributos e frete até a entrega no local indicado), referenciado por pesquisa representativa do mercado local/regional, devidamente registrada e arquivada em processo específico.</w:t>
      </w:r>
    </w:p>
    <w:p>
      <w:pPr>
        <w:spacing w:before="120" w:after="120" w:line="240"/>
        <w:ind w:right="0" w:left="0" w:firstLine="0"/>
        <w:jc w:val="left"/>
        <w:rPr>
          <w:rFonts w:ascii="Calibri" w:hAnsi="Calibri" w:cs="Calibri" w:eastAsia="Calibri"/>
          <w:color w:val="auto"/>
          <w:spacing w:val="0"/>
          <w:position w:val="0"/>
          <w:sz w:val="24"/>
          <w:shd w:fill="auto" w:val="clear"/>
        </w:rPr>
      </w:pPr>
    </w:p>
    <w:p>
      <w:pPr>
        <w:numPr>
          <w:ilvl w:val="0"/>
          <w:numId w:val="499"/>
        </w:numPr>
        <w:spacing w:before="120" w:after="120" w:line="240"/>
        <w:ind w:right="0" w:left="241" w:hanging="241"/>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HABILITAÇÃO E PROPOSTA DE VENDA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4.1. Os beneficiários fornecedores ou as organizações fornecedoras deverão apresentar em Envelope os documentos abaixo relacionados, sob pena de inabilitação:</w:t>
      </w:r>
    </w:p>
    <w:p>
      <w:pPr>
        <w:spacing w:before="120" w:after="12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I - Os Beneficiários Fornecedores:</w:t>
      </w:r>
    </w:p>
    <w:p>
      <w:pPr>
        <w:numPr>
          <w:ilvl w:val="0"/>
          <w:numId w:val="501"/>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Prova de inscrição no Cadastro de Pessoa Física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CPF;</w:t>
      </w:r>
    </w:p>
    <w:p>
      <w:pPr>
        <w:widowControl w:val="false"/>
        <w:numPr>
          <w:ilvl w:val="0"/>
          <w:numId w:val="501"/>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Extrato da DAP Física ou CAF do agricultor familiar participante, emitido nos últimos 60 dias;</w:t>
      </w:r>
    </w:p>
    <w:p>
      <w:pPr>
        <w:widowControl w:val="false"/>
        <w:numPr>
          <w:ilvl w:val="0"/>
          <w:numId w:val="501"/>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Proposta de venda gêneros alimentícios da agricultura familiar e/ou empreendedor familiar rural com assinatura do agricultor participante </w:t>
      </w:r>
      <w:r>
        <w:rPr>
          <w:rFonts w:ascii="Calibri" w:hAnsi="Calibri" w:cs="Calibri" w:eastAsia="Calibri"/>
          <w:b/>
          <w:color w:val="auto"/>
          <w:spacing w:val="0"/>
          <w:position w:val="0"/>
          <w:sz w:val="24"/>
          <w:shd w:fill="auto" w:val="clear"/>
        </w:rPr>
        <w:t xml:space="preserve">(Anexo II);</w:t>
      </w:r>
    </w:p>
    <w:p>
      <w:pPr>
        <w:numPr>
          <w:ilvl w:val="0"/>
          <w:numId w:val="501"/>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Declaração de que os gêneros alimentícios a serem entregues são oriundos de produção própria, relacionada na proposta de venda </w:t>
      </w:r>
      <w:r>
        <w:rPr>
          <w:rFonts w:ascii="Calibri" w:hAnsi="Calibri" w:cs="Calibri" w:eastAsia="Calibri"/>
          <w:b/>
          <w:color w:val="auto"/>
          <w:spacing w:val="0"/>
          <w:position w:val="0"/>
          <w:sz w:val="24"/>
          <w:shd w:fill="auto" w:val="clear"/>
        </w:rPr>
        <w:t xml:space="preserve">(Anexo III )</w:t>
      </w:r>
      <w:r>
        <w:rPr>
          <w:rFonts w:ascii="Calibri" w:hAnsi="Calibri" w:cs="Calibri" w:eastAsia="Calibri"/>
          <w:color w:val="auto"/>
          <w:spacing w:val="0"/>
          <w:position w:val="0"/>
          <w:sz w:val="24"/>
          <w:shd w:fill="auto" w:val="clear"/>
        </w:rPr>
        <w:t xml:space="preserve">; e</w:t>
      </w:r>
    </w:p>
    <w:p>
      <w:pPr>
        <w:numPr>
          <w:ilvl w:val="0"/>
          <w:numId w:val="501"/>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Prova de atendimento de requisitos higiênico-saniotárias previstos em normas específicas, quando for o </w:t>
      </w:r>
      <w:r>
        <w:rPr>
          <w:rFonts w:ascii="Calibri" w:hAnsi="Calibri" w:cs="Calibri" w:eastAsia="Calibri"/>
          <w:color w:val="auto"/>
          <w:spacing w:val="-3"/>
          <w:position w:val="0"/>
          <w:sz w:val="24"/>
          <w:shd w:fill="auto" w:val="clear"/>
        </w:rPr>
        <w:t xml:space="preserve">caso. </w:t>
      </w:r>
    </w:p>
    <w:p>
      <w:pPr>
        <w:spacing w:before="120" w:after="12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II - As Organizações</w:t>
      </w:r>
      <w:r>
        <w:rPr>
          <w:rFonts w:ascii="Calibri" w:hAnsi="Calibri" w:cs="Calibri" w:eastAsia="Calibri"/>
          <w:b/>
          <w:color w:val="auto"/>
          <w:spacing w:val="-1"/>
          <w:position w:val="0"/>
          <w:sz w:val="24"/>
          <w:shd w:fill="auto" w:val="clear"/>
        </w:rPr>
        <w:t xml:space="preserve"> Formais </w:t>
      </w:r>
      <w:r>
        <w:rPr>
          <w:rFonts w:ascii="Calibri" w:hAnsi="Calibri" w:cs="Calibri" w:eastAsia="Calibri"/>
          <w:b/>
          <w:color w:val="auto"/>
          <w:spacing w:val="0"/>
          <w:position w:val="0"/>
          <w:sz w:val="24"/>
          <w:shd w:fill="auto" w:val="clear"/>
        </w:rPr>
        <w:t xml:space="preserve">Fornecedoras:</w:t>
      </w:r>
    </w:p>
    <w:p>
      <w:pPr>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Prova de inscrição no Cadastro Nacional de Pessoa Jurídica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CNPJ;</w:t>
      </w:r>
    </w:p>
    <w:p>
      <w:pPr>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Extrato da DAP Jurídica ou CAF para associações e cooperativas, emitido nos últimos 60 dias;</w:t>
      </w:r>
    </w:p>
    <w:p>
      <w:pPr>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Prova de regularidade com a Fazenda Federal, relativa à Seguridade Social e ao Fundo de Garantia </w:t>
      </w:r>
      <w:r>
        <w:rPr>
          <w:rFonts w:ascii="Calibri" w:hAnsi="Calibri" w:cs="Calibri" w:eastAsia="Calibri"/>
          <w:color w:val="auto"/>
          <w:spacing w:val="-5"/>
          <w:position w:val="0"/>
          <w:sz w:val="24"/>
          <w:shd w:fill="auto" w:val="clear"/>
        </w:rPr>
        <w:t xml:space="preserve">por </w:t>
      </w:r>
      <w:r>
        <w:rPr>
          <w:rFonts w:ascii="Calibri" w:hAnsi="Calibri" w:cs="Calibri" w:eastAsia="Calibri"/>
          <w:color w:val="auto"/>
          <w:spacing w:val="-4"/>
          <w:position w:val="0"/>
          <w:sz w:val="24"/>
          <w:shd w:fill="auto" w:val="clear"/>
        </w:rPr>
        <w:t xml:space="preserve">Tempo </w:t>
      </w:r>
      <w:r>
        <w:rPr>
          <w:rFonts w:ascii="Calibri" w:hAnsi="Calibri" w:cs="Calibri" w:eastAsia="Calibri"/>
          <w:color w:val="auto"/>
          <w:spacing w:val="0"/>
          <w:position w:val="0"/>
          <w:sz w:val="24"/>
          <w:shd w:fill="auto" w:val="clear"/>
        </w:rPr>
        <w:t xml:space="preserve">de Serviço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4"/>
          <w:position w:val="0"/>
          <w:sz w:val="24"/>
          <w:shd w:fill="auto" w:val="clear"/>
        </w:rPr>
        <w:t xml:space="preserve"> </w:t>
      </w:r>
      <w:r>
        <w:rPr>
          <w:rFonts w:ascii="Calibri" w:hAnsi="Calibri" w:cs="Calibri" w:eastAsia="Calibri"/>
          <w:color w:val="auto"/>
          <w:spacing w:val="0"/>
          <w:position w:val="0"/>
          <w:sz w:val="24"/>
          <w:shd w:fill="auto" w:val="clear"/>
        </w:rPr>
        <w:t xml:space="preserve">FGTS;</w:t>
      </w:r>
    </w:p>
    <w:p>
      <w:pPr>
        <w:widowControl w:val="false"/>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Cópias do estatuto e ata de posse da atual diretoria da entidade registrada no órgão</w:t>
      </w:r>
      <w:r>
        <w:rPr>
          <w:rFonts w:ascii="Calibri" w:hAnsi="Calibri" w:cs="Calibri" w:eastAsia="Calibri"/>
          <w:color w:val="auto"/>
          <w:spacing w:val="-3"/>
          <w:position w:val="0"/>
          <w:sz w:val="24"/>
          <w:shd w:fill="auto" w:val="clear"/>
        </w:rPr>
        <w:t xml:space="preserve"> </w:t>
      </w:r>
      <w:r>
        <w:rPr>
          <w:rFonts w:ascii="Calibri" w:hAnsi="Calibri" w:cs="Calibri" w:eastAsia="Calibri"/>
          <w:color w:val="auto"/>
          <w:spacing w:val="0"/>
          <w:position w:val="0"/>
          <w:sz w:val="24"/>
          <w:shd w:fill="auto" w:val="clear"/>
        </w:rPr>
        <w:t xml:space="preserve">competente;</w:t>
      </w:r>
    </w:p>
    <w:p>
      <w:pPr>
        <w:widowControl w:val="false"/>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Proposta de venda de gêneros alimentícios da agricultura familiar assinada pelo seu representante legal </w:t>
      </w:r>
      <w:r>
        <w:rPr>
          <w:rFonts w:ascii="Calibri" w:hAnsi="Calibri" w:cs="Calibri" w:eastAsia="Calibri"/>
          <w:b/>
          <w:color w:val="auto"/>
          <w:spacing w:val="0"/>
          <w:position w:val="0"/>
          <w:sz w:val="24"/>
          <w:shd w:fill="auto" w:val="clear"/>
        </w:rPr>
        <w:t xml:space="preserve">(Anexo II);</w:t>
      </w:r>
    </w:p>
    <w:p>
      <w:pPr>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Declaração de que os gêneros alimentícios a serem entregues são produzidos pelos associados/cooperados </w:t>
      </w:r>
      <w:r>
        <w:rPr>
          <w:rFonts w:ascii="Calibri" w:hAnsi="Calibri" w:cs="Calibri" w:eastAsia="Calibri"/>
          <w:b/>
          <w:color w:val="auto"/>
          <w:spacing w:val="0"/>
          <w:position w:val="0"/>
          <w:sz w:val="24"/>
          <w:shd w:fill="auto" w:val="clear"/>
        </w:rPr>
        <w:t xml:space="preserve">(Anexo IV)</w:t>
      </w:r>
      <w:r>
        <w:rPr>
          <w:rFonts w:ascii="Calibri" w:hAnsi="Calibri" w:cs="Calibri" w:eastAsia="Calibri"/>
          <w:color w:val="auto"/>
          <w:spacing w:val="0"/>
          <w:position w:val="0"/>
          <w:sz w:val="24"/>
          <w:shd w:fill="auto" w:val="clear"/>
        </w:rPr>
        <w:t xml:space="preserve">;</w:t>
      </w:r>
    </w:p>
    <w:p>
      <w:pPr>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Declaração do seu representante legal de responsabilidade pelo controle do atendimento do </w:t>
      </w:r>
      <w:r>
        <w:rPr>
          <w:rFonts w:ascii="Calibri" w:hAnsi="Calibri" w:cs="Calibri" w:eastAsia="Calibri"/>
          <w:color w:val="auto"/>
          <w:spacing w:val="-3"/>
          <w:position w:val="0"/>
          <w:sz w:val="24"/>
          <w:shd w:fill="auto" w:val="clear"/>
        </w:rPr>
        <w:t xml:space="preserve">limite </w:t>
      </w:r>
      <w:r>
        <w:rPr>
          <w:rFonts w:ascii="Calibri" w:hAnsi="Calibri" w:cs="Calibri" w:eastAsia="Calibri"/>
          <w:color w:val="auto"/>
          <w:spacing w:val="0"/>
          <w:position w:val="0"/>
          <w:sz w:val="24"/>
          <w:shd w:fill="auto" w:val="clear"/>
        </w:rPr>
        <w:t xml:space="preserve">individual de venda de seus cooperados/associados </w:t>
      </w:r>
      <w:r>
        <w:rPr>
          <w:rFonts w:ascii="Calibri" w:hAnsi="Calibri" w:cs="Calibri" w:eastAsia="Calibri"/>
          <w:b/>
          <w:color w:val="auto"/>
          <w:spacing w:val="0"/>
          <w:position w:val="0"/>
          <w:sz w:val="24"/>
          <w:shd w:fill="auto" w:val="clear"/>
        </w:rPr>
        <w:t xml:space="preserve">(Anexo V)</w:t>
      </w:r>
      <w:r>
        <w:rPr>
          <w:rFonts w:ascii="Calibri" w:hAnsi="Calibri" w:cs="Calibri" w:eastAsia="Calibri"/>
          <w:color w:val="auto"/>
          <w:spacing w:val="0"/>
          <w:position w:val="0"/>
          <w:sz w:val="24"/>
          <w:shd w:fill="auto" w:val="clear"/>
        </w:rPr>
        <w:t xml:space="preserve">; e</w:t>
      </w:r>
    </w:p>
    <w:p>
      <w:pPr>
        <w:numPr>
          <w:ilvl w:val="0"/>
          <w:numId w:val="505"/>
        </w:numPr>
        <w:spacing w:before="120" w:after="120" w:line="24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Prova de atendimento de requisitos higiênico-saniotárias previstos em normas específicas, quando for o </w:t>
      </w:r>
      <w:r>
        <w:rPr>
          <w:rFonts w:ascii="Calibri" w:hAnsi="Calibri" w:cs="Calibri" w:eastAsia="Calibri"/>
          <w:color w:val="auto"/>
          <w:spacing w:val="-3"/>
          <w:position w:val="0"/>
          <w:sz w:val="24"/>
          <w:shd w:fill="auto" w:val="clear"/>
        </w:rPr>
        <w:t xml:space="preserve">caso</w:t>
      </w:r>
    </w:p>
    <w:p>
      <w:pPr>
        <w:spacing w:before="120" w:after="12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III - Demais grupos fornecedores:</w:t>
      </w:r>
    </w:p>
    <w:p>
      <w:pPr>
        <w:widowControl w:val="false"/>
        <w:numPr>
          <w:ilvl w:val="0"/>
          <w:numId w:val="509"/>
        </w:numPr>
        <w:spacing w:before="120" w:after="120" w:line="240"/>
        <w:ind w:right="0" w:left="426" w:hanging="426"/>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Número do Cadastro de Pessoa Física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CPF;</w:t>
      </w:r>
    </w:p>
    <w:p>
      <w:pPr>
        <w:widowControl w:val="false"/>
        <w:numPr>
          <w:ilvl w:val="0"/>
          <w:numId w:val="509"/>
        </w:numPr>
        <w:spacing w:before="120" w:after="120" w:line="240"/>
        <w:ind w:right="0" w:left="426" w:hanging="426"/>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Extrato da DAP Física de cada agricultor familiar participante, emitido nos últimos 60 dias;</w:t>
      </w:r>
    </w:p>
    <w:p>
      <w:pPr>
        <w:widowControl w:val="false"/>
        <w:numPr>
          <w:ilvl w:val="0"/>
          <w:numId w:val="509"/>
        </w:numPr>
        <w:spacing w:before="120" w:after="120" w:line="240"/>
        <w:ind w:right="0" w:left="426" w:hanging="426"/>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Proposta de venda de produtos da agricultura familiar com assinatura de todos os agricultores Participantes; </w:t>
      </w:r>
    </w:p>
    <w:p>
      <w:pPr>
        <w:widowControl w:val="false"/>
        <w:numPr>
          <w:ilvl w:val="0"/>
          <w:numId w:val="509"/>
        </w:numPr>
        <w:spacing w:before="120" w:after="120" w:line="240"/>
        <w:ind w:right="0" w:left="426" w:hanging="426"/>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Prova de atendimento de requisitos previstos em lei específica, quando for o caso; e</w:t>
      </w:r>
    </w:p>
    <w:p>
      <w:pPr>
        <w:widowControl w:val="false"/>
        <w:numPr>
          <w:ilvl w:val="0"/>
          <w:numId w:val="509"/>
        </w:numPr>
        <w:spacing w:before="120" w:after="120" w:line="240"/>
        <w:ind w:right="0" w:left="426" w:hanging="426"/>
        <w:jc w:val="both"/>
        <w:rPr>
          <w:rFonts w:ascii="Calibri" w:hAnsi="Calibri" w:cs="Calibri" w:eastAsia="Calibri"/>
          <w:color w:val="auto"/>
          <w:spacing w:val="-5"/>
          <w:position w:val="0"/>
          <w:sz w:val="24"/>
          <w:shd w:fill="auto" w:val="clear"/>
        </w:rPr>
      </w:pPr>
      <w:r>
        <w:rPr>
          <w:rFonts w:ascii="Calibri" w:hAnsi="Calibri" w:cs="Calibri" w:eastAsia="Calibri"/>
          <w:color w:val="auto"/>
          <w:spacing w:val="0"/>
          <w:position w:val="0"/>
          <w:sz w:val="24"/>
          <w:shd w:fill="auto" w:val="clear"/>
        </w:rPr>
        <w:t xml:space="preserve">Declaração de que os gêneros alimentícios a serem entregues são oriundos de produção própria dos agricultores participantes da proposta.</w:t>
      </w:r>
    </w:p>
    <w:p>
      <w:pPr>
        <w:spacing w:before="120" w:after="120" w:line="240"/>
        <w:ind w:right="0" w:left="0" w:firstLine="0"/>
        <w:jc w:val="both"/>
        <w:rPr>
          <w:rFonts w:ascii="Calibri" w:hAnsi="Calibri" w:cs="Calibri" w:eastAsia="Calibri"/>
          <w:color w:val="auto"/>
          <w:spacing w:val="0"/>
          <w:position w:val="0"/>
          <w:sz w:val="24"/>
          <w:shd w:fill="auto" w:val="clear"/>
        </w:rPr>
      </w:pP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5.</w:t>
      </w:r>
      <w:r>
        <w:rPr>
          <w:rFonts w:ascii="Calibri" w:hAnsi="Calibri" w:cs="Calibri" w:eastAsia="Calibri"/>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CRITÉRIOS DE PRIORIZAÇÃO DAS PROPOSTAS</w:t>
      </w:r>
      <w:r>
        <w:rPr>
          <w:rFonts w:ascii="Calibri" w:hAnsi="Calibri" w:cs="Calibri" w:eastAsia="Calibri"/>
          <w:color w:val="auto"/>
          <w:spacing w:val="0"/>
          <w:position w:val="0"/>
          <w:sz w:val="24"/>
          <w:shd w:fill="auto" w:val="clear"/>
        </w:rPr>
        <w:t xml:space="preserve"> </w:t>
      </w:r>
    </w:p>
    <w:p>
      <w:pPr>
        <w:spacing w:before="120" w:after="120" w:line="240"/>
        <w:ind w:right="0" w:left="0" w:firstLine="0"/>
        <w:jc w:val="both"/>
        <w:rPr>
          <w:rFonts w:ascii="Calibri" w:hAnsi="Calibri" w:cs="Calibri" w:eastAsia="Calibri"/>
          <w:b/>
          <w:i/>
          <w:color w:val="auto"/>
          <w:spacing w:val="0"/>
          <w:position w:val="0"/>
          <w:sz w:val="24"/>
          <w:shd w:fill="auto" w:val="clear"/>
        </w:rPr>
      </w:pPr>
      <w:r>
        <w:rPr>
          <w:rFonts w:ascii="Calibri" w:hAnsi="Calibri" w:cs="Calibri" w:eastAsia="Calibri"/>
          <w:color w:val="auto"/>
          <w:spacing w:val="0"/>
          <w:position w:val="0"/>
          <w:sz w:val="24"/>
          <w:shd w:fill="auto" w:val="clear"/>
        </w:rPr>
        <w:t xml:space="preserve">5.1 Depois de assegurada a habilitação dos proponentes e obedecendo ao disposto no Art. 10 da Resolução GGAlimenta nº 3, de 14 de junho de 2022, as Propostas de Vendas apresentadas serão classificadas observando os seguintes critérios de seleção:</w:t>
      </w:r>
    </w:p>
    <w:p>
      <w:pPr>
        <w:widowControl w:val="false"/>
        <w:spacing w:before="120" w:after="120" w:line="240"/>
        <w:ind w:right="0" w:left="567"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 - os assentados de reforma agrária, as comunidades tradicionais indígenas e as comunidade quilombolas, não havendo prioridade entre estes;</w:t>
      </w:r>
    </w:p>
    <w:p>
      <w:pPr>
        <w:widowControl w:val="false"/>
        <w:spacing w:before="120" w:after="120" w:line="240"/>
        <w:ind w:right="0" w:left="567"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II - os fornecedores de gêneros alimentícios certificados como orgânicos ou agroecológicos, segundo a Lei nº 10.831/2003, o Decreto nº 6.323/2007 e devido cadastros no MAPA;</w:t>
      </w:r>
    </w:p>
    <w:p>
      <w:pPr>
        <w:widowControl w:val="false"/>
        <w:spacing w:before="120" w:after="120" w:line="240"/>
        <w:ind w:right="0" w:left="567"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III - As organizações/grupos fornecedores sobre os fornecedores individuais, e estes sobre Cooperativas Centrais da Agricultura Familiar (detentoras de DAP jurídica ou CAF conforme Portarias do MAPA que regulamentam a DAP);</w:t>
      </w:r>
    </w:p>
    <w:p>
      <w:pPr>
        <w:keepNext w:val="true"/>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5.2</w:t>
      </w:r>
      <w:r>
        <w:rPr>
          <w:rFonts w:ascii="Calibri" w:hAnsi="Calibri" w:cs="Calibri" w:eastAsia="Calibri"/>
          <w:b/>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A localização da entidade proponente será comprovada mediante informações cadastradas na Declaração de Aptidão do PRONAF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DAP apresentada.</w:t>
      </w:r>
    </w:p>
    <w:p>
      <w:pPr>
        <w:spacing w:before="120" w:after="120" w:line="240"/>
        <w:ind w:right="0" w:left="0" w:firstLine="0"/>
        <w:jc w:val="both"/>
        <w:rPr>
          <w:rFonts w:ascii="Calibri" w:hAnsi="Calibri" w:cs="Calibri" w:eastAsia="Calibri"/>
          <w:color w:val="auto"/>
          <w:spacing w:val="0"/>
          <w:position w:val="0"/>
          <w:sz w:val="24"/>
          <w:shd w:fill="auto" w:val="clear"/>
        </w:rPr>
      </w:pPr>
    </w:p>
    <w:p>
      <w:pPr>
        <w:spacing w:before="120" w:after="120" w:line="24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6. DAS AMOSTRAS DOS PRODUTOS</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6.1 Não será exigida amostra dos produtos.</w:t>
      </w:r>
    </w:p>
    <w:p>
      <w:pPr>
        <w:spacing w:before="120" w:after="120" w:line="240"/>
        <w:ind w:right="0" w:left="0" w:firstLine="0"/>
        <w:jc w:val="both"/>
        <w:rPr>
          <w:rFonts w:ascii="Calibri" w:hAnsi="Calibri" w:cs="Calibri" w:eastAsia="Calibri"/>
          <w:color w:val="auto"/>
          <w:spacing w:val="0"/>
          <w:position w:val="0"/>
          <w:sz w:val="24"/>
          <w:shd w:fill="auto" w:val="clear"/>
        </w:rPr>
      </w:pPr>
    </w:p>
    <w:p>
      <w:pPr>
        <w:numPr>
          <w:ilvl w:val="0"/>
          <w:numId w:val="514"/>
        </w:numPr>
        <w:tabs>
          <w:tab w:val="left" w:pos="341" w:leader="none"/>
        </w:tabs>
        <w:spacing w:before="120" w:after="120" w:line="240"/>
        <w:ind w:right="0" w:left="36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LOCAL E PERIODICIDADE DE ENTREGA DOS PRODUTOS</w:t>
      </w:r>
    </w:p>
    <w:p>
      <w:pPr>
        <w:keepNext w:val="true"/>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7.1</w:t>
      </w:r>
      <w:r>
        <w:rPr>
          <w:rFonts w:ascii="Calibri" w:hAnsi="Calibri" w:cs="Calibri" w:eastAsia="Calibri"/>
          <w:b/>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Os gêneros alimentícios deverão ser entregues no Aprovisionamento do 4º RCB situado à Rua Benjamin Constant, s/nº, Bairro Duque de Caxias, conforme especificado na tabela constante no item 1 do edital, na qual se atestará o seu recebimento. </w:t>
      </w:r>
    </w:p>
    <w:p>
      <w:pPr>
        <w:spacing w:before="120" w:after="120" w:line="240"/>
        <w:ind w:right="0" w:left="0" w:firstLine="0"/>
        <w:jc w:val="both"/>
        <w:rPr>
          <w:rFonts w:ascii="Calibri" w:hAnsi="Calibri" w:cs="Calibri" w:eastAsia="Calibri"/>
          <w:color w:val="auto"/>
          <w:spacing w:val="0"/>
          <w:position w:val="0"/>
          <w:sz w:val="24"/>
          <w:shd w:fill="auto" w:val="clear"/>
        </w:rPr>
      </w:pPr>
    </w:p>
    <w:p>
      <w:pPr>
        <w:tabs>
          <w:tab w:val="left" w:pos="341" w:leader="none"/>
        </w:tabs>
        <w:spacing w:before="120" w:after="12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8. PAGAMENTO</w:t>
      </w:r>
    </w:p>
    <w:p>
      <w:pPr>
        <w:keepNext w:val="true"/>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8.1 O</w:t>
      </w:r>
      <w:r>
        <w:rPr>
          <w:rFonts w:ascii="Calibri" w:hAnsi="Calibri" w:cs="Calibri" w:eastAsia="Calibri"/>
          <w:b/>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pagamento será realizado em até 30 (trinta) dias após a última entrega do mês, por meio de ordem bancária, para crédito em banco, agência e conta corrente, indicados pelo contratado, mediante apresentação de documento fiscal correspondente ao fornecimento efetuado, vedada antecipação de pagamento, para cada faturamento.</w:t>
      </w:r>
    </w:p>
    <w:p>
      <w:pPr>
        <w:spacing w:before="120" w:after="120" w:line="240"/>
        <w:ind w:right="0" w:left="0" w:firstLine="0"/>
        <w:jc w:val="left"/>
        <w:rPr>
          <w:rFonts w:ascii="Calibri" w:hAnsi="Calibri" w:cs="Calibri" w:eastAsia="Calibri"/>
          <w:color w:val="auto"/>
          <w:spacing w:val="0"/>
          <w:position w:val="0"/>
          <w:sz w:val="24"/>
          <w:shd w:fill="auto" w:val="clear"/>
        </w:rPr>
      </w:pPr>
    </w:p>
    <w:p>
      <w:pPr>
        <w:spacing w:before="120" w:after="12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9. DISPOSIÇÕES GERAIS</w:t>
      </w:r>
    </w:p>
    <w:p>
      <w:pPr>
        <w:keepNext w:val="true"/>
        <w:widowControl w:val="false"/>
        <w:suppressAutoHyphens w:val="true"/>
        <w:spacing w:before="120" w:after="120" w:line="240"/>
        <w:ind w:right="0" w:left="0" w:firstLine="0"/>
        <w:jc w:val="both"/>
        <w:rPr>
          <w:rFonts w:ascii="Calibri" w:hAnsi="Calibri" w:cs="Calibri" w:eastAsia="Calibri"/>
          <w:b/>
          <w:i/>
          <w:color w:val="auto"/>
          <w:spacing w:val="0"/>
          <w:position w:val="0"/>
          <w:sz w:val="24"/>
          <w:shd w:fill="auto" w:val="clear"/>
        </w:rPr>
      </w:pPr>
      <w:r>
        <w:rPr>
          <w:rFonts w:ascii="Calibri" w:hAnsi="Calibri" w:cs="Calibri" w:eastAsia="Calibri"/>
          <w:color w:val="auto"/>
          <w:spacing w:val="0"/>
          <w:position w:val="0"/>
          <w:sz w:val="24"/>
          <w:shd w:fill="auto" w:val="clear"/>
        </w:rPr>
        <w:t xml:space="preserve">10.1</w:t>
      </w:r>
      <w:r>
        <w:rPr>
          <w:rFonts w:ascii="Calibri" w:hAnsi="Calibri" w:cs="Calibri" w:eastAsia="Calibri"/>
          <w:b/>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A Chamada Pública poderá ser obtida junto à </w:t>
      </w:r>
      <w:r>
        <w:rPr>
          <w:rFonts w:ascii="Calibri" w:hAnsi="Calibri" w:cs="Calibri" w:eastAsia="Calibri"/>
          <w:color w:val="000000"/>
          <w:spacing w:val="0"/>
          <w:position w:val="0"/>
          <w:sz w:val="24"/>
          <w:shd w:fill="auto" w:val="clear"/>
        </w:rPr>
        <w:t xml:space="preserve">Seção de Aquisições, Licitações e Contratos do 4º RCB, na </w:t>
      </w:r>
      <w:r>
        <w:rPr>
          <w:rFonts w:ascii="Calibri" w:hAnsi="Calibri" w:cs="Calibri" w:eastAsia="Calibri"/>
          <w:color w:val="auto"/>
          <w:spacing w:val="0"/>
          <w:position w:val="0"/>
          <w:sz w:val="24"/>
          <w:shd w:fill="auto" w:val="clear"/>
        </w:rPr>
        <w:t xml:space="preserve">Rua Benjamin Constant, s/nº, Bairro Duque de Caxias, cidade de São Luiz Gonzaga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RS no horário das 08:00 às 11:50 horas e 13:40 às 16:50 horas, de segunda à quinta-feira ou das 08:00 às 11:50 horas na sexta-feira, ou por meio do e-mail </w:t>
      </w:r>
      <w:hyperlink xmlns:r="http://schemas.openxmlformats.org/officeDocument/2006/relationships" r:id="docRId3">
        <w:r>
          <w:rPr>
            <w:rFonts w:ascii="Calibri" w:hAnsi="Calibri" w:cs="Calibri" w:eastAsia="Calibri"/>
            <w:color w:val="000080"/>
            <w:spacing w:val="0"/>
            <w:position w:val="0"/>
            <w:sz w:val="24"/>
            <w:u w:val="single"/>
            <w:shd w:fill="auto" w:val="clear"/>
          </w:rPr>
          <w:t xml:space="preserve">salc@4rcb.eb.mil.br</w:t>
        </w:r>
      </w:hyperlink>
      <w:r>
        <w:rPr>
          <w:rFonts w:ascii="Calibri" w:hAnsi="Calibri" w:cs="Calibri" w:eastAsia="Calibri"/>
          <w:color w:val="auto"/>
          <w:spacing w:val="0"/>
          <w:position w:val="0"/>
          <w:sz w:val="24"/>
          <w:shd w:fill="auto" w:val="clear"/>
        </w:rPr>
        <w:t xml:space="preserve"> </w:t>
      </w:r>
      <w:r>
        <w:rPr>
          <w:rFonts w:ascii="Calibri" w:hAnsi="Calibri" w:cs="Calibri" w:eastAsia="Calibri"/>
          <w:b/>
          <w:i/>
          <w:color w:val="auto"/>
          <w:spacing w:val="0"/>
          <w:position w:val="0"/>
          <w:sz w:val="24"/>
          <w:shd w:fill="auto" w:val="clear"/>
        </w:rPr>
        <w:t xml:space="preserve">e no Portal de Compras da Agricultura Familiar </w:t>
      </w:r>
      <w:r>
        <w:rPr>
          <w:rFonts w:ascii="Calibri" w:hAnsi="Calibri" w:cs="Calibri" w:eastAsia="Calibri"/>
          <w:b/>
          <w:i/>
          <w:color w:val="auto"/>
          <w:spacing w:val="0"/>
          <w:position w:val="0"/>
          <w:sz w:val="24"/>
          <w:shd w:fill="auto" w:val="clear"/>
        </w:rPr>
        <w:t xml:space="preserve">–</w:t>
      </w:r>
      <w:r>
        <w:rPr>
          <w:rFonts w:ascii="Calibri" w:hAnsi="Calibri" w:cs="Calibri" w:eastAsia="Calibri"/>
          <w:b/>
          <w:i/>
          <w:color w:val="auto"/>
          <w:spacing w:val="0"/>
          <w:position w:val="0"/>
          <w:sz w:val="24"/>
          <w:shd w:fill="auto" w:val="clear"/>
        </w:rPr>
        <w:t xml:space="preserve"> </w:t>
      </w:r>
      <w:hyperlink xmlns:r="http://schemas.openxmlformats.org/officeDocument/2006/relationships" r:id="docRId4">
        <w:r>
          <w:rPr>
            <w:rFonts w:ascii="Calibri" w:hAnsi="Calibri" w:cs="Calibri" w:eastAsia="Calibri"/>
            <w:b/>
            <w:i/>
            <w:color w:val="0000FF"/>
            <w:spacing w:val="0"/>
            <w:position w:val="0"/>
            <w:sz w:val="24"/>
            <w:u w:val="single"/>
            <w:shd w:fill="auto" w:val="clear"/>
          </w:rPr>
          <w:t xml:space="preserve">www.comprasagriculturafamiliar.gov.br</w:t>
        </w:r>
      </w:hyperlink>
      <w:r>
        <w:rPr>
          <w:rFonts w:ascii="Calibri" w:hAnsi="Calibri" w:cs="Calibri" w:eastAsia="Calibri"/>
          <w:b/>
          <w:i/>
          <w:color w:val="auto"/>
          <w:spacing w:val="0"/>
          <w:position w:val="0"/>
          <w:sz w:val="24"/>
          <w:shd w:fill="auto" w:val="clear"/>
        </w:rPr>
        <w:t xml:space="preserve">.</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10.2 Os produtos alimentícios deverão atender ao disposto na legislação de alimentos, estabelecida pela Agência Nacional de Vigilância Sanitária/ Ministério da Saúde e pelo Ministério da Agricultura, Pecuária e Abastecimento.</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10.3 Os alimentos adquiridos devem ser de produção própria dos beneficiários e organizações fornecedores, observando que os produtos in natura, processados, beneficiados ou industrializados, resultantes das atividades dos agricultores familiares, das suas organizações e dos demais beneficiários da Lei nº 11.326, de 2006, são considerados produção própria destes fornecedores.</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10.4 Os beneficiários e organizações fornecedoras podem contratar serviços de terceiros, em uma ou diversas etapas do processo produtivo, para o fornecimento de produtos beneficiados, processados ou industrializados, sendo necessária a apresentação do contrato ou instrumento congênere.</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10.5 Os valores a serem pagos aos beneficiários e organizações fornecedores correspondem aos preços</w:t>
      </w:r>
      <w:r>
        <w:rPr>
          <w:rFonts w:ascii="Calibri" w:hAnsi="Calibri" w:cs="Calibri" w:eastAsia="Calibri"/>
          <w:color w:val="auto"/>
          <w:spacing w:val="-3"/>
          <w:position w:val="0"/>
          <w:sz w:val="24"/>
          <w:shd w:fill="auto" w:val="clear"/>
        </w:rPr>
        <w:t xml:space="preserve"> </w:t>
      </w:r>
      <w:r>
        <w:rPr>
          <w:rFonts w:ascii="Calibri" w:hAnsi="Calibri" w:cs="Calibri" w:eastAsia="Calibri"/>
          <w:color w:val="auto"/>
          <w:spacing w:val="0"/>
          <w:position w:val="0"/>
          <w:sz w:val="24"/>
          <w:shd w:fill="auto" w:val="clear"/>
        </w:rPr>
        <w:t xml:space="preserve">de aquisição de cada produto, compatíveis com os vigentes no mercado e discriminados nesta chamada pública.</w:t>
      </w:r>
    </w:p>
    <w:p>
      <w:pPr>
        <w:spacing w:before="120" w:after="120" w:line="240"/>
        <w:ind w:right="0" w:left="0" w:firstLine="0"/>
        <w:jc w:val="both"/>
        <w:rPr>
          <w:rFonts w:ascii="Calibri" w:hAnsi="Calibri" w:cs="Calibri" w:eastAsia="Calibri"/>
          <w:color w:val="auto"/>
          <w:spacing w:val="0"/>
          <w:position w:val="0"/>
          <w:sz w:val="24"/>
          <w:shd w:fill="auto" w:val="clear"/>
        </w:rPr>
      </w:pPr>
    </w:p>
    <w:p>
      <w:pPr>
        <w:tabs>
          <w:tab w:val="left" w:pos="708" w:leader="none"/>
        </w:tabs>
        <w:suppressAutoHyphens w:val="true"/>
        <w:spacing w:before="0" w:after="0" w:line="240"/>
        <w:ind w:right="-15" w:left="0" w:firstLine="0"/>
        <w:jc w:val="righ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São Luiz Gonzaga, RS, 14 de março de 2024.</w:t>
      </w:r>
    </w:p>
    <w:p>
      <w:pPr>
        <w:tabs>
          <w:tab w:val="left" w:pos="708" w:leader="none"/>
        </w:tabs>
        <w:suppressAutoHyphens w:val="true"/>
        <w:spacing w:before="0" w:after="0" w:line="240"/>
        <w:ind w:right="-15" w:left="0" w:firstLine="0"/>
        <w:jc w:val="center"/>
        <w:rPr>
          <w:rFonts w:ascii="Calibri" w:hAnsi="Calibri" w:cs="Calibri" w:eastAsia="Calibri"/>
          <w:color w:val="auto"/>
          <w:spacing w:val="0"/>
          <w:position w:val="0"/>
          <w:sz w:val="24"/>
          <w:shd w:fill="auto" w:val="clear"/>
        </w:rPr>
      </w:pPr>
    </w:p>
    <w:p>
      <w:pPr>
        <w:tabs>
          <w:tab w:val="left" w:pos="708" w:leader="none"/>
        </w:tabs>
        <w:suppressAutoHyphens w:val="true"/>
        <w:spacing w:before="0" w:after="0" w:line="240"/>
        <w:ind w:right="-15" w:left="0" w:firstLine="0"/>
        <w:jc w:val="center"/>
        <w:rPr>
          <w:rFonts w:ascii="Calibri" w:hAnsi="Calibri" w:cs="Calibri" w:eastAsia="Calibri"/>
          <w:color w:val="auto"/>
          <w:spacing w:val="0"/>
          <w:position w:val="0"/>
          <w:sz w:val="24"/>
          <w:shd w:fill="auto" w:val="clear"/>
        </w:rPr>
      </w:pPr>
    </w:p>
    <w:p>
      <w:pPr>
        <w:tabs>
          <w:tab w:val="left" w:pos="708" w:leader="none"/>
        </w:tabs>
        <w:suppressAutoHyphens w:val="true"/>
        <w:spacing w:before="0" w:after="0" w:line="240"/>
        <w:ind w:right="-15" w:left="0" w:firstLine="0"/>
        <w:jc w:val="center"/>
        <w:rPr>
          <w:rFonts w:ascii="Calibri" w:hAnsi="Calibri" w:cs="Calibri" w:eastAsia="Calibri"/>
          <w:color w:val="auto"/>
          <w:spacing w:val="0"/>
          <w:position w:val="0"/>
          <w:sz w:val="24"/>
          <w:shd w:fill="auto" w:val="clear"/>
        </w:rPr>
      </w:pPr>
    </w:p>
    <w:p>
      <w:pPr>
        <w:tabs>
          <w:tab w:val="left" w:pos="708" w:leader="none"/>
        </w:tabs>
        <w:suppressAutoHyphens w:val="true"/>
        <w:spacing w:before="0" w:after="0" w:line="240"/>
        <w:ind w:right="-15" w:left="0" w:firstLine="0"/>
        <w:jc w:val="center"/>
        <w:rPr>
          <w:rFonts w:ascii="Calibri" w:hAnsi="Calibri" w:cs="Calibri" w:eastAsia="Calibri"/>
          <w:color w:val="auto"/>
          <w:spacing w:val="0"/>
          <w:position w:val="0"/>
          <w:sz w:val="24"/>
          <w:shd w:fill="auto" w:val="clear"/>
        </w:rPr>
      </w:pPr>
    </w:p>
    <w:p>
      <w:pPr>
        <w:tabs>
          <w:tab w:val="left" w:pos="708" w:leader="none"/>
        </w:tabs>
        <w:suppressAutoHyphens w:val="true"/>
        <w:spacing w:before="0" w:after="0" w:line="240"/>
        <w:ind w:right="-17" w:left="0" w:firstLine="0"/>
        <w:jc w:val="center"/>
        <w:rPr>
          <w:rFonts w:ascii="Calibri" w:hAnsi="Calibri" w:cs="Calibri" w:eastAsia="Calibri"/>
          <w:color w:val="auto"/>
          <w:spacing w:val="0"/>
          <w:position w:val="0"/>
          <w:sz w:val="24"/>
          <w:shd w:fill="auto" w:val="clear"/>
        </w:rPr>
      </w:pPr>
    </w:p>
    <w:p>
      <w:pPr>
        <w:tabs>
          <w:tab w:val="left" w:pos="708" w:leader="none"/>
        </w:tabs>
        <w:suppressAutoHyphens w:val="true"/>
        <w:spacing w:before="0" w:after="0" w:line="240"/>
        <w:ind w:right="-17"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DIEGO MORAIS DUARTE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Ten Cel</w:t>
      </w:r>
    </w:p>
    <w:p>
      <w:pPr>
        <w:spacing w:before="0" w:after="0" w:line="240"/>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color w:val="auto"/>
          <w:spacing w:val="0"/>
          <w:position w:val="0"/>
          <w:sz w:val="24"/>
          <w:shd w:fill="auto" w:val="clear"/>
        </w:rPr>
        <w:t xml:space="preserve">Ordenador de Despesas do 4° RCB</w:t>
      </w: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ANEXO I </w:t>
      </w:r>
    </w:p>
    <w:p>
      <w:pPr>
        <w:spacing w:before="0" w:after="0" w:line="240"/>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MINUTA DE CONTRATO</w:t>
      </w:r>
    </w:p>
    <w:p>
      <w:pPr>
        <w:widowControl w:val="false"/>
        <w:suppressAutoHyphens w:val="true"/>
        <w:spacing w:before="240" w:after="60" w:line="240"/>
        <w:ind w:right="0" w:left="0" w:firstLine="0"/>
        <w:jc w:val="center"/>
        <w:rPr>
          <w:rFonts w:ascii="Calibri" w:hAnsi="Calibri" w:cs="Calibri" w:eastAsia="Calibri"/>
          <w:i/>
          <w:color w:val="000000"/>
          <w:spacing w:val="0"/>
          <w:position w:val="0"/>
          <w:sz w:val="24"/>
          <w:shd w:fill="auto" w:val="clear"/>
        </w:rPr>
      </w:pPr>
      <w:r>
        <w:object w:dxaOrig="1296" w:dyaOrig="936">
          <v:rect xmlns:o="urn:schemas-microsoft-com:office:office" xmlns:v="urn:schemas-microsoft-com:vml" id="rectole0000000001" style="width:64.800000pt;height:46.80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1" ShapeID="rectole0000000001" r:id="docRId5"/>
        </w:object>
      </w:r>
    </w:p>
    <w:p>
      <w:pPr>
        <w:keepNext w:val="true"/>
        <w:suppressAutoHyphens w:val="true"/>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MINISTÉRIO DA DEFESA</w:t>
      </w:r>
    </w:p>
    <w:p>
      <w:pPr>
        <w:keepNext w:val="true"/>
        <w:widowControl w:val="false"/>
        <w:suppressAutoHyphens w:val="true"/>
        <w:spacing w:before="0" w:after="0" w:line="240"/>
        <w:ind w:right="0" w:left="0" w:firstLine="0"/>
        <w:jc w:val="center"/>
        <w:rPr>
          <w:rFonts w:ascii="Calibri" w:hAnsi="Calibri" w:cs="Calibri" w:eastAsia="Calibri"/>
          <w:i/>
          <w:color w:val="000000"/>
          <w:spacing w:val="0"/>
          <w:position w:val="0"/>
          <w:sz w:val="20"/>
          <w:shd w:fill="auto" w:val="clear"/>
        </w:rPr>
      </w:pPr>
      <w:r>
        <w:rPr>
          <w:rFonts w:ascii="Calibri" w:hAnsi="Calibri" w:cs="Calibri" w:eastAsia="Calibri"/>
          <w:color w:val="000000"/>
          <w:spacing w:val="0"/>
          <w:position w:val="0"/>
          <w:sz w:val="20"/>
          <w:shd w:fill="auto" w:val="clear"/>
        </w:rPr>
        <w:t xml:space="preserve">EXÉRCITO BRASILEIRO</w:t>
      </w:r>
    </w:p>
    <w:p>
      <w:pPr>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CMS - 3ª DE - 1ª Bda C Mec</w:t>
      </w:r>
    </w:p>
    <w:p>
      <w:pPr>
        <w:tabs>
          <w:tab w:val="left" w:pos="983" w:leader="none"/>
          <w:tab w:val="center" w:pos="4849" w:leader="none"/>
        </w:tabs>
        <w:spacing w:before="0" w:after="0" w:line="240"/>
        <w:ind w:right="0" w:left="0" w:firstLine="0"/>
        <w:jc w:val="center"/>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4º REGIMENTO DE CAVALARIA BLINDADO</w:t>
      </w:r>
    </w:p>
    <w:p>
      <w:pPr>
        <w:spacing w:before="0" w:after="0" w:line="240"/>
        <w:ind w:right="0" w:left="0" w:firstLine="0"/>
        <w:jc w:val="center"/>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(5º RCL/1852) - REGIMENTO DRAGÕES DO RIO GRANDE</w:t>
      </w:r>
    </w:p>
    <w:p>
      <w:pPr>
        <w:spacing w:before="0" w:after="0" w:line="240"/>
        <w:ind w:right="0" w:left="0" w:firstLine="0"/>
        <w:jc w:val="both"/>
        <w:rPr>
          <w:rFonts w:ascii="Calibri" w:hAnsi="Calibri" w:cs="Calibri" w:eastAsia="Calibri"/>
          <w:color w:val="auto"/>
          <w:spacing w:val="0"/>
          <w:position w:val="0"/>
          <w:sz w:val="24"/>
          <w:shd w:fill="auto" w:val="clear"/>
        </w:rPr>
      </w:pPr>
    </w:p>
    <w:p>
      <w:pPr>
        <w:keepNext w:val="true"/>
        <w:widowControl w:val="false"/>
        <w:suppressAutoHyphens w:val="true"/>
        <w:spacing w:before="0" w:after="0" w:line="240"/>
        <w:ind w:right="0"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CONTRATO N.º       /2024</w:t>
      </w:r>
    </w:p>
    <w:p>
      <w:pPr>
        <w:spacing w:before="0" w:after="0" w:line="240"/>
        <w:ind w:right="0"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CONTRATO DE AQUISIÇÃO DE GÊNEROS ALIMENTÍCIOS DA AGRICULTURA FAMILIAR</w:t>
      </w:r>
    </w:p>
    <w:p>
      <w:pPr>
        <w:spacing w:before="0" w:after="0" w:line="240"/>
        <w:ind w:right="0" w:left="0" w:firstLine="0"/>
        <w:jc w:val="both"/>
        <w:rPr>
          <w:rFonts w:ascii="Calibri" w:hAnsi="Calibri" w:cs="Calibri" w:eastAsia="Calibri"/>
          <w:color w:val="auto"/>
          <w:spacing w:val="0"/>
          <w:position w:val="0"/>
          <w:sz w:val="24"/>
          <w:shd w:fill="auto" w:val="clear"/>
        </w:rPr>
      </w:pPr>
    </w:p>
    <w:p>
      <w:pPr>
        <w:widowControl w:val="false"/>
        <w:suppressAutoHyphens w:val="true"/>
        <w:spacing w:before="120" w:after="120" w:line="24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 4º Regimento de Cavalaria Blindado (4º RCB), pessoa jurídica de direito público, com sede à Rua Benjamin Constant, s/nº, Bairro Duque de Caxias, cidade de São Luiz Gonzaga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RS, inscrita no CNPJ sob n.º 09.596.364/0002-31, representado neste ato pelo Ordenador de Despesas, o Ten Cel DIEGO MORAIS DUARTE, doravante denominado CONTRATANTE, e por outro lado____ (</w:t>
      </w:r>
      <w:r>
        <w:rPr>
          <w:rFonts w:ascii="Calibri" w:hAnsi="Calibri" w:cs="Calibri" w:eastAsia="Calibri"/>
          <w:i/>
          <w:color w:val="auto"/>
          <w:spacing w:val="0"/>
          <w:position w:val="0"/>
          <w:sz w:val="24"/>
          <w:shd w:fill="auto" w:val="clear"/>
        </w:rPr>
        <w:t xml:space="preserve">nome do grupo formal</w:t>
      </w:r>
      <w:r>
        <w:rPr>
          <w:rFonts w:ascii="Calibri" w:hAnsi="Calibri" w:cs="Calibri" w:eastAsia="Calibri"/>
          <w:color w:val="auto"/>
          <w:spacing w:val="0"/>
          <w:position w:val="0"/>
          <w:sz w:val="24"/>
          <w:shd w:fill="auto" w:val="clear"/>
        </w:rPr>
        <w:t xml:space="preserve">) com sede à _____________, n.º____, em ______/UF, inscrita no CNPJ sob n.º ________________________, doravante denominado (a) CONTRATADO (A), fundamentados nas disposições da Lei nº 14.133, de 1º de abril de 2021, Lei nº 14.628, de 20 de junho de 2023, Decreto nº 11.802, de 28 de novembro de 2023 e da Resolução GGAlimenta nº 3, de 14 de junho de 2022, e tendo em vista o que consta na Chamada Pública nº 01/2024, resolvem celebrar o presente contrato mediante as cláusulas que seguem:</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PRIMEIRA: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w:t>
        <w:tab/>
        <w:t xml:space="preserve">É objeto desta contratação a AQUISIÇÃO de GÊNEROS ALIMENTÍCIOS DA AGRICULTURA FAMILIAR, modalidade Compra Institucional, para atendimento da demanda regular dos órgãos e entidades da administração pública, de acordo com o edital da chamada pública n.º 01/2024, o qual fica fazendo parte integrante do presente contrato, independentemente de anexação ou transcrição.</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SEGUNDA:</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2.1.</w:t>
        <w:tab/>
        <w:t xml:space="preserve">O CONTRATADO se compromete a entregar os gêneros alimentícios da Agricultura Familiar ao CONTRATANTE conforme especificações do produto e quantidades descritas na Proposta de Venda de Gêneros Alimentícios da Agricultura Familiar, parte integrante deste Instrumento.</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p>
    <w:p>
      <w:pPr>
        <w:spacing w:before="120" w:after="12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2.2. Discriminação do objeto:</w:t>
      </w:r>
    </w:p>
    <w:tbl>
      <w:tblPr>
        <w:tblInd w:w="145" w:type="dxa"/>
      </w:tblPr>
      <w:tblGrid>
        <w:gridCol w:w="660"/>
        <w:gridCol w:w="2149"/>
        <w:gridCol w:w="1856"/>
        <w:gridCol w:w="1688"/>
        <w:gridCol w:w="1134"/>
      </w:tblGrid>
      <w:tr>
        <w:trPr>
          <w:trHeight w:val="555" w:hRule="auto"/>
          <w:jc w:val="left"/>
        </w:trPr>
        <w:tc>
          <w:tcPr>
            <w:tcW w:w="660"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ITEM</w:t>
            </w:r>
          </w:p>
        </w:tc>
        <w:tc>
          <w:tcPr>
            <w:tcW w:w="2149"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DESCRIÇÃO/</w:t>
            </w:r>
          </w:p>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ESPECIFICAÇÃO</w:t>
            </w:r>
          </w:p>
        </w:tc>
        <w:tc>
          <w:tcPr>
            <w:tcW w:w="1856"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UNIDADE DE MEDIDA</w:t>
            </w:r>
          </w:p>
        </w:tc>
        <w:tc>
          <w:tcPr>
            <w:tcW w:w="1688"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QUANTIDADE</w:t>
            </w:r>
          </w:p>
        </w:tc>
        <w:tc>
          <w:tcPr>
            <w:tcW w:w="1134"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VALOR</w:t>
            </w:r>
          </w:p>
        </w:tc>
      </w:tr>
      <w:tr>
        <w:trPr>
          <w:trHeight w:val="270" w:hRule="auto"/>
          <w:jc w:val="left"/>
        </w:trPr>
        <w:tc>
          <w:tcPr>
            <w:tcW w:w="660"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1</w:t>
            </w:r>
          </w:p>
        </w:tc>
        <w:tc>
          <w:tcPr>
            <w:tcW w:w="2149"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856"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688"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r>
      <w:tr>
        <w:trPr>
          <w:trHeight w:val="270" w:hRule="auto"/>
          <w:jc w:val="left"/>
        </w:trPr>
        <w:tc>
          <w:tcPr>
            <w:tcW w:w="660"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2</w:t>
            </w:r>
          </w:p>
        </w:tc>
        <w:tc>
          <w:tcPr>
            <w:tcW w:w="2149"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856"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688"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r>
      <w:tr>
        <w:trPr>
          <w:trHeight w:val="270" w:hRule="auto"/>
          <w:jc w:val="left"/>
        </w:trPr>
        <w:tc>
          <w:tcPr>
            <w:tcW w:w="660"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3</w:t>
            </w:r>
          </w:p>
        </w:tc>
        <w:tc>
          <w:tcPr>
            <w:tcW w:w="2149"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856"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688"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r>
      <w:tr>
        <w:trPr>
          <w:trHeight w:val="270" w:hRule="auto"/>
          <w:jc w:val="left"/>
        </w:trPr>
        <w:tc>
          <w:tcPr>
            <w:tcW w:w="660"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w:t>
            </w:r>
          </w:p>
        </w:tc>
        <w:tc>
          <w:tcPr>
            <w:tcW w:w="2149"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856"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688"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2b2b2b" w:sz="18"/>
              <w:left w:val="single" w:color="2b2b2b" w:sz="18"/>
              <w:bottom w:val="single" w:color="808080" w:sz="18"/>
              <w:right w:val="single" w:color="808080" w:sz="18"/>
            </w:tcBorders>
            <w:shd w:color="000000" w:fill="ffffff" w:val="clear"/>
            <w:tcMar>
              <w:left w:w="0" w:type="dxa"/>
              <w:right w:w="0" w:type="dxa"/>
            </w:tcMar>
            <w:vAlign w:val="top"/>
          </w:tcPr>
          <w:p>
            <w:pPr>
              <w:spacing w:before="120" w:after="120" w:line="240"/>
              <w:ind w:right="0" w:left="0" w:firstLine="0"/>
              <w:jc w:val="left"/>
              <w:rPr>
                <w:rFonts w:ascii="Calibri" w:hAnsi="Calibri" w:cs="Calibri" w:eastAsia="Calibri"/>
                <w:color w:val="auto"/>
                <w:spacing w:val="0"/>
                <w:position w:val="0"/>
                <w:sz w:val="22"/>
                <w:shd w:fill="auto" w:val="clear"/>
              </w:rPr>
            </w:pPr>
          </w:p>
        </w:tc>
      </w:tr>
    </w:tbl>
    <w:p>
      <w:pPr>
        <w:widowControl w:val="false"/>
        <w:suppressAutoHyphens w:val="true"/>
        <w:spacing w:before="120" w:after="120" w:line="240"/>
        <w:ind w:right="0" w:left="0" w:firstLine="0"/>
        <w:jc w:val="both"/>
        <w:rPr>
          <w:rFonts w:ascii="Calibri" w:hAnsi="Calibri" w:cs="Calibri" w:eastAsia="Calibri"/>
          <w:color w:val="FF0000"/>
          <w:spacing w:val="0"/>
          <w:position w:val="0"/>
          <w:sz w:val="24"/>
          <w:shd w:fill="auto" w:val="clear"/>
        </w:rPr>
      </w:pP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TERCEIRA: </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3.1.</w:t>
        <w:tab/>
        <w:t xml:space="preserve">O limite individual de venda de gêneros alimentícios da Agricultura Familiar será de até R$ 30.000,00 (trinta mil reais) por Declaração de Aptidão ao PRONAF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DAP ou CAF por ano civil, por órgão comprador, referente à sua produção, conforme a legislação do Programa Alimenta Brasil - modalidade de Compra Institucional.</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3.2. O limite de venda da organização fornecedora por órgão comprador deverá respeitar o valor máximo de R$ 6.000.000,00 (seis milhões de reais), por Declaração de Aptidão ao Pronaf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DAP ou CAF Pessoa Jurídica, ou R$ 3.000.000,00 (três milhões de reais) para propostas apresentadas por demais grupos fornecedores, por ano civil, respeitados os limites por unidade familiar. </w:t>
      </w:r>
    </w:p>
    <w:p>
      <w:pPr>
        <w:widowControl w:val="false"/>
        <w:tabs>
          <w:tab w:val="left" w:pos="7845" w:leader="none"/>
        </w:tabs>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QUARTA: </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4.1.</w:t>
        <w:tab/>
        <w:t xml:space="preserve">As despesas decorrentes desta contratação estão programadas em dotação orçamentária própria, prevista no orçamento da União, para o exercício de 2024, na classificação abaixo:</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Gestão/Unidade: 00001/160431</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Fonte: 0100000000</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Programa de Trabalho: 187745</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Elemento de Despesa: 339030</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PI: E6SUPLJA1QR / E6SUPLJCEQR</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QUINTA: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5.1.</w:t>
        <w:tab/>
        <w:t xml:space="preserve">A entrega dos gêneros alimentícios, seja única ou parcelada, deverá ocorrer imediatamente após o recebimento Pedido de Entrega expedido pelo Setor de Aprovisionamento.</w:t>
      </w:r>
    </w:p>
    <w:p>
      <w:pPr>
        <w:tabs>
          <w:tab w:val="left" w:pos="1200" w:leader="none"/>
        </w:tabs>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5.2. A entrega dos gêneros alimentícios deverá ser feita nos locais, dias e quantidades de acordo com a chamada pública n.º 01/2024. </w:t>
      </w:r>
    </w:p>
    <w:p>
      <w:pPr>
        <w:tabs>
          <w:tab w:val="left" w:pos="1200" w:leader="none"/>
        </w:tabs>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5.3. O recebimento dos gêneros alimentícios dar-se-á mediante apresentação das Notas Fiscais de Venda pela pessoa responsável pela entrega daqueles, no local de entrega.</w:t>
      </w:r>
    </w:p>
    <w:p>
      <w:pPr>
        <w:tabs>
          <w:tab w:val="left" w:pos="1200" w:leader="none"/>
        </w:tabs>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5.4. Em caso de entrega parcelada, a validade deste contrato se prorroga até a entrega da parcela final, completando a quantidade adquirida, ou até 31 de março de 2025.</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SEXTA: </w:t>
      </w:r>
    </w:p>
    <w:p>
      <w:pPr>
        <w:spacing w:before="120" w:after="120" w:line="240"/>
        <w:ind w:right="0" w:left="0" w:firstLine="0"/>
        <w:jc w:val="both"/>
        <w:rPr>
          <w:rFonts w:ascii="Calibri" w:hAnsi="Calibri" w:cs="Calibri" w:eastAsia="Calibri"/>
          <w:color w:val="FF0000"/>
          <w:spacing w:val="0"/>
          <w:position w:val="0"/>
          <w:sz w:val="24"/>
          <w:shd w:fill="auto" w:val="clear"/>
        </w:rPr>
      </w:pPr>
      <w:r>
        <w:rPr>
          <w:rFonts w:ascii="Calibri" w:hAnsi="Calibri" w:cs="Calibri" w:eastAsia="Calibri"/>
          <w:color w:val="auto"/>
          <w:spacing w:val="0"/>
          <w:position w:val="0"/>
          <w:sz w:val="24"/>
          <w:shd w:fill="auto" w:val="clear"/>
        </w:rPr>
        <w:t xml:space="preserve">6.1.</w:t>
        <w:tab/>
        <w:t xml:space="preserve">Pela entrega dos gêneros alimentícios, nos quantitativos descritos na Proposta de Venda de Gêneros Alimentícios da Agricultura Familiar, o CONTRATADO receberá o valor total de R$ _____________ (_______________________).</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SÉTIMA:</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7.1.</w:t>
        <w:tab/>
        <w:t xml:space="preserve">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OITAVA:</w:t>
      </w:r>
    </w:p>
    <w:p>
      <w:pPr>
        <w:spacing w:before="120" w:after="12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8.1. O preço contratado é fixo e irreajustável. </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NONA: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9.1. O </w:t>
      </w:r>
      <w:r>
        <w:rPr>
          <w:rFonts w:ascii="Calibri" w:hAnsi="Calibri" w:cs="Calibri" w:eastAsia="Calibri"/>
          <w:color w:val="auto"/>
          <w:spacing w:val="-4"/>
          <w:position w:val="0"/>
          <w:sz w:val="24"/>
          <w:shd w:fill="auto" w:val="clear"/>
        </w:rPr>
        <w:t xml:space="preserve">CONTRATANTE, </w:t>
      </w:r>
      <w:r>
        <w:rPr>
          <w:rFonts w:ascii="Calibri" w:hAnsi="Calibri" w:cs="Calibri" w:eastAsia="Calibri"/>
          <w:color w:val="auto"/>
          <w:spacing w:val="0"/>
          <w:position w:val="0"/>
          <w:sz w:val="24"/>
          <w:shd w:fill="auto" w:val="clear"/>
        </w:rPr>
        <w:t xml:space="preserve">após receber os documentos descritos no item 5.3 da cláusula quinta, e após a tramitação do Processo para instrução e liquidação, efetuará o seu pagamento no valor correspondente </w:t>
      </w:r>
      <w:r>
        <w:rPr>
          <w:rFonts w:ascii="Calibri" w:hAnsi="Calibri" w:cs="Calibri" w:eastAsia="Calibri"/>
          <w:color w:val="auto"/>
          <w:spacing w:val="-7"/>
          <w:position w:val="0"/>
          <w:sz w:val="24"/>
          <w:shd w:fill="auto" w:val="clear"/>
        </w:rPr>
        <w:t xml:space="preserve">às </w:t>
      </w:r>
      <w:r>
        <w:rPr>
          <w:rFonts w:ascii="Calibri" w:hAnsi="Calibri" w:cs="Calibri" w:eastAsia="Calibri"/>
          <w:color w:val="auto"/>
          <w:spacing w:val="0"/>
          <w:position w:val="0"/>
          <w:sz w:val="24"/>
          <w:shd w:fill="auto" w:val="clear"/>
        </w:rPr>
        <w:t xml:space="preserve">entregas do mês</w:t>
      </w:r>
      <w:r>
        <w:rPr>
          <w:rFonts w:ascii="Calibri" w:hAnsi="Calibri" w:cs="Calibri" w:eastAsia="Calibri"/>
          <w:color w:val="auto"/>
          <w:spacing w:val="-1"/>
          <w:position w:val="0"/>
          <w:sz w:val="24"/>
          <w:shd w:fill="auto" w:val="clear"/>
        </w:rPr>
        <w:t xml:space="preserve"> </w:t>
      </w:r>
      <w:r>
        <w:rPr>
          <w:rFonts w:ascii="Calibri" w:hAnsi="Calibri" w:cs="Calibri" w:eastAsia="Calibri"/>
          <w:color w:val="auto"/>
          <w:spacing w:val="0"/>
          <w:position w:val="0"/>
          <w:sz w:val="24"/>
          <w:shd w:fill="auto" w:val="clear"/>
        </w:rPr>
        <w:t xml:space="preserve">anterior.</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9.2. Não será efetuado qualquer pagamento ao </w:t>
      </w:r>
      <w:r>
        <w:rPr>
          <w:rFonts w:ascii="Calibri" w:hAnsi="Calibri" w:cs="Calibri" w:eastAsia="Calibri"/>
          <w:color w:val="auto"/>
          <w:spacing w:val="-5"/>
          <w:position w:val="0"/>
          <w:sz w:val="24"/>
          <w:shd w:fill="auto" w:val="clear"/>
        </w:rPr>
        <w:t xml:space="preserve">CONTRATADO </w:t>
      </w:r>
      <w:r>
        <w:rPr>
          <w:rFonts w:ascii="Calibri" w:hAnsi="Calibri" w:cs="Calibri" w:eastAsia="Calibri"/>
          <w:color w:val="auto"/>
          <w:spacing w:val="0"/>
          <w:position w:val="0"/>
          <w:sz w:val="24"/>
          <w:shd w:fill="auto" w:val="clear"/>
        </w:rPr>
        <w:t xml:space="preserve">enquanto houver pendência de liquidação </w:t>
      </w:r>
      <w:r>
        <w:rPr>
          <w:rFonts w:ascii="Calibri" w:hAnsi="Calibri" w:cs="Calibri" w:eastAsia="Calibri"/>
          <w:color w:val="auto"/>
          <w:spacing w:val="-6"/>
          <w:position w:val="0"/>
          <w:sz w:val="24"/>
          <w:shd w:fill="auto" w:val="clear"/>
        </w:rPr>
        <w:t xml:space="preserve">da </w:t>
      </w:r>
      <w:r>
        <w:rPr>
          <w:rFonts w:ascii="Calibri" w:hAnsi="Calibri" w:cs="Calibri" w:eastAsia="Calibri"/>
          <w:color w:val="auto"/>
          <w:spacing w:val="0"/>
          <w:position w:val="0"/>
          <w:sz w:val="24"/>
          <w:shd w:fill="auto" w:val="clear"/>
        </w:rPr>
        <w:t xml:space="preserve">obrigação financeira em virtude de penalidade ou inadimplência contratual.</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10.1. São obrigações da Contratante:</w:t>
      </w:r>
    </w:p>
    <w:p>
      <w:pPr>
        <w:numPr>
          <w:ilvl w:val="0"/>
          <w:numId w:val="563"/>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receber o objeto no prazo e condições estabelecidas no Edital de Chamada Pública;</w:t>
      </w:r>
    </w:p>
    <w:p>
      <w:pPr>
        <w:numPr>
          <w:ilvl w:val="0"/>
          <w:numId w:val="563"/>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verificar minuciosamente, no prazo fixado, a conformidade dos bens recebidos provisoriamente com </w:t>
      </w:r>
      <w:r>
        <w:rPr>
          <w:rFonts w:ascii="Calibri" w:hAnsi="Calibri" w:cs="Calibri" w:eastAsia="Calibri"/>
          <w:color w:val="auto"/>
          <w:spacing w:val="-7"/>
          <w:position w:val="0"/>
          <w:sz w:val="24"/>
          <w:shd w:fill="auto" w:val="clear"/>
        </w:rPr>
        <w:t xml:space="preserve">as </w:t>
      </w:r>
      <w:r>
        <w:rPr>
          <w:rFonts w:ascii="Calibri" w:hAnsi="Calibri" w:cs="Calibri" w:eastAsia="Calibri"/>
          <w:color w:val="auto"/>
          <w:spacing w:val="0"/>
          <w:position w:val="0"/>
          <w:sz w:val="24"/>
          <w:shd w:fill="auto" w:val="clear"/>
        </w:rPr>
        <w:t xml:space="preserve">especificações constantes do Edital e da proposta, para fins de aceitação e recebimento definitivo;</w:t>
      </w:r>
    </w:p>
    <w:p>
      <w:pPr>
        <w:numPr>
          <w:ilvl w:val="0"/>
          <w:numId w:val="563"/>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comunicar à Contratada, por escrito, sobre imperfeições, falhas ou irregularidades verificadas no </w:t>
      </w:r>
      <w:r>
        <w:rPr>
          <w:rFonts w:ascii="Calibri" w:hAnsi="Calibri" w:cs="Calibri" w:eastAsia="Calibri"/>
          <w:color w:val="auto"/>
          <w:spacing w:val="-3"/>
          <w:position w:val="0"/>
          <w:sz w:val="24"/>
          <w:shd w:fill="auto" w:val="clear"/>
        </w:rPr>
        <w:t xml:space="preserve">objeto </w:t>
      </w:r>
      <w:r>
        <w:rPr>
          <w:rFonts w:ascii="Calibri" w:hAnsi="Calibri" w:cs="Calibri" w:eastAsia="Calibri"/>
          <w:color w:val="auto"/>
          <w:spacing w:val="0"/>
          <w:position w:val="0"/>
          <w:sz w:val="24"/>
          <w:shd w:fill="auto" w:val="clear"/>
        </w:rPr>
        <w:t xml:space="preserve">fornecido, para que seja substituído, reparado ou corrigido;</w:t>
      </w:r>
    </w:p>
    <w:p>
      <w:pPr>
        <w:numPr>
          <w:ilvl w:val="0"/>
          <w:numId w:val="563"/>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acompanhar e fiscalizar o cumprimento das obrigações da Contratada;</w:t>
      </w:r>
    </w:p>
    <w:p>
      <w:pPr>
        <w:numPr>
          <w:ilvl w:val="0"/>
          <w:numId w:val="563"/>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efetuar o pagamento à Contratada no valor correspondente ao fornecimento do objeto, no prazo e </w:t>
      </w:r>
      <w:r>
        <w:rPr>
          <w:rFonts w:ascii="Calibri" w:hAnsi="Calibri" w:cs="Calibri" w:eastAsia="Calibri"/>
          <w:color w:val="auto"/>
          <w:spacing w:val="-3"/>
          <w:position w:val="0"/>
          <w:sz w:val="24"/>
          <w:shd w:fill="auto" w:val="clear"/>
        </w:rPr>
        <w:t xml:space="preserve">forma </w:t>
      </w:r>
      <w:r>
        <w:rPr>
          <w:rFonts w:ascii="Calibri" w:hAnsi="Calibri" w:cs="Calibri" w:eastAsia="Calibri"/>
          <w:color w:val="auto"/>
          <w:spacing w:val="0"/>
          <w:position w:val="0"/>
          <w:sz w:val="24"/>
          <w:shd w:fill="auto" w:val="clear"/>
        </w:rPr>
        <w:t xml:space="preserve">estabelecidos no Edital.</w:t>
      </w:r>
    </w:p>
    <w:p>
      <w:pPr>
        <w:numPr>
          <w:ilvl w:val="0"/>
          <w:numId w:val="563"/>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Administração não responderá por quaisquer compromissos assumidos pela Contratada com terceiros, ainda que vinculados à execução do presente </w:t>
      </w:r>
      <w:r>
        <w:rPr>
          <w:rFonts w:ascii="Calibri" w:hAnsi="Calibri" w:cs="Calibri" w:eastAsia="Calibri"/>
          <w:color w:val="auto"/>
          <w:spacing w:val="-4"/>
          <w:position w:val="0"/>
          <w:sz w:val="24"/>
          <w:shd w:fill="auto" w:val="clear"/>
        </w:rPr>
        <w:t xml:space="preserve">Termo </w:t>
      </w:r>
      <w:r>
        <w:rPr>
          <w:rFonts w:ascii="Calibri" w:hAnsi="Calibri" w:cs="Calibri" w:eastAsia="Calibri"/>
          <w:color w:val="auto"/>
          <w:spacing w:val="0"/>
          <w:position w:val="0"/>
          <w:sz w:val="24"/>
          <w:shd w:fill="auto" w:val="clear"/>
        </w:rPr>
        <w:t xml:space="preserve">de Contrato, bem como por qualquer dano causado a terceiros em decorrência de ato da Contratada, de seus empregados, prepostos ou</w:t>
      </w:r>
      <w:r>
        <w:rPr>
          <w:rFonts w:ascii="Calibri" w:hAnsi="Calibri" w:cs="Calibri" w:eastAsia="Calibri"/>
          <w:color w:val="auto"/>
          <w:spacing w:val="-12"/>
          <w:position w:val="0"/>
          <w:sz w:val="24"/>
          <w:shd w:fill="auto" w:val="clear"/>
        </w:rPr>
        <w:t xml:space="preserve"> </w:t>
      </w:r>
      <w:r>
        <w:rPr>
          <w:rFonts w:ascii="Calibri" w:hAnsi="Calibri" w:cs="Calibri" w:eastAsia="Calibri"/>
          <w:color w:val="auto"/>
          <w:spacing w:val="0"/>
          <w:position w:val="0"/>
          <w:sz w:val="24"/>
          <w:shd w:fill="auto" w:val="clear"/>
        </w:rPr>
        <w:t xml:space="preserve">subordinados.</w:t>
      </w:r>
    </w:p>
    <w:p>
      <w:pPr>
        <w:spacing w:before="120" w:after="12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10.2. São obrigações da Contratada:</w:t>
      </w:r>
    </w:p>
    <w:p>
      <w:pPr>
        <w:numPr>
          <w:ilvl w:val="0"/>
          <w:numId w:val="565"/>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Contratada deve cumprir todas as obrigações constantes no Edital e na sua proposta, assumindo </w:t>
      </w:r>
      <w:r>
        <w:rPr>
          <w:rFonts w:ascii="Calibri" w:hAnsi="Calibri" w:cs="Calibri" w:eastAsia="Calibri"/>
          <w:color w:val="auto"/>
          <w:spacing w:val="-4"/>
          <w:position w:val="0"/>
          <w:sz w:val="24"/>
          <w:shd w:fill="auto" w:val="clear"/>
        </w:rPr>
        <w:t xml:space="preserve">como </w:t>
      </w:r>
      <w:r>
        <w:rPr>
          <w:rFonts w:ascii="Calibri" w:hAnsi="Calibri" w:cs="Calibri" w:eastAsia="Calibri"/>
          <w:color w:val="auto"/>
          <w:spacing w:val="0"/>
          <w:position w:val="0"/>
          <w:sz w:val="24"/>
          <w:shd w:fill="auto" w:val="clear"/>
        </w:rPr>
        <w:t xml:space="preserve">exclusivamente seus os riscos e as despesas decorrentes da boa e perfeita execução do objeto e, ainda:</w:t>
      </w:r>
    </w:p>
    <w:p>
      <w:pPr>
        <w:numPr>
          <w:ilvl w:val="0"/>
          <w:numId w:val="565"/>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efetuar a entrega do objeto em perfeitas condições, conforme especificações, prazo e local constantes </w:t>
      </w:r>
      <w:r>
        <w:rPr>
          <w:rFonts w:ascii="Calibri" w:hAnsi="Calibri" w:cs="Calibri" w:eastAsia="Calibri"/>
          <w:color w:val="auto"/>
          <w:spacing w:val="-7"/>
          <w:position w:val="0"/>
          <w:sz w:val="24"/>
          <w:shd w:fill="auto" w:val="clear"/>
        </w:rPr>
        <w:t xml:space="preserve">no </w:t>
      </w:r>
      <w:r>
        <w:rPr>
          <w:rFonts w:ascii="Calibri" w:hAnsi="Calibri" w:cs="Calibri" w:eastAsia="Calibri"/>
          <w:color w:val="auto"/>
          <w:spacing w:val="0"/>
          <w:position w:val="0"/>
          <w:sz w:val="24"/>
          <w:shd w:fill="auto" w:val="clear"/>
        </w:rPr>
        <w:t xml:space="preserve">Edital, acompanhado da respectiva nota fiscal, na qual constarão as indicações referentes a: (especificar);</w:t>
      </w:r>
    </w:p>
    <w:p>
      <w:pPr>
        <w:numPr>
          <w:ilvl w:val="0"/>
          <w:numId w:val="565"/>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substituir, às suas expensas, em</w:t>
      </w:r>
      <w:r>
        <w:rPr>
          <w:rFonts w:ascii="Calibri" w:hAnsi="Calibri" w:cs="Calibri" w:eastAsia="Calibri"/>
          <w:color w:val="auto"/>
          <w:spacing w:val="-7"/>
          <w:position w:val="0"/>
          <w:sz w:val="24"/>
          <w:shd w:fill="auto" w:val="clear"/>
        </w:rPr>
        <w:t xml:space="preserve"> </w:t>
      </w:r>
      <w:r>
        <w:rPr>
          <w:rFonts w:ascii="Calibri" w:hAnsi="Calibri" w:cs="Calibri" w:eastAsia="Calibri"/>
          <w:color w:val="auto"/>
          <w:spacing w:val="0"/>
          <w:position w:val="0"/>
          <w:sz w:val="24"/>
          <w:shd w:fill="auto" w:val="clear"/>
        </w:rPr>
        <w:t xml:space="preserve">prazo</w:t>
      </w:r>
      <w:r>
        <w:rPr>
          <w:rFonts w:ascii="Calibri" w:hAnsi="Calibri" w:cs="Calibri" w:eastAsia="Calibri"/>
          <w:color w:val="auto"/>
          <w:spacing w:val="-1"/>
          <w:position w:val="0"/>
          <w:sz w:val="24"/>
          <w:shd w:fill="auto" w:val="clear"/>
        </w:rPr>
        <w:t xml:space="preserve"> </w:t>
      </w:r>
      <w:r>
        <w:rPr>
          <w:rFonts w:ascii="Calibri" w:hAnsi="Calibri" w:cs="Calibri" w:eastAsia="Calibri"/>
          <w:color w:val="auto"/>
          <w:spacing w:val="0"/>
          <w:position w:val="0"/>
          <w:sz w:val="24"/>
          <w:shd w:fill="auto" w:val="clear"/>
        </w:rPr>
        <w:t xml:space="preserve">de 10 (dez) dias, a contar da sua notificação, o objeto com vícios </w:t>
      </w:r>
      <w:r>
        <w:rPr>
          <w:rFonts w:ascii="Calibri" w:hAnsi="Calibri" w:cs="Calibri" w:eastAsia="Calibri"/>
          <w:color w:val="auto"/>
          <w:spacing w:val="-6"/>
          <w:position w:val="0"/>
          <w:sz w:val="24"/>
          <w:shd w:fill="auto" w:val="clear"/>
        </w:rPr>
        <w:t xml:space="preserve">ou </w:t>
      </w:r>
      <w:r>
        <w:rPr>
          <w:rFonts w:ascii="Calibri" w:hAnsi="Calibri" w:cs="Calibri" w:eastAsia="Calibri"/>
          <w:color w:val="auto"/>
          <w:spacing w:val="0"/>
          <w:position w:val="0"/>
          <w:sz w:val="24"/>
          <w:shd w:fill="auto" w:val="clear"/>
        </w:rPr>
        <w:t xml:space="preserve">defeitos;</w:t>
      </w:r>
    </w:p>
    <w:p>
      <w:pPr>
        <w:numPr>
          <w:ilvl w:val="0"/>
          <w:numId w:val="565"/>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comunicar à Contratante, no prazo máximo de 24 (vinte e quatro) horas que antecede a data da entrega, </w:t>
      </w:r>
      <w:r>
        <w:rPr>
          <w:rFonts w:ascii="Calibri" w:hAnsi="Calibri" w:cs="Calibri" w:eastAsia="Calibri"/>
          <w:color w:val="auto"/>
          <w:spacing w:val="-7"/>
          <w:position w:val="0"/>
          <w:sz w:val="24"/>
          <w:shd w:fill="auto" w:val="clear"/>
        </w:rPr>
        <w:t xml:space="preserve">os </w:t>
      </w:r>
      <w:r>
        <w:rPr>
          <w:rFonts w:ascii="Calibri" w:hAnsi="Calibri" w:cs="Calibri" w:eastAsia="Calibri"/>
          <w:color w:val="auto"/>
          <w:spacing w:val="0"/>
          <w:position w:val="0"/>
          <w:sz w:val="24"/>
          <w:shd w:fill="auto" w:val="clear"/>
        </w:rPr>
        <w:t xml:space="preserve">motivos que impossibilitem o cumprimento do prazo previsto, com a devida comprovação;</w:t>
      </w:r>
    </w:p>
    <w:p>
      <w:pPr>
        <w:numPr>
          <w:ilvl w:val="0"/>
          <w:numId w:val="565"/>
        </w:numPr>
        <w:spacing w:before="120" w:after="120" w:line="240"/>
        <w:ind w:right="0" w:left="72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manter, durante toda a execução do contrato, em compatibilidade com as obrigações assumidas, todas </w:t>
      </w:r>
      <w:r>
        <w:rPr>
          <w:rFonts w:ascii="Calibri" w:hAnsi="Calibri" w:cs="Calibri" w:eastAsia="Calibri"/>
          <w:color w:val="auto"/>
          <w:spacing w:val="-7"/>
          <w:position w:val="0"/>
          <w:sz w:val="24"/>
          <w:shd w:fill="auto" w:val="clear"/>
        </w:rPr>
        <w:t xml:space="preserve">as </w:t>
      </w:r>
      <w:r>
        <w:rPr>
          <w:rFonts w:ascii="Calibri" w:hAnsi="Calibri" w:cs="Calibri" w:eastAsia="Calibri"/>
          <w:color w:val="auto"/>
          <w:spacing w:val="0"/>
          <w:position w:val="0"/>
          <w:sz w:val="24"/>
          <w:shd w:fill="auto" w:val="clear"/>
        </w:rPr>
        <w:t xml:space="preserve">condições de habilitação e qualificação exigidas na licitação;</w:t>
      </w:r>
    </w:p>
    <w:p>
      <w:pPr>
        <w:numPr>
          <w:ilvl w:val="0"/>
          <w:numId w:val="565"/>
        </w:numPr>
        <w:spacing w:before="120" w:after="12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indicar preposto para representá-la durante a execução do contrato. </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 PRIMEIRA: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11.1. Nos termos do Art. 155, da Lei nº 14.133 de 1º de abril de 2021, o(a) contratado(a) será responsabilizado(a) administrativamente pelas seguintes infrações:</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dar causa à inexecução parcial do contrato;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 dar causa à inexecução parcial do contrato que cause grave dano à Administração, ao funcionamento dosserviços públicos ou ao interesse coletivo;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 dar causa à inexecução total do contrato;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 deixar de entregar a documentação exigida para o certame;</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 não manter a proposta, salvo em decorrência de fato superveniente devidamente justificado;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f) não celebrar o contrato ou não entregar a documentação exigida para a contratação, quando convocadodentro do prazo de validade de sua proposta;</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 ensejar o retardamento da execução ou da entrega do objeto da licitação sem motivo justificado;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 apresentar declaração ou documentação falsa exigida para o certame ou prestar declaração falsa durantea licitação ou a execução do contrato;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 fraudar a licitação ou praticar ato fraudulento na execução do contrato;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j) comportar-se de modo inidôneo ou cometer fraude de qualquer natureza;</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k) praticar atos ilícitos com vistas a frustrar os objetivos da licitação;</w:t>
      </w:r>
    </w:p>
    <w:p>
      <w:pPr>
        <w:spacing w:before="120" w:after="120" w:line="240"/>
        <w:ind w:right="0" w:left="426"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 praticar ato lesivo previsto no </w:t>
      </w:r>
      <w:r>
        <w:rPr>
          <w:rFonts w:ascii="Calibri" w:hAnsi="Calibri" w:cs="Calibri" w:eastAsia="Calibri"/>
          <w:color w:val="0000ED"/>
          <w:spacing w:val="0"/>
          <w:position w:val="0"/>
          <w:sz w:val="24"/>
          <w:shd w:fill="auto" w:val="clear"/>
        </w:rPr>
        <w:t xml:space="preserve">art. 5º da Lei nº 12.846, de 1º de agosto de 2013.</w:t>
      </w:r>
    </w:p>
    <w:p>
      <w:pPr>
        <w:numPr>
          <w:ilvl w:val="0"/>
          <w:numId w:val="569"/>
        </w:numPr>
        <w:spacing w:before="120" w:after="12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ensejar o retardamento da execução do objeto;</w:t>
      </w:r>
    </w:p>
    <w:p>
      <w:pPr>
        <w:numPr>
          <w:ilvl w:val="0"/>
          <w:numId w:val="569"/>
        </w:numPr>
        <w:spacing w:before="120" w:after="12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fraudar na execução do contrato;</w:t>
      </w:r>
    </w:p>
    <w:p>
      <w:pPr>
        <w:numPr>
          <w:ilvl w:val="0"/>
          <w:numId w:val="569"/>
        </w:numPr>
        <w:spacing w:before="120" w:after="12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comportar-se de modo</w:t>
      </w:r>
      <w:r>
        <w:rPr>
          <w:rFonts w:ascii="Calibri" w:hAnsi="Calibri" w:cs="Calibri" w:eastAsia="Calibri"/>
          <w:color w:val="auto"/>
          <w:spacing w:val="-5"/>
          <w:position w:val="0"/>
          <w:sz w:val="24"/>
          <w:shd w:fill="auto" w:val="clear"/>
        </w:rPr>
        <w:t xml:space="preserve"> </w:t>
      </w:r>
      <w:r>
        <w:rPr>
          <w:rFonts w:ascii="Calibri" w:hAnsi="Calibri" w:cs="Calibri" w:eastAsia="Calibri"/>
          <w:color w:val="auto"/>
          <w:spacing w:val="0"/>
          <w:position w:val="0"/>
          <w:sz w:val="24"/>
          <w:shd w:fill="auto" w:val="clear"/>
        </w:rPr>
        <w:t xml:space="preserve">inidôneo;</w:t>
      </w:r>
    </w:p>
    <w:p>
      <w:pPr>
        <w:numPr>
          <w:ilvl w:val="0"/>
          <w:numId w:val="569"/>
        </w:numPr>
        <w:spacing w:before="120" w:after="12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cometer fraude fiscal;</w:t>
      </w:r>
    </w:p>
    <w:p>
      <w:pPr>
        <w:numPr>
          <w:ilvl w:val="0"/>
          <w:numId w:val="569"/>
        </w:numPr>
        <w:spacing w:before="120" w:after="12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não mantiver a proposta.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11.2. Serão aplicadas ao contratado que incorrer nas infrações acima descritas as seguintes sanções:</w:t>
      </w:r>
    </w:p>
    <w:p>
      <w:pPr>
        <w:widowControl w:val="false"/>
        <w:numPr>
          <w:ilvl w:val="0"/>
          <w:numId w:val="571"/>
        </w:numPr>
        <w:tabs>
          <w:tab w:val="left" w:pos="0" w:leader="none"/>
        </w:tabs>
        <w:suppressAutoHyphens w:val="true"/>
        <w:spacing w:before="120" w:after="120" w:line="240"/>
        <w:ind w:right="0" w:left="1080" w:hanging="36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Advertência</w:t>
      </w:r>
      <w:r>
        <w:rPr>
          <w:rFonts w:ascii="Calibri" w:hAnsi="Calibri" w:cs="Calibri" w:eastAsia="Calibri"/>
          <w:color w:val="auto"/>
          <w:spacing w:val="0"/>
          <w:position w:val="0"/>
          <w:sz w:val="24"/>
          <w:shd w:fill="auto" w:val="clear"/>
        </w:rPr>
        <w:t xml:space="preserve">, quando o contratado der causa à inexecução parcial do contrato, sempre que não se justificar a imposição de penalidade mais grave (</w:t>
      </w:r>
      <w:hyperlink xmlns:r="http://schemas.openxmlformats.org/officeDocument/2006/relationships" r:id="docRId7">
        <w:r>
          <w:rPr>
            <w:rFonts w:ascii="Calibri" w:hAnsi="Calibri" w:cs="Calibri" w:eastAsia="Calibri"/>
            <w:color w:val="000080"/>
            <w:spacing w:val="0"/>
            <w:position w:val="0"/>
            <w:sz w:val="24"/>
            <w:u w:val="single"/>
            <w:shd w:fill="auto" w:val="clear"/>
          </w:rPr>
          <w:t xml:space="preserve">art. 156, §2º, da </w:t>
        </w:r>
        <w:r>
          <w:rPr>
            <w:rFonts w:ascii="Calibri" w:hAnsi="Calibri" w:cs="Calibri" w:eastAsia="Calibri"/>
            <w:color w:val="000080"/>
            <w:spacing w:val="0"/>
            <w:position w:val="0"/>
            <w:sz w:val="24"/>
            <w:u w:val="single"/>
            <w:shd w:fill="auto" w:val="clear"/>
          </w:rPr>
          <w:t xml:space="preserve"> HYPERLINK "http://www.planalto.gov.br/ccivil_03/_ato2019-2022/2021/lei/L14133.htm"</w:t>
        </w:r>
        <w:r>
          <w:rPr>
            <w:rFonts w:ascii="Calibri" w:hAnsi="Calibri" w:cs="Calibri" w:eastAsia="Calibri"/>
            <w:color w:val="000080"/>
            <w:spacing w:val="0"/>
            <w:position w:val="0"/>
            <w:sz w:val="24"/>
            <w:u w:val="single"/>
            <w:shd w:fill="auto" w:val="clear"/>
          </w:rPr>
          <w:t xml:space="preserve">Lei nº 14.133, de 2021</w:t>
        </w:r>
      </w:hyperlink>
      <w:r>
        <w:rPr>
          <w:rFonts w:ascii="Calibri" w:hAnsi="Calibri" w:cs="Calibri" w:eastAsia="Calibri"/>
          <w:color w:val="auto"/>
          <w:spacing w:val="0"/>
          <w:position w:val="0"/>
          <w:sz w:val="24"/>
          <w:shd w:fill="auto" w:val="clear"/>
        </w:rPr>
        <w:t xml:space="preserve">);</w:t>
      </w:r>
    </w:p>
    <w:p>
      <w:pPr>
        <w:widowControl w:val="false"/>
        <w:numPr>
          <w:ilvl w:val="0"/>
          <w:numId w:val="571"/>
        </w:numPr>
        <w:tabs>
          <w:tab w:val="left" w:pos="0" w:leader="none"/>
        </w:tabs>
        <w:suppressAutoHyphens w:val="true"/>
        <w:spacing w:before="120" w:after="120" w:line="240"/>
        <w:ind w:right="0" w:left="1080" w:hanging="36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Impedimento de licitar e contratar</w:t>
      </w:r>
      <w:r>
        <w:rPr>
          <w:rFonts w:ascii="Calibri" w:hAnsi="Calibri" w:cs="Calibri" w:eastAsia="Calibri"/>
          <w:color w:val="auto"/>
          <w:spacing w:val="0"/>
          <w:position w:val="0"/>
          <w:sz w:val="24"/>
          <w:shd w:fill="auto" w:val="clear"/>
        </w:rPr>
        <w:t xml:space="preserve">, quando praticadas as condutas descritas nas alíneas “b”, “c” e “d” do subitem acima deste Contrato, sempre que não se justificar a imposição de penalidade mais grave (</w:t>
      </w:r>
      <w:hyperlink xmlns:r="http://schemas.openxmlformats.org/officeDocument/2006/relationships" r:id="docRId8">
        <w:r>
          <w:rPr>
            <w:rFonts w:ascii="Calibri" w:hAnsi="Calibri" w:cs="Calibri" w:eastAsia="Calibri"/>
            <w:color w:val="000080"/>
            <w:spacing w:val="0"/>
            <w:position w:val="0"/>
            <w:sz w:val="24"/>
            <w:u w:val="single"/>
            <w:shd w:fill="auto" w:val="clear"/>
          </w:rPr>
          <w:t xml:space="preserve">art. 156, § 4º, da Lei nº 14.133, de 2021</w:t>
        </w:r>
      </w:hyperlink>
      <w:r>
        <w:rPr>
          <w:rFonts w:ascii="Calibri" w:hAnsi="Calibri" w:cs="Calibri" w:eastAsia="Calibri"/>
          <w:color w:val="auto"/>
          <w:spacing w:val="0"/>
          <w:position w:val="0"/>
          <w:sz w:val="24"/>
          <w:shd w:fill="auto" w:val="clear"/>
        </w:rPr>
        <w:t xml:space="preserve">);</w:t>
      </w:r>
    </w:p>
    <w:p>
      <w:pPr>
        <w:widowControl w:val="false"/>
        <w:numPr>
          <w:ilvl w:val="0"/>
          <w:numId w:val="571"/>
        </w:numPr>
        <w:tabs>
          <w:tab w:val="left" w:pos="0" w:leader="none"/>
        </w:tabs>
        <w:suppressAutoHyphens w:val="true"/>
        <w:spacing w:before="120" w:after="120" w:line="240"/>
        <w:ind w:right="0" w:left="1080" w:hanging="36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Declaração de inidoneidade para licitar e contratar</w:t>
      </w:r>
      <w:r>
        <w:rPr>
          <w:rFonts w:ascii="Calibri" w:hAnsi="Calibri" w:cs="Calibri" w:eastAsia="Calibri"/>
          <w:color w:val="auto"/>
          <w:spacing w:val="0"/>
          <w:position w:val="0"/>
          <w:sz w:val="24"/>
          <w:shd w:fill="auto" w:val="clear"/>
        </w:rPr>
        <w:t xml:space="preserve">, quando praticadas as condutas descritas nas alíneas “e”, “f”, “g” e “h” do subitem acima deste Contrato, bem como nas alíneas “b”, “c” e “d”, que justifiquem a imposição de penalidade mais grave (</w:t>
      </w:r>
      <w:hyperlink xmlns:r="http://schemas.openxmlformats.org/officeDocument/2006/relationships" r:id="docRId9">
        <w:r>
          <w:rPr>
            <w:rFonts w:ascii="Calibri" w:hAnsi="Calibri" w:cs="Calibri" w:eastAsia="Calibri"/>
            <w:color w:val="000080"/>
            <w:spacing w:val="0"/>
            <w:position w:val="0"/>
            <w:sz w:val="24"/>
            <w:u w:val="single"/>
            <w:shd w:fill="auto" w:val="clear"/>
          </w:rPr>
          <w:t xml:space="preserve">art. 156, §5º, da Lei nº 14.133, de 2021</w:t>
        </w:r>
      </w:hyperlink>
      <w:r>
        <w:rPr>
          <w:rFonts w:ascii="Calibri" w:hAnsi="Calibri" w:cs="Calibri" w:eastAsia="Calibri"/>
          <w:color w:val="auto"/>
          <w:spacing w:val="0"/>
          <w:position w:val="0"/>
          <w:sz w:val="24"/>
          <w:shd w:fill="auto" w:val="clear"/>
        </w:rPr>
        <w:t xml:space="preserve">).</w:t>
      </w:r>
    </w:p>
    <w:p>
      <w:pPr>
        <w:widowControl w:val="false"/>
        <w:numPr>
          <w:ilvl w:val="0"/>
          <w:numId w:val="571"/>
        </w:numPr>
        <w:tabs>
          <w:tab w:val="left" w:pos="0" w:leader="none"/>
        </w:tabs>
        <w:suppressAutoHyphens w:val="true"/>
        <w:spacing w:before="120" w:after="120" w:line="240"/>
        <w:ind w:right="0" w:left="1080" w:hanging="36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Multa:</w:t>
      </w:r>
    </w:p>
    <w:p>
      <w:pPr>
        <w:widowControl w:val="false"/>
        <w:numPr>
          <w:ilvl w:val="0"/>
          <w:numId w:val="571"/>
        </w:numPr>
        <w:tabs>
          <w:tab w:val="left" w:pos="0" w:leader="none"/>
        </w:tabs>
        <w:suppressAutoHyphens w:val="true"/>
        <w:spacing w:before="120" w:after="120" w:line="240"/>
        <w:ind w:right="0" w:left="1440" w:hanging="360"/>
        <w:jc w:val="both"/>
        <w:rPr>
          <w:rFonts w:ascii="Calibri" w:hAnsi="Calibri" w:cs="Calibri" w:eastAsia="Calibri"/>
          <w:i/>
          <w:color w:val="auto"/>
          <w:spacing w:val="0"/>
          <w:position w:val="0"/>
          <w:sz w:val="24"/>
          <w:shd w:fill="auto" w:val="clear"/>
        </w:rPr>
      </w:pPr>
      <w:r>
        <w:rPr>
          <w:rFonts w:ascii="Calibri" w:hAnsi="Calibri" w:cs="Calibri" w:eastAsia="Calibri"/>
          <w:color w:val="auto"/>
          <w:spacing w:val="0"/>
          <w:position w:val="0"/>
          <w:sz w:val="24"/>
          <w:shd w:fill="auto" w:val="clear"/>
        </w:rPr>
        <w:t xml:space="preserve">Moratória de 0,5% (cinco décimos por cento) por dia de atraso injustificado sobre o valor da parcela inadimplida, até o limite de 15 (quinze) dias;</w:t>
      </w:r>
    </w:p>
    <w:p>
      <w:pPr>
        <w:widowControl w:val="false"/>
        <w:suppressAutoHyphens w:val="true"/>
        <w:spacing w:before="120" w:after="120" w:line="240"/>
        <w:ind w:right="0" w:left="1440" w:firstLine="0"/>
        <w:jc w:val="both"/>
        <w:rPr>
          <w:rFonts w:ascii="Calibri" w:hAnsi="Calibri" w:cs="Calibri" w:eastAsia="Calibri"/>
          <w:i/>
          <w:color w:val="auto"/>
          <w:spacing w:val="0"/>
          <w:position w:val="0"/>
          <w:sz w:val="24"/>
          <w:shd w:fill="auto" w:val="clear"/>
        </w:rPr>
      </w:pPr>
    </w:p>
    <w:p>
      <w:pPr>
        <w:widowControl w:val="false"/>
        <w:suppressAutoHyphens w:val="true"/>
        <w:spacing w:before="120" w:after="120" w:line="240"/>
        <w:ind w:right="0" w:left="1440"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O atraso superior a 25 (vinte e cinco) dias autoriza a Administração a promover a extinção do contrato por descumprimento ou cumprimento irregular de suas cláusulas, conforme dispõe o </w:t>
      </w:r>
      <w:hyperlink xmlns:r="http://schemas.openxmlformats.org/officeDocument/2006/relationships" r:id="docRId10">
        <w:r>
          <w:rPr>
            <w:rFonts w:ascii="Calibri" w:hAnsi="Calibri" w:cs="Calibri" w:eastAsia="Calibri"/>
            <w:i/>
            <w:color w:val="000080"/>
            <w:spacing w:val="0"/>
            <w:position w:val="0"/>
            <w:sz w:val="24"/>
            <w:u w:val="single"/>
            <w:shd w:fill="auto" w:val="clear"/>
          </w:rPr>
          <w:t xml:space="preserve">inciso I do art. 137 da Lei n. 14.133, de 2021</w:t>
        </w:r>
      </w:hyperlink>
      <w:r>
        <w:rPr>
          <w:rFonts w:ascii="Calibri" w:hAnsi="Calibri" w:cs="Calibri" w:eastAsia="Calibri"/>
          <w:i/>
          <w:color w:val="auto"/>
          <w:spacing w:val="0"/>
          <w:position w:val="0"/>
          <w:sz w:val="24"/>
          <w:shd w:fill="auto" w:val="clear"/>
        </w:rPr>
        <w:t xml:space="preserve">. </w:t>
      </w:r>
    </w:p>
    <w:p>
      <w:pPr>
        <w:widowControl w:val="false"/>
        <w:suppressAutoHyphens w:val="true"/>
        <w:spacing w:before="120" w:after="120" w:line="240"/>
        <w:ind w:right="0" w:left="1440" w:firstLine="0"/>
        <w:jc w:val="both"/>
        <w:rPr>
          <w:rFonts w:ascii="Calibri" w:hAnsi="Calibri" w:cs="Calibri" w:eastAsia="Calibri"/>
          <w:i/>
          <w:color w:val="auto"/>
          <w:spacing w:val="0"/>
          <w:position w:val="0"/>
          <w:sz w:val="24"/>
          <w:shd w:fill="auto" w:val="clear"/>
        </w:rPr>
      </w:pPr>
    </w:p>
    <w:p>
      <w:pPr>
        <w:widowControl w:val="false"/>
        <w:numPr>
          <w:ilvl w:val="0"/>
          <w:numId w:val="574"/>
        </w:numPr>
        <w:tabs>
          <w:tab w:val="left" w:pos="0" w:leader="none"/>
        </w:tabs>
        <w:suppressAutoHyphens w:val="true"/>
        <w:spacing w:before="120" w:after="12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Compensatória, para as infrações descritas nas alíneas “e” a “h” do subitem 12.1, de 15% a 30% do valor do Contrato.</w:t>
      </w:r>
    </w:p>
    <w:p>
      <w:pPr>
        <w:widowControl w:val="false"/>
        <w:numPr>
          <w:ilvl w:val="0"/>
          <w:numId w:val="574"/>
        </w:numPr>
        <w:tabs>
          <w:tab w:val="left" w:pos="0" w:leader="none"/>
        </w:tabs>
        <w:suppressAutoHyphens w:val="true"/>
        <w:spacing w:before="120" w:after="12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Compensatória, para a inexecução total do contrato prevista na alínea “c” do subitem 12.1, de 10% a 15%  do valor do Contrato. </w:t>
      </w:r>
    </w:p>
    <w:p>
      <w:pPr>
        <w:widowControl w:val="false"/>
        <w:numPr>
          <w:ilvl w:val="0"/>
          <w:numId w:val="574"/>
        </w:numPr>
        <w:tabs>
          <w:tab w:val="left" w:pos="0" w:leader="none"/>
        </w:tabs>
        <w:suppressAutoHyphens w:val="true"/>
        <w:spacing w:before="120" w:after="12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Para infração descrita na alínea “b” do subitem 1211, a multa será de 5% a 10%  do valor do Contrato.</w:t>
      </w:r>
    </w:p>
    <w:p>
      <w:pPr>
        <w:widowControl w:val="false"/>
        <w:numPr>
          <w:ilvl w:val="0"/>
          <w:numId w:val="574"/>
        </w:numPr>
        <w:tabs>
          <w:tab w:val="left" w:pos="0" w:leader="none"/>
        </w:tabs>
        <w:suppressAutoHyphens w:val="true"/>
        <w:spacing w:before="120" w:after="12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Para infrações descritas na alínea “d” do subitem 11.1, a multa será de 1% a 5%  do valor do Contrato.</w:t>
      </w:r>
    </w:p>
    <w:p>
      <w:pPr>
        <w:widowControl w:val="false"/>
        <w:numPr>
          <w:ilvl w:val="0"/>
          <w:numId w:val="574"/>
        </w:numPr>
        <w:tabs>
          <w:tab w:val="left" w:pos="0" w:leader="none"/>
        </w:tabs>
        <w:suppressAutoHyphens w:val="true"/>
        <w:spacing w:before="120" w:after="120" w:line="240"/>
        <w:ind w:right="0" w:left="144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Para a infração descrita na alínea “a” do subitem 11.1, a multa será de 0,5% a 1% do valor do Contrato.</w:t>
      </w:r>
    </w:p>
    <w:p>
      <w:pPr>
        <w:widowControl w:val="fals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11.3. A aplicação das sanções previstas neste Contrato não exclui, em hipótese alguma, a obrigação de reparação integral do dano causado ao Contratante (</w:t>
      </w:r>
      <w:hyperlink xmlns:r="http://schemas.openxmlformats.org/officeDocument/2006/relationships" r:id="docRId11">
        <w:r>
          <w:rPr>
            <w:rFonts w:ascii="Calibri" w:hAnsi="Calibri" w:cs="Calibri" w:eastAsia="Calibri"/>
            <w:color w:val="0000FF"/>
            <w:spacing w:val="0"/>
            <w:position w:val="0"/>
            <w:sz w:val="24"/>
            <w:u w:val="single"/>
            <w:shd w:fill="auto" w:val="clear"/>
          </w:rPr>
          <w:t xml:space="preserve">art. 156, §9º, da Lei nº 14.133, de 2021</w:t>
        </w:r>
      </w:hyperlink>
      <w:r>
        <w:rPr>
          <w:rFonts w:ascii="Calibri" w:hAnsi="Calibri" w:cs="Calibri" w:eastAsia="Calibri"/>
          <w:color w:val="auto"/>
          <w:spacing w:val="0"/>
          <w:position w:val="0"/>
          <w:sz w:val="24"/>
          <w:shd w:fill="auto" w:val="clear"/>
        </w:rPr>
        <w:t xml:space="preserve">)</w:t>
      </w:r>
    </w:p>
    <w:p>
      <w:pPr>
        <w:widowControl w:val="fals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11.4. Todas as sanções previstas neste Contrato poderão ser aplicadas cumulativamente com a multa (</w:t>
      </w:r>
      <w:hyperlink xmlns:r="http://schemas.openxmlformats.org/officeDocument/2006/relationships" r:id="docRId12">
        <w:r>
          <w:rPr>
            <w:rFonts w:ascii="Calibri" w:hAnsi="Calibri" w:cs="Calibri" w:eastAsia="Calibri"/>
            <w:color w:val="0000FF"/>
            <w:spacing w:val="0"/>
            <w:position w:val="0"/>
            <w:sz w:val="24"/>
            <w:u w:val="single"/>
            <w:shd w:fill="auto" w:val="clear"/>
          </w:rPr>
          <w:t xml:space="preserve">art. 156, §7º, da Lei nº 14.133, de 2021</w:t>
        </w:r>
      </w:hyperlink>
      <w:r>
        <w:rPr>
          <w:rFonts w:ascii="Calibri" w:hAnsi="Calibri" w:cs="Calibri" w:eastAsia="Calibri"/>
          <w:color w:val="auto"/>
          <w:spacing w:val="0"/>
          <w:position w:val="0"/>
          <w:sz w:val="24"/>
          <w:shd w:fill="auto" w:val="clear"/>
        </w:rPr>
        <w:t xml:space="preserve">).</w:t>
      </w:r>
    </w:p>
    <w:p>
      <w:pPr>
        <w:widowControl w:val="false"/>
        <w:spacing w:before="120" w:after="120" w:line="240"/>
        <w:ind w:right="0" w:left="567"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11.4.1. Antes da aplicação da multa será facultada a defesa do interessado no prazo de 15 (quinze) dias úteis, contado da data de sua intimação (</w:t>
      </w:r>
      <w:hyperlink xmlns:r="http://schemas.openxmlformats.org/officeDocument/2006/relationships" r:id="docRId13">
        <w:r>
          <w:rPr>
            <w:rFonts w:ascii="Calibri" w:hAnsi="Calibri" w:cs="Calibri" w:eastAsia="Calibri"/>
            <w:color w:val="0000FF"/>
            <w:spacing w:val="0"/>
            <w:position w:val="0"/>
            <w:sz w:val="24"/>
            <w:u w:val="single"/>
            <w:shd w:fill="auto" w:val="clear"/>
          </w:rPr>
          <w:t xml:space="preserve">art. 157, da Lei nº 14.133, de 2021</w:t>
        </w:r>
      </w:hyperlink>
      <w:r>
        <w:rPr>
          <w:rFonts w:ascii="Calibri" w:hAnsi="Calibri" w:cs="Calibri" w:eastAsia="Calibri"/>
          <w:color w:val="auto"/>
          <w:spacing w:val="0"/>
          <w:position w:val="0"/>
          <w:sz w:val="24"/>
          <w:shd w:fill="auto" w:val="clear"/>
        </w:rPr>
        <w:t xml:space="preserve">)</w:t>
      </w:r>
    </w:p>
    <w:p>
      <w:pPr>
        <w:widowControl w:val="fals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11.5. Se a multa aplicada e as indenizações cabíveis forem superiores ao valor do pagamento eventualmente devido pelo Contratante ao Contratado, além da perda desse valor, a diferença será descontada da garantia prestada ou será cobrada judicialmente (</w:t>
      </w:r>
      <w:hyperlink xmlns:r="http://schemas.openxmlformats.org/officeDocument/2006/relationships" r:id="docRId14">
        <w:r>
          <w:rPr>
            <w:rFonts w:ascii="Calibri" w:hAnsi="Calibri" w:cs="Calibri" w:eastAsia="Calibri"/>
            <w:color w:val="0000FF"/>
            <w:spacing w:val="0"/>
            <w:position w:val="0"/>
            <w:sz w:val="24"/>
            <w:u w:val="single"/>
            <w:shd w:fill="auto" w:val="clear"/>
          </w:rPr>
          <w:t xml:space="preserve">art. 156, §8º, da Lei nº 14.133, de 2021</w:t>
        </w:r>
      </w:hyperlink>
      <w:r>
        <w:rPr>
          <w:rFonts w:ascii="Calibri" w:hAnsi="Calibri" w:cs="Calibri" w:eastAsia="Calibri"/>
          <w:color w:val="auto"/>
          <w:spacing w:val="0"/>
          <w:position w:val="0"/>
          <w:sz w:val="24"/>
          <w:shd w:fill="auto" w:val="clear"/>
        </w:rPr>
        <w:t xml:space="preserve">).</w:t>
      </w:r>
    </w:p>
    <w:p>
      <w:pPr>
        <w:widowControl w:val="fals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11.6. Previamente ao encaminhamento à cobrança judicial, a multa poderá ser recolhida administrativamente no prazo máximo de </w:t>
      </w:r>
      <w:r>
        <w:rPr>
          <w:rFonts w:ascii="Calibri" w:hAnsi="Calibri" w:cs="Calibri" w:eastAsia="Calibri"/>
          <w:b/>
          <w:i/>
          <w:color w:val="auto"/>
          <w:spacing w:val="0"/>
          <w:position w:val="0"/>
          <w:sz w:val="24"/>
          <w:shd w:fill="auto" w:val="clear"/>
        </w:rPr>
        <w:t xml:space="preserve">10 (dez)</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dias, a contar da data do recebimento da comunicação enviada pela autoridade competente.</w:t>
      </w:r>
    </w:p>
    <w:p>
      <w:pPr>
        <w:widowControl w:val="fals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11.7. </w:t>
      </w:r>
      <w:r>
        <w:rPr>
          <w:rFonts w:ascii="Calibri" w:hAnsi="Calibri" w:cs="Calibri" w:eastAsia="Calibri"/>
          <w:color w:val="000000"/>
          <w:spacing w:val="0"/>
          <w:position w:val="0"/>
          <w:sz w:val="24"/>
          <w:shd w:fill="auto" w:val="clear"/>
        </w:rPr>
        <w:t xml:space="preserve">A aplicação das sanções realizar-se-á em processo administrativo que assegure o contraditório e a ampla defesa ao Contratado, observando-se o procedimento previsto no </w:t>
      </w:r>
      <w:r>
        <w:rPr>
          <w:rFonts w:ascii="Calibri" w:hAnsi="Calibri" w:cs="Calibri" w:eastAsia="Calibri"/>
          <w:b/>
          <w:color w:val="000000"/>
          <w:spacing w:val="0"/>
          <w:position w:val="0"/>
          <w:sz w:val="24"/>
          <w:shd w:fill="auto" w:val="clear"/>
        </w:rPr>
        <w:t xml:space="preserve">caput </w:t>
      </w:r>
      <w:r>
        <w:rPr>
          <w:rFonts w:ascii="Calibri" w:hAnsi="Calibri" w:cs="Calibri" w:eastAsia="Calibri"/>
          <w:color w:val="000000"/>
          <w:spacing w:val="0"/>
          <w:position w:val="0"/>
          <w:sz w:val="24"/>
          <w:shd w:fill="auto" w:val="clear"/>
        </w:rPr>
        <w:t xml:space="preserve">e parágrafos do </w:t>
      </w:r>
      <w:hyperlink xmlns:r="http://schemas.openxmlformats.org/officeDocument/2006/relationships" r:id="docRId15">
        <w:r>
          <w:rPr>
            <w:rFonts w:ascii="Calibri" w:hAnsi="Calibri" w:cs="Calibri" w:eastAsia="Calibri"/>
            <w:color w:val="000080"/>
            <w:spacing w:val="0"/>
            <w:position w:val="0"/>
            <w:sz w:val="24"/>
            <w:u w:val="single"/>
            <w:shd w:fill="auto" w:val="clear"/>
          </w:rPr>
          <w:t xml:space="preserve">art. 158 da Lei nº 14.133, de 2021</w:t>
        </w:r>
      </w:hyperlink>
      <w:r>
        <w:rPr>
          <w:rFonts w:ascii="Calibri" w:hAnsi="Calibri" w:cs="Calibri" w:eastAsia="Calibri"/>
          <w:color w:val="000000"/>
          <w:spacing w:val="0"/>
          <w:position w:val="0"/>
          <w:sz w:val="24"/>
          <w:shd w:fill="auto" w:val="clear"/>
        </w:rPr>
        <w:t xml:space="preserve">, para as penalidades de impedimento de licitar e contratar e de declaração de inidoneidade para licitar ou contratar.</w:t>
      </w:r>
    </w:p>
    <w:p>
      <w:pPr>
        <w:widowControl w:val="false"/>
        <w:spacing w:before="120" w:after="12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11.8. Na aplicação das sanções serão considerados (</w:t>
      </w:r>
      <w:hyperlink xmlns:r="http://schemas.openxmlformats.org/officeDocument/2006/relationships" r:id="docRId16">
        <w:r>
          <w:rPr>
            <w:rFonts w:ascii="Calibri" w:hAnsi="Calibri" w:cs="Calibri" w:eastAsia="Calibri"/>
            <w:color w:val="000080"/>
            <w:spacing w:val="0"/>
            <w:position w:val="0"/>
            <w:sz w:val="24"/>
            <w:u w:val="single"/>
            <w:shd w:fill="auto" w:val="clear"/>
          </w:rPr>
          <w:t xml:space="preserve">art. 156, §1º, da Lei nº 14.133, de 2021</w:t>
        </w:r>
      </w:hyperlink>
      <w:r>
        <w:rPr>
          <w:rFonts w:ascii="Calibri" w:hAnsi="Calibri" w:cs="Calibri" w:eastAsia="Calibri"/>
          <w:color w:val="000000"/>
          <w:spacing w:val="0"/>
          <w:position w:val="0"/>
          <w:sz w:val="24"/>
          <w:shd w:fill="auto" w:val="clear"/>
        </w:rPr>
        <w:t xml:space="preserve">):</w:t>
      </w:r>
    </w:p>
    <w:p>
      <w:pPr>
        <w:widowControl w:val="false"/>
        <w:numPr>
          <w:ilvl w:val="0"/>
          <w:numId w:val="578"/>
        </w:numPr>
        <w:tabs>
          <w:tab w:val="left" w:pos="0" w:leader="none"/>
        </w:tabs>
        <w:suppressAutoHyphens w:val="true"/>
        <w:spacing w:before="120" w:after="120" w:line="240"/>
        <w:ind w:right="0" w:left="709"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natureza e a gravidade da infração cometida;</w:t>
      </w:r>
    </w:p>
    <w:p>
      <w:pPr>
        <w:widowControl w:val="false"/>
        <w:numPr>
          <w:ilvl w:val="0"/>
          <w:numId w:val="578"/>
        </w:numPr>
        <w:tabs>
          <w:tab w:val="left" w:pos="0" w:leader="none"/>
        </w:tabs>
        <w:suppressAutoHyphens w:val="true"/>
        <w:spacing w:before="120" w:after="120" w:line="240"/>
        <w:ind w:right="0" w:left="709"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as peculiaridades do caso concreto;</w:t>
      </w:r>
    </w:p>
    <w:p>
      <w:pPr>
        <w:widowControl w:val="false"/>
        <w:numPr>
          <w:ilvl w:val="0"/>
          <w:numId w:val="578"/>
        </w:numPr>
        <w:tabs>
          <w:tab w:val="left" w:pos="0" w:leader="none"/>
        </w:tabs>
        <w:suppressAutoHyphens w:val="true"/>
        <w:spacing w:before="120" w:after="120" w:line="240"/>
        <w:ind w:right="0" w:left="709"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as circunstâncias agravantes ou atenuantes;</w:t>
      </w:r>
    </w:p>
    <w:p>
      <w:pPr>
        <w:widowControl w:val="false"/>
        <w:numPr>
          <w:ilvl w:val="0"/>
          <w:numId w:val="578"/>
        </w:numPr>
        <w:tabs>
          <w:tab w:val="left" w:pos="0" w:leader="none"/>
        </w:tabs>
        <w:suppressAutoHyphens w:val="true"/>
        <w:spacing w:before="120" w:after="120" w:line="240"/>
        <w:ind w:right="0" w:left="709"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os danos que dela provierem para o Contratante;</w:t>
      </w:r>
    </w:p>
    <w:p>
      <w:pPr>
        <w:widowControl w:val="false"/>
        <w:numPr>
          <w:ilvl w:val="0"/>
          <w:numId w:val="578"/>
        </w:numPr>
        <w:tabs>
          <w:tab w:val="left" w:pos="0" w:leader="none"/>
        </w:tabs>
        <w:suppressAutoHyphens w:val="true"/>
        <w:spacing w:before="120" w:after="120" w:line="240"/>
        <w:ind w:right="0" w:left="709"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implantação ou o aperfeiçoamento de programa de integridade, conforme normas e orientações dos órgãos de controle.</w:t>
      </w:r>
    </w:p>
    <w:p>
      <w:pPr>
        <w:widowControl w:val="false"/>
        <w:spacing w:before="120" w:after="12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11.9. Os atos previstos como infrações administrativas na </w:t>
      </w:r>
      <w:hyperlink xmlns:r="http://schemas.openxmlformats.org/officeDocument/2006/relationships" r:id="docRId17">
        <w:r>
          <w:rPr>
            <w:rFonts w:ascii="Calibri" w:hAnsi="Calibri" w:cs="Calibri" w:eastAsia="Calibri"/>
            <w:color w:val="000080"/>
            <w:spacing w:val="0"/>
            <w:position w:val="0"/>
            <w:sz w:val="24"/>
            <w:u w:val="single"/>
            <w:shd w:fill="auto" w:val="clear"/>
          </w:rPr>
          <w:t xml:space="preserve">Lei nº 14.133, de 2021</w:t>
        </w:r>
      </w:hyperlink>
      <w:r>
        <w:rPr>
          <w:rFonts w:ascii="Calibri" w:hAnsi="Calibri" w:cs="Calibri" w:eastAsia="Calibri"/>
          <w:color w:val="000000"/>
          <w:spacing w:val="0"/>
          <w:position w:val="0"/>
          <w:sz w:val="24"/>
          <w:shd w:fill="auto" w:val="clear"/>
        </w:rPr>
        <w:t xml:space="preserve">, ou em outras leis de licitações e contratos da Administração Pública que também sejam tipificados como atos lesivos </w:t>
      </w:r>
      <w:hyperlink xmlns:r="http://schemas.openxmlformats.org/officeDocument/2006/relationships" r:id="docRId18">
        <w:r>
          <w:rPr>
            <w:rFonts w:ascii="Calibri" w:hAnsi="Calibri" w:cs="Calibri" w:eastAsia="Calibri"/>
            <w:color w:val="000080"/>
            <w:spacing w:val="0"/>
            <w:position w:val="0"/>
            <w:sz w:val="24"/>
            <w:u w:val="single"/>
            <w:shd w:fill="auto" w:val="clear"/>
          </w:rPr>
          <w:t xml:space="preserve">na Lei nº 12.846, de 2013</w:t>
        </w:r>
      </w:hyperlink>
      <w:r>
        <w:rPr>
          <w:rFonts w:ascii="Calibri" w:hAnsi="Calibri" w:cs="Calibri" w:eastAsia="Calibri"/>
          <w:color w:val="000000"/>
          <w:spacing w:val="0"/>
          <w:position w:val="0"/>
          <w:sz w:val="24"/>
          <w:shd w:fill="auto" w:val="clear"/>
        </w:rPr>
        <w:t xml:space="preserve">, serão apurados e julgados conjuntamente, nos mesmos autos, observados o rito procedimental e autoridade competente definidos na referida </w:t>
      </w:r>
      <w:hyperlink xmlns:r="http://schemas.openxmlformats.org/officeDocument/2006/relationships" r:id="docRId19">
        <w:r>
          <w:rPr>
            <w:rFonts w:ascii="Calibri" w:hAnsi="Calibri" w:cs="Calibri" w:eastAsia="Calibri"/>
            <w:color w:val="000080"/>
            <w:spacing w:val="0"/>
            <w:position w:val="0"/>
            <w:sz w:val="24"/>
            <w:u w:val="single"/>
            <w:shd w:fill="auto" w:val="clear"/>
          </w:rPr>
          <w:t xml:space="preserve">Lei (art. 159</w:t>
        </w:r>
      </w:hyperlink>
      <w:r>
        <w:rPr>
          <w:rFonts w:ascii="Calibri" w:hAnsi="Calibri" w:cs="Calibri" w:eastAsia="Calibri"/>
          <w:color w:val="000000"/>
          <w:spacing w:val="0"/>
          <w:position w:val="0"/>
          <w:sz w:val="24"/>
          <w:shd w:fill="auto" w:val="clear"/>
        </w:rPr>
        <w:t xml:space="preserve">).</w:t>
      </w:r>
    </w:p>
    <w:p>
      <w:pPr>
        <w:widowControl w:val="false"/>
        <w:spacing w:before="120" w:after="120" w:line="240"/>
        <w:ind w:right="0" w:left="0" w:firstLine="0"/>
        <w:jc w:val="both"/>
        <w:rPr>
          <w:rFonts w:ascii="Calibri" w:hAnsi="Calibri" w:cs="Calibri" w:eastAsia="Calibri"/>
          <w:i/>
          <w:color w:val="000000"/>
          <w:spacing w:val="0"/>
          <w:position w:val="0"/>
          <w:sz w:val="24"/>
          <w:shd w:fill="auto" w:val="clear"/>
        </w:rPr>
      </w:pPr>
      <w:r>
        <w:rPr>
          <w:rFonts w:ascii="Calibri" w:hAnsi="Calibri" w:cs="Calibri" w:eastAsia="Calibri"/>
          <w:color w:val="000000"/>
          <w:spacing w:val="0"/>
          <w:position w:val="0"/>
          <w:sz w:val="24"/>
          <w:shd w:fill="auto" w:val="clear"/>
        </w:rPr>
        <w:t xml:space="preserve">11.10.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xmlns:r="http://schemas.openxmlformats.org/officeDocument/2006/relationships" r:id="docRId20">
        <w:r>
          <w:rPr>
            <w:rFonts w:ascii="Calibri" w:hAnsi="Calibri" w:cs="Calibri" w:eastAsia="Calibri"/>
            <w:color w:val="000080"/>
            <w:spacing w:val="0"/>
            <w:position w:val="0"/>
            <w:sz w:val="24"/>
            <w:u w:val="single"/>
            <w:shd w:fill="auto" w:val="clear"/>
          </w:rPr>
          <w:t xml:space="preserve">art. 160, da Lei nº 14.133, de 2021</w:t>
        </w:r>
      </w:hyperlink>
      <w:r>
        <w:rPr>
          <w:rFonts w:ascii="Calibri" w:hAnsi="Calibri" w:cs="Calibri" w:eastAsia="Calibri"/>
          <w:color w:val="000000"/>
          <w:spacing w:val="0"/>
          <w:position w:val="0"/>
          <w:sz w:val="24"/>
          <w:shd w:fill="auto" w:val="clear"/>
        </w:rPr>
        <w:t xml:space="preserve">)</w:t>
      </w:r>
    </w:p>
    <w:p>
      <w:pPr>
        <w:widowControl w:val="false"/>
        <w:spacing w:before="120" w:after="120" w:line="240"/>
        <w:ind w:right="0" w:left="0" w:firstLine="0"/>
        <w:jc w:val="both"/>
        <w:rPr>
          <w:rFonts w:ascii="Calibri" w:hAnsi="Calibri" w:cs="Calibri" w:eastAsia="Calibri"/>
          <w:i/>
          <w:color w:val="000000"/>
          <w:spacing w:val="0"/>
          <w:position w:val="0"/>
          <w:sz w:val="24"/>
          <w:shd w:fill="auto" w:val="clear"/>
        </w:rPr>
      </w:pPr>
      <w:r>
        <w:rPr>
          <w:rFonts w:ascii="Calibri" w:hAnsi="Calibri" w:cs="Calibri" w:eastAsia="Calibri"/>
          <w:color w:val="000000"/>
          <w:spacing w:val="0"/>
          <w:position w:val="0"/>
          <w:sz w:val="24"/>
          <w:shd w:fill="auto" w:val="clear"/>
        </w:rPr>
        <w:t xml:space="preserve">11.11. O Contratante deverá, no prazo máximo </w:t>
      </w:r>
      <w:r>
        <w:rPr>
          <w:rFonts w:ascii="Calibri" w:hAnsi="Calibri" w:cs="Calibri" w:eastAsia="Calibri"/>
          <w:color w:val="auto"/>
          <w:spacing w:val="0"/>
          <w:position w:val="0"/>
          <w:sz w:val="24"/>
          <w:shd w:fill="auto" w:val="clear"/>
        </w:rPr>
        <w:t xml:space="preserve">de</w:t>
      </w:r>
      <w:r>
        <w:rPr>
          <w:rFonts w:ascii="Calibri" w:hAnsi="Calibri" w:cs="Calibri" w:eastAsia="Calibri"/>
          <w:color w:val="00B05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xmlns:r="http://schemas.openxmlformats.org/officeDocument/2006/relationships" r:id="docRId21">
        <w:r>
          <w:rPr>
            <w:rFonts w:ascii="Calibri" w:hAnsi="Calibri" w:cs="Calibri" w:eastAsia="Calibri"/>
            <w:color w:val="000080"/>
            <w:spacing w:val="0"/>
            <w:position w:val="0"/>
            <w:sz w:val="24"/>
            <w:u w:val="single"/>
            <w:shd w:fill="auto" w:val="clear"/>
          </w:rPr>
          <w:t xml:space="preserve">Art. 161, da Lei nº 14.133, de 2021</w:t>
        </w:r>
      </w:hyperlink>
      <w:r>
        <w:rPr>
          <w:rFonts w:ascii="Calibri" w:hAnsi="Calibri" w:cs="Calibri" w:eastAsia="Calibri"/>
          <w:color w:val="000000"/>
          <w:spacing w:val="0"/>
          <w:position w:val="0"/>
          <w:sz w:val="24"/>
          <w:shd w:fill="auto" w:val="clear"/>
        </w:rPr>
        <w:t xml:space="preserve">)</w:t>
      </w:r>
    </w:p>
    <w:p>
      <w:pPr>
        <w:widowControl w:val="false"/>
        <w:spacing w:before="120" w:after="120" w:line="240"/>
        <w:ind w:right="0" w:left="0" w:firstLine="0"/>
        <w:jc w:val="both"/>
        <w:rPr>
          <w:rFonts w:ascii="Calibri" w:hAnsi="Calibri" w:cs="Calibri" w:eastAsia="Calibri"/>
          <w:i/>
          <w:color w:val="000000"/>
          <w:spacing w:val="0"/>
          <w:position w:val="0"/>
          <w:sz w:val="24"/>
          <w:shd w:fill="auto" w:val="clear"/>
        </w:rPr>
      </w:pPr>
      <w:r>
        <w:rPr>
          <w:rFonts w:ascii="Calibri" w:hAnsi="Calibri" w:cs="Calibri" w:eastAsia="Calibri"/>
          <w:color w:val="000000"/>
          <w:spacing w:val="0"/>
          <w:position w:val="0"/>
          <w:sz w:val="24"/>
          <w:shd w:fill="auto" w:val="clear"/>
        </w:rPr>
        <w:t xml:space="preserve">11.12.As sanções de impedimento de licitar e contratar e declaração de inidoneidade para licitar ou contratar são passíveis de reabilitação na forma do </w:t>
      </w:r>
      <w:hyperlink xmlns:r="http://schemas.openxmlformats.org/officeDocument/2006/relationships" r:id="docRId22">
        <w:r>
          <w:rPr>
            <w:rFonts w:ascii="Calibri" w:hAnsi="Calibri" w:cs="Calibri" w:eastAsia="Calibri"/>
            <w:color w:val="000080"/>
            <w:spacing w:val="0"/>
            <w:position w:val="0"/>
            <w:sz w:val="24"/>
            <w:u w:val="single"/>
            <w:shd w:fill="auto" w:val="clear"/>
          </w:rPr>
          <w:t xml:space="preserve">art. 163 da Lei nº 14.133/21.</w:t>
        </w:r>
      </w:hyperlink>
    </w:p>
    <w:p>
      <w:pPr>
        <w:widowControl w:val="false"/>
        <w:spacing w:before="120" w:after="12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11.13.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xmlns:r="http://schemas.openxmlformats.org/officeDocument/2006/relationships" r:id="docRId23">
        <w:r>
          <w:rPr>
            <w:rFonts w:ascii="Calibri" w:hAnsi="Calibri" w:cs="Calibri" w:eastAsia="Calibri"/>
            <w:color w:val="000080"/>
            <w:spacing w:val="0"/>
            <w:position w:val="0"/>
            <w:sz w:val="24"/>
            <w:u w:val="single"/>
            <w:shd w:fill="auto" w:val="clear"/>
          </w:rPr>
          <w:t xml:space="preserve">Instrução Normativa SEGES/ME nº 26, de 13 de abril de 2022</w:t>
        </w:r>
      </w:hyperlink>
      <w:r>
        <w:rPr>
          <w:rFonts w:ascii="Calibri" w:hAnsi="Calibri" w:cs="Calibri" w:eastAsia="Calibri"/>
          <w:color w:val="000000"/>
          <w:spacing w:val="0"/>
          <w:position w:val="0"/>
          <w:sz w:val="24"/>
          <w:shd w:fill="auto" w:val="clear"/>
        </w:rPr>
        <w:t xml:space="preserve">. </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 SEGUNDA: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12.1 O </w:t>
      </w:r>
      <w:r>
        <w:rPr>
          <w:rFonts w:ascii="Calibri" w:hAnsi="Calibri" w:cs="Calibri" w:eastAsia="Calibri"/>
          <w:color w:val="auto"/>
          <w:spacing w:val="-5"/>
          <w:position w:val="0"/>
          <w:sz w:val="24"/>
          <w:shd w:fill="auto" w:val="clear"/>
        </w:rPr>
        <w:t xml:space="preserve">CONTRATADO </w:t>
      </w:r>
      <w:r>
        <w:rPr>
          <w:rFonts w:ascii="Calibri" w:hAnsi="Calibri" w:cs="Calibri" w:eastAsia="Calibri"/>
          <w:color w:val="auto"/>
          <w:spacing w:val="0"/>
          <w:position w:val="0"/>
          <w:sz w:val="24"/>
          <w:shd w:fill="auto" w:val="clear"/>
        </w:rPr>
        <w:t xml:space="preserve">deverá guardar pelo prazo de 05 (cinco) anos, cópias das Notas Fiscais de </w:t>
      </w:r>
      <w:r>
        <w:rPr>
          <w:rFonts w:ascii="Calibri" w:hAnsi="Calibri" w:cs="Calibri" w:eastAsia="Calibri"/>
          <w:color w:val="auto"/>
          <w:spacing w:val="-5"/>
          <w:position w:val="0"/>
          <w:sz w:val="24"/>
          <w:shd w:fill="auto" w:val="clear"/>
        </w:rPr>
        <w:t xml:space="preserve">Venda, </w:t>
      </w:r>
      <w:r>
        <w:rPr>
          <w:rFonts w:ascii="Calibri" w:hAnsi="Calibri" w:cs="Calibri" w:eastAsia="Calibri"/>
          <w:color w:val="auto"/>
          <w:spacing w:val="-6"/>
          <w:position w:val="0"/>
          <w:sz w:val="24"/>
          <w:shd w:fill="auto" w:val="clear"/>
        </w:rPr>
        <w:t xml:space="preserve">ou </w:t>
      </w:r>
      <w:r>
        <w:rPr>
          <w:rFonts w:ascii="Calibri" w:hAnsi="Calibri" w:cs="Calibri" w:eastAsia="Calibri"/>
          <w:color w:val="auto"/>
          <w:spacing w:val="0"/>
          <w:position w:val="0"/>
          <w:sz w:val="24"/>
          <w:shd w:fill="auto" w:val="clear"/>
        </w:rPr>
        <w:t xml:space="preserve">congêneres, dos produtos participantes da Proposta de </w:t>
      </w:r>
      <w:r>
        <w:rPr>
          <w:rFonts w:ascii="Calibri" w:hAnsi="Calibri" w:cs="Calibri" w:eastAsia="Calibri"/>
          <w:color w:val="auto"/>
          <w:spacing w:val="-6"/>
          <w:position w:val="0"/>
          <w:sz w:val="24"/>
          <w:shd w:fill="auto" w:val="clear"/>
        </w:rPr>
        <w:t xml:space="preserve">Venda </w:t>
      </w:r>
      <w:r>
        <w:rPr>
          <w:rFonts w:ascii="Calibri" w:hAnsi="Calibri" w:cs="Calibri" w:eastAsia="Calibri"/>
          <w:color w:val="auto"/>
          <w:spacing w:val="0"/>
          <w:position w:val="0"/>
          <w:sz w:val="24"/>
          <w:shd w:fill="auto" w:val="clear"/>
        </w:rPr>
        <w:t xml:space="preserve">de Alimentos da Agricultura Familiar, as quais ficarão à disposição para comprovação.</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12.2 O </w:t>
      </w:r>
      <w:r>
        <w:rPr>
          <w:rFonts w:ascii="Calibri" w:hAnsi="Calibri" w:cs="Calibri" w:eastAsia="Calibri"/>
          <w:color w:val="auto"/>
          <w:spacing w:val="-5"/>
          <w:position w:val="0"/>
          <w:sz w:val="24"/>
          <w:shd w:fill="auto" w:val="clear"/>
        </w:rPr>
        <w:t xml:space="preserve">CONTRATANTE </w:t>
      </w:r>
      <w:r>
        <w:rPr>
          <w:rFonts w:ascii="Calibri" w:hAnsi="Calibri" w:cs="Calibri" w:eastAsia="Calibri"/>
          <w:color w:val="auto"/>
          <w:spacing w:val="0"/>
          <w:position w:val="0"/>
          <w:sz w:val="24"/>
          <w:shd w:fill="auto" w:val="clear"/>
        </w:rPr>
        <w:t xml:space="preserve">se compromete em guardar pelo prazo de 05 (cinco) anos as Notas Fiscais</w:t>
      </w:r>
      <w:r>
        <w:rPr>
          <w:rFonts w:ascii="Calibri" w:hAnsi="Calibri" w:cs="Calibri" w:eastAsia="Calibri"/>
          <w:color w:val="auto"/>
          <w:spacing w:val="9"/>
          <w:position w:val="0"/>
          <w:sz w:val="24"/>
          <w:shd w:fill="auto" w:val="clear"/>
        </w:rPr>
        <w:t xml:space="preserve"> </w:t>
      </w:r>
      <w:r>
        <w:rPr>
          <w:rFonts w:ascii="Calibri" w:hAnsi="Calibri" w:cs="Calibri" w:eastAsia="Calibri"/>
          <w:color w:val="auto"/>
          <w:spacing w:val="0"/>
          <w:position w:val="0"/>
          <w:sz w:val="24"/>
          <w:shd w:fill="auto" w:val="clear"/>
        </w:rPr>
        <w:t xml:space="preserve">de Compra apresentadas nas prestações de contas, bem como a Proposta de Venda de Gêneros Alimentícios da Agricultura Familiar, as quais ficarão à disposição para comprovação.</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 TERCEIRA:</w:t>
      </w:r>
    </w:p>
    <w:p>
      <w:pPr>
        <w:tabs>
          <w:tab w:val="left" w:pos="8387" w:leader="none"/>
        </w:tabs>
        <w:spacing w:before="120" w:after="120" w:line="240"/>
        <w:ind w:right="111"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13.1. É de exclusiva responsabilidade do CONTRATADO FORNECEDOR o ressarcimento de danos causados ao CONTRATANTE ou a terceiros, decorrentes de sua culpa ou dolo na execução do contrato, não excluindo ou reduzindo esta responsabilidade à fiscalização.</w:t>
        <w:tab/>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 QUARTA:</w:t>
      </w:r>
    </w:p>
    <w:p>
      <w:pPr>
        <w:spacing w:before="120" w:after="12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14.1. A fiscalização do presente contrato ficará a cargo do órgão ou entidade responsável pela compra.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 QUINTA: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15.1. O presente contrato rege-se, ainda, pelo Edital da Chamada Pública Nº</w:t>
      </w:r>
      <w:r>
        <w:rPr>
          <w:rFonts w:ascii="Calibri" w:hAnsi="Calibri" w:cs="Calibri" w:eastAsia="Calibri"/>
          <w:color w:val="auto"/>
          <w:spacing w:val="0"/>
          <w:position w:val="0"/>
          <w:sz w:val="24"/>
          <w:u w:val="single"/>
          <w:shd w:fill="auto" w:val="clear"/>
        </w:rPr>
        <w:t xml:space="preserve"> 01/2024</w:t>
      </w:r>
      <w:r>
        <w:rPr>
          <w:rFonts w:ascii="Calibri" w:hAnsi="Calibri" w:cs="Calibri" w:eastAsia="Calibri"/>
          <w:color w:val="auto"/>
          <w:spacing w:val="0"/>
          <w:position w:val="0"/>
          <w:sz w:val="24"/>
          <w:shd w:fill="auto" w:val="clear"/>
        </w:rPr>
        <w:t xml:space="preserve">, pela Resolução GGAlimenta nº 3, de 14 de junho de 2022, Lei nº 14.628, de 20 de julho de 2023, Decreto nº 11.802, de 28 de novembro de 2023, e pela Lei nº 14.133, de 1º de abril de 2021, em todos os seus termos, a qual será aplicada, também, onde o contrato for omisso.</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 SEXTA:</w:t>
      </w:r>
    </w:p>
    <w:p>
      <w:pPr>
        <w:numPr>
          <w:ilvl w:val="0"/>
          <w:numId w:val="585"/>
        </w:numPr>
        <w:tabs>
          <w:tab w:val="left" w:pos="0" w:leader="none"/>
        </w:tabs>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16.1. Este Contrato poderá ser aditado a qualquer tempo, mediante acordo formal entre as partes, resguardadas as suas condições essenciais.</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CLÁUSULA DÉCIMA SÉTIMA: </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17.1. O presente </w:t>
      </w:r>
      <w:r>
        <w:rPr>
          <w:rFonts w:ascii="Calibri" w:hAnsi="Calibri" w:cs="Calibri" w:eastAsia="Calibri"/>
          <w:color w:val="auto"/>
          <w:spacing w:val="-4"/>
          <w:position w:val="0"/>
          <w:sz w:val="24"/>
          <w:shd w:fill="auto" w:val="clear"/>
        </w:rPr>
        <w:t xml:space="preserve">Termo </w:t>
      </w:r>
      <w:r>
        <w:rPr>
          <w:rFonts w:ascii="Calibri" w:hAnsi="Calibri" w:cs="Calibri" w:eastAsia="Calibri"/>
          <w:color w:val="auto"/>
          <w:spacing w:val="0"/>
          <w:position w:val="0"/>
          <w:sz w:val="24"/>
          <w:shd w:fill="auto" w:val="clear"/>
        </w:rPr>
        <w:t xml:space="preserve">de Contrato poderá ser rescindido nas hipóteses previstas no art. 137 da Lei nº </w:t>
      </w:r>
      <w:r>
        <w:rPr>
          <w:rFonts w:ascii="Calibri" w:hAnsi="Calibri" w:cs="Calibri" w:eastAsia="Calibri"/>
          <w:color w:val="auto"/>
          <w:spacing w:val="-3"/>
          <w:position w:val="0"/>
          <w:sz w:val="24"/>
          <w:shd w:fill="auto" w:val="clear"/>
        </w:rPr>
        <w:t xml:space="preserve">14.133/2021</w:t>
      </w:r>
      <w:r>
        <w:rPr>
          <w:rFonts w:ascii="Calibri" w:hAnsi="Calibri" w:cs="Calibri" w:eastAsia="Calibri"/>
          <w:color w:val="auto"/>
          <w:spacing w:val="0"/>
          <w:position w:val="0"/>
          <w:sz w:val="24"/>
          <w:shd w:fill="auto" w:val="clear"/>
        </w:rPr>
        <w:t xml:space="preserve">, com as consequências indicadas no art. 138 da mesma Lei, sem prejuízo das sanções aplicáveis.</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17.2. Os casos de rescisão contratual serão formalmente motivados, assegurando-se à </w:t>
      </w:r>
      <w:r>
        <w:rPr>
          <w:rFonts w:ascii="Calibri" w:hAnsi="Calibri" w:cs="Calibri" w:eastAsia="Calibri"/>
          <w:color w:val="auto"/>
          <w:spacing w:val="-5"/>
          <w:position w:val="0"/>
          <w:sz w:val="24"/>
          <w:shd w:fill="auto" w:val="clear"/>
        </w:rPr>
        <w:t xml:space="preserve">CONTRATADA </w:t>
      </w:r>
      <w:r>
        <w:rPr>
          <w:rFonts w:ascii="Calibri" w:hAnsi="Calibri" w:cs="Calibri" w:eastAsia="Calibri"/>
          <w:color w:val="auto"/>
          <w:spacing w:val="-12"/>
          <w:position w:val="0"/>
          <w:sz w:val="24"/>
          <w:shd w:fill="auto" w:val="clear"/>
        </w:rPr>
        <w:t xml:space="preserve">o </w:t>
      </w:r>
      <w:r>
        <w:rPr>
          <w:rFonts w:ascii="Calibri" w:hAnsi="Calibri" w:cs="Calibri" w:eastAsia="Calibri"/>
          <w:color w:val="auto"/>
          <w:spacing w:val="0"/>
          <w:position w:val="0"/>
          <w:sz w:val="24"/>
          <w:shd w:fill="auto" w:val="clear"/>
        </w:rPr>
        <w:t xml:space="preserve">direito à prévia e ampla defesa.</w:t>
      </w:r>
    </w:p>
    <w:p>
      <w:pPr>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17.3. A </w:t>
      </w:r>
      <w:r>
        <w:rPr>
          <w:rFonts w:ascii="Calibri" w:hAnsi="Calibri" w:cs="Calibri" w:eastAsia="Calibri"/>
          <w:color w:val="auto"/>
          <w:spacing w:val="-5"/>
          <w:position w:val="0"/>
          <w:sz w:val="24"/>
          <w:shd w:fill="auto" w:val="clear"/>
        </w:rPr>
        <w:t xml:space="preserve">CONTRATADA </w:t>
      </w:r>
      <w:r>
        <w:rPr>
          <w:rFonts w:ascii="Calibri" w:hAnsi="Calibri" w:cs="Calibri" w:eastAsia="Calibri"/>
          <w:color w:val="auto"/>
          <w:spacing w:val="0"/>
          <w:position w:val="0"/>
          <w:sz w:val="24"/>
          <w:shd w:fill="auto" w:val="clear"/>
        </w:rPr>
        <w:t xml:space="preserve">reconhece os direitos da </w:t>
      </w:r>
      <w:r>
        <w:rPr>
          <w:rFonts w:ascii="Calibri" w:hAnsi="Calibri" w:cs="Calibri" w:eastAsia="Calibri"/>
          <w:color w:val="auto"/>
          <w:spacing w:val="-5"/>
          <w:position w:val="0"/>
          <w:sz w:val="24"/>
          <w:shd w:fill="auto" w:val="clear"/>
        </w:rPr>
        <w:t xml:space="preserve">CONTRATANTE </w:t>
      </w:r>
      <w:r>
        <w:rPr>
          <w:rFonts w:ascii="Calibri" w:hAnsi="Calibri" w:cs="Calibri" w:eastAsia="Calibri"/>
          <w:color w:val="auto"/>
          <w:spacing w:val="0"/>
          <w:position w:val="0"/>
          <w:sz w:val="24"/>
          <w:shd w:fill="auto" w:val="clear"/>
        </w:rPr>
        <w:t xml:space="preserve">em caso de rescisão administrativa prevista no art. 137 da Lei nº 14.133/2021.</w:t>
      </w:r>
    </w:p>
    <w:p>
      <w:pPr>
        <w:widowControl w:val="false"/>
        <w:suppressAutoHyphens w:val="true"/>
        <w:spacing w:before="120" w:after="120" w:line="240"/>
        <w:ind w:right="113"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CLÁUSULA DÉCIMA OITAVA:</w:t>
      </w:r>
    </w:p>
    <w:p>
      <w:pPr>
        <w:spacing w:before="120" w:after="120" w:line="240"/>
        <w:ind w:right="0" w:left="0" w:firstLine="0"/>
        <w:jc w:val="both"/>
        <w:rPr>
          <w:rFonts w:ascii="Calibri" w:hAnsi="Calibri" w:cs="Calibri" w:eastAsia="Calibri"/>
          <w:color w:val="auto"/>
          <w:spacing w:val="-17"/>
          <w:position w:val="0"/>
          <w:sz w:val="24"/>
          <w:shd w:fill="auto" w:val="clear"/>
        </w:rPr>
      </w:pPr>
      <w:r>
        <w:rPr>
          <w:rFonts w:ascii="Calibri" w:hAnsi="Calibri" w:cs="Calibri" w:eastAsia="Calibri"/>
          <w:color w:val="auto"/>
          <w:spacing w:val="0"/>
          <w:position w:val="0"/>
          <w:sz w:val="24"/>
          <w:shd w:fill="auto" w:val="clear"/>
        </w:rPr>
        <w:t xml:space="preserve">18.1 O presente contrato vigorará da sua assinatura até a entrega total dos produtos adquiridos ou até 31 de março de 2025</w:t>
      </w:r>
      <w:r>
        <w:rPr>
          <w:rFonts w:ascii="Calibri" w:hAnsi="Calibri" w:cs="Calibri" w:eastAsia="Calibri"/>
          <w:color w:val="auto"/>
          <w:spacing w:val="-17"/>
          <w:position w:val="0"/>
          <w:sz w:val="24"/>
          <w:shd w:fill="auto" w:val="clear"/>
        </w:rPr>
        <w:t xml:space="preserve">. </w:t>
      </w:r>
    </w:p>
    <w:p>
      <w:pPr>
        <w:keepNext w:val="true"/>
        <w:widowControl w:val="false"/>
        <w:numPr>
          <w:ilvl w:val="0"/>
          <w:numId w:val="589"/>
        </w:numPr>
        <w:tabs>
          <w:tab w:val="left" w:pos="0" w:leader="none"/>
        </w:tabs>
        <w:suppressAutoHyphens w:val="true"/>
        <w:spacing w:before="120" w:after="120" w:line="240"/>
        <w:ind w:right="111" w:left="0" w:firstLine="0"/>
        <w:jc w:val="both"/>
        <w:rPr>
          <w:rFonts w:ascii="Calibri" w:hAnsi="Calibri" w:cs="Calibri" w:eastAsia="Calibri"/>
          <w:color w:val="auto"/>
          <w:spacing w:val="0"/>
          <w:position w:val="0"/>
          <w:sz w:val="24"/>
          <w:shd w:fill="auto" w:val="clear"/>
        </w:rPr>
      </w:pPr>
      <w:r>
        <w:rPr>
          <w:rFonts w:ascii="Calibri" w:hAnsi="Calibri" w:cs="Calibri" w:eastAsia="Calibri"/>
          <w:color w:val="000000"/>
          <w:spacing w:val="0"/>
          <w:position w:val="0"/>
          <w:sz w:val="24"/>
          <w:shd w:fill="auto" w:val="clear"/>
        </w:rPr>
        <w:t xml:space="preserve">CLÁUSULA DÉCIMA NONA:</w:t>
      </w:r>
    </w:p>
    <w:p>
      <w:pPr>
        <w:tabs>
          <w:tab w:val="left" w:pos="708" w:leader="none"/>
        </w:tabs>
        <w:suppressAutoHyphens w:val="true"/>
        <w:spacing w:before="120" w:after="120" w:line="240"/>
        <w:ind w:right="-15"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22.1.</w:t>
        <w:tab/>
        <w:t xml:space="preserve">É foro competente para dirimir qualquer controvérsia que se originar deste contrato, o da Justiça Federal, Subseção Judiciária de Santo Ângelo/RS.</w:t>
      </w:r>
    </w:p>
    <w:p>
      <w:pPr>
        <w:widowControl w:val="false"/>
        <w:suppressAutoHyphens w:val="true"/>
        <w:spacing w:before="120" w:after="12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 por estarem assim, justos e contratados, assinam o presente instrumento em três vias de igual teor e forma, na presença de duas testemunhas.</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São Luiz Gonzaga-RS,       de           de 2024.</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DIEGO MORAIS DUARTE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Ten Cel</w:t>
      </w:r>
    </w:p>
    <w:p>
      <w:pPr>
        <w:spacing w:before="0" w:after="0" w:line="240"/>
        <w:ind w:right="0"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Ordenador de Despesas do 4º RCB</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CONTRATADO</w:t>
      </w:r>
    </w:p>
    <w:p>
      <w:pPr>
        <w:spacing w:before="0" w:after="0" w:line="240"/>
        <w:ind w:right="0" w:left="0" w:firstLine="0"/>
        <w:jc w:val="center"/>
        <w:rPr>
          <w:rFonts w:ascii="Calibri" w:hAnsi="Calibri" w:cs="Calibri" w:eastAsia="Calibri"/>
          <w:b/>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TESTEMUNHAS:</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color w:val="auto"/>
          <w:spacing w:val="0"/>
          <w:position w:val="0"/>
          <w:sz w:val="24"/>
          <w:shd w:fill="auto" w:val="clear"/>
        </w:rPr>
        <w:t xml:space="preserve">4.</w:t>
      </w:r>
    </w:p>
    <w:p>
      <w:pPr>
        <w:spacing w:before="0" w:after="0" w:line="240"/>
        <w:ind w:right="0" w:left="0" w:firstLine="0"/>
        <w:jc w:val="both"/>
        <w:rPr>
          <w:rFonts w:ascii="Calibri" w:hAnsi="Calibri" w:cs="Calibri" w:eastAsia="Calibri"/>
          <w:b/>
          <w:color w:val="auto"/>
          <w:spacing w:val="0"/>
          <w:position w:val="0"/>
          <w:sz w:val="24"/>
          <w:shd w:fill="auto" w:val="clear"/>
        </w:rPr>
      </w:pPr>
    </w:p>
    <w:p>
      <w:pPr>
        <w:spacing w:before="0" w:after="0" w:line="240"/>
        <w:ind w:right="0" w:left="0" w:firstLine="0"/>
        <w:jc w:val="center"/>
        <w:rPr>
          <w:rFonts w:ascii="Calibri" w:hAnsi="Calibri" w:cs="Calibri" w:eastAsia="Calibri"/>
          <w:b/>
          <w:color w:val="auto"/>
          <w:spacing w:val="0"/>
          <w:position w:val="0"/>
          <w:sz w:val="20"/>
          <w:shd w:fill="auto" w:val="clear"/>
        </w:rPr>
      </w:pPr>
      <w:r>
        <w:rPr>
          <w:rFonts w:ascii="Calibri" w:hAnsi="Calibri" w:cs="Calibri" w:eastAsia="Calibri"/>
          <w:b/>
          <w:color w:val="auto"/>
          <w:spacing w:val="0"/>
          <w:position w:val="0"/>
          <w:sz w:val="20"/>
          <w:shd w:fill="auto" w:val="clear"/>
        </w:rPr>
        <w:t xml:space="preserve">ANEXO II </w:t>
      </w:r>
      <w:r>
        <w:rPr>
          <w:rFonts w:ascii="Calibri" w:hAnsi="Calibri" w:cs="Calibri" w:eastAsia="Calibri"/>
          <w:b/>
          <w:color w:val="auto"/>
          <w:spacing w:val="0"/>
          <w:position w:val="0"/>
          <w:sz w:val="20"/>
          <w:shd w:fill="auto" w:val="clear"/>
        </w:rPr>
        <w:t xml:space="preserve">–</w:t>
      </w:r>
      <w:r>
        <w:rPr>
          <w:rFonts w:ascii="Calibri" w:hAnsi="Calibri" w:cs="Calibri" w:eastAsia="Calibri"/>
          <w:b/>
          <w:color w:val="auto"/>
          <w:spacing w:val="0"/>
          <w:position w:val="0"/>
          <w:sz w:val="20"/>
          <w:shd w:fill="auto" w:val="clear"/>
        </w:rPr>
        <w:t xml:space="preserve"> MODELO DE PROPOSTA DE VENDA</w:t>
      </w:r>
    </w:p>
    <w:p>
      <w:pPr>
        <w:suppressAutoHyphens w:val="true"/>
        <w:spacing w:before="0" w:after="0" w:line="240"/>
        <w:ind w:right="0" w:left="0" w:firstLine="0"/>
        <w:jc w:val="both"/>
        <w:rPr>
          <w:rFonts w:ascii="Calibri" w:hAnsi="Calibri" w:cs="Calibri" w:eastAsia="Calibri"/>
          <w:b/>
          <w:color w:val="auto"/>
          <w:spacing w:val="0"/>
          <w:position w:val="0"/>
          <w:sz w:val="20"/>
          <w:shd w:fill="auto" w:val="clear"/>
        </w:rPr>
      </w:pPr>
    </w:p>
    <w:p>
      <w:pPr>
        <w:suppressAutoHyphens w:val="true"/>
        <w:spacing w:before="0" w:after="0" w:line="240"/>
        <w:ind w:right="0" w:left="0" w:firstLine="0"/>
        <w:jc w:val="center"/>
        <w:rPr>
          <w:rFonts w:ascii="Calibri" w:hAnsi="Calibri" w:cs="Calibri" w:eastAsia="Calibri"/>
          <w:b/>
          <w:color w:val="auto"/>
          <w:spacing w:val="0"/>
          <w:position w:val="0"/>
          <w:sz w:val="20"/>
          <w:shd w:fill="auto" w:val="clear"/>
        </w:rPr>
      </w:pPr>
      <w:r>
        <w:rPr>
          <w:rFonts w:ascii="Calibri" w:hAnsi="Calibri" w:cs="Calibri" w:eastAsia="Calibri"/>
          <w:b/>
          <w:color w:val="auto"/>
          <w:spacing w:val="0"/>
          <w:position w:val="0"/>
          <w:sz w:val="20"/>
          <w:shd w:fill="auto" w:val="clear"/>
        </w:rPr>
        <w:t xml:space="preserve">PAA </w:t>
      </w:r>
      <w:r>
        <w:rPr>
          <w:rFonts w:ascii="Calibri" w:hAnsi="Calibri" w:cs="Calibri" w:eastAsia="Calibri"/>
          <w:b/>
          <w:color w:val="auto"/>
          <w:spacing w:val="0"/>
          <w:position w:val="0"/>
          <w:sz w:val="20"/>
          <w:shd w:fill="auto" w:val="clear"/>
        </w:rPr>
        <w:t xml:space="preserve">–</w:t>
      </w:r>
      <w:r>
        <w:rPr>
          <w:rFonts w:ascii="Calibri" w:hAnsi="Calibri" w:cs="Calibri" w:eastAsia="Calibri"/>
          <w:b/>
          <w:color w:val="auto"/>
          <w:spacing w:val="0"/>
          <w:position w:val="0"/>
          <w:sz w:val="20"/>
          <w:shd w:fill="auto" w:val="clear"/>
        </w:rPr>
        <w:t xml:space="preserve"> COMPRA INSTITUCIONAL</w:t>
      </w:r>
    </w:p>
    <w:tbl>
      <w:tblPr/>
      <w:tblGrid>
        <w:gridCol w:w="954"/>
        <w:gridCol w:w="3907"/>
        <w:gridCol w:w="1072"/>
        <w:gridCol w:w="426"/>
        <w:gridCol w:w="1781"/>
        <w:gridCol w:w="1150"/>
        <w:gridCol w:w="2083"/>
        <w:gridCol w:w="469"/>
        <w:gridCol w:w="283"/>
        <w:gridCol w:w="510"/>
        <w:gridCol w:w="1223"/>
        <w:gridCol w:w="982"/>
        <w:gridCol w:w="2263"/>
      </w:tblGrid>
      <w:tr>
        <w:trPr>
          <w:trHeight w:val="149" w:hRule="auto"/>
          <w:jc w:val="center"/>
        </w:trPr>
        <w:tc>
          <w:tcPr>
            <w:tcW w:w="17103" w:type="dxa"/>
            <w:gridSpan w:val="1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PROPOSTA DE VENDA DE GÊNEROS ALIMENTÍCIOS DA AGRICULTURAFAMILIAR</w:t>
            </w:r>
          </w:p>
        </w:tc>
      </w:tr>
      <w:tr>
        <w:trPr>
          <w:trHeight w:val="149" w:hRule="auto"/>
          <w:jc w:val="center"/>
        </w:trPr>
        <w:tc>
          <w:tcPr>
            <w:tcW w:w="17103" w:type="dxa"/>
            <w:gridSpan w:val="13"/>
            <w:tcBorders>
              <w:top w:val="single" w:color="000000" w:sz="4"/>
              <w:left w:val="single" w:color="000000" w:sz="4"/>
              <w:bottom w:val="single" w:color="000000" w:sz="4"/>
              <w:right w:val="single" w:color="000000" w:sz="4"/>
            </w:tcBorders>
            <w:shd w:color="auto" w:fill="a6a6a6"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I </w:t>
            </w:r>
            <w:r>
              <w:rPr>
                <w:rFonts w:ascii="Calibri" w:hAnsi="Calibri" w:cs="Calibri" w:eastAsia="Calibri"/>
                <w:b/>
                <w:color w:val="000000"/>
                <w:spacing w:val="0"/>
                <w:position w:val="0"/>
                <w:sz w:val="20"/>
                <w:shd w:fill="auto" w:val="clear"/>
              </w:rPr>
              <w:t xml:space="preserve">–</w:t>
            </w:r>
            <w:r>
              <w:rPr>
                <w:rFonts w:ascii="Calibri" w:hAnsi="Calibri" w:cs="Calibri" w:eastAsia="Calibri"/>
                <w:b/>
                <w:color w:val="000000"/>
                <w:spacing w:val="0"/>
                <w:position w:val="0"/>
                <w:sz w:val="20"/>
                <w:shd w:fill="auto" w:val="clear"/>
              </w:rPr>
              <w:t xml:space="preserve"> IDENTIFICA</w:t>
            </w:r>
            <w:r>
              <w:rPr>
                <w:rFonts w:ascii="Calibri" w:hAnsi="Calibri" w:cs="Calibri" w:eastAsia="Calibri"/>
                <w:b/>
                <w:color w:val="000000"/>
                <w:spacing w:val="0"/>
                <w:position w:val="0"/>
                <w:sz w:val="20"/>
                <w:shd w:fill="auto" w:val="clear"/>
              </w:rPr>
              <w:t xml:space="preserve">ÇÃO DA ORGANIZAÇÃO FORNECEDORA</w:t>
            </w:r>
          </w:p>
        </w:tc>
      </w:tr>
      <w:tr>
        <w:trPr>
          <w:trHeight w:val="149" w:hRule="auto"/>
          <w:jc w:val="center"/>
        </w:trPr>
        <w:tc>
          <w:tcPr>
            <w:tcW w:w="6359"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1. Nome do Proponente</w:t>
            </w:r>
          </w:p>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p>
          <w:p>
            <w:pPr>
              <w:suppressAutoHyphens w:val="true"/>
              <w:spacing w:before="0" w:after="0" w:line="240"/>
              <w:ind w:right="0" w:left="0" w:firstLine="0"/>
              <w:jc w:val="both"/>
              <w:rPr>
                <w:rFonts w:ascii="Calibri" w:hAnsi="Calibri" w:cs="Calibri" w:eastAsia="Calibri"/>
                <w:spacing w:val="0"/>
                <w:position w:val="0"/>
                <w:shd w:fill="auto" w:val="clear"/>
              </w:rPr>
            </w:pPr>
          </w:p>
        </w:tc>
        <w:tc>
          <w:tcPr>
            <w:tcW w:w="548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 CNPJ</w:t>
            </w:r>
          </w:p>
        </w:tc>
        <w:tc>
          <w:tcPr>
            <w:tcW w:w="526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 Nº da DAP Jurídica</w:t>
            </w:r>
          </w:p>
        </w:tc>
      </w:tr>
      <w:tr>
        <w:trPr>
          <w:trHeight w:val="149" w:hRule="auto"/>
          <w:jc w:val="center"/>
        </w:trPr>
        <w:tc>
          <w:tcPr>
            <w:tcW w:w="6359"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4. Endereço</w:t>
            </w:r>
          </w:p>
          <w:p>
            <w:pPr>
              <w:suppressAutoHyphens w:val="true"/>
              <w:spacing w:before="0" w:after="0" w:line="240"/>
              <w:ind w:right="0" w:left="0" w:firstLine="0"/>
              <w:jc w:val="both"/>
              <w:rPr>
                <w:rFonts w:ascii="Calibri" w:hAnsi="Calibri" w:cs="Calibri" w:eastAsia="Calibri"/>
                <w:spacing w:val="0"/>
                <w:position w:val="0"/>
                <w:shd w:fill="auto" w:val="clear"/>
              </w:rPr>
            </w:pPr>
          </w:p>
        </w:tc>
        <w:tc>
          <w:tcPr>
            <w:tcW w:w="548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 Município</w:t>
            </w:r>
          </w:p>
        </w:tc>
        <w:tc>
          <w:tcPr>
            <w:tcW w:w="526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 CEP</w:t>
            </w:r>
          </w:p>
        </w:tc>
      </w:tr>
      <w:tr>
        <w:trPr>
          <w:trHeight w:val="149" w:hRule="auto"/>
          <w:jc w:val="center"/>
        </w:trPr>
        <w:tc>
          <w:tcPr>
            <w:tcW w:w="5933"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7. Nome do Representante Legal</w:t>
            </w:r>
          </w:p>
          <w:p>
            <w:pPr>
              <w:suppressAutoHyphens w:val="true"/>
              <w:spacing w:before="0" w:after="0" w:line="240"/>
              <w:ind w:right="0" w:left="0" w:firstLine="0"/>
              <w:jc w:val="both"/>
              <w:rPr>
                <w:rFonts w:ascii="Calibri" w:hAnsi="Calibri" w:cs="Calibri" w:eastAsia="Calibri"/>
                <w:spacing w:val="0"/>
                <w:position w:val="0"/>
                <w:shd w:fill="auto" w:val="clear"/>
              </w:rPr>
            </w:pPr>
          </w:p>
        </w:tc>
        <w:tc>
          <w:tcPr>
            <w:tcW w:w="335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 CPF</w:t>
            </w:r>
          </w:p>
        </w:tc>
        <w:tc>
          <w:tcPr>
            <w:tcW w:w="2835"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 E-mail</w:t>
            </w:r>
          </w:p>
        </w:tc>
        <w:tc>
          <w:tcPr>
            <w:tcW w:w="4978"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10. DDD/Fone</w:t>
            </w:r>
          </w:p>
        </w:tc>
      </w:tr>
      <w:tr>
        <w:trPr>
          <w:trHeight w:val="149" w:hRule="auto"/>
          <w:jc w:val="center"/>
        </w:trPr>
        <w:tc>
          <w:tcPr>
            <w:tcW w:w="6359"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11. Banco</w:t>
            </w:r>
          </w:p>
          <w:p>
            <w:pPr>
              <w:suppressAutoHyphens w:val="true"/>
              <w:spacing w:before="0" w:after="0" w:line="240"/>
              <w:ind w:right="0" w:left="0" w:firstLine="0"/>
              <w:jc w:val="both"/>
              <w:rPr>
                <w:rFonts w:ascii="Calibri" w:hAnsi="Calibri" w:cs="Calibri" w:eastAsia="Calibri"/>
                <w:spacing w:val="0"/>
                <w:position w:val="0"/>
                <w:shd w:fill="auto" w:val="clear"/>
              </w:rPr>
            </w:pPr>
          </w:p>
        </w:tc>
        <w:tc>
          <w:tcPr>
            <w:tcW w:w="548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12. Nº Agência</w:t>
            </w:r>
          </w:p>
        </w:tc>
        <w:tc>
          <w:tcPr>
            <w:tcW w:w="526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13. Nº da Conta Corrente</w:t>
            </w:r>
          </w:p>
        </w:tc>
      </w:tr>
      <w:tr>
        <w:trPr>
          <w:trHeight w:val="149" w:hRule="auto"/>
          <w:jc w:val="center"/>
        </w:trPr>
        <w:tc>
          <w:tcPr>
            <w:tcW w:w="17103" w:type="dxa"/>
            <w:gridSpan w:val="13"/>
            <w:tcBorders>
              <w:top w:val="single" w:color="000000" w:sz="4"/>
              <w:left w:val="single" w:color="000000" w:sz="4"/>
              <w:bottom w:val="single" w:color="000000" w:sz="4"/>
              <w:right w:val="single" w:color="000000" w:sz="4"/>
            </w:tcBorders>
            <w:shd w:color="auto" w:fill="a6a6a6"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II </w:t>
            </w:r>
            <w:r>
              <w:rPr>
                <w:rFonts w:ascii="Calibri" w:hAnsi="Calibri" w:cs="Calibri" w:eastAsia="Calibri"/>
                <w:b/>
                <w:color w:val="000000"/>
                <w:spacing w:val="0"/>
                <w:position w:val="0"/>
                <w:sz w:val="20"/>
                <w:shd w:fill="auto" w:val="clear"/>
              </w:rPr>
              <w:t xml:space="preserve">–</w:t>
            </w:r>
            <w:r>
              <w:rPr>
                <w:rFonts w:ascii="Calibri" w:hAnsi="Calibri" w:cs="Calibri" w:eastAsia="Calibri"/>
                <w:b/>
                <w:color w:val="000000"/>
                <w:spacing w:val="0"/>
                <w:position w:val="0"/>
                <w:sz w:val="20"/>
                <w:shd w:fill="auto" w:val="clear"/>
              </w:rPr>
              <w:t xml:space="preserve"> DETALHAMENTO DOS PRODUTOS, QUANTIDADES E VALORES</w:t>
            </w: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Produto</w:t>
            </w: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Unidade</w:t>
            </w: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Quantidade</w:t>
            </w: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Valor Unitário</w:t>
            </w: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Valor Total</w:t>
            </w: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26"/>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29"/>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32"/>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35"/>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38"/>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41"/>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44"/>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47"/>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50"/>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53"/>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56"/>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59"/>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62"/>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65"/>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68"/>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71"/>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74"/>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77"/>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80"/>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83"/>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86"/>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89"/>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92"/>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95"/>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98"/>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01"/>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04"/>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07"/>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10"/>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13"/>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16"/>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19"/>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22"/>
              </w:numPr>
              <w:suppressAutoHyphens w:val="true"/>
              <w:spacing w:before="0" w:after="0" w:line="240"/>
              <w:ind w:right="0" w:left="720" w:hanging="360"/>
              <w:jc w:val="both"/>
              <w:rPr>
                <w:rFonts w:ascii="Calibri" w:hAnsi="Calibri" w:cs="Calibri" w:eastAsia="Calibri"/>
                <w:color w:val="auto"/>
                <w:spacing w:val="0"/>
                <w:position w:val="0"/>
                <w:sz w:val="22"/>
                <w:shd w:fill="auto" w:val="clear"/>
              </w:rPr>
            </w:pPr>
          </w:p>
        </w:tc>
        <w:tc>
          <w:tcPr>
            <w:tcW w:w="39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7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2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3467"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138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VALOR TOTAL..........................................................................................................................................</w:t>
            </w:r>
          </w:p>
        </w:tc>
        <w:tc>
          <w:tcPr>
            <w:tcW w:w="3245" w:type="dxa"/>
            <w:gridSpan w:val="2"/>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17103" w:type="dxa"/>
            <w:gridSpan w:val="13"/>
            <w:tcBorders>
              <w:top w:val="single" w:color="000000" w:sz="4"/>
              <w:left w:val="single" w:color="000000" w:sz="4"/>
              <w:bottom w:val="single" w:color="000000" w:sz="4"/>
              <w:right w:val="single" w:color="000000" w:sz="4"/>
            </w:tcBorders>
            <w:shd w:color="auto" w:fill="a6a6a6"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III </w:t>
            </w:r>
            <w:r>
              <w:rPr>
                <w:rFonts w:ascii="Calibri" w:hAnsi="Calibri" w:cs="Calibri" w:eastAsia="Calibri"/>
                <w:b/>
                <w:color w:val="000000"/>
                <w:spacing w:val="0"/>
                <w:position w:val="0"/>
                <w:sz w:val="20"/>
                <w:shd w:fill="auto" w:val="clear"/>
              </w:rPr>
              <w:t xml:space="preserve">–</w:t>
            </w:r>
            <w:r>
              <w:rPr>
                <w:rFonts w:ascii="Calibri" w:hAnsi="Calibri" w:cs="Calibri" w:eastAsia="Calibri"/>
                <w:b/>
                <w:color w:val="000000"/>
                <w:spacing w:val="0"/>
                <w:position w:val="0"/>
                <w:sz w:val="20"/>
                <w:shd w:fill="auto" w:val="clear"/>
              </w:rPr>
              <w:t xml:space="preserve"> RELA</w:t>
            </w:r>
            <w:r>
              <w:rPr>
                <w:rFonts w:ascii="Calibri" w:hAnsi="Calibri" w:cs="Calibri" w:eastAsia="Calibri"/>
                <w:b/>
                <w:color w:val="000000"/>
                <w:spacing w:val="0"/>
                <w:position w:val="0"/>
                <w:sz w:val="20"/>
                <w:shd w:fill="auto" w:val="clear"/>
              </w:rPr>
              <w:t xml:space="preserve">ÇÃO DE FORNECEDORES</w:t>
            </w:r>
          </w:p>
        </w:tc>
      </w:tr>
      <w:tr>
        <w:trPr>
          <w:trHeight w:val="149" w:hRule="auto"/>
          <w:jc w:val="center"/>
        </w:trPr>
        <w:tc>
          <w:tcPr>
            <w:tcW w:w="9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720" w:firstLine="0"/>
              <w:jc w:val="both"/>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Identificação do Agricultor Familiar</w:t>
            </w:r>
          </w:p>
        </w:tc>
        <w:tc>
          <w:tcPr>
            <w:tcW w:w="6700"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Produto</w:t>
            </w:r>
          </w:p>
        </w:tc>
        <w:tc>
          <w:tcPr>
            <w:tcW w:w="22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Valor Total</w:t>
            </w:r>
          </w:p>
        </w:tc>
      </w:tr>
      <w:tr>
        <w:trPr>
          <w:trHeight w:val="149"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720" w:firstLine="0"/>
              <w:jc w:val="both"/>
              <w:rPr>
                <w:rFonts w:ascii="Calibri" w:hAnsi="Calibri" w:cs="Calibri" w:eastAsia="Calibri"/>
                <w:color w:val="000000"/>
                <w:spacing w:val="0"/>
                <w:position w:val="0"/>
                <w:sz w:val="20"/>
                <w:shd w:fill="auto" w:val="clear"/>
              </w:rPr>
            </w:pPr>
          </w:p>
          <w:p>
            <w:pPr>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auto"/>
                <w:spacing w:val="0"/>
                <w:position w:val="0"/>
                <w:sz w:val="20"/>
                <w:shd w:fill="auto" w:val="clear"/>
              </w:rPr>
              <w:t xml:space="preserve">1</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2</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3</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4</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5</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6</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7</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8</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95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5"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9</w:t>
            </w: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Nome</w:t>
            </w:r>
          </w:p>
        </w:tc>
        <w:tc>
          <w:tcPr>
            <w:tcW w:w="6700" w:type="dxa"/>
            <w:gridSpan w:val="7"/>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226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Nº DAP</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149" w:hRule="auto"/>
          <w:jc w:val="center"/>
        </w:trPr>
        <w:tc>
          <w:tcPr>
            <w:tcW w:w="95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71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CPF</w:t>
            </w:r>
          </w:p>
        </w:tc>
        <w:tc>
          <w:tcPr>
            <w:tcW w:w="6700" w:type="dxa"/>
            <w:gridSpan w:val="7"/>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spacing w:val="0"/>
                <w:position w:val="0"/>
                <w:shd w:fill="auto" w:val="clear"/>
              </w:rPr>
            </w:pPr>
          </w:p>
        </w:tc>
        <w:tc>
          <w:tcPr>
            <w:tcW w:w="226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40"/>
              <w:ind w:right="0" w:left="0" w:firstLine="0"/>
              <w:jc w:val="left"/>
              <w:rPr>
                <w:rFonts w:ascii="Calibri" w:hAnsi="Calibri" w:cs="Calibri" w:eastAsia="Calibri"/>
                <w:spacing w:val="0"/>
                <w:position w:val="0"/>
                <w:shd w:fill="auto" w:val="clear"/>
              </w:rPr>
            </w:pPr>
          </w:p>
        </w:tc>
      </w:tr>
      <w:tr>
        <w:trPr>
          <w:trHeight w:val="261" w:hRule="auto"/>
          <w:jc w:val="center"/>
        </w:trPr>
        <w:tc>
          <w:tcPr>
            <w:tcW w:w="12635" w:type="dxa"/>
            <w:gridSpan w:val="10"/>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VALOR TOTAL........................................</w:t>
            </w:r>
          </w:p>
        </w:tc>
        <w:tc>
          <w:tcPr>
            <w:tcW w:w="4468" w:type="dxa"/>
            <w:gridSpan w:val="3"/>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261" w:hRule="auto"/>
          <w:jc w:val="center"/>
        </w:trPr>
        <w:tc>
          <w:tcPr>
            <w:tcW w:w="17103" w:type="dxa"/>
            <w:gridSpan w:val="13"/>
            <w:tcBorders>
              <w:top w:val="single" w:color="000000" w:sz="4"/>
              <w:left w:val="single" w:color="000000" w:sz="4"/>
              <w:bottom w:val="single" w:color="000000" w:sz="4"/>
              <w:right w:val="single" w:color="000000" w:sz="4"/>
            </w:tcBorders>
            <w:shd w:color="auto" w:fill="a6a6a6" w:val="clear"/>
            <w:tcMar>
              <w:left w:w="108" w:type="dxa"/>
              <w:right w:w="108" w:type="dxa"/>
            </w:tcMar>
            <w:vAlign w:val="top"/>
          </w:tcPr>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b/>
                <w:color w:val="000000"/>
                <w:spacing w:val="0"/>
                <w:position w:val="0"/>
                <w:sz w:val="20"/>
                <w:shd w:fill="auto" w:val="clear"/>
              </w:rPr>
              <w:t xml:space="preserve">IV </w:t>
            </w:r>
            <w:r>
              <w:rPr>
                <w:rFonts w:ascii="Calibri" w:hAnsi="Calibri" w:cs="Calibri" w:eastAsia="Calibri"/>
                <w:b/>
                <w:color w:val="000000"/>
                <w:spacing w:val="0"/>
                <w:position w:val="0"/>
                <w:sz w:val="20"/>
                <w:shd w:fill="auto" w:val="clear"/>
              </w:rPr>
              <w:t xml:space="preserve">–</w:t>
            </w:r>
            <w:r>
              <w:rPr>
                <w:rFonts w:ascii="Calibri" w:hAnsi="Calibri" w:cs="Calibri" w:eastAsia="Calibri"/>
                <w:b/>
                <w:color w:val="000000"/>
                <w:spacing w:val="0"/>
                <w:position w:val="0"/>
                <w:sz w:val="20"/>
                <w:shd w:fill="auto" w:val="clear"/>
              </w:rPr>
              <w:t xml:space="preserve"> DESCREVER OS MECANISMOS DE ENTREGA DOS PRODUTOS</w:t>
            </w:r>
          </w:p>
        </w:tc>
      </w:tr>
      <w:tr>
        <w:trPr>
          <w:trHeight w:val="261" w:hRule="auto"/>
          <w:jc w:val="center"/>
        </w:trPr>
        <w:tc>
          <w:tcPr>
            <w:tcW w:w="17103" w:type="dxa"/>
            <w:gridSpan w:val="1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p>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p>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p>
          <w:p>
            <w:pPr>
              <w:suppressAutoHyphens w:val="true"/>
              <w:spacing w:before="0" w:after="0" w:line="240"/>
              <w:ind w:right="0" w:left="0" w:firstLine="0"/>
              <w:jc w:val="both"/>
              <w:rPr>
                <w:rFonts w:ascii="Calibri" w:hAnsi="Calibri" w:cs="Calibri" w:eastAsia="Calibri"/>
                <w:spacing w:val="0"/>
                <w:position w:val="0"/>
                <w:shd w:fill="auto" w:val="clear"/>
              </w:rPr>
            </w:pPr>
          </w:p>
        </w:tc>
      </w:tr>
      <w:tr>
        <w:trPr>
          <w:trHeight w:val="219" w:hRule="auto"/>
          <w:jc w:val="center"/>
        </w:trPr>
        <w:tc>
          <w:tcPr>
            <w:tcW w:w="17103" w:type="dxa"/>
            <w:gridSpan w:val="1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567"/>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Declaro estar de acordo com as condições estabelecidas nesta proposta e que as informações acima conferem com as condições de fornecimento.</w:t>
            </w:r>
          </w:p>
        </w:tc>
      </w:tr>
      <w:tr>
        <w:trPr>
          <w:trHeight w:val="261" w:hRule="auto"/>
          <w:jc w:val="center"/>
        </w:trPr>
        <w:tc>
          <w:tcPr>
            <w:tcW w:w="17103" w:type="dxa"/>
            <w:gridSpan w:val="1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241" w:hRule="auto"/>
          <w:jc w:val="center"/>
        </w:trPr>
        <w:tc>
          <w:tcPr>
            <w:tcW w:w="8140"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p>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Local e Data:</w:t>
            </w:r>
          </w:p>
        </w:tc>
        <w:tc>
          <w:tcPr>
            <w:tcW w:w="8963" w:type="dxa"/>
            <w:gridSpan w:val="8"/>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000000"/>
                <w:spacing w:val="0"/>
                <w:position w:val="0"/>
                <w:sz w:val="20"/>
                <w:shd w:fill="auto" w:val="clear"/>
              </w:rPr>
            </w:pPr>
          </w:p>
          <w:p>
            <w:pPr>
              <w:suppressAutoHyphens w:val="true"/>
              <w:spacing w:before="0" w:after="0" w:line="240"/>
              <w:ind w:right="0" w:left="0" w:firstLine="0"/>
              <w:jc w:val="both"/>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Assinatura do Representante da Organização</w:t>
            </w:r>
          </w:p>
        </w:tc>
      </w:tr>
    </w:tbl>
    <w:p>
      <w:pPr>
        <w:suppressAutoHyphens w:val="true"/>
        <w:spacing w:before="0" w:after="0" w:line="240"/>
        <w:ind w:right="0" w:left="0" w:firstLine="0"/>
        <w:jc w:val="both"/>
        <w:rPr>
          <w:rFonts w:ascii="Calibri" w:hAnsi="Calibri" w:cs="Calibri" w:eastAsia="Calibri"/>
          <w:b/>
          <w:color w:val="000000"/>
          <w:spacing w:val="0"/>
          <w:position w:val="0"/>
          <w:sz w:val="20"/>
          <w:shd w:fill="auto" w:val="clear"/>
        </w:rPr>
      </w:pPr>
    </w:p>
    <w:p>
      <w:pPr>
        <w:spacing w:before="0" w:after="0" w:line="240"/>
        <w:ind w:right="0" w:left="0" w:firstLine="0"/>
        <w:jc w:val="both"/>
        <w:rPr>
          <w:rFonts w:ascii="Calibri" w:hAnsi="Calibri" w:cs="Calibri" w:eastAsia="Calibri"/>
          <w:b/>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tabs>
          <w:tab w:val="left" w:pos="12672" w:leader="none"/>
        </w:tabs>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ab/>
      </w:r>
    </w:p>
    <w:p>
      <w:pPr>
        <w:tabs>
          <w:tab w:val="left" w:pos="12672" w:leader="none"/>
        </w:tabs>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ab/>
      </w:r>
    </w:p>
    <w:p>
      <w:pPr>
        <w:spacing w:before="100" w:after="100" w:line="240"/>
        <w:ind w:right="0" w:left="0" w:firstLine="0"/>
        <w:jc w:val="center"/>
        <w:rPr>
          <w:rFonts w:ascii="Calibri" w:hAnsi="Calibri" w:cs="Calibri" w:eastAsia="Calibri"/>
          <w:b/>
          <w:caps w:val="true"/>
          <w:color w:val="000000"/>
          <w:spacing w:val="0"/>
          <w:position w:val="0"/>
          <w:sz w:val="24"/>
          <w:shd w:fill="auto" w:val="clear"/>
        </w:rPr>
      </w:pPr>
      <w:r>
        <w:rPr>
          <w:rFonts w:ascii="Calibri" w:hAnsi="Calibri" w:cs="Calibri" w:eastAsia="Calibri"/>
          <w:b/>
          <w:caps w:val="true"/>
          <w:color w:val="000000"/>
          <w:spacing w:val="0"/>
          <w:position w:val="0"/>
          <w:sz w:val="24"/>
          <w:shd w:fill="auto" w:val="clear"/>
        </w:rPr>
        <w:t xml:space="preserve">ANEXO III</w:t>
      </w:r>
    </w:p>
    <w:p>
      <w:pPr>
        <w:widowControl w:val="false"/>
        <w:spacing w:before="100" w:after="100" w:line="240"/>
        <w:ind w:right="0" w:left="0" w:firstLine="0"/>
        <w:jc w:val="center"/>
        <w:rPr>
          <w:rFonts w:ascii="Calibri" w:hAnsi="Calibri" w:cs="Calibri" w:eastAsia="Calibri"/>
          <w:b/>
          <w:caps w:val="true"/>
          <w:color w:val="000000"/>
          <w:spacing w:val="0"/>
          <w:position w:val="0"/>
          <w:sz w:val="24"/>
          <w:shd w:fill="auto" w:val="clear"/>
        </w:rPr>
      </w:pPr>
      <w:r>
        <w:rPr>
          <w:rFonts w:ascii="Calibri" w:hAnsi="Calibri" w:cs="Calibri" w:eastAsia="Calibri"/>
          <w:b/>
          <w:caps w:val="true"/>
          <w:color w:val="000000"/>
          <w:spacing w:val="0"/>
          <w:position w:val="0"/>
          <w:sz w:val="24"/>
          <w:shd w:fill="auto" w:val="clear"/>
        </w:rPr>
        <w:t xml:space="preserve">MODELO DE DECLARAÇÃO DE PRODUÇÃO PRÓPRIA DO AGRICULTOR FAMILIAR PARA BENEFICIÁRIOS FORNECEDORES (FORNECEDOR INDIVIDUAL)</w:t>
      </w:r>
    </w:p>
    <w:p>
      <w:pPr>
        <w:widowControl w:val="false"/>
        <w:spacing w:before="100" w:after="100" w:line="240"/>
        <w:ind w:right="0" w:left="0" w:firstLine="0"/>
        <w:jc w:val="center"/>
        <w:rPr>
          <w:rFonts w:ascii="Calibri" w:hAnsi="Calibri" w:cs="Calibri" w:eastAsia="Calibri"/>
          <w:b/>
          <w:caps w:val="true"/>
          <w:color w:val="000000"/>
          <w:spacing w:val="0"/>
          <w:position w:val="0"/>
          <w:sz w:val="24"/>
          <w:shd w:fill="auto" w:val="clear"/>
        </w:rPr>
      </w:pPr>
      <w:r>
        <w:rPr>
          <w:rFonts w:ascii="Calibri" w:hAnsi="Calibri" w:cs="Calibri" w:eastAsia="Calibri"/>
          <w:b/>
          <w:caps w:val="true"/>
          <w:color w:val="000000"/>
          <w:spacing w:val="0"/>
          <w:position w:val="0"/>
          <w:sz w:val="24"/>
          <w:shd w:fill="auto" w:val="clear"/>
        </w:rPr>
        <w:t xml:space="preserve"> </w:t>
      </w:r>
    </w:p>
    <w:p>
      <w:pPr>
        <w:widowControl w:val="false"/>
        <w:spacing w:before="100" w:after="100" w:line="240"/>
        <w:ind w:right="0" w:left="0" w:firstLine="0"/>
        <w:jc w:val="center"/>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DECLARAÇÃO DE PRODUÇÃO PRÓPRIA (CHAMADA PÚBLICA Nº )</w:t>
      </w:r>
    </w:p>
    <w:p>
      <w:pPr>
        <w:widowControl w:val="false"/>
        <w:spacing w:before="100" w:after="10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Eu, ________, CPF nº _______ e DAP física nº__________ , declaro, para fins de participação na modalidade Compra Institucional, do Programa de Aquisição de Alimentos (PAA), que os gêneros alimentícios relacionados na proposta de venda em meu nome são oriundos de produção própria.</w:t>
      </w: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Local,     /     /2024</w:t>
      </w: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Assinatura</w:t>
      </w: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widowControl w:val="false"/>
        <w:spacing w:before="100" w:after="100" w:line="240"/>
        <w:ind w:right="0" w:left="0" w:firstLine="0"/>
        <w:jc w:val="left"/>
        <w:rPr>
          <w:rFonts w:ascii="Calibri" w:hAnsi="Calibri" w:cs="Calibri" w:eastAsia="Calibri"/>
          <w:color w:val="000000"/>
          <w:spacing w:val="0"/>
          <w:position w:val="0"/>
          <w:sz w:val="24"/>
          <w:shd w:fill="auto" w:val="clear"/>
        </w:rPr>
      </w:pPr>
    </w:p>
    <w:p>
      <w:pPr>
        <w:spacing w:before="100" w:after="100" w:line="240"/>
        <w:ind w:right="0" w:left="0" w:firstLine="0"/>
        <w:jc w:val="center"/>
        <w:rPr>
          <w:rFonts w:ascii="Calibri" w:hAnsi="Calibri" w:cs="Calibri" w:eastAsia="Calibri"/>
          <w:b/>
          <w:caps w:val="true"/>
          <w:color w:val="000000"/>
          <w:spacing w:val="0"/>
          <w:position w:val="0"/>
          <w:sz w:val="24"/>
          <w:shd w:fill="auto" w:val="clear"/>
        </w:rPr>
      </w:pPr>
      <w:r>
        <w:rPr>
          <w:rFonts w:ascii="Calibri" w:hAnsi="Calibri" w:cs="Calibri" w:eastAsia="Calibri"/>
          <w:b/>
          <w:caps w:val="true"/>
          <w:color w:val="000000"/>
          <w:spacing w:val="0"/>
          <w:position w:val="0"/>
          <w:sz w:val="24"/>
          <w:shd w:fill="auto" w:val="clear"/>
        </w:rPr>
        <w:t xml:space="preserve">ANEXO IV </w:t>
      </w:r>
    </w:p>
    <w:p>
      <w:pPr>
        <w:spacing w:before="100" w:after="100" w:line="240"/>
        <w:ind w:right="0" w:left="0" w:firstLine="0"/>
        <w:jc w:val="center"/>
        <w:rPr>
          <w:rFonts w:ascii="Calibri" w:hAnsi="Calibri" w:cs="Calibri" w:eastAsia="Calibri"/>
          <w:b/>
          <w:caps w:val="true"/>
          <w:color w:val="000000"/>
          <w:spacing w:val="0"/>
          <w:position w:val="0"/>
          <w:sz w:val="24"/>
          <w:shd w:fill="auto" w:val="clear"/>
        </w:rPr>
      </w:pPr>
      <w:r>
        <w:rPr>
          <w:rFonts w:ascii="Calibri" w:hAnsi="Calibri" w:cs="Calibri" w:eastAsia="Calibri"/>
          <w:b/>
          <w:caps w:val="true"/>
          <w:color w:val="000000"/>
          <w:spacing w:val="0"/>
          <w:position w:val="0"/>
          <w:sz w:val="24"/>
          <w:shd w:fill="auto" w:val="clear"/>
        </w:rPr>
        <w:t xml:space="preserve">MODELO DE DECLARAÇÃO DE PRODUÇÃO PRÓPRIA DO AGRICULTOR FAMILIAR PARA ORGANIZAÇÕES FORNECEDORAS</w:t>
      </w:r>
    </w:p>
    <w:p>
      <w:pPr>
        <w:spacing w:before="100" w:after="100" w:line="240"/>
        <w:ind w:right="0" w:left="0" w:firstLine="0"/>
        <w:jc w:val="center"/>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DECLARAÇÃO DE PRODUÇÃO PRÓPRIA (CHAMADA PÚBLICA Nº )</w:t>
      </w:r>
    </w:p>
    <w:p>
      <w:pPr>
        <w:spacing w:before="100" w:after="100" w:line="240"/>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Eu, representante da Cooperativa/Associação___________ , com  CNPJ nº__________ e DAP Jurídica nº________________ declaro, para fins de participação na modalidade Compra Institucional, do Programa Aquisição de Alimentos (PAA), que os gêneros alimentícios relacionados na proposta de venda são oriundos de produção dos cooperados/associados que possuem DAP física e compõem esta cooperativa/associação.</w:t>
      </w:r>
    </w:p>
    <w:p>
      <w:pPr>
        <w:spacing w:before="100" w:after="10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Local, / /</w:t>
      </w:r>
    </w:p>
    <w:p>
      <w:pPr>
        <w:spacing w:before="100" w:after="10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000000"/>
          <w:spacing w:val="0"/>
          <w:position w:val="0"/>
          <w:sz w:val="24"/>
          <w:shd w:fill="auto" w:val="clear"/>
        </w:rPr>
        <w:t xml:space="preserve">Assinatura</w:t>
      </w:r>
    </w:p>
    <w:p>
      <w:pPr>
        <w:spacing w:before="0" w:after="0" w:line="240"/>
        <w:ind w:right="0" w:left="0" w:firstLine="0"/>
        <w:jc w:val="center"/>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keepNext w:val="true"/>
        <w:keepLines w:val="true"/>
        <w:spacing w:before="181" w:after="0" w:line="240"/>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ANEXO V</w:t>
      </w:r>
    </w:p>
    <w:p>
      <w:pPr>
        <w:spacing w:before="11" w:after="0" w:line="240"/>
        <w:ind w:right="0" w:left="0" w:firstLine="0"/>
        <w:jc w:val="left"/>
        <w:rPr>
          <w:rFonts w:ascii="Calibri" w:hAnsi="Calibri" w:cs="Calibri" w:eastAsia="Calibri"/>
          <w:b/>
          <w:color w:val="auto"/>
          <w:spacing w:val="0"/>
          <w:position w:val="0"/>
          <w:sz w:val="24"/>
          <w:shd w:fill="auto" w:val="clear"/>
        </w:rPr>
      </w:pPr>
    </w:p>
    <w:p>
      <w:pPr>
        <w:spacing w:before="0" w:after="0" w:line="249"/>
        <w:ind w:right="59" w:left="42"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DECLARAÇÃO DE RESPONSABILIDADE PELO CONTROLE DO ATENDIMENTO DO LIMITE INDIVIDUAL DE VENDA DOS COOPERADOS/ASSOCIADOS</w:t>
      </w: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4" w:after="0" w:line="240"/>
        <w:ind w:right="0" w:left="0" w:firstLine="0"/>
        <w:jc w:val="left"/>
        <w:rPr>
          <w:rFonts w:ascii="Calibri" w:hAnsi="Calibri" w:cs="Calibri" w:eastAsia="Calibri"/>
          <w:b/>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 (A) (nome   do Grupo  Formal)</w:t>
        <w:tab/>
        <w:t xml:space="preserve">, CNPJ nº______, DAP jurídica nº_______________com sede______________, neste ato representado(a) por (nome do representante legal de acordo com </w:t>
      </w:r>
      <w:r>
        <w:rPr>
          <w:rFonts w:ascii="Calibri" w:hAnsi="Calibri" w:cs="Calibri" w:eastAsia="Calibri"/>
          <w:color w:val="auto"/>
          <w:spacing w:val="-14"/>
          <w:position w:val="0"/>
          <w:sz w:val="24"/>
          <w:shd w:fill="auto" w:val="clear"/>
        </w:rPr>
        <w:t xml:space="preserve">a </w:t>
      </w:r>
      <w:r>
        <w:rPr>
          <w:rFonts w:ascii="Calibri" w:hAnsi="Calibri" w:cs="Calibri" w:eastAsia="Calibri"/>
          <w:color w:val="auto"/>
          <w:spacing w:val="0"/>
          <w:position w:val="0"/>
          <w:sz w:val="24"/>
          <w:shd w:fill="auto" w:val="clear"/>
        </w:rPr>
        <w:t xml:space="preserve">Proposta de</w:t>
      </w:r>
      <w:r>
        <w:rPr>
          <w:rFonts w:ascii="Calibri" w:hAnsi="Calibri" w:cs="Calibri" w:eastAsia="Calibri"/>
          <w:color w:val="auto"/>
          <w:spacing w:val="1"/>
          <w:position w:val="0"/>
          <w:sz w:val="24"/>
          <w:shd w:fill="auto" w:val="clear"/>
        </w:rPr>
        <w:t xml:space="preserve"> </w:t>
      </w:r>
      <w:r>
        <w:rPr>
          <w:rFonts w:ascii="Calibri" w:hAnsi="Calibri" w:cs="Calibri" w:eastAsia="Calibri"/>
          <w:color w:val="auto"/>
          <w:spacing w:val="-5"/>
          <w:position w:val="0"/>
          <w:sz w:val="24"/>
          <w:shd w:fill="auto" w:val="clear"/>
        </w:rPr>
        <w:t xml:space="preserve">Venda)</w:t>
      </w:r>
      <w:r>
        <w:rPr>
          <w:rFonts w:ascii="Calibri" w:hAnsi="Calibri" w:cs="Calibri" w:eastAsia="Calibri"/>
          <w:color w:val="auto"/>
          <w:spacing w:val="0"/>
          <w:position w:val="0"/>
          <w:sz w:val="24"/>
          <w:shd w:fill="auto" w:val="clear"/>
        </w:rPr>
        <w:t xml:space="preserve">, portador (a) da Cédula de Identidade  RG  nº______________, CPF nº______, nos termos do Estatuto Social, DECLARA que se responsabilizará pelo controle do limite individual de venda de gêneros alimentícios dos Agricultores e Empreendedores de Base Familiar Rural que compõem o quadro social desta Entidade, no valor de R$ 30.000,00 (trinta mil reais) por DAP / ANO CIVIL / ÓRGÃO COMPRADOR referente à sua produção, considerando os dispositivos da Lei nº 14.628, de 20 de julho de 2023</w:t>
      </w:r>
      <w:r>
        <w:rPr>
          <w:rFonts w:ascii="Calibri" w:hAnsi="Calibri" w:cs="Calibri" w:eastAsia="Calibri"/>
          <w:color w:val="FF0000"/>
          <w:spacing w:val="0"/>
          <w:position w:val="0"/>
          <w:sz w:val="24"/>
          <w:shd w:fill="auto" w:val="clear"/>
        </w:rPr>
        <w:t xml:space="preserve">, </w:t>
      </w:r>
      <w:r>
        <w:rPr>
          <w:rFonts w:ascii="Calibri" w:hAnsi="Calibri" w:cs="Calibri" w:eastAsia="Calibri"/>
          <w:color w:val="auto"/>
          <w:spacing w:val="0"/>
          <w:position w:val="0"/>
          <w:sz w:val="24"/>
          <w:shd w:fill="auto" w:val="clear"/>
        </w:rPr>
        <w:t xml:space="preserve">Decreto nº 11.802, de 28 de novembro de 2023</w:t>
      </w:r>
      <w:r>
        <w:rPr>
          <w:rFonts w:ascii="Calibri" w:hAnsi="Calibri" w:cs="Calibri" w:eastAsia="Calibri"/>
          <w:color w:val="FF0000"/>
          <w:spacing w:val="0"/>
          <w:position w:val="0"/>
          <w:sz w:val="24"/>
          <w:shd w:fill="auto" w:val="clear"/>
        </w:rPr>
        <w:t xml:space="preserve"> </w:t>
      </w:r>
      <w:r>
        <w:rPr>
          <w:rFonts w:ascii="Calibri" w:hAnsi="Calibri" w:cs="Calibri" w:eastAsia="Calibri"/>
          <w:color w:val="auto"/>
          <w:spacing w:val="0"/>
          <w:position w:val="0"/>
          <w:sz w:val="24"/>
          <w:shd w:fill="auto" w:val="clear"/>
        </w:rPr>
        <w:t xml:space="preserve">e da Resolução GGAlimenta nº 3, de 14 de junho de 2022, e demais documentos normativos, no que couber.</w:t>
      </w:r>
    </w:p>
    <w:p>
      <w:pPr>
        <w:spacing w:before="0" w:after="0" w:line="240"/>
        <w:ind w:right="0" w:left="0" w:firstLine="0"/>
        <w:jc w:val="both"/>
        <w:rPr>
          <w:rFonts w:ascii="Calibri" w:hAnsi="Calibri" w:cs="Calibri" w:eastAsia="Calibri"/>
          <w:color w:val="FF0000"/>
          <w:spacing w:val="0"/>
          <w:position w:val="0"/>
          <w:sz w:val="24"/>
          <w:shd w:fill="auto" w:val="clear"/>
        </w:rPr>
      </w:pPr>
    </w:p>
    <w:p>
      <w:pPr>
        <w:spacing w:before="7" w:after="0" w:line="240"/>
        <w:ind w:right="0" w:left="0" w:firstLine="0"/>
        <w:jc w:val="left"/>
        <w:rPr>
          <w:rFonts w:ascii="Calibri" w:hAnsi="Calibri" w:cs="Calibri" w:eastAsia="Calibri"/>
          <w:color w:val="auto"/>
          <w:spacing w:val="0"/>
          <w:position w:val="0"/>
          <w:sz w:val="24"/>
          <w:shd w:fill="auto" w:val="clear"/>
        </w:rPr>
      </w:pPr>
    </w:p>
    <w:p>
      <w:pPr>
        <w:tabs>
          <w:tab w:val="left" w:pos="1246" w:leader="none"/>
          <w:tab w:val="left" w:pos="1793" w:leader="none"/>
        </w:tabs>
        <w:spacing w:before="1" w:after="0" w:line="240"/>
        <w:ind w:right="0" w:left="10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Local,</w:t>
        <w:tab/>
        <w:t xml:space="preserve">/</w:t>
        <w:tab/>
        <w:t xml:space="preserve">/</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8"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10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Assinatura</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tabs>
          <w:tab w:val="left" w:pos="2731" w:leader="none"/>
        </w:tabs>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
    <w:lvl w:ilvl="0">
      <w:start w:val="1"/>
      <w:numFmt w:val="decimal"/>
      <w:lvlText w:val="%1."/>
    </w:lvl>
  </w:abstractNum>
  <w:abstractNum w:abstractNumId="7">
    <w:lvl w:ilvl="0">
      <w:start w:val="1"/>
      <w:numFmt w:val="decimal"/>
      <w:lvlText w:val="%1."/>
    </w:lvl>
  </w:abstractNum>
  <w:abstractNum w:abstractNumId="13">
    <w:lvl w:ilvl="0">
      <w:start w:val="1"/>
      <w:numFmt w:val="decimal"/>
      <w:lvlText w:val="%1."/>
    </w:lvl>
  </w:abstractNum>
  <w:abstractNum w:abstractNumId="19">
    <w:lvl w:ilvl="0">
      <w:start w:val="1"/>
      <w:numFmt w:val="decimal"/>
      <w:lvlText w:val="%1."/>
    </w:lvl>
  </w:abstractNum>
  <w:abstractNum w:abstractNumId="25">
    <w:lvl w:ilvl="0">
      <w:start w:val="1"/>
      <w:numFmt w:val="decimal"/>
      <w:lvlText w:val="%1."/>
    </w:lvl>
  </w:abstractNum>
  <w:abstractNum w:abstractNumId="31">
    <w:lvl w:ilvl="0">
      <w:start w:val="1"/>
      <w:numFmt w:val="decimal"/>
      <w:lvlText w:val="%1."/>
    </w:lvl>
  </w:abstractNum>
  <w:abstractNum w:abstractNumId="37">
    <w:lvl w:ilvl="0">
      <w:start w:val="1"/>
      <w:numFmt w:val="decimal"/>
      <w:lvlText w:val="%1."/>
    </w:lvl>
  </w:abstractNum>
  <w:abstractNum w:abstractNumId="43">
    <w:lvl w:ilvl="0">
      <w:start w:val="1"/>
      <w:numFmt w:val="decimal"/>
      <w:lvlText w:val="%1."/>
    </w:lvl>
  </w:abstractNum>
  <w:abstractNum w:abstractNumId="49">
    <w:lvl w:ilvl="0">
      <w:start w:val="1"/>
      <w:numFmt w:val="decimal"/>
      <w:lvlText w:val="%1."/>
    </w:lvl>
  </w:abstractNum>
  <w:abstractNum w:abstractNumId="55">
    <w:lvl w:ilvl="0">
      <w:start w:val="1"/>
      <w:numFmt w:val="decimal"/>
      <w:lvlText w:val="%1."/>
    </w:lvl>
  </w:abstractNum>
  <w:abstractNum w:abstractNumId="61">
    <w:lvl w:ilvl="0">
      <w:start w:val="1"/>
      <w:numFmt w:val="decimal"/>
      <w:lvlText w:val="%1."/>
    </w:lvl>
  </w:abstractNum>
  <w:abstractNum w:abstractNumId="67">
    <w:lvl w:ilvl="0">
      <w:start w:val="1"/>
      <w:numFmt w:val="decimal"/>
      <w:lvlText w:val="%1."/>
    </w:lvl>
  </w:abstractNum>
  <w:abstractNum w:abstractNumId="73">
    <w:lvl w:ilvl="0">
      <w:start w:val="1"/>
      <w:numFmt w:val="decimal"/>
      <w:lvlText w:val="%1."/>
    </w:lvl>
  </w:abstractNum>
  <w:abstractNum w:abstractNumId="79">
    <w:lvl w:ilvl="0">
      <w:start w:val="1"/>
      <w:numFmt w:val="decimal"/>
      <w:lvlText w:val="%1."/>
    </w:lvl>
  </w:abstractNum>
  <w:abstractNum w:abstractNumId="85">
    <w:lvl w:ilvl="0">
      <w:start w:val="1"/>
      <w:numFmt w:val="decimal"/>
      <w:lvlText w:val="%1."/>
    </w:lvl>
  </w:abstractNum>
  <w:abstractNum w:abstractNumId="91">
    <w:lvl w:ilvl="0">
      <w:start w:val="1"/>
      <w:numFmt w:val="decimal"/>
      <w:lvlText w:val="%1."/>
    </w:lvl>
  </w:abstractNum>
  <w:abstractNum w:abstractNumId="97">
    <w:lvl w:ilvl="0">
      <w:start w:val="1"/>
      <w:numFmt w:val="decimal"/>
      <w:lvlText w:val="%1."/>
    </w:lvl>
  </w:abstractNum>
  <w:abstractNum w:abstractNumId="103">
    <w:lvl w:ilvl="0">
      <w:start w:val="1"/>
      <w:numFmt w:val="decimal"/>
      <w:lvlText w:val="%1."/>
    </w:lvl>
  </w:abstractNum>
  <w:abstractNum w:abstractNumId="109">
    <w:lvl w:ilvl="0">
      <w:start w:val="1"/>
      <w:numFmt w:val="decimal"/>
      <w:lvlText w:val="%1."/>
    </w:lvl>
  </w:abstractNum>
  <w:abstractNum w:abstractNumId="115">
    <w:lvl w:ilvl="0">
      <w:start w:val="1"/>
      <w:numFmt w:val="decimal"/>
      <w:lvlText w:val="%1."/>
    </w:lvl>
  </w:abstractNum>
  <w:abstractNum w:abstractNumId="121">
    <w:lvl w:ilvl="0">
      <w:start w:val="1"/>
      <w:numFmt w:val="decimal"/>
      <w:lvlText w:val="%1."/>
    </w:lvl>
  </w:abstractNum>
  <w:abstractNum w:abstractNumId="127">
    <w:lvl w:ilvl="0">
      <w:start w:val="1"/>
      <w:numFmt w:val="decimal"/>
      <w:lvlText w:val="%1."/>
    </w:lvl>
  </w:abstractNum>
  <w:abstractNum w:abstractNumId="133">
    <w:lvl w:ilvl="0">
      <w:start w:val="1"/>
      <w:numFmt w:val="decimal"/>
      <w:lvlText w:val="%1."/>
    </w:lvl>
  </w:abstractNum>
  <w:abstractNum w:abstractNumId="139">
    <w:lvl w:ilvl="0">
      <w:start w:val="1"/>
      <w:numFmt w:val="decimal"/>
      <w:lvlText w:val="%1."/>
    </w:lvl>
  </w:abstractNum>
  <w:abstractNum w:abstractNumId="145">
    <w:lvl w:ilvl="0">
      <w:start w:val="1"/>
      <w:numFmt w:val="decimal"/>
      <w:lvlText w:val="%1."/>
    </w:lvl>
  </w:abstractNum>
  <w:abstractNum w:abstractNumId="151">
    <w:lvl w:ilvl="0">
      <w:start w:val="1"/>
      <w:numFmt w:val="decimal"/>
      <w:lvlText w:val="%1."/>
    </w:lvl>
  </w:abstractNum>
  <w:abstractNum w:abstractNumId="157">
    <w:lvl w:ilvl="0">
      <w:start w:val="1"/>
      <w:numFmt w:val="decimal"/>
      <w:lvlText w:val="%1."/>
    </w:lvl>
  </w:abstractNum>
  <w:abstractNum w:abstractNumId="163">
    <w:lvl w:ilvl="0">
      <w:start w:val="1"/>
      <w:numFmt w:val="decimal"/>
      <w:lvlText w:val="%1."/>
    </w:lvl>
  </w:abstractNum>
  <w:abstractNum w:abstractNumId="169">
    <w:lvl w:ilvl="0">
      <w:start w:val="1"/>
      <w:numFmt w:val="decimal"/>
      <w:lvlText w:val="%1."/>
    </w:lvl>
  </w:abstractNum>
  <w:abstractNum w:abstractNumId="175">
    <w:lvl w:ilvl="0">
      <w:start w:val="1"/>
      <w:numFmt w:val="decimal"/>
      <w:lvlText w:val="%1."/>
    </w:lvl>
  </w:abstractNum>
  <w:abstractNum w:abstractNumId="181">
    <w:lvl w:ilvl="0">
      <w:start w:val="1"/>
      <w:numFmt w:val="decimal"/>
      <w:lvlText w:val="%1."/>
    </w:lvl>
  </w:abstractNum>
  <w:abstractNum w:abstractNumId="187">
    <w:lvl w:ilvl="0">
      <w:start w:val="1"/>
      <w:numFmt w:val="decimal"/>
      <w:lvlText w:val="%1."/>
    </w:lvl>
  </w:abstractNum>
  <w:abstractNum w:abstractNumId="193">
    <w:lvl w:ilvl="0">
      <w:start w:val="1"/>
      <w:numFmt w:val="decimal"/>
      <w:lvlText w:val="%1."/>
    </w:lvl>
  </w:abstractNum>
  <w:abstractNum w:abstractNumId="199">
    <w:lvl w:ilvl="0">
      <w:start w:val="1"/>
      <w:numFmt w:val="decimal"/>
      <w:lvlText w:val="%1."/>
    </w:lvl>
  </w:abstractNum>
  <w:abstractNum w:abstractNumId="205">
    <w:lvl w:ilvl="0">
      <w:start w:val="1"/>
      <w:numFmt w:val="decimal"/>
      <w:lvlText w:val="%1."/>
    </w:lvl>
  </w:abstractNum>
  <w:abstractNum w:abstractNumId="211">
    <w:lvl w:ilvl="0">
      <w:start w:val="1"/>
      <w:numFmt w:val="decimal"/>
      <w:lvlText w:val="%1."/>
    </w:lvl>
  </w:abstractNum>
  <w:abstractNum w:abstractNumId="217">
    <w:lvl w:ilvl="0">
      <w:start w:val="1"/>
      <w:numFmt w:val="decimal"/>
      <w:lvlText w:val="%1."/>
    </w:lvl>
  </w:abstractNum>
  <w:abstractNum w:abstractNumId="223">
    <w:lvl w:ilvl="0">
      <w:start w:val="1"/>
      <w:numFmt w:val="decimal"/>
      <w:lvlText w:val="%1."/>
    </w:lvl>
  </w:abstractNum>
  <w:abstractNum w:abstractNumId="229">
    <w:lvl w:ilvl="0">
      <w:start w:val="1"/>
      <w:numFmt w:val="decimal"/>
      <w:lvlText w:val="%1."/>
    </w:lvl>
  </w:abstractNum>
  <w:abstractNum w:abstractNumId="235">
    <w:lvl w:ilvl="0">
      <w:start w:val="1"/>
      <w:numFmt w:val="decimal"/>
      <w:lvlText w:val="%1."/>
    </w:lvl>
  </w:abstractNum>
  <w:abstractNum w:abstractNumId="241">
    <w:lvl w:ilvl="0">
      <w:start w:val="1"/>
      <w:numFmt w:val="decimal"/>
      <w:lvlText w:val="%1."/>
    </w:lvl>
  </w:abstractNum>
  <w:abstractNum w:abstractNumId="247">
    <w:lvl w:ilvl="0">
      <w:start w:val="1"/>
      <w:numFmt w:val="decimal"/>
      <w:lvlText w:val="%1."/>
    </w:lvl>
  </w:abstractNum>
  <w:abstractNum w:abstractNumId="253">
    <w:lvl w:ilvl="0">
      <w:start w:val="1"/>
      <w:numFmt w:val="decimal"/>
      <w:lvlText w:val="%1."/>
    </w:lvl>
  </w:abstractNum>
  <w:abstractNum w:abstractNumId="259">
    <w:lvl w:ilvl="0">
      <w:start w:val="1"/>
      <w:numFmt w:val="decimal"/>
      <w:lvlText w:val="%1."/>
    </w:lvl>
  </w:abstractNum>
  <w:abstractNum w:abstractNumId="265">
    <w:lvl w:ilvl="0">
      <w:start w:val="1"/>
      <w:numFmt w:val="decimal"/>
      <w:lvlText w:val="%1."/>
    </w:lvl>
  </w:abstractNum>
  <w:abstractNum w:abstractNumId="271">
    <w:lvl w:ilvl="0">
      <w:start w:val="1"/>
      <w:numFmt w:val="decimal"/>
      <w:lvlText w:val="%1."/>
    </w:lvl>
  </w:abstractNum>
  <w:abstractNum w:abstractNumId="277">
    <w:lvl w:ilvl="0">
      <w:start w:val="1"/>
      <w:numFmt w:val="decimal"/>
      <w:lvlText w:val="%1."/>
    </w:lvl>
  </w:abstractNum>
  <w:abstractNum w:abstractNumId="283">
    <w:lvl w:ilvl="0">
      <w:start w:val="1"/>
      <w:numFmt w:val="decimal"/>
      <w:lvlText w:val="%1."/>
    </w:lvl>
  </w:abstractNum>
  <w:abstractNum w:abstractNumId="289">
    <w:lvl w:ilvl="0">
      <w:start w:val="1"/>
      <w:numFmt w:val="decimal"/>
      <w:lvlText w:val="%1."/>
    </w:lvl>
  </w:abstractNum>
  <w:abstractNum w:abstractNumId="295">
    <w:lvl w:ilvl="0">
      <w:start w:val="1"/>
      <w:numFmt w:val="decimal"/>
      <w:lvlText w:val="%1."/>
    </w:lvl>
  </w:abstractNum>
  <w:abstractNum w:abstractNumId="301">
    <w:lvl w:ilvl="0">
      <w:start w:val="1"/>
      <w:numFmt w:val="decimal"/>
      <w:lvlText w:val="%1."/>
    </w:lvl>
  </w:abstractNum>
  <w:abstractNum w:abstractNumId="307">
    <w:lvl w:ilvl="0">
      <w:start w:val="1"/>
      <w:numFmt w:val="decimal"/>
      <w:lvlText w:val="%1."/>
    </w:lvl>
  </w:abstractNum>
  <w:abstractNum w:abstractNumId="313">
    <w:lvl w:ilvl="0">
      <w:start w:val="1"/>
      <w:numFmt w:val="decimal"/>
      <w:lvlText w:val="%1."/>
    </w:lvl>
  </w:abstractNum>
  <w:abstractNum w:abstractNumId="319">
    <w:lvl w:ilvl="0">
      <w:start w:val="1"/>
      <w:numFmt w:val="decimal"/>
      <w:lvlText w:val="%1."/>
    </w:lvl>
  </w:abstractNum>
  <w:abstractNum w:abstractNumId="325">
    <w:lvl w:ilvl="0">
      <w:start w:val="1"/>
      <w:numFmt w:val="decimal"/>
      <w:lvlText w:val="%1."/>
    </w:lvl>
  </w:abstractNum>
  <w:abstractNum w:abstractNumId="331">
    <w:lvl w:ilvl="0">
      <w:start w:val="1"/>
      <w:numFmt w:val="decimal"/>
      <w:lvlText w:val="%1."/>
    </w:lvl>
  </w:abstractNum>
  <w:abstractNum w:abstractNumId="337">
    <w:lvl w:ilvl="0">
      <w:start w:val="1"/>
      <w:numFmt w:val="decimal"/>
      <w:lvlText w:val="%1."/>
    </w:lvl>
  </w:abstractNum>
  <w:abstractNum w:abstractNumId="343">
    <w:lvl w:ilvl="0">
      <w:start w:val="1"/>
      <w:numFmt w:val="decimal"/>
      <w:lvlText w:val="%1."/>
    </w:lvl>
  </w:abstractNum>
  <w:abstractNum w:abstractNumId="349">
    <w:lvl w:ilvl="0">
      <w:start w:val="1"/>
      <w:numFmt w:val="decimal"/>
      <w:lvlText w:val="%1."/>
    </w:lvl>
  </w:abstractNum>
  <w:abstractNum w:abstractNumId="355">
    <w:lvl w:ilvl="0">
      <w:start w:val="1"/>
      <w:numFmt w:val="decimal"/>
      <w:lvlText w:val="%1."/>
    </w:lvl>
  </w:abstractNum>
  <w:abstractNum w:abstractNumId="361">
    <w:lvl w:ilvl="0">
      <w:start w:val="1"/>
      <w:numFmt w:val="decimal"/>
      <w:lvlText w:val="%1."/>
    </w:lvl>
  </w:abstractNum>
  <w:abstractNum w:abstractNumId="367">
    <w:lvl w:ilvl="0">
      <w:start w:val="1"/>
      <w:numFmt w:val="decimal"/>
      <w:lvlText w:val="%1."/>
    </w:lvl>
  </w:abstractNum>
  <w:abstractNum w:abstractNumId="373">
    <w:lvl w:ilvl="0">
      <w:start w:val="1"/>
      <w:numFmt w:val="decimal"/>
      <w:lvlText w:val="%1."/>
    </w:lvl>
  </w:abstractNum>
  <w:abstractNum w:abstractNumId="379">
    <w:lvl w:ilvl="0">
      <w:start w:val="1"/>
      <w:numFmt w:val="decimal"/>
      <w:lvlText w:val="%1."/>
    </w:lvl>
  </w:abstractNum>
  <w:abstractNum w:abstractNumId="385">
    <w:lvl w:ilvl="0">
      <w:start w:val="1"/>
      <w:numFmt w:val="decimal"/>
      <w:lvlText w:val="%1."/>
    </w:lvl>
  </w:abstractNum>
  <w:abstractNum w:abstractNumId="391">
    <w:lvl w:ilvl="0">
      <w:start w:val="1"/>
      <w:numFmt w:val="decimal"/>
      <w:lvlText w:val="%1."/>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num w:numId="1">
    <w:abstractNumId w:val="300"/>
  </w:num>
  <w:num w:numId="3">
    <w:abstractNumId w:val="294"/>
  </w:num>
  <w:num w:numId="9">
    <w:abstractNumId w:val="288"/>
  </w:num>
  <w:num w:numId="17">
    <w:abstractNumId w:val="391"/>
  </w:num>
  <w:num w:numId="26">
    <w:abstractNumId w:val="385"/>
  </w:num>
  <w:num w:numId="33">
    <w:abstractNumId w:val="379"/>
  </w:num>
  <w:num w:numId="41">
    <w:abstractNumId w:val="373"/>
  </w:num>
  <w:num w:numId="49">
    <w:abstractNumId w:val="367"/>
  </w:num>
  <w:num w:numId="56">
    <w:abstractNumId w:val="361"/>
  </w:num>
  <w:num w:numId="63">
    <w:abstractNumId w:val="355"/>
  </w:num>
  <w:num w:numId="71">
    <w:abstractNumId w:val="349"/>
  </w:num>
  <w:num w:numId="79">
    <w:abstractNumId w:val="343"/>
  </w:num>
  <w:num w:numId="86">
    <w:abstractNumId w:val="337"/>
  </w:num>
  <w:num w:numId="94">
    <w:abstractNumId w:val="331"/>
  </w:num>
  <w:num w:numId="101">
    <w:abstractNumId w:val="325"/>
  </w:num>
  <w:num w:numId="108">
    <w:abstractNumId w:val="319"/>
  </w:num>
  <w:num w:numId="115">
    <w:abstractNumId w:val="313"/>
  </w:num>
  <w:num w:numId="122">
    <w:abstractNumId w:val="307"/>
  </w:num>
  <w:num w:numId="129">
    <w:abstractNumId w:val="301"/>
  </w:num>
  <w:num w:numId="135">
    <w:abstractNumId w:val="295"/>
  </w:num>
  <w:num w:numId="142">
    <w:abstractNumId w:val="289"/>
  </w:num>
  <w:num w:numId="149">
    <w:abstractNumId w:val="283"/>
  </w:num>
  <w:num w:numId="155">
    <w:abstractNumId w:val="277"/>
  </w:num>
  <w:num w:numId="162">
    <w:abstractNumId w:val="271"/>
  </w:num>
  <w:num w:numId="169">
    <w:abstractNumId w:val="265"/>
  </w:num>
  <w:num w:numId="177">
    <w:abstractNumId w:val="259"/>
  </w:num>
  <w:num w:numId="184">
    <w:abstractNumId w:val="253"/>
  </w:num>
  <w:num w:numId="191">
    <w:abstractNumId w:val="247"/>
  </w:num>
  <w:num w:numId="198">
    <w:abstractNumId w:val="241"/>
  </w:num>
  <w:num w:numId="205">
    <w:abstractNumId w:val="235"/>
  </w:num>
  <w:num w:numId="213">
    <w:abstractNumId w:val="229"/>
  </w:num>
  <w:num w:numId="220">
    <w:abstractNumId w:val="223"/>
  </w:num>
  <w:num w:numId="227">
    <w:abstractNumId w:val="217"/>
  </w:num>
  <w:num w:numId="234">
    <w:abstractNumId w:val="211"/>
  </w:num>
  <w:num w:numId="241">
    <w:abstractNumId w:val="205"/>
  </w:num>
  <w:num w:numId="248">
    <w:abstractNumId w:val="199"/>
  </w:num>
  <w:num w:numId="255">
    <w:abstractNumId w:val="193"/>
  </w:num>
  <w:num w:numId="262">
    <w:abstractNumId w:val="187"/>
  </w:num>
  <w:num w:numId="270">
    <w:abstractNumId w:val="181"/>
  </w:num>
  <w:num w:numId="278">
    <w:abstractNumId w:val="175"/>
  </w:num>
  <w:num w:numId="285">
    <w:abstractNumId w:val="169"/>
  </w:num>
  <w:num w:numId="292">
    <w:abstractNumId w:val="163"/>
  </w:num>
  <w:num w:numId="299">
    <w:abstractNumId w:val="157"/>
  </w:num>
  <w:num w:numId="306">
    <w:abstractNumId w:val="151"/>
  </w:num>
  <w:num w:numId="313">
    <w:abstractNumId w:val="145"/>
  </w:num>
  <w:num w:numId="319">
    <w:abstractNumId w:val="139"/>
  </w:num>
  <w:num w:numId="325">
    <w:abstractNumId w:val="133"/>
  </w:num>
  <w:num w:numId="331">
    <w:abstractNumId w:val="127"/>
  </w:num>
  <w:num w:numId="338">
    <w:abstractNumId w:val="121"/>
  </w:num>
  <w:num w:numId="345">
    <w:abstractNumId w:val="115"/>
  </w:num>
  <w:num w:numId="352">
    <w:abstractNumId w:val="109"/>
  </w:num>
  <w:num w:numId="360">
    <w:abstractNumId w:val="103"/>
  </w:num>
  <w:num w:numId="367">
    <w:abstractNumId w:val="97"/>
  </w:num>
  <w:num w:numId="375">
    <w:abstractNumId w:val="91"/>
  </w:num>
  <w:num w:numId="383">
    <w:abstractNumId w:val="85"/>
  </w:num>
  <w:num w:numId="390">
    <w:abstractNumId w:val="79"/>
  </w:num>
  <w:num w:numId="397">
    <w:abstractNumId w:val="73"/>
  </w:num>
  <w:num w:numId="403">
    <w:abstractNumId w:val="67"/>
  </w:num>
  <w:num w:numId="409">
    <w:abstractNumId w:val="61"/>
  </w:num>
  <w:num w:numId="416">
    <w:abstractNumId w:val="55"/>
  </w:num>
  <w:num w:numId="423">
    <w:abstractNumId w:val="49"/>
  </w:num>
  <w:num w:numId="430">
    <w:abstractNumId w:val="43"/>
  </w:num>
  <w:num w:numId="438">
    <w:abstractNumId w:val="37"/>
  </w:num>
  <w:num w:numId="445">
    <w:abstractNumId w:val="31"/>
  </w:num>
  <w:num w:numId="453">
    <w:abstractNumId w:val="25"/>
  </w:num>
  <w:num w:numId="460">
    <w:abstractNumId w:val="19"/>
  </w:num>
  <w:num w:numId="468">
    <w:abstractNumId w:val="13"/>
  </w:num>
  <w:num w:numId="475">
    <w:abstractNumId w:val="7"/>
  </w:num>
  <w:num w:numId="482">
    <w:abstractNumId w:val="1"/>
  </w:num>
  <w:num w:numId="493">
    <w:abstractNumId w:val="282"/>
  </w:num>
  <w:num w:numId="495">
    <w:abstractNumId w:val="276"/>
  </w:num>
  <w:num w:numId="499">
    <w:abstractNumId w:val="270"/>
  </w:num>
  <w:num w:numId="501">
    <w:abstractNumId w:val="264"/>
  </w:num>
  <w:num w:numId="505">
    <w:abstractNumId w:val="258"/>
  </w:num>
  <w:num w:numId="509">
    <w:abstractNumId w:val="252"/>
  </w:num>
  <w:num w:numId="514">
    <w:abstractNumId w:val="246"/>
  </w:num>
  <w:num w:numId="563">
    <w:abstractNumId w:val="240"/>
  </w:num>
  <w:num w:numId="565">
    <w:abstractNumId w:val="234"/>
  </w:num>
  <w:num w:numId="569">
    <w:abstractNumId w:val="228"/>
  </w:num>
  <w:num w:numId="571">
    <w:abstractNumId w:val="222"/>
  </w:num>
  <w:num w:numId="574">
    <w:abstractNumId w:val="216"/>
  </w:num>
  <w:num w:numId="578">
    <w:abstractNumId w:val="210"/>
  </w:num>
  <w:num w:numId="585">
    <w:abstractNumId w:val="204"/>
  </w:num>
  <w:num w:numId="589">
    <w:abstractNumId w:val="198"/>
  </w:num>
  <w:num w:numId="626">
    <w:abstractNumId w:val="192"/>
  </w:num>
  <w:num w:numId="629">
    <w:abstractNumId w:val="186"/>
  </w:num>
  <w:num w:numId="632">
    <w:abstractNumId w:val="180"/>
  </w:num>
  <w:num w:numId="635">
    <w:abstractNumId w:val="174"/>
  </w:num>
  <w:num w:numId="638">
    <w:abstractNumId w:val="168"/>
  </w:num>
  <w:num w:numId="641">
    <w:abstractNumId w:val="162"/>
  </w:num>
  <w:num w:numId="644">
    <w:abstractNumId w:val="156"/>
  </w:num>
  <w:num w:numId="647">
    <w:abstractNumId w:val="150"/>
  </w:num>
  <w:num w:numId="650">
    <w:abstractNumId w:val="144"/>
  </w:num>
  <w:num w:numId="653">
    <w:abstractNumId w:val="138"/>
  </w:num>
  <w:num w:numId="656">
    <w:abstractNumId w:val="132"/>
  </w:num>
  <w:num w:numId="659">
    <w:abstractNumId w:val="126"/>
  </w:num>
  <w:num w:numId="662">
    <w:abstractNumId w:val="120"/>
  </w:num>
  <w:num w:numId="665">
    <w:abstractNumId w:val="114"/>
  </w:num>
  <w:num w:numId="668">
    <w:abstractNumId w:val="108"/>
  </w:num>
  <w:num w:numId="671">
    <w:abstractNumId w:val="102"/>
  </w:num>
  <w:num w:numId="674">
    <w:abstractNumId w:val="96"/>
  </w:num>
  <w:num w:numId="677">
    <w:abstractNumId w:val="90"/>
  </w:num>
  <w:num w:numId="680">
    <w:abstractNumId w:val="84"/>
  </w:num>
  <w:num w:numId="683">
    <w:abstractNumId w:val="78"/>
  </w:num>
  <w:num w:numId="686">
    <w:abstractNumId w:val="72"/>
  </w:num>
  <w:num w:numId="689">
    <w:abstractNumId w:val="66"/>
  </w:num>
  <w:num w:numId="692">
    <w:abstractNumId w:val="60"/>
  </w:num>
  <w:num w:numId="695">
    <w:abstractNumId w:val="54"/>
  </w:num>
  <w:num w:numId="698">
    <w:abstractNumId w:val="48"/>
  </w:num>
  <w:num w:numId="701">
    <w:abstractNumId w:val="42"/>
  </w:num>
  <w:num w:numId="704">
    <w:abstractNumId w:val="36"/>
  </w:num>
  <w:num w:numId="707">
    <w:abstractNumId w:val="30"/>
  </w:num>
  <w:num w:numId="710">
    <w:abstractNumId w:val="24"/>
  </w:num>
  <w:num w:numId="713">
    <w:abstractNumId w:val="18"/>
  </w:num>
  <w:num w:numId="716">
    <w:abstractNumId w:val="12"/>
  </w:num>
  <w:num w:numId="719">
    <w:abstractNumId w:val="6"/>
  </w:num>
  <w:num w:numId="72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planalto.gov.br/ccivil_03/_ato2019-2022/2021/lei/L14133.htm" Id="docRId17" Type="http://schemas.openxmlformats.org/officeDocument/2006/relationships/hyperlink" /><Relationship Target="numbering.xml" Id="docRId24" Type="http://schemas.openxmlformats.org/officeDocument/2006/relationships/numbering" /><Relationship TargetMode="External" Target="http://www.planalto.gov.br/ccivil_03/_ato2019-2022/2021/lei/L14133.htm" Id="docRId7" Type="http://schemas.openxmlformats.org/officeDocument/2006/relationships/hyperlink" /><Relationship TargetMode="External" Target="http://www.planalto.gov.br/ccivil_03/_ato2019-2022/2021/lei/L14133.htm" Id="docRId14" Type="http://schemas.openxmlformats.org/officeDocument/2006/relationships/hyperlink" /><Relationship TargetMode="External" Target="https://www.gov.br/compras/pt-br/acesso-a-informacao/legislacao/instrucoes-normativas/instrucao-normativa-seges-me-no-26-de-13-de-abril-de-2022" Id="docRId23" Type="http://schemas.openxmlformats.org/officeDocument/2006/relationships/hyperlink" /><Relationship Target="media/image1.wmf" Id="docRId6" Type="http://schemas.openxmlformats.org/officeDocument/2006/relationships/image" /><Relationship Target="media/image0.wmf" Id="docRId1" Type="http://schemas.openxmlformats.org/officeDocument/2006/relationships/image" /><Relationship TargetMode="External" Target="http://www.planalto.gov.br/ccivil_03/_ato2019-2022/2021/lei/L14133.htm" Id="docRId15" Type="http://schemas.openxmlformats.org/officeDocument/2006/relationships/hyperlink" /><Relationship TargetMode="External" Target="http://www.planalto.gov.br/ccivil_03/_ato2019-2022/2021/lei/L14133.htm" Id="docRId22" Type="http://schemas.openxmlformats.org/officeDocument/2006/relationships/hyperlink" /><Relationship TargetMode="External" Target="http://www.planalto.gov.br/ccivil_03/_ato2019-2022/2021/lei/L14133.htm" Id="docRId9" Type="http://schemas.openxmlformats.org/officeDocument/2006/relationships/hyperlink" /><Relationship Target="embeddings/oleObject0.bin" Id="docRId0" Type="http://schemas.openxmlformats.org/officeDocument/2006/relationships/oleObject" /><Relationship TargetMode="External" Target="http://www.planalto.gov.br/ccivil_03/_ato2019-2022/2021/lei/L14133.htm" Id="docRId12" Type="http://schemas.openxmlformats.org/officeDocument/2006/relationships/hyperlink" /><Relationship TargetMode="External" Target="http://www.planalto.gov.br/ccivil_03/_ato2019-2022/2021/lei/L14133.htm" Id="docRId16" Type="http://schemas.openxmlformats.org/officeDocument/2006/relationships/hyperlink" /><Relationship TargetMode="External" Target="http://www.planalto.gov.br/ccivil_03/_ato2019-2022/2021/lei/L14133.htm" Id="docRId21" Type="http://schemas.openxmlformats.org/officeDocument/2006/relationships/hyperlink" /><Relationship Target="styles.xml" Id="docRId25" Type="http://schemas.openxmlformats.org/officeDocument/2006/relationships/styles" /><Relationship TargetMode="External" Target="http://www.comprasagriculturafamiliar.gov.br/" Id="docRId4" Type="http://schemas.openxmlformats.org/officeDocument/2006/relationships/hyperlink" /><Relationship TargetMode="External" Target="http://www.planalto.gov.br/ccivil_03/_ato2019-2022/2021/lei/L14133.htm" Id="docRId8" Type="http://schemas.openxmlformats.org/officeDocument/2006/relationships/hyperlink" /><Relationship TargetMode="External" Target="http://www.planalto.gov.br/ccivil_03/_ato2019-2022/2021/lei/L14133.htm" Id="docRId13" Type="http://schemas.openxmlformats.org/officeDocument/2006/relationships/hyperlink" /><Relationship TargetMode="External" Target="http://www.planalto.gov.br/ccivil_03/_ato2019-2022/2021/lei/L14133.htm" Id="docRId20" Type="http://schemas.openxmlformats.org/officeDocument/2006/relationships/hyperlink" /><Relationship TargetMode="External" Target="mailto:salc@4rcb.eb.mil.br" Id="docRId3" Type="http://schemas.openxmlformats.org/officeDocument/2006/relationships/hyperlink" /><Relationship TargetMode="External" Target="http://www.planalto.gov.br/ccivil_03/_ato2019-2022/2021/lei/L14133.htm" Id="docRId10" Type="http://schemas.openxmlformats.org/officeDocument/2006/relationships/hyperlink" /><Relationship TargetMode="External" Target="https://www.planalto.gov.br/ccivil_03/_ato2011-2014/2013/lei/l12846.htm" Id="docRId18" Type="http://schemas.openxmlformats.org/officeDocument/2006/relationships/hyperlink" /><Relationship TargetMode="External" Target="http://paineldeprecos.planejamento.gov.br/" Id="docRId2" Type="http://schemas.openxmlformats.org/officeDocument/2006/relationships/hyperlink" /><Relationship TargetMode="External" Target="http://www.planalto.gov.br/ccivil_03/_ato2019-2022/2021/lei/L14133.htm" Id="docRId11" Type="http://schemas.openxmlformats.org/officeDocument/2006/relationships/hyperlink" /><Relationship TargetMode="External" Target="http://www.planalto.gov.br/ccivil_03/_ato2019-2022/2021/lei/L14133.htm" Id="docRId19" Type="http://schemas.openxmlformats.org/officeDocument/2006/relationships/hyperlink" /><Relationship Target="embeddings/oleObject1.bin" Id="docRId5" Type="http://schemas.openxmlformats.org/officeDocument/2006/relationships/oleObject" /></Relationships>
</file>