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66F0F" w14:textId="39736EA9" w:rsidR="00A4467B" w:rsidRPr="009215F9" w:rsidRDefault="00E178F4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Cs w:val="20"/>
        </w:rPr>
      </w:pPr>
      <w:r w:rsidRPr="009215F9">
        <w:rPr>
          <w:rStyle w:val="Forte"/>
          <w:rFonts w:asciiTheme="minorHAnsi" w:hAnsiTheme="minorHAnsi" w:cstheme="minorHAnsi"/>
          <w:color w:val="000000"/>
          <w:szCs w:val="20"/>
        </w:rPr>
        <w:t>MODELO</w:t>
      </w:r>
      <w:r w:rsidR="00A4467B" w:rsidRPr="009215F9">
        <w:rPr>
          <w:rStyle w:val="Forte"/>
          <w:rFonts w:asciiTheme="minorHAnsi" w:hAnsiTheme="minorHAnsi" w:cstheme="minorHAnsi"/>
          <w:color w:val="000000"/>
          <w:szCs w:val="20"/>
        </w:rPr>
        <w:t xml:space="preserve"> </w:t>
      </w:r>
      <w:r w:rsidRPr="009215F9">
        <w:rPr>
          <w:rStyle w:val="Forte"/>
          <w:rFonts w:asciiTheme="minorHAnsi" w:hAnsiTheme="minorHAnsi" w:cstheme="minorHAnsi"/>
          <w:color w:val="000000"/>
          <w:szCs w:val="20"/>
        </w:rPr>
        <w:t>DE DESPACHO DE DIVULGAÇÃO DOS CRITÉRIOS TÉCNICOS</w:t>
      </w:r>
    </w:p>
    <w:p w14:paraId="6D9F3CB5" w14:textId="77777777" w:rsidR="00A4467B" w:rsidRPr="00593567" w:rsidRDefault="00A4467B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93567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D105DDD" w14:textId="77777777" w:rsidR="00A4467B" w:rsidRPr="00E178F4" w:rsidRDefault="00A4467B" w:rsidP="0080471A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51558951" w14:textId="5CA9CD65" w:rsidR="00E178F4" w:rsidRPr="00D85E91" w:rsidRDefault="00E178F4" w:rsidP="00E178F4">
      <w:pPr>
        <w:spacing w:line="285" w:lineRule="auto"/>
        <w:ind w:right="-1" w:firstLine="1134"/>
        <w:jc w:val="both"/>
        <w:rPr>
          <w:rFonts w:cstheme="minorHAnsi"/>
          <w:w w:val="105"/>
        </w:rPr>
      </w:pPr>
      <w:r w:rsidRPr="00E178F4">
        <w:rPr>
          <w:rFonts w:cstheme="minorHAnsi"/>
          <w:w w:val="105"/>
        </w:rPr>
        <w:t xml:space="preserve">O </w:t>
      </w:r>
      <w:r w:rsidRPr="00E178F4">
        <w:rPr>
          <w:rFonts w:cstheme="minorHAnsi"/>
          <w:b/>
          <w:w w:val="105"/>
        </w:rPr>
        <w:t>[inserir o nome do dirigente da unidade organizacional]</w:t>
      </w:r>
      <w:r w:rsidRPr="00E178F4">
        <w:rPr>
          <w:rFonts w:cstheme="minorHAnsi"/>
          <w:w w:val="105"/>
        </w:rPr>
        <w:t xml:space="preserve">, considerando </w:t>
      </w:r>
      <w:r w:rsidRPr="00D85E91">
        <w:rPr>
          <w:rFonts w:cstheme="minorHAnsi"/>
          <w:w w:val="105"/>
        </w:rPr>
        <w:t xml:space="preserve">o estabelecido no art. 11 da </w:t>
      </w:r>
      <w:hyperlink r:id="rId7">
        <w:hyperlink r:id="rId8" w:history="1">
          <w:r w:rsidRPr="00D85E91">
            <w:rPr>
              <w:rStyle w:val="Hyperlink"/>
              <w:rFonts w:eastAsia="Lucida Sans Unicode" w:cstheme="minorHAnsi"/>
              <w:color w:val="1155CC"/>
            </w:rPr>
            <w:t>Instrução Normativa SGP/SEDGG/ME nº 65, de</w:t>
          </w:r>
          <w:r w:rsidRPr="00D85E91">
            <w:rPr>
              <w:rStyle w:val="Hyperlink"/>
              <w:rFonts w:cstheme="minorHAnsi"/>
              <w:color w:val="1155CC"/>
            </w:rPr>
            <w:t xml:space="preserve"> 30 de julho de</w:t>
          </w:r>
          <w:r w:rsidRPr="00D85E91">
            <w:rPr>
              <w:rStyle w:val="Hyperlink"/>
              <w:rFonts w:eastAsia="Lucida Sans Unicode" w:cstheme="minorHAnsi"/>
              <w:color w:val="1155CC"/>
            </w:rPr>
            <w:t xml:space="preserve"> 2020</w:t>
          </w:r>
        </w:hyperlink>
      </w:hyperlink>
      <w:r w:rsidRPr="00D85E91">
        <w:rPr>
          <w:rFonts w:cstheme="minorHAnsi"/>
          <w:w w:val="105"/>
        </w:rPr>
        <w:t>,</w:t>
      </w:r>
      <w:r w:rsidR="005D2EC9">
        <w:rPr>
          <w:rFonts w:cstheme="minorHAnsi"/>
          <w:w w:val="105"/>
        </w:rPr>
        <w:t xml:space="preserve"> no </w:t>
      </w:r>
      <w:hyperlink r:id="rId9" w:tgtFrame="_blank" w:history="1">
        <w:r w:rsidR="007D43A1" w:rsidRPr="008C282D">
          <w:rPr>
            <w:rStyle w:val="Hyperlink"/>
            <w:rFonts w:ascii="Calibri" w:hAnsi="Calibri"/>
            <w:color w:val="0066CC"/>
          </w:rPr>
          <w:t>Decreto nº 11.072, de 17 de maio de 2022</w:t>
        </w:r>
      </w:hyperlink>
      <w:bookmarkStart w:id="0" w:name="_GoBack"/>
      <w:bookmarkEnd w:id="0"/>
      <w:r w:rsidR="005D2EC9" w:rsidRPr="005D2EC9">
        <w:rPr>
          <w:rFonts w:cstheme="minorHAnsi"/>
          <w:color w:val="FF0000"/>
          <w:w w:val="105"/>
        </w:rPr>
        <w:t xml:space="preserve"> </w:t>
      </w:r>
      <w:r w:rsidR="005D2EC9">
        <w:rPr>
          <w:rFonts w:cstheme="minorHAnsi"/>
          <w:w w:val="105"/>
        </w:rPr>
        <w:t>e</w:t>
      </w:r>
      <w:r w:rsidRPr="00D85E91">
        <w:rPr>
          <w:rFonts w:cstheme="minorHAnsi"/>
          <w:w w:val="105"/>
        </w:rPr>
        <w:t xml:space="preserve"> na </w:t>
      </w:r>
      <w:hyperlink r:id="rId10" w:history="1">
        <w:r w:rsidRPr="00D85E91">
          <w:rPr>
            <w:rStyle w:val="Hyperlink"/>
            <w:rFonts w:cstheme="minorHAnsi"/>
            <w:color w:val="1155CC"/>
          </w:rPr>
          <w:t>Portaria MCTI nº  5.120, de 18 de agosto de 2021</w:t>
        </w:r>
      </w:hyperlink>
      <w:r w:rsidRPr="00D85E91">
        <w:rPr>
          <w:rStyle w:val="Hyperlink"/>
          <w:rFonts w:cstheme="minorHAnsi"/>
          <w:color w:val="1155CC"/>
        </w:rPr>
        <w:t>,</w:t>
      </w:r>
      <w:r w:rsidRPr="00D85E91">
        <w:rPr>
          <w:rFonts w:cstheme="minorHAnsi"/>
          <w:w w:val="105"/>
        </w:rPr>
        <w:t xml:space="preserve"> e na </w:t>
      </w:r>
      <w:r w:rsidRPr="00E178F4">
        <w:rPr>
          <w:rFonts w:cstheme="minorHAnsi"/>
          <w:w w:val="105"/>
        </w:rPr>
        <w:t xml:space="preserve">Portaria </w:t>
      </w:r>
      <w:r w:rsidRPr="00E178F4">
        <w:rPr>
          <w:rFonts w:cstheme="minorHAnsi"/>
          <w:b/>
          <w:w w:val="105"/>
        </w:rPr>
        <w:t>[inserir o número da Portaria de Procedimentos Gerais]</w:t>
      </w:r>
      <w:r w:rsidRPr="00E178F4">
        <w:rPr>
          <w:rFonts w:cstheme="minorHAnsi"/>
          <w:w w:val="105"/>
        </w:rPr>
        <w:t xml:space="preserve">, divulga os critérios técnicos necessários para a adesão do agente público ao Programa de Gestão desta unidade, com vigência de </w:t>
      </w:r>
      <w:r w:rsidRPr="00E178F4">
        <w:rPr>
          <w:rFonts w:cstheme="minorHAnsi"/>
          <w:b/>
          <w:w w:val="105"/>
        </w:rPr>
        <w:t>[período]</w:t>
      </w:r>
      <w:r w:rsidRPr="00E178F4">
        <w:rPr>
          <w:rFonts w:cstheme="minorHAnsi"/>
          <w:w w:val="105"/>
        </w:rPr>
        <w:t>.</w:t>
      </w:r>
    </w:p>
    <w:tbl>
      <w:tblPr>
        <w:tblStyle w:val="TabeladeGrade1Clara"/>
        <w:tblW w:w="9073" w:type="dxa"/>
        <w:tblInd w:w="704" w:type="dxa"/>
        <w:tblLayout w:type="fixed"/>
        <w:tblLook w:val="0600" w:firstRow="0" w:lastRow="0" w:firstColumn="0" w:lastColumn="0" w:noHBand="1" w:noVBand="1"/>
      </w:tblPr>
      <w:tblGrid>
        <w:gridCol w:w="4253"/>
        <w:gridCol w:w="567"/>
        <w:gridCol w:w="1843"/>
        <w:gridCol w:w="567"/>
        <w:gridCol w:w="1843"/>
      </w:tblGrid>
      <w:tr w:rsidR="00E178F4" w:rsidRPr="00D85E91" w14:paraId="46D6174F" w14:textId="77777777" w:rsidTr="00E178F4">
        <w:trPr>
          <w:trHeight w:val="34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981DB97" w14:textId="77777777" w:rsidR="00E178F4" w:rsidRPr="00D85E91" w:rsidRDefault="00E178F4" w:rsidP="00F4492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CRITÉRIOS TÉCNICOS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  <w:vAlign w:val="center"/>
          </w:tcPr>
          <w:p w14:paraId="65D210A9" w14:textId="77777777" w:rsidR="00E178F4" w:rsidRPr="00D85E91" w:rsidRDefault="00E178F4" w:rsidP="00F44928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DESCRIÇÃO</w:t>
            </w:r>
          </w:p>
        </w:tc>
      </w:tr>
      <w:tr w:rsidR="00E178F4" w:rsidRPr="00D85E91" w14:paraId="6A631455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490B77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Total de vagas</w:t>
            </w:r>
          </w:p>
        </w:tc>
        <w:tc>
          <w:tcPr>
            <w:tcW w:w="4820" w:type="dxa"/>
            <w:gridSpan w:val="4"/>
            <w:vAlign w:val="center"/>
          </w:tcPr>
          <w:p w14:paraId="73499EEE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42ED30E5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60FF517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Regime(s) de Execução</w:t>
            </w:r>
          </w:p>
        </w:tc>
        <w:tc>
          <w:tcPr>
            <w:tcW w:w="567" w:type="dxa"/>
            <w:vAlign w:val="center"/>
          </w:tcPr>
          <w:p w14:paraId="5D3A68FE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    )  </w:t>
            </w:r>
          </w:p>
        </w:tc>
        <w:tc>
          <w:tcPr>
            <w:tcW w:w="1843" w:type="dxa"/>
            <w:vAlign w:val="center"/>
          </w:tcPr>
          <w:p w14:paraId="24DAB902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>integral</w:t>
            </w:r>
          </w:p>
        </w:tc>
        <w:tc>
          <w:tcPr>
            <w:tcW w:w="567" w:type="dxa"/>
            <w:vAlign w:val="center"/>
          </w:tcPr>
          <w:p w14:paraId="75F8484E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>(    )</w:t>
            </w:r>
          </w:p>
        </w:tc>
        <w:tc>
          <w:tcPr>
            <w:tcW w:w="1843" w:type="dxa"/>
            <w:vAlign w:val="center"/>
          </w:tcPr>
          <w:p w14:paraId="50FADC95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>parcial</w:t>
            </w:r>
          </w:p>
        </w:tc>
      </w:tr>
      <w:tr w:rsidR="00E178F4" w:rsidRPr="00D85E91" w14:paraId="59B85B7D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079A932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Vedações à participação (se houver)</w:t>
            </w:r>
          </w:p>
        </w:tc>
        <w:tc>
          <w:tcPr>
            <w:tcW w:w="4820" w:type="dxa"/>
            <w:gridSpan w:val="4"/>
            <w:vAlign w:val="center"/>
          </w:tcPr>
          <w:p w14:paraId="765C9B22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73469482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09AB93B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Prazo de permanência no Programa de Gestão (quando aplicável)</w:t>
            </w:r>
          </w:p>
        </w:tc>
        <w:tc>
          <w:tcPr>
            <w:tcW w:w="4820" w:type="dxa"/>
            <w:gridSpan w:val="4"/>
            <w:vAlign w:val="center"/>
          </w:tcPr>
          <w:p w14:paraId="1AC0D8B7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607E3222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BC299F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Conhecimento técnico requerido para o desenvolvimento da atividade</w:t>
            </w:r>
          </w:p>
        </w:tc>
        <w:tc>
          <w:tcPr>
            <w:tcW w:w="4820" w:type="dxa"/>
            <w:gridSpan w:val="4"/>
            <w:vAlign w:val="center"/>
          </w:tcPr>
          <w:p w14:paraId="4E95B644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5D09B845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4561D9D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Infraestrutura mínima do agente público</w:t>
            </w:r>
          </w:p>
        </w:tc>
        <w:tc>
          <w:tcPr>
            <w:tcW w:w="4820" w:type="dxa"/>
            <w:gridSpan w:val="4"/>
            <w:vAlign w:val="center"/>
          </w:tcPr>
          <w:p w14:paraId="56BAF304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58EF0469" w14:textId="77777777" w:rsidR="00E178F4" w:rsidRPr="00D85E91" w:rsidRDefault="00E178F4" w:rsidP="00E178F4">
      <w:pPr>
        <w:pStyle w:val="Corpodetexto"/>
        <w:spacing w:line="290" w:lineRule="auto"/>
        <w:ind w:left="709" w:right="-1" w:firstLine="925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648905B6" w14:textId="77777777" w:rsidR="00E178F4" w:rsidRPr="00D85E91" w:rsidRDefault="00E178F4" w:rsidP="00E178F4">
      <w:pPr>
        <w:spacing w:line="285" w:lineRule="auto"/>
        <w:ind w:right="-1" w:firstLine="1134"/>
        <w:jc w:val="both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 xml:space="preserve">Em caso de empate, deverá ser observado o art. 12. da </w:t>
      </w:r>
      <w:hyperlink r:id="rId11">
        <w:hyperlink r:id="rId12" w:history="1">
          <w:r w:rsidRPr="00D85E91">
            <w:rPr>
              <w:rStyle w:val="Hyperlink"/>
              <w:rFonts w:eastAsia="Lucida Sans Unicode" w:cstheme="minorHAnsi"/>
              <w:color w:val="1155CC"/>
            </w:rPr>
            <w:t>Instrução Normativa SGP/SEDGG/ME nº 65, de</w:t>
          </w:r>
          <w:r w:rsidRPr="00D85E91">
            <w:rPr>
              <w:rStyle w:val="Hyperlink"/>
              <w:rFonts w:cstheme="minorHAnsi"/>
              <w:color w:val="1155CC"/>
            </w:rPr>
            <w:t xml:space="preserve"> 30 de julho de</w:t>
          </w:r>
          <w:r w:rsidRPr="00D85E91">
            <w:rPr>
              <w:rStyle w:val="Hyperlink"/>
              <w:rFonts w:eastAsia="Lucida Sans Unicode" w:cstheme="minorHAnsi"/>
              <w:color w:val="1155CC"/>
            </w:rPr>
            <w:t xml:space="preserve"> 2020</w:t>
          </w:r>
        </w:hyperlink>
      </w:hyperlink>
      <w:r w:rsidRPr="00D85E91">
        <w:rPr>
          <w:rFonts w:cstheme="minorHAnsi"/>
          <w:w w:val="105"/>
        </w:rPr>
        <w:t>, que estabelece que q</w:t>
      </w:r>
      <w:r w:rsidRPr="00D85E91">
        <w:rPr>
          <w:rFonts w:eastAsia="Times New Roman" w:cstheme="minorHAnsi"/>
          <w:lang w:eastAsia="pt-BR"/>
        </w:rPr>
        <w:t>uando houver limitação de vagas, o dirigente da unidade selecionará, entre os interessados, aqueles que participarão do Programa de Gestão, fundamentando sua decisão.</w:t>
      </w:r>
    </w:p>
    <w:p w14:paraId="77AD0196" w14:textId="77777777" w:rsidR="00E178F4" w:rsidRPr="00D85E91" w:rsidRDefault="00E178F4" w:rsidP="00E178F4">
      <w:pPr>
        <w:spacing w:line="285" w:lineRule="auto"/>
        <w:ind w:right="-1" w:firstLine="1134"/>
        <w:jc w:val="both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>Importa esclarecer que:</w:t>
      </w:r>
    </w:p>
    <w:p w14:paraId="4322DBF7" w14:textId="77777777" w:rsidR="00E178F4" w:rsidRPr="005A5A0F" w:rsidRDefault="00E178F4" w:rsidP="00E178F4">
      <w:pPr>
        <w:spacing w:after="240" w:line="240" w:lineRule="auto"/>
        <w:ind w:left="1418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I - </w:t>
      </w:r>
      <w:r w:rsidRPr="005A5A0F">
        <w:rPr>
          <w:rFonts w:eastAsia="Times New Roman" w:cstheme="minorHAnsi"/>
          <w:lang w:eastAsia="pt-BR"/>
        </w:rPr>
        <w:t>A seleção pelo dirigente da unidade será feita a partir da avaliação de compatibilidade entre as atividades a serem desempenhadas e o conhecimento técnico dos interessados;</w:t>
      </w:r>
    </w:p>
    <w:p w14:paraId="2B5D71F7" w14:textId="77777777" w:rsidR="00E178F4" w:rsidRPr="005A5A0F" w:rsidRDefault="00E178F4" w:rsidP="00E178F4">
      <w:pPr>
        <w:spacing w:after="240" w:line="276" w:lineRule="auto"/>
        <w:ind w:left="1418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II - </w:t>
      </w:r>
      <w:r w:rsidRPr="005A5A0F">
        <w:rPr>
          <w:rFonts w:eastAsia="Times New Roman" w:cstheme="minorHAnsi"/>
          <w:lang w:eastAsia="pt-BR"/>
        </w:rPr>
        <w:t>Sempre que possível, o dirigente da unidade promoverá o revezamento entre os interessados em participar do Programa de Gestão;</w:t>
      </w:r>
    </w:p>
    <w:p w14:paraId="3AE9E566" w14:textId="77777777" w:rsidR="00E178F4" w:rsidRPr="005A5A0F" w:rsidRDefault="00E178F4" w:rsidP="00E178F4">
      <w:pPr>
        <w:spacing w:after="240" w:line="240" w:lineRule="auto"/>
        <w:ind w:left="1418"/>
        <w:jc w:val="both"/>
        <w:textAlignment w:val="baseline"/>
        <w:rPr>
          <w:rFonts w:eastAsia="Times New Roman" w:cstheme="minorHAnsi"/>
          <w:lang w:eastAsia="pt-BR"/>
        </w:rPr>
      </w:pPr>
      <w:commentRangeStart w:id="1"/>
      <w:r>
        <w:rPr>
          <w:rFonts w:eastAsia="Times New Roman" w:cstheme="minorHAnsi"/>
          <w:lang w:eastAsia="pt-BR"/>
        </w:rPr>
        <w:t xml:space="preserve">III - </w:t>
      </w:r>
      <w:r w:rsidRPr="005A5A0F">
        <w:rPr>
          <w:rFonts w:eastAsia="Times New Roman" w:cstheme="minorHAnsi"/>
          <w:lang w:eastAsia="pt-BR"/>
        </w:rPr>
        <w:t>Sempre que o total de candidatos habilitados exceder o total de vagas e houver igualdade de habilidades e características entre os habilitados, o dirigente da unidade organizacional observará, dentre outros, os seguintes critérios, na priorização dos participantes:</w:t>
      </w:r>
      <w:commentRangeEnd w:id="1"/>
      <w:r w:rsidR="005D2EC9">
        <w:rPr>
          <w:rStyle w:val="Refdecomentrio"/>
        </w:rPr>
        <w:commentReference w:id="1"/>
      </w:r>
    </w:p>
    <w:p w14:paraId="3A125DA3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 xml:space="preserve"> com horário especial, nos termos dos §§ 1º a 3º do art. 98 da </w:t>
      </w:r>
      <w:hyperlink r:id="rId15" w:history="1">
        <w:r w:rsidRPr="00D85E91">
          <w:rPr>
            <w:rStyle w:val="Hyperlink"/>
            <w:rFonts w:eastAsia="Times New Roman" w:cstheme="minorHAnsi"/>
            <w:lang w:eastAsia="pt-BR"/>
          </w:rPr>
          <w:t>Lei nº 8.112, de 11 de dezembro de 1990</w:t>
        </w:r>
      </w:hyperlink>
      <w:r w:rsidRPr="00D85E91">
        <w:rPr>
          <w:rFonts w:eastAsia="Times New Roman" w:cstheme="minorHAnsi"/>
          <w:lang w:eastAsia="pt-BR"/>
        </w:rPr>
        <w:t>;</w:t>
      </w:r>
    </w:p>
    <w:p w14:paraId="6D9EF90C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>gestantes e lactantes, durante o período de gestação e amamentação;</w:t>
      </w:r>
    </w:p>
    <w:p w14:paraId="06C54277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 xml:space="preserve">com mobilidade reduzida, nos termos da </w:t>
      </w:r>
      <w:hyperlink r:id="rId16" w:history="1">
        <w:r w:rsidRPr="00D85E91">
          <w:rPr>
            <w:rStyle w:val="Hyperlink"/>
            <w:rFonts w:eastAsia="Times New Roman" w:cstheme="minorHAnsi"/>
            <w:lang w:eastAsia="pt-BR"/>
          </w:rPr>
          <w:t>Lei nº 10.098, de 19 de dezembro de 2000</w:t>
        </w:r>
      </w:hyperlink>
      <w:r w:rsidRPr="00D85E91">
        <w:rPr>
          <w:rFonts w:eastAsia="Times New Roman" w:cstheme="minorHAnsi"/>
          <w:lang w:eastAsia="pt-BR"/>
        </w:rPr>
        <w:t>;</w:t>
      </w:r>
    </w:p>
    <w:p w14:paraId="58938182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>com melhor resultado no último processo de avaliação de desempenho individual;</w:t>
      </w:r>
    </w:p>
    <w:p w14:paraId="59822606" w14:textId="77777777" w:rsidR="00E178F4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>com maior tempo de exercício na unidade, ainda que descontínuo; ou</w:t>
      </w:r>
    </w:p>
    <w:p w14:paraId="588C82D3" w14:textId="0B0F0010" w:rsidR="00081DD7" w:rsidRPr="00E178F4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E178F4">
        <w:rPr>
          <w:rFonts w:eastAsia="Times New Roman" w:cstheme="minorHAnsi"/>
          <w:lang w:eastAsia="pt-BR"/>
        </w:rPr>
        <w:t>com vínculo efetivo.</w:t>
      </w:r>
    </w:p>
    <w:sectPr w:rsidR="00081DD7" w:rsidRPr="00E178F4" w:rsidSect="003F1E81">
      <w:headerReference w:type="default" r:id="rId17"/>
      <w:footerReference w:type="default" r:id="rId18"/>
      <w:pgSz w:w="11906" w:h="16838"/>
      <w:pgMar w:top="1985" w:right="1274" w:bottom="1560" w:left="1134" w:header="708" w:footer="8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onya Carvalho Ribeiro" w:date="2022-05-18T16:34:00Z" w:initials="RCR">
    <w:p w14:paraId="7981A403" w14:textId="77777777" w:rsidR="005D2EC9" w:rsidRDefault="005D2EC9">
      <w:pPr>
        <w:pStyle w:val="Textodecomentrio"/>
      </w:pPr>
      <w:r>
        <w:rPr>
          <w:rStyle w:val="Refdecomentrio"/>
        </w:rPr>
        <w:annotationRef/>
      </w:r>
      <w:r>
        <w:t>O artigo 7º do Decreto 11.072, de 17 de maio de 2022, prevê:</w:t>
      </w:r>
    </w:p>
    <w:p w14:paraId="66B3FC60" w14:textId="77777777" w:rsidR="005D2EC9" w:rsidRDefault="005D2EC9">
      <w:pPr>
        <w:pStyle w:val="Textodecomentrio"/>
      </w:pPr>
    </w:p>
    <w:p w14:paraId="5245E2FE" w14:textId="77777777" w:rsidR="005D2EC9" w:rsidRDefault="005D2EC9" w:rsidP="005D2EC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Style w:val="Forte"/>
          <w:rFonts w:ascii="Arial" w:hAnsi="Arial" w:cs="Arial"/>
          <w:color w:val="162937"/>
        </w:rPr>
        <w:t>Seleção para adesão ao PGD</w:t>
      </w:r>
    </w:p>
    <w:p w14:paraId="5E220FE0" w14:textId="77777777" w:rsidR="005D2EC9" w:rsidRPr="005D2EC9" w:rsidRDefault="005D2EC9" w:rsidP="005D2EC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162937"/>
        </w:rPr>
        <w:t xml:space="preserve">Art. 7º Quando o quantitativo de interessados em aderir ao PGD superar o das vagas disponibilizadas, o dirigente da unidade selecionará os participantes do PGD, </w:t>
      </w:r>
      <w:r w:rsidRPr="005D2EC9">
        <w:rPr>
          <w:rFonts w:ascii="Arial" w:hAnsi="Arial" w:cs="Arial"/>
          <w:color w:val="FF0000"/>
        </w:rPr>
        <w:t>de modo impessoal, com base nas atividades a serem desempenhadas e na experiência dos interessados.</w:t>
      </w:r>
    </w:p>
    <w:p w14:paraId="5BC7E9E7" w14:textId="77777777" w:rsidR="005D2EC9" w:rsidRDefault="005D2EC9" w:rsidP="005D2EC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1º Sem prejuízo do disposto no </w:t>
      </w:r>
      <w:r>
        <w:rPr>
          <w:rStyle w:val="Forte"/>
          <w:rFonts w:ascii="Arial" w:hAnsi="Arial" w:cs="Arial"/>
          <w:color w:val="162937"/>
        </w:rPr>
        <w:t>caput</w:t>
      </w:r>
      <w:r>
        <w:rPr>
          <w:rFonts w:ascii="Arial" w:hAnsi="Arial" w:cs="Arial"/>
          <w:color w:val="162937"/>
        </w:rPr>
        <w:t>, poderão ser previstos outros critérios específicos, devidamente fundamentados.</w:t>
      </w:r>
    </w:p>
    <w:p w14:paraId="1F65217B" w14:textId="77777777" w:rsidR="005D2EC9" w:rsidRDefault="005D2EC9" w:rsidP="005D2EC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2º O dirigente da unidade estabelecerá e divulgará os critérios técnicos necessários à adesão dos interessados ao PGD.</w:t>
      </w:r>
    </w:p>
    <w:p w14:paraId="14773BD9" w14:textId="7D7E05DD" w:rsidR="005D2EC9" w:rsidRDefault="005D2EC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773BD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17BA" w14:textId="77777777" w:rsidR="00FF7154" w:rsidRDefault="00FF7154" w:rsidP="00A4467B">
      <w:pPr>
        <w:spacing w:after="0" w:line="240" w:lineRule="auto"/>
      </w:pPr>
      <w:r>
        <w:separator/>
      </w:r>
    </w:p>
  </w:endnote>
  <w:endnote w:type="continuationSeparator" w:id="0">
    <w:p w14:paraId="79246816" w14:textId="77777777" w:rsidR="00FF7154" w:rsidRDefault="00FF7154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28158" w14:textId="77777777" w:rsidR="00FF7154" w:rsidRDefault="00FF7154" w:rsidP="00A4467B">
      <w:pPr>
        <w:spacing w:after="0" w:line="240" w:lineRule="auto"/>
      </w:pPr>
      <w:r>
        <w:separator/>
      </w:r>
    </w:p>
  </w:footnote>
  <w:footnote w:type="continuationSeparator" w:id="0">
    <w:p w14:paraId="3558F2BA" w14:textId="77777777" w:rsidR="00FF7154" w:rsidRDefault="00FF7154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106A"/>
    <w:multiLevelType w:val="hybridMultilevel"/>
    <w:tmpl w:val="6FC44A50"/>
    <w:lvl w:ilvl="0" w:tplc="DBCE146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ya Carvalho Ribeiro">
    <w15:presenceInfo w15:providerId="AD" w15:userId="S-1-5-21-1671812046-1594284615-2992912894-3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81DD7"/>
    <w:rsid w:val="003F1E81"/>
    <w:rsid w:val="00593567"/>
    <w:rsid w:val="005D2EC9"/>
    <w:rsid w:val="007D43A1"/>
    <w:rsid w:val="0080471A"/>
    <w:rsid w:val="009215F9"/>
    <w:rsid w:val="0097414F"/>
    <w:rsid w:val="00A4467B"/>
    <w:rsid w:val="00AC1D5D"/>
    <w:rsid w:val="00CF2191"/>
    <w:rsid w:val="00E178F4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PargrafodaLista">
    <w:name w:val="List Paragraph"/>
    <w:basedOn w:val="Normal"/>
    <w:uiPriority w:val="34"/>
    <w:qFormat/>
    <w:rsid w:val="00E178F4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E178F4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5D2E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2E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2E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2E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2E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EC9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5D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n.gov.br/en/web/dou/-/instrucao-normativa-n-65-de-30-de-julho-de-2020-269669395" TargetMode="External"/><Relationship Id="rId12" Type="http://schemas.openxmlformats.org/officeDocument/2006/relationships/hyperlink" Target="https://www.in.gov.br/en/web/dou/-/instrucao-normativa-n-65-de-30-de-julho-de-2020-26966939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leis/l10098.htm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.br/en/web/dou/-/instrucao-normativa-n-65-de-30-de-julho-de-2020-2696693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8112cons.htm" TargetMode="External"/><Relationship Id="rId10" Type="http://schemas.openxmlformats.org/officeDocument/2006/relationships/hyperlink" Target="https://www.in.gov.br/en/web/dou/-/portaria-mcti-n-5.120-de-18-de-agosto-de-2021-33923123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decreto-n-11.072-de-17-de-maio-de-2022-401056788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Lorrayne Cristian Marques Tôrres</cp:lastModifiedBy>
  <cp:revision>3</cp:revision>
  <dcterms:created xsi:type="dcterms:W3CDTF">2022-05-18T19:37:00Z</dcterms:created>
  <dcterms:modified xsi:type="dcterms:W3CDTF">2022-05-30T18:57:00Z</dcterms:modified>
</cp:coreProperties>
</file>