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7E4E" w14:textId="77777777"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  <w:r w:rsidRPr="00547ABB">
        <w:rPr>
          <w:b/>
          <w:sz w:val="18"/>
          <w:szCs w:val="18"/>
        </w:rPr>
        <w:t xml:space="preserve">MODELO </w:t>
      </w:r>
    </w:p>
    <w:p w14:paraId="2952314E" w14:textId="77777777"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  <w:r w:rsidRPr="00547ABB">
        <w:rPr>
          <w:b/>
          <w:sz w:val="18"/>
          <w:szCs w:val="18"/>
        </w:rPr>
        <w:t>SOLICITAÇÃO DE PRORROGAÇÃO DE PRAZO</w:t>
      </w:r>
    </w:p>
    <w:p w14:paraId="513A554E" w14:textId="77777777"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p w14:paraId="62803ED7" w14:textId="77777777"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elacomgrade"/>
        <w:tblpPr w:leftFromText="141" w:rightFromText="141" w:vertAnchor="page" w:horzAnchor="margin" w:tblpY="2176"/>
        <w:tblW w:w="8649" w:type="dxa"/>
        <w:tblLook w:val="04A0" w:firstRow="1" w:lastRow="0" w:firstColumn="1" w:lastColumn="0" w:noHBand="0" w:noVBand="1"/>
      </w:tblPr>
      <w:tblGrid>
        <w:gridCol w:w="2569"/>
        <w:gridCol w:w="2984"/>
        <w:gridCol w:w="934"/>
        <w:gridCol w:w="2162"/>
      </w:tblGrid>
      <w:tr w:rsidR="00535077" w:rsidRPr="00547ABB" w14:paraId="76DF7348" w14:textId="77777777" w:rsidTr="008D2C0F">
        <w:tc>
          <w:tcPr>
            <w:tcW w:w="8649" w:type="dxa"/>
            <w:gridSpan w:val="4"/>
            <w:shd w:val="clear" w:color="auto" w:fill="808080" w:themeFill="background1" w:themeFillShade="80"/>
          </w:tcPr>
          <w:p w14:paraId="6CF7BB75" w14:textId="77777777" w:rsidR="00535077" w:rsidRPr="00547ABB" w:rsidRDefault="00535077" w:rsidP="008D2C0F">
            <w:pPr>
              <w:ind w:left="708"/>
              <w:jc w:val="center"/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Qualificação da Entidade Requerente</w:t>
            </w:r>
          </w:p>
        </w:tc>
      </w:tr>
      <w:tr w:rsidR="00535077" w:rsidRPr="00547ABB" w14:paraId="157AC384" w14:textId="77777777" w:rsidTr="008D2C0F">
        <w:tc>
          <w:tcPr>
            <w:tcW w:w="8649" w:type="dxa"/>
            <w:gridSpan w:val="4"/>
          </w:tcPr>
          <w:p w14:paraId="7556940E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Razão Social:</w:t>
            </w:r>
          </w:p>
        </w:tc>
      </w:tr>
      <w:tr w:rsidR="00535077" w:rsidRPr="00547ABB" w14:paraId="46468375" w14:textId="77777777" w:rsidTr="008D2C0F">
        <w:tc>
          <w:tcPr>
            <w:tcW w:w="8649" w:type="dxa"/>
            <w:gridSpan w:val="4"/>
          </w:tcPr>
          <w:p w14:paraId="21AB5E1F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CNPJ:</w:t>
            </w:r>
          </w:p>
        </w:tc>
      </w:tr>
      <w:tr w:rsidR="00535077" w:rsidRPr="00547ABB" w14:paraId="6A201A10" w14:textId="77777777" w:rsidTr="008D2C0F">
        <w:tc>
          <w:tcPr>
            <w:tcW w:w="6487" w:type="dxa"/>
            <w:gridSpan w:val="3"/>
          </w:tcPr>
          <w:p w14:paraId="1A2E0230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Cidade:</w:t>
            </w:r>
          </w:p>
        </w:tc>
        <w:tc>
          <w:tcPr>
            <w:tcW w:w="2162" w:type="dxa"/>
          </w:tcPr>
          <w:p w14:paraId="7216A761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UF:</w:t>
            </w:r>
          </w:p>
        </w:tc>
      </w:tr>
      <w:tr w:rsidR="00535077" w:rsidRPr="00547ABB" w14:paraId="24556CF5" w14:textId="77777777" w:rsidTr="008D2C0F">
        <w:tc>
          <w:tcPr>
            <w:tcW w:w="8649" w:type="dxa"/>
            <w:gridSpan w:val="4"/>
          </w:tcPr>
          <w:p w14:paraId="6C94D251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Endereço eletrônico (</w:t>
            </w:r>
            <w:r w:rsidRPr="00547ABB">
              <w:rPr>
                <w:b/>
                <w:i/>
                <w:sz w:val="18"/>
                <w:szCs w:val="18"/>
              </w:rPr>
              <w:t>e-mail</w:t>
            </w:r>
            <w:r w:rsidRPr="00547ABB">
              <w:rPr>
                <w:b/>
                <w:sz w:val="18"/>
                <w:szCs w:val="18"/>
              </w:rPr>
              <w:t xml:space="preserve">): </w:t>
            </w:r>
          </w:p>
        </w:tc>
      </w:tr>
      <w:tr w:rsidR="00535077" w:rsidRPr="00547ABB" w14:paraId="7E828402" w14:textId="77777777" w:rsidTr="008D2C0F">
        <w:tc>
          <w:tcPr>
            <w:tcW w:w="8649" w:type="dxa"/>
            <w:gridSpan w:val="4"/>
          </w:tcPr>
          <w:p w14:paraId="7C41AC78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 xml:space="preserve">Nome do representante legal: </w:t>
            </w:r>
          </w:p>
        </w:tc>
      </w:tr>
      <w:tr w:rsidR="00535077" w:rsidRPr="00547ABB" w14:paraId="13D63B90" w14:textId="77777777" w:rsidTr="008D2C0F">
        <w:tc>
          <w:tcPr>
            <w:tcW w:w="2569" w:type="dxa"/>
          </w:tcPr>
          <w:p w14:paraId="700F29D9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RG:</w:t>
            </w:r>
            <w:r w:rsidRPr="00547ABB">
              <w:rPr>
                <w:b/>
                <w:sz w:val="18"/>
                <w:szCs w:val="18"/>
              </w:rPr>
              <w:tab/>
              <w:t xml:space="preserve">                                   </w:t>
            </w:r>
          </w:p>
        </w:tc>
        <w:tc>
          <w:tcPr>
            <w:tcW w:w="2984" w:type="dxa"/>
          </w:tcPr>
          <w:p w14:paraId="10C5640B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 xml:space="preserve">Órgão emissor: </w:t>
            </w:r>
          </w:p>
        </w:tc>
        <w:tc>
          <w:tcPr>
            <w:tcW w:w="3096" w:type="dxa"/>
            <w:gridSpan w:val="2"/>
          </w:tcPr>
          <w:p w14:paraId="7F9BB75C" w14:textId="77777777"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 xml:space="preserve">CPF: </w:t>
            </w:r>
          </w:p>
        </w:tc>
      </w:tr>
    </w:tbl>
    <w:p w14:paraId="1CB7AF99" w14:textId="77777777"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5077" w:rsidRPr="00547ABB" w14:paraId="7C547DF8" w14:textId="77777777" w:rsidTr="008D2C0F">
        <w:tc>
          <w:tcPr>
            <w:tcW w:w="8644" w:type="dxa"/>
          </w:tcPr>
          <w:p w14:paraId="4DD84178" w14:textId="77777777" w:rsidR="00535077" w:rsidRPr="00547ABB" w:rsidRDefault="00535077" w:rsidP="008D2C0F">
            <w:pPr>
              <w:jc w:val="both"/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Processo nº.</w:t>
            </w:r>
          </w:p>
        </w:tc>
      </w:tr>
    </w:tbl>
    <w:p w14:paraId="50718A14" w14:textId="77777777" w:rsidR="00535077" w:rsidRPr="00547ABB" w:rsidRDefault="00535077" w:rsidP="00535077">
      <w:pPr>
        <w:spacing w:after="0" w:line="240" w:lineRule="auto"/>
        <w:jc w:val="both"/>
        <w:rPr>
          <w:b/>
          <w:sz w:val="18"/>
          <w:szCs w:val="18"/>
        </w:rPr>
      </w:pPr>
    </w:p>
    <w:p w14:paraId="3E9F6EFF" w14:textId="77777777"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p w14:paraId="0571F326" w14:textId="6C711C98" w:rsidR="00535077" w:rsidRPr="00547ABB" w:rsidRDefault="00535077" w:rsidP="00535077">
      <w:pPr>
        <w:spacing w:after="0" w:line="240" w:lineRule="auto"/>
        <w:ind w:firstLine="1418"/>
        <w:rPr>
          <w:sz w:val="18"/>
          <w:szCs w:val="18"/>
        </w:rPr>
      </w:pPr>
      <w:r w:rsidRPr="00547ABB">
        <w:rPr>
          <w:sz w:val="18"/>
          <w:szCs w:val="18"/>
        </w:rPr>
        <w:t xml:space="preserve">Senhor Coordenador-Geral de </w:t>
      </w:r>
      <w:r w:rsidR="000961B1">
        <w:rPr>
          <w:sz w:val="18"/>
          <w:szCs w:val="18"/>
        </w:rPr>
        <w:t>Outorgas</w:t>
      </w:r>
      <w:r w:rsidRPr="00547ABB">
        <w:rPr>
          <w:sz w:val="18"/>
          <w:szCs w:val="18"/>
        </w:rPr>
        <w:t xml:space="preserve">, </w:t>
      </w:r>
    </w:p>
    <w:p w14:paraId="7F89A95B" w14:textId="77777777" w:rsidR="00535077" w:rsidRPr="00547ABB" w:rsidRDefault="00535077" w:rsidP="00535077">
      <w:pPr>
        <w:spacing w:after="0" w:line="240" w:lineRule="auto"/>
        <w:ind w:firstLine="1418"/>
        <w:rPr>
          <w:sz w:val="18"/>
          <w:szCs w:val="18"/>
        </w:rPr>
      </w:pPr>
    </w:p>
    <w:p w14:paraId="5F32FCDF" w14:textId="62B13FB0" w:rsidR="00535077" w:rsidRPr="00547ABB" w:rsidRDefault="00535077" w:rsidP="00547ABB">
      <w:pPr>
        <w:spacing w:after="0" w:line="360" w:lineRule="auto"/>
        <w:ind w:firstLine="1418"/>
        <w:jc w:val="both"/>
        <w:rPr>
          <w:sz w:val="18"/>
          <w:szCs w:val="18"/>
        </w:rPr>
      </w:pPr>
      <w:r w:rsidRPr="00547ABB">
        <w:rPr>
          <w:rFonts w:cs="Times New Roman"/>
          <w:sz w:val="18"/>
          <w:szCs w:val="18"/>
        </w:rPr>
        <w:t xml:space="preserve">A entidade acima qualificada, que figura no processo em epígrafe como requerente de um pedido de outorga para prestar o Serviço de Radiodifusão Comunitária, vem perante </w:t>
      </w:r>
      <w:r w:rsidR="000961B1">
        <w:rPr>
          <w:rFonts w:cs="Times New Roman"/>
          <w:sz w:val="18"/>
          <w:szCs w:val="18"/>
        </w:rPr>
        <w:t>V. Sa.</w:t>
      </w:r>
      <w:r w:rsidRPr="00547ABB">
        <w:rPr>
          <w:rFonts w:cs="Times New Roman"/>
          <w:sz w:val="18"/>
          <w:szCs w:val="18"/>
        </w:rPr>
        <w:t>, por intermédio do seu representante legal, com fundamento no art. 41</w:t>
      </w:r>
      <w:r w:rsidR="00547ABB" w:rsidRPr="00547ABB">
        <w:rPr>
          <w:rFonts w:cs="Times New Roman"/>
          <w:sz w:val="18"/>
          <w:szCs w:val="18"/>
        </w:rPr>
        <w:t xml:space="preserve"> c/c art. 136-C</w:t>
      </w:r>
      <w:r w:rsidRPr="00547ABB">
        <w:rPr>
          <w:rFonts w:cs="Times New Roman"/>
          <w:sz w:val="18"/>
          <w:szCs w:val="18"/>
        </w:rPr>
        <w:t xml:space="preserve"> da </w:t>
      </w:r>
      <w:r w:rsidR="00547ABB" w:rsidRPr="00547ABB">
        <w:rPr>
          <w:sz w:val="18"/>
          <w:szCs w:val="18"/>
        </w:rPr>
        <w:t>Portaria nº 4334/2015/SEI-MC, alterada pelas Portarias nº 1909/2018/SEI-MCTIC, e nº 1976/2018/SEI-MCTIC, publicadas no DOU respectivamente em 09/04/2018 e em 13/04/201</w:t>
      </w:r>
      <w:r w:rsidR="000961B1">
        <w:rPr>
          <w:sz w:val="18"/>
          <w:szCs w:val="18"/>
        </w:rPr>
        <w:t>8</w:t>
      </w:r>
      <w:r w:rsidR="00547ABB" w:rsidRPr="00547ABB">
        <w:rPr>
          <w:rFonts w:cs="Times New Roman"/>
          <w:sz w:val="18"/>
          <w:szCs w:val="18"/>
        </w:rPr>
        <w:t xml:space="preserve">, </w:t>
      </w:r>
      <w:r w:rsidRPr="00547ABB">
        <w:rPr>
          <w:rFonts w:cs="Times New Roman"/>
          <w:sz w:val="18"/>
          <w:szCs w:val="18"/>
        </w:rPr>
        <w:t xml:space="preserve">solicitar </w:t>
      </w:r>
      <w:r w:rsidRPr="00547ABB">
        <w:rPr>
          <w:rFonts w:cs="Times New Roman"/>
          <w:b/>
          <w:sz w:val="18"/>
          <w:szCs w:val="18"/>
        </w:rPr>
        <w:t>PRORROGAÇÃO DE PRAZO</w:t>
      </w:r>
      <w:r w:rsidR="00547ABB" w:rsidRPr="00547ABB">
        <w:rPr>
          <w:rFonts w:cs="Times New Roman"/>
          <w:b/>
          <w:sz w:val="18"/>
          <w:szCs w:val="18"/>
        </w:rPr>
        <w:t>, em razão de ___________________________________________________________________________(justificar)</w:t>
      </w:r>
      <w:r w:rsidR="00547ABB" w:rsidRPr="00547ABB">
        <w:rPr>
          <w:rFonts w:cs="Times New Roman"/>
          <w:sz w:val="18"/>
          <w:szCs w:val="18"/>
        </w:rPr>
        <w:t>, p</w:t>
      </w:r>
      <w:r w:rsidRPr="00547ABB">
        <w:rPr>
          <w:rFonts w:cs="Times New Roman"/>
          <w:sz w:val="18"/>
          <w:szCs w:val="18"/>
        </w:rPr>
        <w:t xml:space="preserve">ara que seja possível responder </w:t>
      </w:r>
      <w:r w:rsidR="00547ABB" w:rsidRPr="00547ABB">
        <w:rPr>
          <w:rFonts w:cs="Times New Roman"/>
          <w:sz w:val="18"/>
          <w:szCs w:val="18"/>
        </w:rPr>
        <w:t xml:space="preserve">ao </w:t>
      </w:r>
      <w:r w:rsidRPr="00547ABB">
        <w:rPr>
          <w:rFonts w:cs="Times New Roman"/>
          <w:sz w:val="18"/>
          <w:szCs w:val="18"/>
        </w:rPr>
        <w:t xml:space="preserve">pedido de documentos/esclarecimentos feitos pelo Ministério </w:t>
      </w:r>
      <w:r w:rsidR="00547ABB" w:rsidRPr="00547ABB">
        <w:rPr>
          <w:sz w:val="18"/>
          <w:szCs w:val="18"/>
        </w:rPr>
        <w:t>das Comunicações</w:t>
      </w:r>
      <w:r w:rsidRPr="00547ABB">
        <w:rPr>
          <w:rFonts w:cs="Times New Roman"/>
          <w:sz w:val="18"/>
          <w:szCs w:val="18"/>
        </w:rPr>
        <w:t xml:space="preserve">. </w:t>
      </w:r>
    </w:p>
    <w:p w14:paraId="413080F8" w14:textId="77777777" w:rsidR="00535077" w:rsidRPr="00547ABB" w:rsidRDefault="00535077" w:rsidP="00535077">
      <w:pPr>
        <w:spacing w:after="0" w:line="240" w:lineRule="auto"/>
        <w:ind w:firstLine="1418"/>
        <w:jc w:val="both"/>
        <w:rPr>
          <w:rFonts w:cs="Times New Roman"/>
          <w:sz w:val="18"/>
          <w:szCs w:val="18"/>
        </w:rPr>
      </w:pPr>
    </w:p>
    <w:p w14:paraId="7CD087FA" w14:textId="77777777" w:rsidR="00535077" w:rsidRPr="00547ABB" w:rsidRDefault="00535077" w:rsidP="00535077">
      <w:pPr>
        <w:spacing w:after="0" w:line="240" w:lineRule="auto"/>
        <w:ind w:firstLine="1418"/>
        <w:jc w:val="both"/>
        <w:rPr>
          <w:rFonts w:cs="Times New Roman"/>
          <w:sz w:val="18"/>
          <w:szCs w:val="18"/>
        </w:rPr>
      </w:pPr>
    </w:p>
    <w:p w14:paraId="66FD7283" w14:textId="77777777" w:rsidR="00535077" w:rsidRPr="00547ABB" w:rsidRDefault="00535077" w:rsidP="00535077">
      <w:pPr>
        <w:spacing w:after="0" w:line="240" w:lineRule="auto"/>
        <w:jc w:val="right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>_______________________________ , _____ de _______________ de _______</w:t>
      </w:r>
    </w:p>
    <w:p w14:paraId="241EECA0" w14:textId="77777777" w:rsidR="00535077" w:rsidRPr="00547ABB" w:rsidRDefault="00535077" w:rsidP="00535077">
      <w:pPr>
        <w:spacing w:after="0" w:line="240" w:lineRule="auto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 xml:space="preserve">                      </w:t>
      </w:r>
      <w:r w:rsidRPr="00547ABB">
        <w:rPr>
          <w:rFonts w:cs="Times New Roman"/>
          <w:sz w:val="18"/>
          <w:szCs w:val="18"/>
        </w:rPr>
        <w:tab/>
      </w:r>
      <w:r w:rsidRPr="00547ABB">
        <w:rPr>
          <w:rFonts w:cs="Times New Roman"/>
          <w:sz w:val="18"/>
          <w:szCs w:val="18"/>
        </w:rPr>
        <w:tab/>
      </w:r>
      <w:r w:rsidRPr="00547ABB">
        <w:rPr>
          <w:rFonts w:cs="Times New Roman"/>
          <w:sz w:val="18"/>
          <w:szCs w:val="18"/>
        </w:rPr>
        <w:tab/>
        <w:t xml:space="preserve">   (local/UF)</w:t>
      </w:r>
    </w:p>
    <w:p w14:paraId="2EF29BBF" w14:textId="77777777" w:rsidR="00535077" w:rsidRPr="00547ABB" w:rsidRDefault="00535077" w:rsidP="00535077">
      <w:pPr>
        <w:spacing w:after="0" w:line="240" w:lineRule="auto"/>
        <w:rPr>
          <w:rFonts w:cs="Times New Roman"/>
          <w:sz w:val="18"/>
          <w:szCs w:val="18"/>
        </w:rPr>
      </w:pPr>
    </w:p>
    <w:p w14:paraId="2C4DBA37" w14:textId="77777777" w:rsidR="00535077" w:rsidRPr="00547ABB" w:rsidRDefault="00535077" w:rsidP="00535077">
      <w:pPr>
        <w:spacing w:after="0" w:line="240" w:lineRule="auto"/>
        <w:rPr>
          <w:rFonts w:cs="Times New Roman"/>
          <w:sz w:val="18"/>
          <w:szCs w:val="18"/>
        </w:rPr>
      </w:pPr>
    </w:p>
    <w:p w14:paraId="3CEDA2ED" w14:textId="77777777" w:rsidR="00535077" w:rsidRPr="00547ABB" w:rsidRDefault="00535077" w:rsidP="00535077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>_______________________________________</w:t>
      </w:r>
    </w:p>
    <w:p w14:paraId="03903ADD" w14:textId="77777777" w:rsidR="00535077" w:rsidRPr="00547ABB" w:rsidRDefault="00535077" w:rsidP="00535077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>Assinatura</w:t>
      </w:r>
    </w:p>
    <w:p w14:paraId="5426CA0C" w14:textId="77777777" w:rsidR="00535077" w:rsidRPr="00547ABB" w:rsidRDefault="00535077" w:rsidP="00535077">
      <w:pPr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0"/>
        <w:gridCol w:w="2264"/>
      </w:tblGrid>
      <w:tr w:rsidR="00535077" w:rsidRPr="00547ABB" w14:paraId="08145908" w14:textId="77777777" w:rsidTr="008D2C0F">
        <w:tc>
          <w:tcPr>
            <w:tcW w:w="8644" w:type="dxa"/>
            <w:gridSpan w:val="2"/>
          </w:tcPr>
          <w:p w14:paraId="6F220B31" w14:textId="77777777"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Endereço de correspondência:</w:t>
            </w:r>
          </w:p>
        </w:tc>
      </w:tr>
      <w:tr w:rsidR="00535077" w:rsidRPr="00547ABB" w14:paraId="59F7FFE0" w14:textId="77777777" w:rsidTr="008D2C0F">
        <w:tc>
          <w:tcPr>
            <w:tcW w:w="6345" w:type="dxa"/>
          </w:tcPr>
          <w:p w14:paraId="0FA82FB2" w14:textId="77777777"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Bairro:</w:t>
            </w:r>
          </w:p>
        </w:tc>
        <w:tc>
          <w:tcPr>
            <w:tcW w:w="2299" w:type="dxa"/>
          </w:tcPr>
          <w:p w14:paraId="423A8473" w14:textId="77777777"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CEP:</w:t>
            </w:r>
            <w:r w:rsidRPr="00547ABB">
              <w:rPr>
                <w:sz w:val="18"/>
                <w:szCs w:val="18"/>
              </w:rPr>
              <w:tab/>
            </w:r>
          </w:p>
        </w:tc>
      </w:tr>
      <w:tr w:rsidR="00535077" w:rsidRPr="00547ABB" w14:paraId="08022155" w14:textId="77777777" w:rsidTr="008D2C0F">
        <w:tc>
          <w:tcPr>
            <w:tcW w:w="6345" w:type="dxa"/>
          </w:tcPr>
          <w:p w14:paraId="1A2014E3" w14:textId="77777777"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Cidade:</w:t>
            </w:r>
          </w:p>
        </w:tc>
        <w:tc>
          <w:tcPr>
            <w:tcW w:w="2299" w:type="dxa"/>
          </w:tcPr>
          <w:p w14:paraId="5BCDFA24" w14:textId="77777777"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UF:</w:t>
            </w:r>
          </w:p>
        </w:tc>
      </w:tr>
    </w:tbl>
    <w:p w14:paraId="3282EA71" w14:textId="77777777" w:rsidR="00535077" w:rsidRPr="00547ABB" w:rsidRDefault="00535077" w:rsidP="00535077">
      <w:pPr>
        <w:jc w:val="both"/>
        <w:rPr>
          <w:sz w:val="18"/>
          <w:szCs w:val="18"/>
        </w:rPr>
      </w:pPr>
    </w:p>
    <w:p w14:paraId="709E4527" w14:textId="649E3779" w:rsidR="000961B1" w:rsidRPr="004D2C94" w:rsidRDefault="00535077" w:rsidP="00535077">
      <w:pPr>
        <w:spacing w:after="0" w:line="240" w:lineRule="auto"/>
        <w:jc w:val="both"/>
        <w:rPr>
          <w:b/>
          <w:bCs/>
          <w:snapToGrid w:val="0"/>
          <w:sz w:val="18"/>
          <w:szCs w:val="18"/>
        </w:rPr>
      </w:pPr>
      <w:r w:rsidRPr="00547ABB">
        <w:rPr>
          <w:b/>
          <w:snapToGrid w:val="0"/>
          <w:sz w:val="18"/>
          <w:szCs w:val="18"/>
          <w:u w:val="single"/>
        </w:rPr>
        <w:t>ATENÇÃO</w:t>
      </w:r>
      <w:r w:rsidR="004D2C94">
        <w:rPr>
          <w:snapToGrid w:val="0"/>
          <w:sz w:val="18"/>
          <w:szCs w:val="18"/>
        </w:rPr>
        <w:t xml:space="preserve"> </w:t>
      </w:r>
      <w:r w:rsidR="004D2C94" w:rsidRPr="004D2C94">
        <w:rPr>
          <w:b/>
          <w:bCs/>
          <w:snapToGrid w:val="0"/>
          <w:sz w:val="18"/>
          <w:szCs w:val="18"/>
        </w:rPr>
        <w:t xml:space="preserve">- </w:t>
      </w:r>
      <w:r w:rsidR="000961B1" w:rsidRPr="004D2C94">
        <w:rPr>
          <w:b/>
          <w:bCs/>
          <w:snapToGrid w:val="0"/>
          <w:sz w:val="18"/>
          <w:szCs w:val="18"/>
        </w:rPr>
        <w:t xml:space="preserve">Antes de enviar, verifique se é possível </w:t>
      </w:r>
      <w:r w:rsidR="000961B1" w:rsidRPr="004D2C94">
        <w:rPr>
          <w:b/>
          <w:bCs/>
          <w:snapToGrid w:val="0"/>
          <w:sz w:val="18"/>
          <w:szCs w:val="18"/>
        </w:rPr>
        <w:t>o pedido de prorrogação de prazo</w:t>
      </w:r>
      <w:r w:rsidR="000961B1" w:rsidRPr="004D2C94">
        <w:rPr>
          <w:b/>
          <w:bCs/>
          <w:snapToGrid w:val="0"/>
          <w:sz w:val="18"/>
          <w:szCs w:val="18"/>
        </w:rPr>
        <w:t>, de acordo com a fase do processo:</w:t>
      </w:r>
    </w:p>
    <w:p w14:paraId="1504705C" w14:textId="4D58BD7F" w:rsidR="000961B1" w:rsidRPr="00547ABB" w:rsidRDefault="000961B1" w:rsidP="00535077">
      <w:pPr>
        <w:spacing w:after="0" w:line="240" w:lineRule="auto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na fase de habilitação, o prazo é </w:t>
      </w:r>
      <w:r w:rsidRPr="004D2C94">
        <w:rPr>
          <w:b/>
          <w:bCs/>
          <w:snapToGrid w:val="0"/>
          <w:sz w:val="18"/>
          <w:szCs w:val="18"/>
        </w:rPr>
        <w:t>improrrogável.</w:t>
      </w:r>
    </w:p>
    <w:p w14:paraId="755963D2" w14:textId="78B6EC65" w:rsidR="004D2C94" w:rsidRDefault="000961B1" w:rsidP="00535077">
      <w:pPr>
        <w:spacing w:after="0" w:line="240" w:lineRule="auto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="004D2C94">
        <w:rPr>
          <w:snapToGrid w:val="0"/>
          <w:sz w:val="18"/>
          <w:szCs w:val="18"/>
        </w:rPr>
        <w:t xml:space="preserve"> </w:t>
      </w:r>
      <w:r>
        <w:rPr>
          <w:snapToGrid w:val="0"/>
          <w:sz w:val="18"/>
          <w:szCs w:val="18"/>
        </w:rPr>
        <w:t>na fase de instrução</w:t>
      </w:r>
      <w:r w:rsidR="004D2C94">
        <w:rPr>
          <w:snapToGrid w:val="0"/>
          <w:sz w:val="18"/>
          <w:szCs w:val="18"/>
        </w:rPr>
        <w:t>, o art.</w:t>
      </w:r>
      <w:r w:rsidR="00535077" w:rsidRPr="00547ABB">
        <w:rPr>
          <w:snapToGrid w:val="0"/>
          <w:sz w:val="18"/>
          <w:szCs w:val="18"/>
        </w:rPr>
        <w:t xml:space="preserve"> 41 da </w:t>
      </w:r>
      <w:r>
        <w:rPr>
          <w:snapToGrid w:val="0"/>
          <w:sz w:val="18"/>
          <w:szCs w:val="18"/>
        </w:rPr>
        <w:t>Portaria 4334/2015</w:t>
      </w:r>
      <w:r w:rsidR="004D2C94">
        <w:rPr>
          <w:snapToGrid w:val="0"/>
          <w:sz w:val="18"/>
          <w:szCs w:val="18"/>
        </w:rPr>
        <w:t xml:space="preserve"> e alterações</w:t>
      </w:r>
      <w:r>
        <w:rPr>
          <w:snapToGrid w:val="0"/>
          <w:sz w:val="18"/>
          <w:szCs w:val="18"/>
        </w:rPr>
        <w:t xml:space="preserve">, </w:t>
      </w:r>
      <w:r w:rsidR="00535077" w:rsidRPr="00547ABB">
        <w:rPr>
          <w:snapToGrid w:val="0"/>
          <w:sz w:val="18"/>
          <w:szCs w:val="18"/>
        </w:rPr>
        <w:t xml:space="preserve">permite que o prazo para responder </w:t>
      </w:r>
      <w:r w:rsidR="004D2C94">
        <w:rPr>
          <w:snapToGrid w:val="0"/>
          <w:sz w:val="18"/>
          <w:szCs w:val="18"/>
        </w:rPr>
        <w:t xml:space="preserve">a primeira </w:t>
      </w:r>
      <w:r w:rsidR="00535077" w:rsidRPr="00547ABB">
        <w:rPr>
          <w:snapToGrid w:val="0"/>
          <w:sz w:val="18"/>
          <w:szCs w:val="18"/>
        </w:rPr>
        <w:t xml:space="preserve">solicitação feita pelo Ministério das Comunicações seja prorrogado por </w:t>
      </w:r>
      <w:r w:rsidR="00535077" w:rsidRPr="00547ABB">
        <w:rPr>
          <w:b/>
          <w:snapToGrid w:val="0"/>
          <w:sz w:val="18"/>
          <w:szCs w:val="18"/>
          <w:u w:val="single"/>
        </w:rPr>
        <w:t xml:space="preserve">uma única </w:t>
      </w:r>
      <w:r w:rsidR="00535077" w:rsidRPr="004D2C94">
        <w:rPr>
          <w:b/>
          <w:snapToGrid w:val="0"/>
          <w:sz w:val="18"/>
          <w:szCs w:val="18"/>
          <w:u w:val="single"/>
        </w:rPr>
        <w:t>vez e por igual período de 30 (trinta) dias</w:t>
      </w:r>
      <w:r w:rsidR="004D2C94">
        <w:rPr>
          <w:snapToGrid w:val="0"/>
          <w:sz w:val="18"/>
          <w:szCs w:val="18"/>
        </w:rPr>
        <w:t xml:space="preserve">. </w:t>
      </w:r>
    </w:p>
    <w:p w14:paraId="4A0715D9" w14:textId="499AEC60" w:rsidR="004D2C94" w:rsidRDefault="004D2C94" w:rsidP="00535077">
      <w:pPr>
        <w:spacing w:after="0" w:line="240" w:lineRule="auto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em qualquer outra manifestação da entidade, para cumprimento de exigências, o prazo será </w:t>
      </w:r>
      <w:r w:rsidRPr="004D2C94">
        <w:rPr>
          <w:b/>
          <w:bCs/>
          <w:snapToGrid w:val="0"/>
          <w:sz w:val="18"/>
          <w:szCs w:val="18"/>
          <w:u w:val="single"/>
        </w:rPr>
        <w:t>improrrogável</w:t>
      </w:r>
      <w:r>
        <w:rPr>
          <w:b/>
          <w:bCs/>
          <w:snapToGrid w:val="0"/>
          <w:sz w:val="18"/>
          <w:szCs w:val="18"/>
          <w:u w:val="single"/>
        </w:rPr>
        <w:t>.</w:t>
      </w:r>
    </w:p>
    <w:p w14:paraId="18E5A9C2" w14:textId="77777777" w:rsidR="004D2C94" w:rsidRDefault="004D2C94" w:rsidP="00535077">
      <w:pPr>
        <w:spacing w:after="0" w:line="240" w:lineRule="auto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o novo prazo </w:t>
      </w:r>
      <w:r w:rsidR="00535077" w:rsidRPr="00547ABB">
        <w:rPr>
          <w:snapToGrid w:val="0"/>
          <w:sz w:val="18"/>
          <w:szCs w:val="18"/>
        </w:rPr>
        <w:t xml:space="preserve">passa a ser contados a partir do recebimento de uma resposta por parte do Ministério. Assim, o não envio de documentos em tal prazo leva ao indeferimento do pedido de outorga (art. 43, I, </w:t>
      </w:r>
      <w:r>
        <w:rPr>
          <w:snapToGrid w:val="0"/>
          <w:sz w:val="18"/>
          <w:szCs w:val="18"/>
        </w:rPr>
        <w:t>da Portaria 4334/2015 e alterações).</w:t>
      </w:r>
    </w:p>
    <w:p w14:paraId="65E76F12" w14:textId="1C97C5A5" w:rsidR="00535077" w:rsidRPr="00F37C08" w:rsidRDefault="004D2C94" w:rsidP="00535077">
      <w:pPr>
        <w:spacing w:after="0" w:line="240" w:lineRule="auto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na </w:t>
      </w:r>
      <w:r w:rsidR="00535077" w:rsidRPr="00547ABB">
        <w:rPr>
          <w:snapToGrid w:val="0"/>
          <w:sz w:val="18"/>
          <w:szCs w:val="18"/>
        </w:rPr>
        <w:t>fase recursal</w:t>
      </w:r>
      <w:r>
        <w:rPr>
          <w:snapToGrid w:val="0"/>
          <w:sz w:val="18"/>
          <w:szCs w:val="18"/>
        </w:rPr>
        <w:t xml:space="preserve"> somente será possível </w:t>
      </w:r>
      <w:r w:rsidRPr="00547ABB">
        <w:rPr>
          <w:snapToGrid w:val="0"/>
          <w:sz w:val="18"/>
          <w:szCs w:val="18"/>
        </w:rPr>
        <w:t xml:space="preserve">aceitar tais documentos </w:t>
      </w:r>
      <w:r w:rsidR="00F37C08">
        <w:rPr>
          <w:snapToGrid w:val="0"/>
          <w:sz w:val="18"/>
          <w:szCs w:val="18"/>
        </w:rPr>
        <w:t xml:space="preserve">quando não houver entidade concorrente, </w:t>
      </w:r>
      <w:r w:rsidRPr="00547ABB">
        <w:rPr>
          <w:snapToGrid w:val="0"/>
          <w:sz w:val="18"/>
          <w:szCs w:val="18"/>
        </w:rPr>
        <w:t>na</w:t>
      </w:r>
      <w:r>
        <w:rPr>
          <w:snapToGrid w:val="0"/>
          <w:sz w:val="18"/>
          <w:szCs w:val="18"/>
        </w:rPr>
        <w:t xml:space="preserve"> hipótese do </w:t>
      </w:r>
      <w:r w:rsidR="00535077" w:rsidRPr="00547ABB">
        <w:rPr>
          <w:snapToGrid w:val="0"/>
          <w:sz w:val="18"/>
          <w:szCs w:val="18"/>
        </w:rPr>
        <w:t>art. 47, §</w:t>
      </w:r>
      <w:r>
        <w:rPr>
          <w:snapToGrid w:val="0"/>
          <w:sz w:val="18"/>
          <w:szCs w:val="18"/>
        </w:rPr>
        <w:t>2</w:t>
      </w:r>
      <w:r w:rsidR="00535077" w:rsidRPr="00547ABB">
        <w:rPr>
          <w:snapToGrid w:val="0"/>
          <w:sz w:val="18"/>
          <w:szCs w:val="18"/>
        </w:rPr>
        <w:t>º</w:t>
      </w:r>
      <w:r>
        <w:rPr>
          <w:snapToGrid w:val="0"/>
          <w:sz w:val="18"/>
          <w:szCs w:val="18"/>
        </w:rPr>
        <w:t>, I</w:t>
      </w:r>
      <w:r w:rsidR="00535077" w:rsidRPr="00547ABB">
        <w:rPr>
          <w:snapToGrid w:val="0"/>
          <w:sz w:val="18"/>
          <w:szCs w:val="18"/>
        </w:rPr>
        <w:t>,</w:t>
      </w:r>
      <w:r>
        <w:rPr>
          <w:snapToGrid w:val="0"/>
          <w:sz w:val="18"/>
          <w:szCs w:val="18"/>
        </w:rPr>
        <w:t xml:space="preserve"> da mesma Portaria, ou seja, </w:t>
      </w:r>
      <w:r w:rsidRPr="004D2C94">
        <w:rPr>
          <w:i/>
          <w:iCs/>
          <w:snapToGrid w:val="0"/>
          <w:sz w:val="18"/>
          <w:szCs w:val="18"/>
        </w:rPr>
        <w:t xml:space="preserve">“quando todas as concorrentes forem </w:t>
      </w:r>
      <w:r w:rsidR="00F37C08">
        <w:rPr>
          <w:i/>
          <w:iCs/>
          <w:snapToGrid w:val="0"/>
          <w:sz w:val="18"/>
          <w:szCs w:val="18"/>
        </w:rPr>
        <w:t>i</w:t>
      </w:r>
      <w:r w:rsidRPr="004D2C94">
        <w:rPr>
          <w:i/>
          <w:iCs/>
          <w:snapToGrid w:val="0"/>
          <w:sz w:val="18"/>
          <w:szCs w:val="18"/>
        </w:rPr>
        <w:t>nabilitadas”</w:t>
      </w:r>
      <w:r w:rsidR="00F37C08">
        <w:rPr>
          <w:i/>
          <w:iCs/>
          <w:snapToGrid w:val="0"/>
          <w:sz w:val="18"/>
          <w:szCs w:val="18"/>
        </w:rPr>
        <w:t>.</w:t>
      </w:r>
    </w:p>
    <w:p w14:paraId="7A9D0105" w14:textId="5212088D" w:rsidR="00066204" w:rsidRPr="00547ABB" w:rsidRDefault="00535077" w:rsidP="00535077">
      <w:pPr>
        <w:spacing w:after="0" w:line="240" w:lineRule="auto"/>
        <w:jc w:val="both"/>
        <w:rPr>
          <w:sz w:val="18"/>
          <w:szCs w:val="18"/>
        </w:rPr>
      </w:pPr>
      <w:r w:rsidRPr="00547ABB">
        <w:rPr>
          <w:snapToGrid w:val="0"/>
          <w:sz w:val="18"/>
          <w:szCs w:val="18"/>
        </w:rPr>
        <w:t xml:space="preserve">- </w:t>
      </w:r>
      <w:r w:rsidR="00F37C08">
        <w:rPr>
          <w:snapToGrid w:val="0"/>
          <w:sz w:val="18"/>
          <w:szCs w:val="18"/>
        </w:rPr>
        <w:t>o</w:t>
      </w:r>
      <w:r w:rsidRPr="00547ABB">
        <w:rPr>
          <w:snapToGrid w:val="0"/>
          <w:sz w:val="18"/>
          <w:szCs w:val="18"/>
        </w:rPr>
        <w:t xml:space="preserve"> prazo para interposição de recurso administrativo é improrrogável (art. 46, §3º, </w:t>
      </w:r>
      <w:r w:rsidR="00F37C08">
        <w:rPr>
          <w:snapToGrid w:val="0"/>
          <w:sz w:val="18"/>
          <w:szCs w:val="18"/>
        </w:rPr>
        <w:t>Portaria 4334/2015 e alterações)</w:t>
      </w:r>
    </w:p>
    <w:sectPr w:rsidR="00066204" w:rsidRPr="00547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01"/>
    <w:rsid w:val="00066204"/>
    <w:rsid w:val="000961B1"/>
    <w:rsid w:val="004D2C94"/>
    <w:rsid w:val="00535077"/>
    <w:rsid w:val="00547ABB"/>
    <w:rsid w:val="008C6272"/>
    <w:rsid w:val="009D081D"/>
    <w:rsid w:val="00B65C20"/>
    <w:rsid w:val="00EB0C01"/>
    <w:rsid w:val="00EB286A"/>
    <w:rsid w:val="00F3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4604"/>
  <w15:docId w15:val="{F6B0D010-BF81-48C2-9D5B-7A754335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Tácio Neves Frota Souza</dc:creator>
  <cp:lastModifiedBy>Alice Lorena</cp:lastModifiedBy>
  <cp:revision>3</cp:revision>
  <dcterms:created xsi:type="dcterms:W3CDTF">2021-08-20T13:57:00Z</dcterms:created>
  <dcterms:modified xsi:type="dcterms:W3CDTF">2021-08-20T13:59:00Z</dcterms:modified>
</cp:coreProperties>
</file>