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77898" w14:textId="788B6F38" w:rsidR="00A134F8" w:rsidRDefault="0015764D" w:rsidP="0035596C">
      <w:pPr>
        <w:tabs>
          <w:tab w:val="left" w:pos="8505"/>
        </w:tabs>
        <w:spacing w:after="120"/>
        <w:ind w:right="-313"/>
        <w:jc w:val="center"/>
        <w:rPr>
          <w:rFonts w:cs="Times New Roman"/>
        </w:rPr>
      </w:pPr>
      <w:r>
        <w:rPr>
          <w:rFonts w:cs="Times New Roman"/>
          <w:noProof/>
        </w:rPr>
        <w:drawing>
          <wp:anchor distT="0" distB="0" distL="114300" distR="114300" simplePos="0" relativeHeight="251658240" behindDoc="0" locked="0" layoutInCell="1" allowOverlap="1" wp14:anchorId="0A3C169F" wp14:editId="622230F9">
            <wp:simplePos x="0" y="0"/>
            <wp:positionH relativeFrom="column">
              <wp:posOffset>-1080135</wp:posOffset>
            </wp:positionH>
            <wp:positionV relativeFrom="page">
              <wp:posOffset>0</wp:posOffset>
            </wp:positionV>
            <wp:extent cx="7554595" cy="10690860"/>
            <wp:effectExtent l="0" t="0" r="1905" b="2540"/>
            <wp:wrapNone/>
            <wp:docPr id="1" name="Picture 1" descr="A blue and white photo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photo of a tow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4595" cy="10690860"/>
                    </a:xfrm>
                    <a:prstGeom prst="rect">
                      <a:avLst/>
                    </a:prstGeom>
                  </pic:spPr>
                </pic:pic>
              </a:graphicData>
            </a:graphic>
            <wp14:sizeRelH relativeFrom="page">
              <wp14:pctWidth>0</wp14:pctWidth>
            </wp14:sizeRelH>
            <wp14:sizeRelV relativeFrom="page">
              <wp14:pctHeight>0</wp14:pctHeight>
            </wp14:sizeRelV>
          </wp:anchor>
        </w:drawing>
      </w:r>
    </w:p>
    <w:p w14:paraId="093D9811" w14:textId="77777777" w:rsidR="00A134F8" w:rsidRDefault="00A134F8" w:rsidP="00EB34C7">
      <w:pPr>
        <w:spacing w:after="120"/>
        <w:ind w:right="-313"/>
        <w:jc w:val="center"/>
        <w:rPr>
          <w:rFonts w:cs="Times New Roman"/>
        </w:rPr>
      </w:pPr>
    </w:p>
    <w:p w14:paraId="6B2ADC91" w14:textId="5A2EF0D3" w:rsidR="00A134F8" w:rsidRDefault="00A134F8" w:rsidP="00EB34C7">
      <w:pPr>
        <w:spacing w:after="120"/>
        <w:ind w:right="-313"/>
        <w:jc w:val="center"/>
        <w:rPr>
          <w:rFonts w:cs="Times New Roman"/>
        </w:rPr>
      </w:pPr>
    </w:p>
    <w:p w14:paraId="0792847F" w14:textId="77777777" w:rsidR="00A134F8" w:rsidRDefault="00A134F8" w:rsidP="00EB34C7">
      <w:pPr>
        <w:spacing w:after="120"/>
        <w:ind w:right="-313"/>
        <w:jc w:val="center"/>
        <w:rPr>
          <w:rFonts w:cs="Times New Roman"/>
        </w:rPr>
      </w:pPr>
    </w:p>
    <w:p w14:paraId="0F753BEE" w14:textId="77777777" w:rsidR="00F666BB" w:rsidRDefault="00F666BB" w:rsidP="00EB34C7">
      <w:pPr>
        <w:spacing w:after="120"/>
        <w:ind w:right="-313"/>
        <w:jc w:val="center"/>
        <w:rPr>
          <w:rFonts w:cs="Times New Roman"/>
        </w:rPr>
      </w:pPr>
    </w:p>
    <w:p w14:paraId="28BF2856" w14:textId="77777777" w:rsidR="00A134F8" w:rsidRDefault="00A134F8" w:rsidP="00EB34C7">
      <w:pPr>
        <w:spacing w:after="120"/>
        <w:ind w:right="-313"/>
        <w:jc w:val="center"/>
        <w:rPr>
          <w:rFonts w:cs="Times New Roman"/>
        </w:rPr>
      </w:pPr>
    </w:p>
    <w:p w14:paraId="46A729A9" w14:textId="77777777" w:rsidR="00DF305E" w:rsidRDefault="00DF305E" w:rsidP="00EB34C7">
      <w:pPr>
        <w:spacing w:after="120"/>
        <w:ind w:right="-313"/>
        <w:jc w:val="both"/>
        <w:rPr>
          <w:rFonts w:cs="Times New Roman"/>
        </w:rPr>
      </w:pPr>
    </w:p>
    <w:p w14:paraId="19C0C8F6" w14:textId="77777777" w:rsidR="002C7459" w:rsidRDefault="002C7459" w:rsidP="00EB34C7">
      <w:pPr>
        <w:spacing w:after="120"/>
        <w:ind w:right="-313"/>
        <w:jc w:val="both"/>
        <w:rPr>
          <w:rFonts w:cs="Times New Roman"/>
        </w:rPr>
      </w:pPr>
    </w:p>
    <w:p w14:paraId="49BCD6D6" w14:textId="2B2B4F9F" w:rsidR="00314911" w:rsidRDefault="00314911" w:rsidP="00EB34C7">
      <w:pPr>
        <w:spacing w:after="120"/>
        <w:ind w:right="-313"/>
        <w:jc w:val="both"/>
        <w:rPr>
          <w:rFonts w:cs="Times New Roman"/>
        </w:rPr>
      </w:pPr>
    </w:p>
    <w:p w14:paraId="1DC0F481" w14:textId="0A69E946" w:rsidR="00314911" w:rsidRDefault="00314911" w:rsidP="00EB34C7">
      <w:pPr>
        <w:spacing w:after="120"/>
        <w:ind w:right="-313"/>
        <w:jc w:val="both"/>
        <w:rPr>
          <w:rFonts w:cs="Times New Roman"/>
        </w:rPr>
      </w:pPr>
    </w:p>
    <w:p w14:paraId="13D5542D" w14:textId="6969FA99" w:rsidR="00314911" w:rsidRDefault="00314911" w:rsidP="00EB34C7">
      <w:pPr>
        <w:spacing w:after="120"/>
        <w:ind w:right="-313"/>
        <w:jc w:val="both"/>
        <w:rPr>
          <w:rFonts w:cs="Times New Roman"/>
        </w:rPr>
      </w:pPr>
    </w:p>
    <w:p w14:paraId="13E1162B" w14:textId="2CD5DE82" w:rsidR="00314911" w:rsidRDefault="00314911" w:rsidP="00EB34C7">
      <w:pPr>
        <w:spacing w:after="120"/>
        <w:ind w:right="-313"/>
        <w:jc w:val="both"/>
        <w:rPr>
          <w:rFonts w:cs="Times New Roman"/>
        </w:rPr>
      </w:pPr>
    </w:p>
    <w:p w14:paraId="7DF3AB4C" w14:textId="3CE814A2" w:rsidR="00314911" w:rsidRDefault="00314911" w:rsidP="00EB34C7">
      <w:pPr>
        <w:spacing w:after="120"/>
        <w:ind w:right="-313"/>
        <w:jc w:val="both"/>
        <w:rPr>
          <w:rFonts w:cs="Times New Roman"/>
        </w:rPr>
      </w:pPr>
    </w:p>
    <w:p w14:paraId="72555FC5" w14:textId="6A87975B" w:rsidR="00314911" w:rsidRDefault="00314911" w:rsidP="00EB34C7">
      <w:pPr>
        <w:spacing w:after="120"/>
        <w:ind w:right="-313"/>
        <w:jc w:val="both"/>
        <w:rPr>
          <w:rFonts w:cs="Times New Roman"/>
        </w:rPr>
      </w:pPr>
    </w:p>
    <w:p w14:paraId="7BEBA564" w14:textId="37C0BFD0" w:rsidR="001C08FC" w:rsidRDefault="001C08FC" w:rsidP="00EB34C7">
      <w:pPr>
        <w:spacing w:after="120"/>
        <w:ind w:right="-313"/>
        <w:jc w:val="both"/>
        <w:rPr>
          <w:rFonts w:cs="Times New Roman"/>
        </w:rPr>
      </w:pPr>
    </w:p>
    <w:p w14:paraId="78CBEBB5" w14:textId="77777777" w:rsidR="001C08FC" w:rsidRDefault="001C08FC" w:rsidP="00EB34C7">
      <w:pPr>
        <w:spacing w:after="120"/>
        <w:ind w:right="-313"/>
        <w:jc w:val="both"/>
        <w:rPr>
          <w:rFonts w:cs="Times New Roman"/>
        </w:rPr>
      </w:pPr>
    </w:p>
    <w:p w14:paraId="236A17D3" w14:textId="77777777" w:rsidR="001C08FC" w:rsidRDefault="001C08FC" w:rsidP="00EB34C7">
      <w:pPr>
        <w:spacing w:after="120"/>
        <w:ind w:right="-313"/>
        <w:jc w:val="both"/>
        <w:rPr>
          <w:rFonts w:cs="Times New Roman"/>
        </w:rPr>
      </w:pPr>
    </w:p>
    <w:p w14:paraId="7454B874" w14:textId="77777777" w:rsidR="00314911" w:rsidRDefault="00314911" w:rsidP="00EB34C7">
      <w:pPr>
        <w:spacing w:after="120"/>
        <w:ind w:right="-313"/>
        <w:jc w:val="both"/>
        <w:rPr>
          <w:rFonts w:cs="Times New Roman"/>
        </w:rPr>
      </w:pPr>
    </w:p>
    <w:p w14:paraId="21AD380F" w14:textId="77777777" w:rsidR="00314911" w:rsidRDefault="00314911" w:rsidP="00EB34C7">
      <w:pPr>
        <w:spacing w:after="120"/>
        <w:ind w:right="-313"/>
        <w:jc w:val="both"/>
        <w:rPr>
          <w:rFonts w:cs="Times New Roman"/>
        </w:rPr>
      </w:pPr>
    </w:p>
    <w:p w14:paraId="480D7C48" w14:textId="77777777" w:rsidR="00314911" w:rsidRDefault="00314911" w:rsidP="00EB34C7">
      <w:pPr>
        <w:spacing w:after="120"/>
        <w:ind w:right="-313"/>
        <w:jc w:val="both"/>
        <w:rPr>
          <w:rFonts w:cs="Times New Roman"/>
        </w:rPr>
      </w:pPr>
    </w:p>
    <w:p w14:paraId="7DAAF780" w14:textId="29A9D8A0" w:rsidR="00314911" w:rsidRDefault="00C276B7" w:rsidP="00C276B7">
      <w:pPr>
        <w:tabs>
          <w:tab w:val="left" w:pos="6486"/>
        </w:tabs>
        <w:spacing w:after="120"/>
        <w:ind w:right="-313"/>
        <w:jc w:val="both"/>
        <w:rPr>
          <w:rFonts w:cs="Times New Roman"/>
        </w:rPr>
      </w:pPr>
      <w:r>
        <w:rPr>
          <w:rFonts w:cs="Times New Roman"/>
        </w:rPr>
        <w:tab/>
      </w:r>
    </w:p>
    <w:p w14:paraId="65D99773" w14:textId="77777777" w:rsidR="00314911" w:rsidRDefault="00314911" w:rsidP="00EB34C7">
      <w:pPr>
        <w:spacing w:after="120"/>
        <w:ind w:right="-313"/>
        <w:jc w:val="both"/>
        <w:rPr>
          <w:rFonts w:cs="Times New Roman"/>
        </w:rPr>
      </w:pPr>
    </w:p>
    <w:p w14:paraId="686B7CD6" w14:textId="77777777" w:rsidR="00844B2E" w:rsidRDefault="00844B2E" w:rsidP="00EB34C7">
      <w:pPr>
        <w:spacing w:after="120"/>
        <w:ind w:right="-313"/>
        <w:jc w:val="both"/>
        <w:rPr>
          <w:rFonts w:cs="Times New Roman"/>
        </w:rPr>
      </w:pPr>
    </w:p>
    <w:p w14:paraId="0582DE7A" w14:textId="77777777" w:rsidR="008E7E3B" w:rsidRDefault="008E7E3B" w:rsidP="00EB34C7">
      <w:pPr>
        <w:spacing w:after="120"/>
        <w:ind w:right="-313"/>
        <w:jc w:val="both"/>
        <w:rPr>
          <w:rFonts w:cs="Times New Roman"/>
        </w:rPr>
      </w:pPr>
    </w:p>
    <w:p w14:paraId="7602B0EF" w14:textId="77777777" w:rsidR="008E7E3B" w:rsidRDefault="008E7E3B" w:rsidP="00F666BB">
      <w:pPr>
        <w:spacing w:after="120"/>
        <w:ind w:right="-313" w:firstLine="0"/>
        <w:jc w:val="both"/>
        <w:rPr>
          <w:rFonts w:cs="Times New Roman"/>
        </w:rPr>
      </w:pPr>
    </w:p>
    <w:sdt>
      <w:sdtPr>
        <w:rPr>
          <w:rFonts w:ascii="Times New Roman" w:eastAsia="Calibri" w:hAnsi="Times New Roman" w:cs="Calibri"/>
          <w:color w:val="auto"/>
          <w:sz w:val="24"/>
          <w:szCs w:val="24"/>
        </w:rPr>
        <w:id w:val="886299330"/>
        <w:docPartObj>
          <w:docPartGallery w:val="Table of Contents"/>
          <w:docPartUnique/>
        </w:docPartObj>
      </w:sdtPr>
      <w:sdtEndPr>
        <w:rPr>
          <w:b/>
          <w:bCs/>
        </w:rPr>
      </w:sdtEndPr>
      <w:sdtContent>
        <w:p w14:paraId="6EC6EEA6" w14:textId="591F2783" w:rsidR="00BE2746" w:rsidRDefault="00BE2746" w:rsidP="00BE2746">
          <w:pPr>
            <w:pStyle w:val="TOCHeading"/>
            <w:jc w:val="center"/>
            <w:rPr>
              <w:rFonts w:ascii="Times New Roman" w:hAnsi="Times New Roman" w:cs="Times New Roman"/>
              <w:b/>
              <w:bCs/>
              <w:color w:val="auto"/>
              <w:sz w:val="24"/>
              <w:szCs w:val="24"/>
            </w:rPr>
          </w:pPr>
          <w:r w:rsidRPr="00BE2746">
            <w:rPr>
              <w:rFonts w:ascii="Times New Roman" w:hAnsi="Times New Roman" w:cs="Times New Roman"/>
              <w:b/>
              <w:bCs/>
              <w:color w:val="auto"/>
              <w:sz w:val="24"/>
              <w:szCs w:val="24"/>
            </w:rPr>
            <w:t>SUMÁRIO</w:t>
          </w:r>
        </w:p>
        <w:p w14:paraId="616A6D71" w14:textId="77777777" w:rsidR="00BE2746" w:rsidRPr="00BE2746" w:rsidRDefault="00BE2746" w:rsidP="00BE2746"/>
        <w:p w14:paraId="229DE21F" w14:textId="456D5B61" w:rsidR="00BE2746" w:rsidRDefault="00BE2746" w:rsidP="00AD0924">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46285045" w:history="1">
            <w:r w:rsidRPr="00556C51">
              <w:rPr>
                <w:rStyle w:val="Hyperlink"/>
                <w:noProof/>
              </w:rPr>
              <w:t>1. CONSIDERAÇÕES INICIAIS</w:t>
            </w:r>
            <w:r>
              <w:rPr>
                <w:noProof/>
                <w:webHidden/>
              </w:rPr>
              <w:tab/>
            </w:r>
            <w:r>
              <w:rPr>
                <w:noProof/>
                <w:webHidden/>
              </w:rPr>
              <w:fldChar w:fldCharType="begin"/>
            </w:r>
            <w:r>
              <w:rPr>
                <w:noProof/>
                <w:webHidden/>
              </w:rPr>
              <w:instrText xml:space="preserve"> PAGEREF _Toc146285045 \h </w:instrText>
            </w:r>
            <w:r>
              <w:rPr>
                <w:noProof/>
                <w:webHidden/>
              </w:rPr>
            </w:r>
            <w:r>
              <w:rPr>
                <w:noProof/>
                <w:webHidden/>
              </w:rPr>
              <w:fldChar w:fldCharType="separate"/>
            </w:r>
            <w:r w:rsidR="00817344">
              <w:rPr>
                <w:noProof/>
                <w:webHidden/>
              </w:rPr>
              <w:t>3</w:t>
            </w:r>
            <w:r>
              <w:rPr>
                <w:noProof/>
                <w:webHidden/>
              </w:rPr>
              <w:fldChar w:fldCharType="end"/>
            </w:r>
          </w:hyperlink>
        </w:p>
        <w:p w14:paraId="1DF893C9" w14:textId="2639780A"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46" w:history="1">
            <w:r w:rsidR="00BE2746" w:rsidRPr="00556C51">
              <w:rPr>
                <w:rStyle w:val="Hyperlink"/>
                <w:noProof/>
              </w:rPr>
              <w:t>2. DIAGNÓSTICO DA CORREGEDORIA</w:t>
            </w:r>
            <w:r w:rsidR="00BE2746">
              <w:rPr>
                <w:noProof/>
                <w:webHidden/>
              </w:rPr>
              <w:tab/>
            </w:r>
            <w:r w:rsidR="00BE2746">
              <w:rPr>
                <w:noProof/>
                <w:webHidden/>
              </w:rPr>
              <w:fldChar w:fldCharType="begin"/>
            </w:r>
            <w:r w:rsidR="00BE2746">
              <w:rPr>
                <w:noProof/>
                <w:webHidden/>
              </w:rPr>
              <w:instrText xml:space="preserve"> PAGEREF _Toc146285046 \h </w:instrText>
            </w:r>
            <w:r w:rsidR="00BE2746">
              <w:rPr>
                <w:noProof/>
                <w:webHidden/>
              </w:rPr>
            </w:r>
            <w:r w:rsidR="00BE2746">
              <w:rPr>
                <w:noProof/>
                <w:webHidden/>
              </w:rPr>
              <w:fldChar w:fldCharType="separate"/>
            </w:r>
            <w:r w:rsidR="00817344">
              <w:rPr>
                <w:noProof/>
                <w:webHidden/>
              </w:rPr>
              <w:t>3</w:t>
            </w:r>
            <w:r w:rsidR="00BE2746">
              <w:rPr>
                <w:noProof/>
                <w:webHidden/>
              </w:rPr>
              <w:fldChar w:fldCharType="end"/>
            </w:r>
          </w:hyperlink>
        </w:p>
        <w:p w14:paraId="644A354C" w14:textId="046B985F"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47" w:history="1">
            <w:r w:rsidR="00BE2746" w:rsidRPr="00556C51">
              <w:rPr>
                <w:rStyle w:val="Hyperlink"/>
                <w:noProof/>
              </w:rPr>
              <w:t>2.1 Estrutura Organizacional</w:t>
            </w:r>
            <w:r w:rsidR="00BE2746">
              <w:rPr>
                <w:noProof/>
                <w:webHidden/>
              </w:rPr>
              <w:tab/>
            </w:r>
            <w:r w:rsidR="00BE2746">
              <w:rPr>
                <w:noProof/>
                <w:webHidden/>
              </w:rPr>
              <w:fldChar w:fldCharType="begin"/>
            </w:r>
            <w:r w:rsidR="00BE2746">
              <w:rPr>
                <w:noProof/>
                <w:webHidden/>
              </w:rPr>
              <w:instrText xml:space="preserve"> PAGEREF _Toc146285047 \h </w:instrText>
            </w:r>
            <w:r w:rsidR="00BE2746">
              <w:rPr>
                <w:noProof/>
                <w:webHidden/>
              </w:rPr>
            </w:r>
            <w:r w:rsidR="00BE2746">
              <w:rPr>
                <w:noProof/>
                <w:webHidden/>
              </w:rPr>
              <w:fldChar w:fldCharType="separate"/>
            </w:r>
            <w:r w:rsidR="00817344">
              <w:rPr>
                <w:noProof/>
                <w:webHidden/>
              </w:rPr>
              <w:t>3</w:t>
            </w:r>
            <w:r w:rsidR="00BE2746">
              <w:rPr>
                <w:noProof/>
                <w:webHidden/>
              </w:rPr>
              <w:fldChar w:fldCharType="end"/>
            </w:r>
          </w:hyperlink>
        </w:p>
        <w:p w14:paraId="0DEB960E" w14:textId="44CE7392"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48" w:history="1">
            <w:r w:rsidR="00BE2746" w:rsidRPr="00556C51">
              <w:rPr>
                <w:rStyle w:val="Hyperlink"/>
                <w:noProof/>
              </w:rPr>
              <w:t>2.2 Quadro de Pessoal</w:t>
            </w:r>
            <w:r w:rsidR="00BE2746">
              <w:rPr>
                <w:noProof/>
                <w:webHidden/>
              </w:rPr>
              <w:tab/>
            </w:r>
            <w:r w:rsidR="00BE2746">
              <w:rPr>
                <w:noProof/>
                <w:webHidden/>
              </w:rPr>
              <w:fldChar w:fldCharType="begin"/>
            </w:r>
            <w:r w:rsidR="00BE2746">
              <w:rPr>
                <w:noProof/>
                <w:webHidden/>
              </w:rPr>
              <w:instrText xml:space="preserve"> PAGEREF _Toc146285048 \h </w:instrText>
            </w:r>
            <w:r w:rsidR="00BE2746">
              <w:rPr>
                <w:noProof/>
                <w:webHidden/>
              </w:rPr>
            </w:r>
            <w:r w:rsidR="00BE2746">
              <w:rPr>
                <w:noProof/>
                <w:webHidden/>
              </w:rPr>
              <w:fldChar w:fldCharType="separate"/>
            </w:r>
            <w:r w:rsidR="00817344">
              <w:rPr>
                <w:noProof/>
                <w:webHidden/>
              </w:rPr>
              <w:t>4</w:t>
            </w:r>
            <w:r w:rsidR="00BE2746">
              <w:rPr>
                <w:noProof/>
                <w:webHidden/>
              </w:rPr>
              <w:fldChar w:fldCharType="end"/>
            </w:r>
          </w:hyperlink>
        </w:p>
        <w:p w14:paraId="21E84AB7" w14:textId="5D89B959"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49" w:history="1">
            <w:r w:rsidR="00BE2746" w:rsidRPr="00556C51">
              <w:rPr>
                <w:rStyle w:val="Hyperlink"/>
                <w:noProof/>
              </w:rPr>
              <w:t>2.3 Processos de Trabalho</w:t>
            </w:r>
            <w:r w:rsidR="00BE2746">
              <w:rPr>
                <w:noProof/>
                <w:webHidden/>
              </w:rPr>
              <w:tab/>
            </w:r>
            <w:r w:rsidR="00BE2746">
              <w:rPr>
                <w:noProof/>
                <w:webHidden/>
              </w:rPr>
              <w:fldChar w:fldCharType="begin"/>
            </w:r>
            <w:r w:rsidR="00BE2746">
              <w:rPr>
                <w:noProof/>
                <w:webHidden/>
              </w:rPr>
              <w:instrText xml:space="preserve"> PAGEREF _Toc146285049 \h </w:instrText>
            </w:r>
            <w:r w:rsidR="00BE2746">
              <w:rPr>
                <w:noProof/>
                <w:webHidden/>
              </w:rPr>
            </w:r>
            <w:r w:rsidR="00BE2746">
              <w:rPr>
                <w:noProof/>
                <w:webHidden/>
              </w:rPr>
              <w:fldChar w:fldCharType="separate"/>
            </w:r>
            <w:r w:rsidR="00817344">
              <w:rPr>
                <w:noProof/>
                <w:webHidden/>
              </w:rPr>
              <w:t>4</w:t>
            </w:r>
            <w:r w:rsidR="00BE2746">
              <w:rPr>
                <w:noProof/>
                <w:webHidden/>
              </w:rPr>
              <w:fldChar w:fldCharType="end"/>
            </w:r>
          </w:hyperlink>
        </w:p>
        <w:p w14:paraId="678707B9" w14:textId="7D3A3178"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0" w:history="1">
            <w:r w:rsidR="00BE2746" w:rsidRPr="00556C51">
              <w:rPr>
                <w:rStyle w:val="Hyperlink"/>
                <w:noProof/>
              </w:rPr>
              <w:t>2.4 Capacitação de Servidores</w:t>
            </w:r>
            <w:r w:rsidR="00BE2746">
              <w:rPr>
                <w:noProof/>
                <w:webHidden/>
              </w:rPr>
              <w:tab/>
            </w:r>
            <w:r w:rsidR="00BE2746">
              <w:rPr>
                <w:noProof/>
                <w:webHidden/>
              </w:rPr>
              <w:fldChar w:fldCharType="begin"/>
            </w:r>
            <w:r w:rsidR="00BE2746">
              <w:rPr>
                <w:noProof/>
                <w:webHidden/>
              </w:rPr>
              <w:instrText xml:space="preserve"> PAGEREF _Toc146285050 \h </w:instrText>
            </w:r>
            <w:r w:rsidR="00BE2746">
              <w:rPr>
                <w:noProof/>
                <w:webHidden/>
              </w:rPr>
            </w:r>
            <w:r w:rsidR="00BE2746">
              <w:rPr>
                <w:noProof/>
                <w:webHidden/>
              </w:rPr>
              <w:fldChar w:fldCharType="separate"/>
            </w:r>
            <w:r w:rsidR="00817344">
              <w:rPr>
                <w:noProof/>
                <w:webHidden/>
              </w:rPr>
              <w:t>4</w:t>
            </w:r>
            <w:r w:rsidR="00BE2746">
              <w:rPr>
                <w:noProof/>
                <w:webHidden/>
              </w:rPr>
              <w:fldChar w:fldCharType="end"/>
            </w:r>
          </w:hyperlink>
        </w:p>
        <w:p w14:paraId="42403BB8" w14:textId="689FD3DB"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1" w:history="1">
            <w:r w:rsidR="00BE2746" w:rsidRPr="00556C51">
              <w:rPr>
                <w:rStyle w:val="Hyperlink"/>
                <w:noProof/>
              </w:rPr>
              <w:t>2.5 Ações de Prevenção</w:t>
            </w:r>
            <w:r w:rsidR="00BE2746">
              <w:rPr>
                <w:noProof/>
                <w:webHidden/>
              </w:rPr>
              <w:tab/>
            </w:r>
            <w:r w:rsidR="00BE2746">
              <w:rPr>
                <w:noProof/>
                <w:webHidden/>
              </w:rPr>
              <w:fldChar w:fldCharType="begin"/>
            </w:r>
            <w:r w:rsidR="00BE2746">
              <w:rPr>
                <w:noProof/>
                <w:webHidden/>
              </w:rPr>
              <w:instrText xml:space="preserve"> PAGEREF _Toc146285051 \h </w:instrText>
            </w:r>
            <w:r w:rsidR="00BE2746">
              <w:rPr>
                <w:noProof/>
                <w:webHidden/>
              </w:rPr>
            </w:r>
            <w:r w:rsidR="00BE2746">
              <w:rPr>
                <w:noProof/>
                <w:webHidden/>
              </w:rPr>
              <w:fldChar w:fldCharType="separate"/>
            </w:r>
            <w:r w:rsidR="00817344">
              <w:rPr>
                <w:noProof/>
                <w:webHidden/>
              </w:rPr>
              <w:t>5</w:t>
            </w:r>
            <w:r w:rsidR="00BE2746">
              <w:rPr>
                <w:noProof/>
                <w:webHidden/>
              </w:rPr>
              <w:fldChar w:fldCharType="end"/>
            </w:r>
          </w:hyperlink>
        </w:p>
        <w:p w14:paraId="353FD0D2" w14:textId="54027D18"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2" w:history="1">
            <w:r w:rsidR="00BE2746" w:rsidRPr="00556C51">
              <w:rPr>
                <w:rStyle w:val="Hyperlink"/>
                <w:noProof/>
              </w:rPr>
              <w:t>2.6 Maturidade Correcional</w:t>
            </w:r>
            <w:r w:rsidR="00BE2746">
              <w:rPr>
                <w:noProof/>
                <w:webHidden/>
              </w:rPr>
              <w:tab/>
            </w:r>
            <w:r w:rsidR="00BE2746">
              <w:rPr>
                <w:noProof/>
                <w:webHidden/>
              </w:rPr>
              <w:fldChar w:fldCharType="begin"/>
            </w:r>
            <w:r w:rsidR="00BE2746">
              <w:rPr>
                <w:noProof/>
                <w:webHidden/>
              </w:rPr>
              <w:instrText xml:space="preserve"> PAGEREF _Toc146285052 \h </w:instrText>
            </w:r>
            <w:r w:rsidR="00BE2746">
              <w:rPr>
                <w:noProof/>
                <w:webHidden/>
              </w:rPr>
            </w:r>
            <w:r w:rsidR="00BE2746">
              <w:rPr>
                <w:noProof/>
                <w:webHidden/>
              </w:rPr>
              <w:fldChar w:fldCharType="separate"/>
            </w:r>
            <w:r w:rsidR="00817344">
              <w:rPr>
                <w:noProof/>
                <w:webHidden/>
              </w:rPr>
              <w:t>5</w:t>
            </w:r>
            <w:r w:rsidR="00BE2746">
              <w:rPr>
                <w:noProof/>
                <w:webHidden/>
              </w:rPr>
              <w:fldChar w:fldCharType="end"/>
            </w:r>
          </w:hyperlink>
        </w:p>
        <w:p w14:paraId="6C3ACCFF" w14:textId="7402038D"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53" w:history="1">
            <w:r w:rsidR="00BE2746" w:rsidRPr="00556C51">
              <w:rPr>
                <w:rStyle w:val="Hyperlink"/>
                <w:noProof/>
              </w:rPr>
              <w:t>3. ATIVIDADES CORRECIONAIS</w:t>
            </w:r>
            <w:r w:rsidR="00BE2746">
              <w:rPr>
                <w:noProof/>
                <w:webHidden/>
              </w:rPr>
              <w:tab/>
            </w:r>
            <w:r w:rsidR="00BE2746">
              <w:rPr>
                <w:noProof/>
                <w:webHidden/>
              </w:rPr>
              <w:fldChar w:fldCharType="begin"/>
            </w:r>
            <w:r w:rsidR="00BE2746">
              <w:rPr>
                <w:noProof/>
                <w:webHidden/>
              </w:rPr>
              <w:instrText xml:space="preserve"> PAGEREF _Toc146285053 \h </w:instrText>
            </w:r>
            <w:r w:rsidR="00BE2746">
              <w:rPr>
                <w:noProof/>
                <w:webHidden/>
              </w:rPr>
            </w:r>
            <w:r w:rsidR="00BE2746">
              <w:rPr>
                <w:noProof/>
                <w:webHidden/>
              </w:rPr>
              <w:fldChar w:fldCharType="separate"/>
            </w:r>
            <w:r w:rsidR="00817344">
              <w:rPr>
                <w:noProof/>
                <w:webHidden/>
              </w:rPr>
              <w:t>6</w:t>
            </w:r>
            <w:r w:rsidR="00BE2746">
              <w:rPr>
                <w:noProof/>
                <w:webHidden/>
              </w:rPr>
              <w:fldChar w:fldCharType="end"/>
            </w:r>
          </w:hyperlink>
        </w:p>
        <w:p w14:paraId="26D74222" w14:textId="577670DC"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4" w:history="1">
            <w:r w:rsidR="00BE2746" w:rsidRPr="00556C51">
              <w:rPr>
                <w:rStyle w:val="Hyperlink"/>
                <w:noProof/>
              </w:rPr>
              <w:t>3.1 Juízo de Admissibilidade</w:t>
            </w:r>
            <w:r w:rsidR="00BE2746">
              <w:rPr>
                <w:noProof/>
                <w:webHidden/>
              </w:rPr>
              <w:tab/>
            </w:r>
            <w:r w:rsidR="00BE2746">
              <w:rPr>
                <w:noProof/>
                <w:webHidden/>
              </w:rPr>
              <w:fldChar w:fldCharType="begin"/>
            </w:r>
            <w:r w:rsidR="00BE2746">
              <w:rPr>
                <w:noProof/>
                <w:webHidden/>
              </w:rPr>
              <w:instrText xml:space="preserve"> PAGEREF _Toc146285054 \h </w:instrText>
            </w:r>
            <w:r w:rsidR="00BE2746">
              <w:rPr>
                <w:noProof/>
                <w:webHidden/>
              </w:rPr>
            </w:r>
            <w:r w:rsidR="00BE2746">
              <w:rPr>
                <w:noProof/>
                <w:webHidden/>
              </w:rPr>
              <w:fldChar w:fldCharType="separate"/>
            </w:r>
            <w:r w:rsidR="00817344">
              <w:rPr>
                <w:noProof/>
                <w:webHidden/>
              </w:rPr>
              <w:t>6</w:t>
            </w:r>
            <w:r w:rsidR="00BE2746">
              <w:rPr>
                <w:noProof/>
                <w:webHidden/>
              </w:rPr>
              <w:fldChar w:fldCharType="end"/>
            </w:r>
          </w:hyperlink>
        </w:p>
        <w:p w14:paraId="2B10D09E" w14:textId="754EFE54"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5" w:history="1">
            <w:r w:rsidR="00BE2746" w:rsidRPr="00556C51">
              <w:rPr>
                <w:rStyle w:val="Hyperlink"/>
                <w:noProof/>
              </w:rPr>
              <w:t>3.2 Termo de Ajustamento de Conduta</w:t>
            </w:r>
            <w:r w:rsidR="00BE2746">
              <w:rPr>
                <w:noProof/>
                <w:webHidden/>
              </w:rPr>
              <w:tab/>
            </w:r>
            <w:r w:rsidR="00BE2746">
              <w:rPr>
                <w:noProof/>
                <w:webHidden/>
              </w:rPr>
              <w:fldChar w:fldCharType="begin"/>
            </w:r>
            <w:r w:rsidR="00BE2746">
              <w:rPr>
                <w:noProof/>
                <w:webHidden/>
              </w:rPr>
              <w:instrText xml:space="preserve"> PAGEREF _Toc146285055 \h </w:instrText>
            </w:r>
            <w:r w:rsidR="00BE2746">
              <w:rPr>
                <w:noProof/>
                <w:webHidden/>
              </w:rPr>
            </w:r>
            <w:r w:rsidR="00BE2746">
              <w:rPr>
                <w:noProof/>
                <w:webHidden/>
              </w:rPr>
              <w:fldChar w:fldCharType="separate"/>
            </w:r>
            <w:r w:rsidR="00817344">
              <w:rPr>
                <w:noProof/>
                <w:webHidden/>
              </w:rPr>
              <w:t>6</w:t>
            </w:r>
            <w:r w:rsidR="00BE2746">
              <w:rPr>
                <w:noProof/>
                <w:webHidden/>
              </w:rPr>
              <w:fldChar w:fldCharType="end"/>
            </w:r>
          </w:hyperlink>
        </w:p>
        <w:p w14:paraId="3F201511" w14:textId="2A9A3AC1"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6" w:history="1">
            <w:r w:rsidR="00BE2746" w:rsidRPr="00556C51">
              <w:rPr>
                <w:rStyle w:val="Hyperlink"/>
                <w:noProof/>
              </w:rPr>
              <w:t>3.3 Processos Acusatórios</w:t>
            </w:r>
            <w:r w:rsidR="00BE2746">
              <w:rPr>
                <w:noProof/>
                <w:webHidden/>
              </w:rPr>
              <w:tab/>
            </w:r>
            <w:r w:rsidR="00BE2746">
              <w:rPr>
                <w:noProof/>
                <w:webHidden/>
              </w:rPr>
              <w:fldChar w:fldCharType="begin"/>
            </w:r>
            <w:r w:rsidR="00BE2746">
              <w:rPr>
                <w:noProof/>
                <w:webHidden/>
              </w:rPr>
              <w:instrText xml:space="preserve"> PAGEREF _Toc146285056 \h </w:instrText>
            </w:r>
            <w:r w:rsidR="00BE2746">
              <w:rPr>
                <w:noProof/>
                <w:webHidden/>
              </w:rPr>
            </w:r>
            <w:r w:rsidR="00BE2746">
              <w:rPr>
                <w:noProof/>
                <w:webHidden/>
              </w:rPr>
              <w:fldChar w:fldCharType="separate"/>
            </w:r>
            <w:r w:rsidR="00817344">
              <w:rPr>
                <w:noProof/>
                <w:webHidden/>
              </w:rPr>
              <w:t>6</w:t>
            </w:r>
            <w:r w:rsidR="00BE2746">
              <w:rPr>
                <w:noProof/>
                <w:webHidden/>
              </w:rPr>
              <w:fldChar w:fldCharType="end"/>
            </w:r>
          </w:hyperlink>
        </w:p>
        <w:p w14:paraId="4CD4F495" w14:textId="3DDF72DB"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7" w:history="1">
            <w:r w:rsidR="00BE2746" w:rsidRPr="00556C51">
              <w:rPr>
                <w:rStyle w:val="Hyperlink"/>
                <w:noProof/>
              </w:rPr>
              <w:t>3.4 Processos Julgados</w:t>
            </w:r>
            <w:r w:rsidR="00BE2746">
              <w:rPr>
                <w:noProof/>
                <w:webHidden/>
              </w:rPr>
              <w:tab/>
            </w:r>
            <w:r w:rsidR="00BE2746">
              <w:rPr>
                <w:noProof/>
                <w:webHidden/>
              </w:rPr>
              <w:fldChar w:fldCharType="begin"/>
            </w:r>
            <w:r w:rsidR="00BE2746">
              <w:rPr>
                <w:noProof/>
                <w:webHidden/>
              </w:rPr>
              <w:instrText xml:space="preserve"> PAGEREF _Toc146285057 \h </w:instrText>
            </w:r>
            <w:r w:rsidR="00BE2746">
              <w:rPr>
                <w:noProof/>
                <w:webHidden/>
              </w:rPr>
            </w:r>
            <w:r w:rsidR="00BE2746">
              <w:rPr>
                <w:noProof/>
                <w:webHidden/>
              </w:rPr>
              <w:fldChar w:fldCharType="separate"/>
            </w:r>
            <w:r w:rsidR="00817344">
              <w:rPr>
                <w:noProof/>
                <w:webHidden/>
              </w:rPr>
              <w:t>7</w:t>
            </w:r>
            <w:r w:rsidR="00BE2746">
              <w:rPr>
                <w:noProof/>
                <w:webHidden/>
              </w:rPr>
              <w:fldChar w:fldCharType="end"/>
            </w:r>
          </w:hyperlink>
        </w:p>
        <w:p w14:paraId="20B7D5F1" w14:textId="58965F6B" w:rsidR="00BE2746" w:rsidRDefault="00000000" w:rsidP="00AD0924">
          <w:pPr>
            <w:pStyle w:val="TOC2"/>
            <w:rPr>
              <w:rFonts w:asciiTheme="minorHAnsi" w:eastAsiaTheme="minorEastAsia" w:hAnsiTheme="minorHAnsi" w:cstheme="minorBidi"/>
              <w:noProof/>
              <w:kern w:val="2"/>
              <w:sz w:val="22"/>
              <w:szCs w:val="22"/>
              <w14:ligatures w14:val="standardContextual"/>
            </w:rPr>
          </w:pPr>
          <w:hyperlink w:anchor="_Toc146285058" w:history="1">
            <w:r w:rsidR="00BE2746" w:rsidRPr="00556C51">
              <w:rPr>
                <w:rStyle w:val="Hyperlink"/>
                <w:noProof/>
              </w:rPr>
              <w:t>3.5 Processos não correcionais</w:t>
            </w:r>
            <w:r w:rsidR="00BE2746">
              <w:rPr>
                <w:noProof/>
                <w:webHidden/>
              </w:rPr>
              <w:tab/>
            </w:r>
            <w:r w:rsidR="00BE2746">
              <w:rPr>
                <w:noProof/>
                <w:webHidden/>
              </w:rPr>
              <w:fldChar w:fldCharType="begin"/>
            </w:r>
            <w:r w:rsidR="00BE2746">
              <w:rPr>
                <w:noProof/>
                <w:webHidden/>
              </w:rPr>
              <w:instrText xml:space="preserve"> PAGEREF _Toc146285058 \h </w:instrText>
            </w:r>
            <w:r w:rsidR="00BE2746">
              <w:rPr>
                <w:noProof/>
                <w:webHidden/>
              </w:rPr>
            </w:r>
            <w:r w:rsidR="00BE2746">
              <w:rPr>
                <w:noProof/>
                <w:webHidden/>
              </w:rPr>
              <w:fldChar w:fldCharType="separate"/>
            </w:r>
            <w:r w:rsidR="00817344">
              <w:rPr>
                <w:noProof/>
                <w:webHidden/>
              </w:rPr>
              <w:t>7</w:t>
            </w:r>
            <w:r w:rsidR="00BE2746">
              <w:rPr>
                <w:noProof/>
                <w:webHidden/>
              </w:rPr>
              <w:fldChar w:fldCharType="end"/>
            </w:r>
          </w:hyperlink>
        </w:p>
        <w:p w14:paraId="479741E9" w14:textId="350EDEA1"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59" w:history="1">
            <w:r w:rsidR="00BE2746" w:rsidRPr="00556C51">
              <w:rPr>
                <w:rStyle w:val="Hyperlink"/>
                <w:noProof/>
              </w:rPr>
              <w:t>4. PRINCIPAIS MOTIVOS DE APURAÇÕES</w:t>
            </w:r>
            <w:r w:rsidR="00BE2746">
              <w:rPr>
                <w:noProof/>
                <w:webHidden/>
              </w:rPr>
              <w:tab/>
            </w:r>
            <w:r w:rsidR="00BE2746">
              <w:rPr>
                <w:noProof/>
                <w:webHidden/>
              </w:rPr>
              <w:fldChar w:fldCharType="begin"/>
            </w:r>
            <w:r w:rsidR="00BE2746">
              <w:rPr>
                <w:noProof/>
                <w:webHidden/>
              </w:rPr>
              <w:instrText xml:space="preserve"> PAGEREF _Toc146285059 \h </w:instrText>
            </w:r>
            <w:r w:rsidR="00BE2746">
              <w:rPr>
                <w:noProof/>
                <w:webHidden/>
              </w:rPr>
            </w:r>
            <w:r w:rsidR="00BE2746">
              <w:rPr>
                <w:noProof/>
                <w:webHidden/>
              </w:rPr>
              <w:fldChar w:fldCharType="separate"/>
            </w:r>
            <w:r w:rsidR="00817344">
              <w:rPr>
                <w:noProof/>
                <w:webHidden/>
              </w:rPr>
              <w:t>7</w:t>
            </w:r>
            <w:r w:rsidR="00BE2746">
              <w:rPr>
                <w:noProof/>
                <w:webHidden/>
              </w:rPr>
              <w:fldChar w:fldCharType="end"/>
            </w:r>
          </w:hyperlink>
        </w:p>
        <w:p w14:paraId="10C86CCD" w14:textId="39088A42"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60" w:history="1">
            <w:r w:rsidR="00BE2746" w:rsidRPr="00556C51">
              <w:rPr>
                <w:rStyle w:val="Hyperlink"/>
                <w:noProof/>
              </w:rPr>
              <w:t>5. ANÁLISE DE PROBLEMAS RECORRENTES E DAS SOLUÇÕES ADOTADAS</w:t>
            </w:r>
            <w:r w:rsidR="00BE2746">
              <w:rPr>
                <w:noProof/>
                <w:webHidden/>
              </w:rPr>
              <w:tab/>
            </w:r>
            <w:r w:rsidR="00BE2746">
              <w:rPr>
                <w:noProof/>
                <w:webHidden/>
              </w:rPr>
              <w:fldChar w:fldCharType="begin"/>
            </w:r>
            <w:r w:rsidR="00BE2746">
              <w:rPr>
                <w:noProof/>
                <w:webHidden/>
              </w:rPr>
              <w:instrText xml:space="preserve"> PAGEREF _Toc146285060 \h </w:instrText>
            </w:r>
            <w:r w:rsidR="00BE2746">
              <w:rPr>
                <w:noProof/>
                <w:webHidden/>
              </w:rPr>
            </w:r>
            <w:r w:rsidR="00BE2746">
              <w:rPr>
                <w:noProof/>
                <w:webHidden/>
              </w:rPr>
              <w:fldChar w:fldCharType="separate"/>
            </w:r>
            <w:r w:rsidR="00817344">
              <w:rPr>
                <w:noProof/>
                <w:webHidden/>
              </w:rPr>
              <w:t>7</w:t>
            </w:r>
            <w:r w:rsidR="00BE2746">
              <w:rPr>
                <w:noProof/>
                <w:webHidden/>
              </w:rPr>
              <w:fldChar w:fldCharType="end"/>
            </w:r>
          </w:hyperlink>
        </w:p>
        <w:p w14:paraId="7402B030" w14:textId="5C63F9FF"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61" w:history="1">
            <w:r w:rsidR="00BE2746" w:rsidRPr="00556C51">
              <w:rPr>
                <w:rStyle w:val="Hyperlink"/>
                <w:noProof/>
              </w:rPr>
              <w:t>6. AÇÕES EXITOSAS</w:t>
            </w:r>
            <w:r w:rsidR="00BE2746">
              <w:rPr>
                <w:noProof/>
                <w:webHidden/>
              </w:rPr>
              <w:tab/>
            </w:r>
            <w:r w:rsidR="00BE2746">
              <w:rPr>
                <w:noProof/>
                <w:webHidden/>
              </w:rPr>
              <w:fldChar w:fldCharType="begin"/>
            </w:r>
            <w:r w:rsidR="00BE2746">
              <w:rPr>
                <w:noProof/>
                <w:webHidden/>
              </w:rPr>
              <w:instrText xml:space="preserve"> PAGEREF _Toc146285061 \h </w:instrText>
            </w:r>
            <w:r w:rsidR="00BE2746">
              <w:rPr>
                <w:noProof/>
                <w:webHidden/>
              </w:rPr>
            </w:r>
            <w:r w:rsidR="00BE2746">
              <w:rPr>
                <w:noProof/>
                <w:webHidden/>
              </w:rPr>
              <w:fldChar w:fldCharType="separate"/>
            </w:r>
            <w:r w:rsidR="00817344">
              <w:rPr>
                <w:noProof/>
                <w:webHidden/>
              </w:rPr>
              <w:t>8</w:t>
            </w:r>
            <w:r w:rsidR="00BE2746">
              <w:rPr>
                <w:noProof/>
                <w:webHidden/>
              </w:rPr>
              <w:fldChar w:fldCharType="end"/>
            </w:r>
          </w:hyperlink>
        </w:p>
        <w:p w14:paraId="262E18BA" w14:textId="31F4E445"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62" w:history="1">
            <w:r w:rsidR="00BE2746" w:rsidRPr="00556C51">
              <w:rPr>
                <w:rStyle w:val="Hyperlink"/>
                <w:noProof/>
              </w:rPr>
              <w:t>7. DIFICULDADES ENFRENTADAS</w:t>
            </w:r>
            <w:r w:rsidR="00BE2746">
              <w:rPr>
                <w:noProof/>
                <w:webHidden/>
              </w:rPr>
              <w:tab/>
            </w:r>
            <w:r w:rsidR="00BE2746">
              <w:rPr>
                <w:noProof/>
                <w:webHidden/>
              </w:rPr>
              <w:fldChar w:fldCharType="begin"/>
            </w:r>
            <w:r w:rsidR="00BE2746">
              <w:rPr>
                <w:noProof/>
                <w:webHidden/>
              </w:rPr>
              <w:instrText xml:space="preserve"> PAGEREF _Toc146285062 \h </w:instrText>
            </w:r>
            <w:r w:rsidR="00BE2746">
              <w:rPr>
                <w:noProof/>
                <w:webHidden/>
              </w:rPr>
            </w:r>
            <w:r w:rsidR="00BE2746">
              <w:rPr>
                <w:noProof/>
                <w:webHidden/>
              </w:rPr>
              <w:fldChar w:fldCharType="separate"/>
            </w:r>
            <w:r w:rsidR="00817344">
              <w:rPr>
                <w:noProof/>
                <w:webHidden/>
              </w:rPr>
              <w:t>8</w:t>
            </w:r>
            <w:r w:rsidR="00BE2746">
              <w:rPr>
                <w:noProof/>
                <w:webHidden/>
              </w:rPr>
              <w:fldChar w:fldCharType="end"/>
            </w:r>
          </w:hyperlink>
        </w:p>
        <w:p w14:paraId="517751A4" w14:textId="01E78889"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63" w:history="1">
            <w:r w:rsidR="00BE2746" w:rsidRPr="00556C51">
              <w:rPr>
                <w:rStyle w:val="Hyperlink"/>
                <w:noProof/>
              </w:rPr>
              <w:t>8. INTEGRIDADE</w:t>
            </w:r>
            <w:r w:rsidR="00BE2746">
              <w:rPr>
                <w:noProof/>
                <w:webHidden/>
              </w:rPr>
              <w:tab/>
            </w:r>
            <w:r w:rsidR="00BE2746">
              <w:rPr>
                <w:noProof/>
                <w:webHidden/>
              </w:rPr>
              <w:fldChar w:fldCharType="begin"/>
            </w:r>
            <w:r w:rsidR="00BE2746">
              <w:rPr>
                <w:noProof/>
                <w:webHidden/>
              </w:rPr>
              <w:instrText xml:space="preserve"> PAGEREF _Toc146285063 \h </w:instrText>
            </w:r>
            <w:r w:rsidR="00BE2746">
              <w:rPr>
                <w:noProof/>
                <w:webHidden/>
              </w:rPr>
            </w:r>
            <w:r w:rsidR="00BE2746">
              <w:rPr>
                <w:noProof/>
                <w:webHidden/>
              </w:rPr>
              <w:fldChar w:fldCharType="separate"/>
            </w:r>
            <w:r w:rsidR="00817344">
              <w:rPr>
                <w:noProof/>
                <w:webHidden/>
              </w:rPr>
              <w:t>8</w:t>
            </w:r>
            <w:r w:rsidR="00BE2746">
              <w:rPr>
                <w:noProof/>
                <w:webHidden/>
              </w:rPr>
              <w:fldChar w:fldCharType="end"/>
            </w:r>
          </w:hyperlink>
        </w:p>
        <w:p w14:paraId="6983D1A6" w14:textId="48F1B285"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64" w:history="1">
            <w:r w:rsidR="00BE2746" w:rsidRPr="00556C51">
              <w:rPr>
                <w:rStyle w:val="Hyperlink"/>
                <w:noProof/>
              </w:rPr>
              <w:t>9. TRANSPARÊNCIA ATIVA</w:t>
            </w:r>
            <w:r w:rsidR="00BE2746">
              <w:rPr>
                <w:noProof/>
                <w:webHidden/>
              </w:rPr>
              <w:tab/>
            </w:r>
            <w:r w:rsidR="00BE2746">
              <w:rPr>
                <w:noProof/>
                <w:webHidden/>
              </w:rPr>
              <w:fldChar w:fldCharType="begin"/>
            </w:r>
            <w:r w:rsidR="00BE2746">
              <w:rPr>
                <w:noProof/>
                <w:webHidden/>
              </w:rPr>
              <w:instrText xml:space="preserve"> PAGEREF _Toc146285064 \h </w:instrText>
            </w:r>
            <w:r w:rsidR="00BE2746">
              <w:rPr>
                <w:noProof/>
                <w:webHidden/>
              </w:rPr>
            </w:r>
            <w:r w:rsidR="00BE2746">
              <w:rPr>
                <w:noProof/>
                <w:webHidden/>
              </w:rPr>
              <w:fldChar w:fldCharType="separate"/>
            </w:r>
            <w:r w:rsidR="00817344">
              <w:rPr>
                <w:noProof/>
                <w:webHidden/>
              </w:rPr>
              <w:t>9</w:t>
            </w:r>
            <w:r w:rsidR="00BE2746">
              <w:rPr>
                <w:noProof/>
                <w:webHidden/>
              </w:rPr>
              <w:fldChar w:fldCharType="end"/>
            </w:r>
          </w:hyperlink>
        </w:p>
        <w:p w14:paraId="010EBBAE" w14:textId="59B1A4FE" w:rsidR="00BE2746" w:rsidRDefault="00000000" w:rsidP="00AD0924">
          <w:pPr>
            <w:pStyle w:val="TOC1"/>
            <w:rPr>
              <w:rFonts w:asciiTheme="minorHAnsi" w:eastAsiaTheme="minorEastAsia" w:hAnsiTheme="minorHAnsi" w:cstheme="minorBidi"/>
              <w:noProof/>
              <w:kern w:val="2"/>
              <w:sz w:val="22"/>
              <w:szCs w:val="22"/>
              <w14:ligatures w14:val="standardContextual"/>
            </w:rPr>
          </w:pPr>
          <w:hyperlink w:anchor="_Toc146285065" w:history="1">
            <w:r w:rsidR="00BE2746" w:rsidRPr="00556C51">
              <w:rPr>
                <w:rStyle w:val="Hyperlink"/>
                <w:noProof/>
              </w:rPr>
              <w:t>10. ANEXOS</w:t>
            </w:r>
            <w:r w:rsidR="00BE2746">
              <w:rPr>
                <w:noProof/>
                <w:webHidden/>
              </w:rPr>
              <w:tab/>
            </w:r>
            <w:r w:rsidR="00BE2746">
              <w:rPr>
                <w:noProof/>
                <w:webHidden/>
              </w:rPr>
              <w:fldChar w:fldCharType="begin"/>
            </w:r>
            <w:r w:rsidR="00BE2746">
              <w:rPr>
                <w:noProof/>
                <w:webHidden/>
              </w:rPr>
              <w:instrText xml:space="preserve"> PAGEREF _Toc146285065 \h </w:instrText>
            </w:r>
            <w:r w:rsidR="00BE2746">
              <w:rPr>
                <w:noProof/>
                <w:webHidden/>
              </w:rPr>
            </w:r>
            <w:r w:rsidR="00BE2746">
              <w:rPr>
                <w:noProof/>
                <w:webHidden/>
              </w:rPr>
              <w:fldChar w:fldCharType="separate"/>
            </w:r>
            <w:r w:rsidR="00817344">
              <w:rPr>
                <w:noProof/>
                <w:webHidden/>
              </w:rPr>
              <w:t>9</w:t>
            </w:r>
            <w:r w:rsidR="00BE2746">
              <w:rPr>
                <w:noProof/>
                <w:webHidden/>
              </w:rPr>
              <w:fldChar w:fldCharType="end"/>
            </w:r>
          </w:hyperlink>
        </w:p>
        <w:p w14:paraId="60BE4C3D" w14:textId="2F8A6E1E" w:rsidR="00BE2746" w:rsidRDefault="00BE2746" w:rsidP="00AD0924">
          <w:pPr>
            <w:tabs>
              <w:tab w:val="right" w:leader="dot" w:pos="8749"/>
            </w:tabs>
          </w:pPr>
          <w:r>
            <w:rPr>
              <w:b/>
              <w:bCs/>
            </w:rPr>
            <w:fldChar w:fldCharType="end"/>
          </w:r>
        </w:p>
      </w:sdtContent>
    </w:sdt>
    <w:p w14:paraId="51C68E05" w14:textId="77777777" w:rsidR="00603E19" w:rsidRDefault="00603E19" w:rsidP="003951EE">
      <w:pPr>
        <w:ind w:right="-313" w:firstLine="0"/>
        <w:jc w:val="right"/>
        <w:rPr>
          <w:rFonts w:cs="Times New Roman"/>
        </w:rPr>
      </w:pPr>
    </w:p>
    <w:p w14:paraId="31DE4DD3" w14:textId="77777777" w:rsidR="007D3EAD" w:rsidRDefault="007D3EAD" w:rsidP="007D3EAD">
      <w:pPr>
        <w:rPr>
          <w:rFonts w:cs="Times New Roman"/>
        </w:rPr>
      </w:pPr>
    </w:p>
    <w:p w14:paraId="1E4455A2" w14:textId="191F93C1" w:rsidR="007D3EAD" w:rsidRDefault="00F21355" w:rsidP="00F21355">
      <w:pPr>
        <w:tabs>
          <w:tab w:val="left" w:pos="8364"/>
        </w:tabs>
        <w:rPr>
          <w:rFonts w:cs="Times New Roman"/>
        </w:rPr>
      </w:pPr>
      <w:r>
        <w:rPr>
          <w:rFonts w:cs="Times New Roman"/>
        </w:rPr>
        <w:tab/>
      </w:r>
    </w:p>
    <w:p w14:paraId="253CFF42" w14:textId="409F4E11" w:rsidR="00F21355" w:rsidRPr="00F21355" w:rsidRDefault="00F21355" w:rsidP="00F21355">
      <w:pPr>
        <w:tabs>
          <w:tab w:val="left" w:pos="8364"/>
        </w:tabs>
        <w:rPr>
          <w:rFonts w:cs="Times New Roman"/>
        </w:rPr>
        <w:sectPr w:rsidR="00F21355" w:rsidRPr="00F21355" w:rsidSect="009618DA">
          <w:headerReference w:type="default" r:id="rId9"/>
          <w:footerReference w:type="default" r:id="rId10"/>
          <w:pgSz w:w="11900" w:h="16840" w:code="9"/>
          <w:pgMar w:top="1701" w:right="1134" w:bottom="1134" w:left="1701" w:header="0" w:footer="0" w:gutter="0"/>
          <w:pgNumType w:start="1"/>
          <w:cols w:space="720"/>
        </w:sectPr>
      </w:pPr>
    </w:p>
    <w:p w14:paraId="15F60DAA" w14:textId="2994AF4D" w:rsidR="00DF305E" w:rsidRPr="00CE4FF2" w:rsidRDefault="00DF305E" w:rsidP="00415AB6">
      <w:pPr>
        <w:pStyle w:val="Heading1"/>
        <w:ind w:firstLine="0"/>
      </w:pPr>
      <w:bookmarkStart w:id="0" w:name="_Toc145926606"/>
      <w:bookmarkStart w:id="1" w:name="_Toc146284861"/>
      <w:bookmarkStart w:id="2" w:name="_Toc146285045"/>
      <w:r w:rsidRPr="00CE4FF2">
        <w:lastRenderedPageBreak/>
        <w:t>1.</w:t>
      </w:r>
      <w:r>
        <w:t xml:space="preserve"> </w:t>
      </w:r>
      <w:r w:rsidRPr="00CE4FF2">
        <w:t>CONSIDERAÇÕES INICIAIS</w:t>
      </w:r>
      <w:bookmarkEnd w:id="0"/>
      <w:bookmarkEnd w:id="1"/>
      <w:bookmarkEnd w:id="2"/>
    </w:p>
    <w:p w14:paraId="5C363246" w14:textId="77777777" w:rsidR="00664974" w:rsidRDefault="00664974" w:rsidP="00EB34C7">
      <w:pPr>
        <w:spacing w:after="120"/>
        <w:ind w:right="-313"/>
        <w:jc w:val="both"/>
        <w:rPr>
          <w:rFonts w:cs="Times New Roman"/>
        </w:rPr>
      </w:pPr>
    </w:p>
    <w:p w14:paraId="3F7BEEA7" w14:textId="64A655CB" w:rsidR="00DF305E" w:rsidRDefault="00DF305E" w:rsidP="00EB34C7">
      <w:pPr>
        <w:spacing w:after="120"/>
        <w:ind w:right="-313"/>
        <w:jc w:val="both"/>
        <w:rPr>
          <w:rFonts w:cs="Times New Roman"/>
        </w:rPr>
      </w:pPr>
      <w:r w:rsidRPr="0071024B">
        <w:rPr>
          <w:rFonts w:cs="Times New Roman"/>
        </w:rPr>
        <w:t xml:space="preserve">O presente relatório </w:t>
      </w:r>
      <w:r>
        <w:rPr>
          <w:rFonts w:cs="Times New Roman"/>
        </w:rPr>
        <w:t>foi elaborado com o intuito de</w:t>
      </w:r>
      <w:r w:rsidRPr="0071024B">
        <w:rPr>
          <w:rFonts w:cs="Times New Roman"/>
        </w:rPr>
        <w:t xml:space="preserve"> </w:t>
      </w:r>
      <w:r>
        <w:rPr>
          <w:rFonts w:cs="Times New Roman"/>
        </w:rPr>
        <w:t xml:space="preserve">registrar as atividades desenvolvidas pela Corregedoria do Ministério das Comunicações – </w:t>
      </w:r>
      <w:proofErr w:type="spellStart"/>
      <w:r>
        <w:rPr>
          <w:rFonts w:cs="Times New Roman"/>
        </w:rPr>
        <w:t>M</w:t>
      </w:r>
      <w:r w:rsidR="00494036">
        <w:rPr>
          <w:rFonts w:cs="Times New Roman"/>
        </w:rPr>
        <w:t>C</w:t>
      </w:r>
      <w:r>
        <w:rPr>
          <w:rFonts w:cs="Times New Roman"/>
        </w:rPr>
        <w:t>om</w:t>
      </w:r>
      <w:proofErr w:type="spellEnd"/>
      <w:r>
        <w:rPr>
          <w:rFonts w:cs="Times New Roman"/>
        </w:rPr>
        <w:t xml:space="preserve"> no período</w:t>
      </w:r>
      <w:r w:rsidRPr="0071024B">
        <w:rPr>
          <w:rFonts w:cs="Times New Roman"/>
        </w:rPr>
        <w:t xml:space="preserve"> </w:t>
      </w:r>
      <w:r>
        <w:rPr>
          <w:rFonts w:cs="Times New Roman"/>
        </w:rPr>
        <w:t>compreendido entre</w:t>
      </w:r>
      <w:r w:rsidRPr="0071024B">
        <w:rPr>
          <w:rFonts w:cs="Times New Roman"/>
        </w:rPr>
        <w:t xml:space="preserve"> </w:t>
      </w:r>
      <w:r>
        <w:rPr>
          <w:rFonts w:cs="Times New Roman"/>
        </w:rPr>
        <w:t>1º de agosto de 2022</w:t>
      </w:r>
      <w:r w:rsidRPr="0071024B">
        <w:rPr>
          <w:rFonts w:cs="Times New Roman"/>
        </w:rPr>
        <w:t xml:space="preserve"> a 31 de julho de 202</w:t>
      </w:r>
      <w:r>
        <w:rPr>
          <w:rFonts w:cs="Times New Roman"/>
        </w:rPr>
        <w:t>3</w:t>
      </w:r>
      <w:r w:rsidRPr="0071024B">
        <w:rPr>
          <w:rFonts w:cs="Times New Roman"/>
        </w:rPr>
        <w:t>, apontando seu retrato</w:t>
      </w:r>
      <w:r>
        <w:rPr>
          <w:rFonts w:cs="Times New Roman"/>
        </w:rPr>
        <w:t xml:space="preserve"> </w:t>
      </w:r>
      <w:r w:rsidRPr="0071024B">
        <w:rPr>
          <w:rFonts w:cs="Times New Roman"/>
        </w:rPr>
        <w:t xml:space="preserve">situacional e as principais ações </w:t>
      </w:r>
      <w:r>
        <w:rPr>
          <w:rFonts w:cs="Times New Roman"/>
        </w:rPr>
        <w:t>realizadas</w:t>
      </w:r>
      <w:r w:rsidRPr="0071024B">
        <w:rPr>
          <w:rFonts w:cs="Times New Roman"/>
        </w:rPr>
        <w:t xml:space="preserve"> durante o período.</w:t>
      </w:r>
    </w:p>
    <w:p w14:paraId="107F5A68" w14:textId="77777777" w:rsidR="00DF305E" w:rsidRDefault="00DF305E" w:rsidP="00EB34C7">
      <w:pPr>
        <w:spacing w:after="120"/>
        <w:ind w:right="-313"/>
        <w:jc w:val="both"/>
        <w:rPr>
          <w:rFonts w:cs="Times New Roman"/>
        </w:rPr>
      </w:pPr>
      <w:r>
        <w:rPr>
          <w:rFonts w:cs="Times New Roman"/>
        </w:rPr>
        <w:t xml:space="preserve">Preliminarmente, vale mencionar que a Corregedoria do </w:t>
      </w:r>
      <w:proofErr w:type="spellStart"/>
      <w:r>
        <w:rPr>
          <w:rFonts w:cs="Times New Roman"/>
        </w:rPr>
        <w:t>MCom</w:t>
      </w:r>
      <w:proofErr w:type="spellEnd"/>
      <w:r>
        <w:rPr>
          <w:rFonts w:cs="Times New Roman"/>
        </w:rPr>
        <w:t xml:space="preserve"> integra o Sistema de Correição do Poder Executivo Federal – </w:t>
      </w:r>
      <w:proofErr w:type="spellStart"/>
      <w:r>
        <w:rPr>
          <w:rFonts w:cs="Times New Roman"/>
        </w:rPr>
        <w:t>SisCor</w:t>
      </w:r>
      <w:proofErr w:type="spellEnd"/>
      <w:r>
        <w:rPr>
          <w:rFonts w:cs="Times New Roman"/>
        </w:rPr>
        <w:t xml:space="preserve"> e tem como foco o fortalecimento da instituição, atuando para prevenir irregularidades e para responsabilizar agentes públicos que cometam ilícitos disciplinares ou entes privados que pratiquem atos lesivos contra a Administração Pública.</w:t>
      </w:r>
    </w:p>
    <w:p w14:paraId="00BC042D" w14:textId="77777777" w:rsidR="00DF305E" w:rsidRDefault="00DF305E" w:rsidP="00EB34C7">
      <w:pPr>
        <w:spacing w:after="120"/>
        <w:ind w:right="-313"/>
        <w:jc w:val="both"/>
        <w:rPr>
          <w:rFonts w:cs="Times New Roman"/>
        </w:rPr>
      </w:pPr>
      <w:r>
        <w:rPr>
          <w:rFonts w:cs="Times New Roman"/>
        </w:rPr>
        <w:t xml:space="preserve">A Corregedoria está subordinada administrativamente ao Gabinete do Ministro e sob supervisão técnica da Corregedoria-Geral da União. Suas competências estão definidas por meio da Portaria </w:t>
      </w:r>
      <w:proofErr w:type="spellStart"/>
      <w:r>
        <w:rPr>
          <w:rFonts w:cs="Times New Roman"/>
        </w:rPr>
        <w:t>MCom</w:t>
      </w:r>
      <w:proofErr w:type="spellEnd"/>
      <w:r>
        <w:rPr>
          <w:rFonts w:cs="Times New Roman"/>
        </w:rPr>
        <w:t xml:space="preserve"> nº 8.374, de 6 de fevereiro de 2023.</w:t>
      </w:r>
    </w:p>
    <w:p w14:paraId="72458CC1" w14:textId="7AA0500D" w:rsidR="008D4731" w:rsidRDefault="00DF305E" w:rsidP="00320BC1">
      <w:pPr>
        <w:spacing w:after="120"/>
        <w:ind w:right="-313"/>
        <w:jc w:val="both"/>
        <w:rPr>
          <w:rFonts w:cs="Times New Roman"/>
        </w:rPr>
      </w:pPr>
      <w:r>
        <w:rPr>
          <w:rFonts w:cs="Times New Roman"/>
        </w:rPr>
        <w:t xml:space="preserve">A atual </w:t>
      </w:r>
      <w:r w:rsidRPr="0071024B">
        <w:rPr>
          <w:rFonts w:cs="Times New Roman"/>
        </w:rPr>
        <w:t xml:space="preserve">titular da Unidade foi nomeada em </w:t>
      </w:r>
      <w:r w:rsidR="009013EF">
        <w:rPr>
          <w:rFonts w:cs="Times New Roman"/>
        </w:rPr>
        <w:t xml:space="preserve">setembro de </w:t>
      </w:r>
      <w:r w:rsidRPr="0071024B">
        <w:rPr>
          <w:rFonts w:cs="Times New Roman"/>
        </w:rPr>
        <w:t>2020, com mandato de 2 anos,</w:t>
      </w:r>
      <w:r>
        <w:rPr>
          <w:rFonts w:cs="Times New Roman"/>
        </w:rPr>
        <w:t xml:space="preserve"> que foi prorrogado, por igual período, até </w:t>
      </w:r>
      <w:r w:rsidR="009013EF">
        <w:rPr>
          <w:rFonts w:cs="Times New Roman"/>
        </w:rPr>
        <w:t xml:space="preserve">setembro de </w:t>
      </w:r>
      <w:r>
        <w:rPr>
          <w:rFonts w:cs="Times New Roman"/>
        </w:rPr>
        <w:t>2024.</w:t>
      </w:r>
    </w:p>
    <w:p w14:paraId="21A81D98" w14:textId="77777777" w:rsidR="00664974" w:rsidRDefault="00664974" w:rsidP="00320BC1">
      <w:pPr>
        <w:spacing w:after="120"/>
        <w:ind w:right="-313"/>
        <w:jc w:val="both"/>
        <w:rPr>
          <w:rFonts w:cs="Times New Roman"/>
        </w:rPr>
      </w:pPr>
    </w:p>
    <w:p w14:paraId="69D366B8" w14:textId="27F84F1B" w:rsidR="00664974" w:rsidRDefault="00DF305E" w:rsidP="000764CE">
      <w:pPr>
        <w:pStyle w:val="Heading1"/>
        <w:ind w:firstLine="0"/>
      </w:pPr>
      <w:bookmarkStart w:id="3" w:name="_Toc145926607"/>
      <w:bookmarkStart w:id="4" w:name="_Toc146284862"/>
      <w:bookmarkStart w:id="5" w:name="_Toc146285046"/>
      <w:r w:rsidRPr="0071024B">
        <w:t>2. DIAGNÓSTICO DA CORREGEDORIA</w:t>
      </w:r>
      <w:bookmarkEnd w:id="3"/>
      <w:bookmarkEnd w:id="4"/>
      <w:bookmarkEnd w:id="5"/>
    </w:p>
    <w:p w14:paraId="70A7B922" w14:textId="77777777" w:rsidR="001C205C" w:rsidRPr="001C205C" w:rsidRDefault="001C205C" w:rsidP="001C205C"/>
    <w:p w14:paraId="30626C52" w14:textId="77777777" w:rsidR="00DF305E" w:rsidRDefault="00DF305E" w:rsidP="008F4650">
      <w:pPr>
        <w:pStyle w:val="Heading2"/>
        <w:ind w:firstLine="0"/>
      </w:pPr>
      <w:bookmarkStart w:id="6" w:name="_Toc145926608"/>
      <w:bookmarkStart w:id="7" w:name="_Toc146284863"/>
      <w:bookmarkStart w:id="8" w:name="_Toc146285047"/>
      <w:r w:rsidRPr="0071024B">
        <w:t>2.1 Estrutura Organizacional</w:t>
      </w:r>
      <w:bookmarkEnd w:id="6"/>
      <w:bookmarkEnd w:id="7"/>
      <w:bookmarkEnd w:id="8"/>
    </w:p>
    <w:p w14:paraId="4109C4FD" w14:textId="77777777" w:rsidR="00664974" w:rsidRPr="00664974" w:rsidRDefault="00664974" w:rsidP="00664974"/>
    <w:p w14:paraId="4AE252F7" w14:textId="77777777" w:rsidR="00DF305E" w:rsidRDefault="00DF305E" w:rsidP="00EB34C7">
      <w:pPr>
        <w:spacing w:after="120"/>
        <w:ind w:right="-313"/>
        <w:jc w:val="both"/>
        <w:rPr>
          <w:rFonts w:cs="Times New Roman"/>
        </w:rPr>
      </w:pPr>
      <w:r w:rsidRPr="0071024B">
        <w:rPr>
          <w:rFonts w:cs="Times New Roman"/>
        </w:rPr>
        <w:t xml:space="preserve">A Corregedoria do </w:t>
      </w:r>
      <w:proofErr w:type="spellStart"/>
      <w:r w:rsidRPr="0071024B">
        <w:rPr>
          <w:rFonts w:cs="Times New Roman"/>
        </w:rPr>
        <w:t>MCom</w:t>
      </w:r>
      <w:proofErr w:type="spellEnd"/>
      <w:r w:rsidRPr="0071024B">
        <w:rPr>
          <w:rFonts w:cs="Times New Roman"/>
        </w:rPr>
        <w:t xml:space="preserve"> está subordinada administrativamente </w:t>
      </w:r>
      <w:r>
        <w:rPr>
          <w:rFonts w:cs="Times New Roman"/>
        </w:rPr>
        <w:t>ao</w:t>
      </w:r>
      <w:r w:rsidRPr="0071024B">
        <w:rPr>
          <w:rFonts w:cs="Times New Roman"/>
        </w:rPr>
        <w:t xml:space="preserve"> </w:t>
      </w:r>
      <w:r>
        <w:rPr>
          <w:rFonts w:cs="Times New Roman"/>
        </w:rPr>
        <w:t>Gabinete do Ministro de Estado.</w:t>
      </w:r>
    </w:p>
    <w:p w14:paraId="6795AB04" w14:textId="77777777" w:rsidR="00DF305E" w:rsidRDefault="00DF305E" w:rsidP="00EB34C7">
      <w:pPr>
        <w:spacing w:after="120"/>
        <w:ind w:right="-313"/>
        <w:jc w:val="both"/>
        <w:rPr>
          <w:rFonts w:cs="Times New Roman"/>
        </w:rPr>
      </w:pPr>
      <w:r>
        <w:rPr>
          <w:rFonts w:cs="Times New Roman"/>
        </w:rPr>
        <w:t>Importante mencionar que com a edição do Decreto nº 11.393, de 21 de janeiro de 2023, a estrutura da Unidade, que era composta por duas coordenações, passou a ser constituída apenas pela Coordenação de Serviços Correcionais (COSEC).</w:t>
      </w:r>
    </w:p>
    <w:p w14:paraId="00AF0017" w14:textId="77777777" w:rsidR="003A2B9C" w:rsidRDefault="003A2B9C" w:rsidP="00EB34C7">
      <w:pPr>
        <w:spacing w:after="120"/>
        <w:ind w:right="-313"/>
        <w:jc w:val="both"/>
        <w:rPr>
          <w:rFonts w:cs="Times New Roman"/>
        </w:rPr>
      </w:pPr>
    </w:p>
    <w:p w14:paraId="415E9E4A" w14:textId="77777777" w:rsidR="009618DA" w:rsidRDefault="009618DA" w:rsidP="00EB34C7">
      <w:pPr>
        <w:spacing w:after="120"/>
        <w:ind w:right="-313"/>
        <w:jc w:val="both"/>
        <w:rPr>
          <w:rFonts w:cs="Times New Roman"/>
        </w:rPr>
      </w:pPr>
    </w:p>
    <w:p w14:paraId="014E1144" w14:textId="77777777" w:rsidR="000105F6" w:rsidRDefault="000105F6" w:rsidP="00EB34C7">
      <w:pPr>
        <w:spacing w:after="120"/>
        <w:ind w:right="-313"/>
        <w:jc w:val="both"/>
        <w:rPr>
          <w:rFonts w:cs="Times New Roman"/>
        </w:rPr>
      </w:pPr>
    </w:p>
    <w:p w14:paraId="57A0EF7A" w14:textId="77777777" w:rsidR="00DF305E" w:rsidRDefault="00DF305E" w:rsidP="008F4650">
      <w:pPr>
        <w:pStyle w:val="Heading2"/>
        <w:ind w:firstLine="0"/>
      </w:pPr>
      <w:bookmarkStart w:id="9" w:name="_Toc145926609"/>
      <w:bookmarkStart w:id="10" w:name="_Toc146284864"/>
      <w:bookmarkStart w:id="11" w:name="_Toc146285048"/>
      <w:r w:rsidRPr="0071024B">
        <w:lastRenderedPageBreak/>
        <w:t xml:space="preserve">2.2 </w:t>
      </w:r>
      <w:r>
        <w:t>Quadro de Pessoal</w:t>
      </w:r>
      <w:bookmarkEnd w:id="9"/>
      <w:bookmarkEnd w:id="10"/>
      <w:bookmarkEnd w:id="11"/>
    </w:p>
    <w:p w14:paraId="635F8A14" w14:textId="77777777" w:rsidR="003A2B9C" w:rsidRPr="003A2B9C" w:rsidRDefault="003A2B9C" w:rsidP="003A2B9C"/>
    <w:p w14:paraId="540FFADA" w14:textId="77777777" w:rsidR="00DF305E" w:rsidRPr="0071024B" w:rsidRDefault="00DF305E" w:rsidP="00EB34C7">
      <w:pPr>
        <w:spacing w:after="120"/>
        <w:ind w:right="-313"/>
        <w:jc w:val="both"/>
        <w:rPr>
          <w:rFonts w:cs="Times New Roman"/>
        </w:rPr>
      </w:pPr>
      <w:r w:rsidRPr="0071024B">
        <w:rPr>
          <w:rFonts w:cs="Times New Roman"/>
        </w:rPr>
        <w:t xml:space="preserve">A Unidade conta, atualmente, com um corpo funcional composto de </w:t>
      </w:r>
      <w:r>
        <w:rPr>
          <w:rFonts w:cs="Times New Roman"/>
        </w:rPr>
        <w:t xml:space="preserve">duas </w:t>
      </w:r>
      <w:r w:rsidRPr="0071024B">
        <w:rPr>
          <w:rFonts w:cs="Times New Roman"/>
        </w:rPr>
        <w:t>servidoras</w:t>
      </w:r>
      <w:r>
        <w:rPr>
          <w:rFonts w:cs="Times New Roman"/>
        </w:rPr>
        <w:t xml:space="preserve"> </w:t>
      </w:r>
      <w:r w:rsidRPr="0071024B">
        <w:rPr>
          <w:rFonts w:cs="Times New Roman"/>
        </w:rPr>
        <w:t xml:space="preserve">efetivas, sendo uma corregedora e </w:t>
      </w:r>
      <w:r>
        <w:rPr>
          <w:rFonts w:cs="Times New Roman"/>
        </w:rPr>
        <w:t xml:space="preserve">uma </w:t>
      </w:r>
      <w:r w:rsidRPr="0071024B">
        <w:rPr>
          <w:rFonts w:cs="Times New Roman"/>
        </w:rPr>
        <w:t>coordenadora.</w:t>
      </w:r>
    </w:p>
    <w:p w14:paraId="11D9BEC2" w14:textId="67753E4D" w:rsidR="00DF305E" w:rsidRDefault="00DF305E" w:rsidP="00F21FC7">
      <w:pPr>
        <w:spacing w:after="120"/>
        <w:ind w:right="-313"/>
        <w:jc w:val="both"/>
        <w:rPr>
          <w:rFonts w:cs="Times New Roman"/>
        </w:rPr>
      </w:pPr>
      <w:r w:rsidRPr="0071024B">
        <w:rPr>
          <w:rFonts w:cs="Times New Roman"/>
        </w:rPr>
        <w:t>Além des</w:t>
      </w:r>
      <w:r w:rsidR="00D539FF">
        <w:rPr>
          <w:rFonts w:cs="Times New Roman"/>
        </w:rPr>
        <w:t>s</w:t>
      </w:r>
      <w:r w:rsidRPr="0071024B">
        <w:rPr>
          <w:rFonts w:cs="Times New Roman"/>
        </w:rPr>
        <w:t>as, a Corregedoria conta com uma colaboradora terceirizada como assistente,</w:t>
      </w:r>
      <w:r>
        <w:rPr>
          <w:rFonts w:cs="Times New Roman"/>
        </w:rPr>
        <w:t xml:space="preserve"> </w:t>
      </w:r>
      <w:r w:rsidRPr="0071024B">
        <w:rPr>
          <w:rFonts w:cs="Times New Roman"/>
        </w:rPr>
        <w:t>a qual está designada para realizar o apoio administrativo à Corregedoria e às comissões,</w:t>
      </w:r>
      <w:r>
        <w:rPr>
          <w:rFonts w:cs="Times New Roman"/>
        </w:rPr>
        <w:t xml:space="preserve"> </w:t>
      </w:r>
      <w:r w:rsidRPr="0071024B">
        <w:rPr>
          <w:rFonts w:cs="Times New Roman"/>
        </w:rPr>
        <w:t>quando necessário.</w:t>
      </w:r>
    </w:p>
    <w:p w14:paraId="462E84DB" w14:textId="77777777" w:rsidR="00F60302" w:rsidRPr="0071024B" w:rsidRDefault="00F60302" w:rsidP="00F21FC7">
      <w:pPr>
        <w:spacing w:after="120"/>
        <w:ind w:right="-313"/>
        <w:jc w:val="both"/>
        <w:rPr>
          <w:rFonts w:cs="Times New Roman"/>
        </w:rPr>
      </w:pPr>
    </w:p>
    <w:p w14:paraId="6977DCCF" w14:textId="77777777" w:rsidR="00DF305E" w:rsidRDefault="00DF305E" w:rsidP="008F4650">
      <w:pPr>
        <w:pStyle w:val="Heading2"/>
        <w:ind w:firstLine="0"/>
      </w:pPr>
      <w:bookmarkStart w:id="12" w:name="_Toc145926610"/>
      <w:bookmarkStart w:id="13" w:name="_Toc146284865"/>
      <w:bookmarkStart w:id="14" w:name="_Toc146285049"/>
      <w:r w:rsidRPr="0071024B">
        <w:t>2.3 Processos de Trabalho</w:t>
      </w:r>
      <w:bookmarkEnd w:id="12"/>
      <w:bookmarkEnd w:id="13"/>
      <w:bookmarkEnd w:id="14"/>
    </w:p>
    <w:p w14:paraId="32C95E4D" w14:textId="77777777" w:rsidR="00F60302" w:rsidRPr="00F60302" w:rsidRDefault="00F60302" w:rsidP="00F60302"/>
    <w:p w14:paraId="365EE437" w14:textId="77777777" w:rsidR="00DF305E" w:rsidRDefault="00DF305E" w:rsidP="00EB34C7">
      <w:pPr>
        <w:spacing w:after="120"/>
        <w:ind w:right="-313"/>
        <w:jc w:val="both"/>
        <w:rPr>
          <w:rFonts w:cs="Times New Roman"/>
        </w:rPr>
      </w:pPr>
      <w:r w:rsidRPr="0071024B">
        <w:rPr>
          <w:rFonts w:cs="Times New Roman"/>
        </w:rPr>
        <w:t xml:space="preserve">A estrutura e as atribuições da Corregedoria estão definidas na </w:t>
      </w:r>
      <w:r>
        <w:rPr>
          <w:rFonts w:cs="Times New Roman"/>
        </w:rPr>
        <w:t xml:space="preserve">Portaria </w:t>
      </w:r>
      <w:proofErr w:type="spellStart"/>
      <w:r>
        <w:rPr>
          <w:rFonts w:cs="Times New Roman"/>
        </w:rPr>
        <w:t>MCom</w:t>
      </w:r>
      <w:proofErr w:type="spellEnd"/>
      <w:r>
        <w:rPr>
          <w:rFonts w:cs="Times New Roman"/>
        </w:rPr>
        <w:t xml:space="preserve"> nº 8.374, de 6 de fevereiro de 2023, que aprovou o Regimento Interno deste Ministério e divulgou o quadro demonstrativo de cargos em comissão e de funções de confiança do órgão.</w:t>
      </w:r>
    </w:p>
    <w:p w14:paraId="7165E4D9" w14:textId="77777777" w:rsidR="00DF305E" w:rsidRPr="0071024B" w:rsidRDefault="00DF305E" w:rsidP="00EB34C7">
      <w:pPr>
        <w:spacing w:after="120"/>
        <w:ind w:right="-313"/>
        <w:jc w:val="both"/>
        <w:rPr>
          <w:rFonts w:cs="Times New Roman"/>
        </w:rPr>
      </w:pPr>
      <w:r w:rsidRPr="0071024B">
        <w:rPr>
          <w:rFonts w:cs="Times New Roman"/>
        </w:rPr>
        <w:t>Conforme previsto</w:t>
      </w:r>
      <w:r>
        <w:rPr>
          <w:rFonts w:cs="Times New Roman"/>
        </w:rPr>
        <w:t xml:space="preserve"> no </w:t>
      </w:r>
      <w:r w:rsidRPr="0071024B">
        <w:rPr>
          <w:rFonts w:cs="Times New Roman"/>
        </w:rPr>
        <w:t xml:space="preserve">Anexo </w:t>
      </w:r>
      <w:r>
        <w:rPr>
          <w:rFonts w:cs="Times New Roman"/>
        </w:rPr>
        <w:t>VII</w:t>
      </w:r>
      <w:r w:rsidRPr="0071024B">
        <w:rPr>
          <w:rFonts w:cs="Times New Roman"/>
        </w:rPr>
        <w:t xml:space="preserve">, Capítulo I, art. </w:t>
      </w:r>
      <w:r>
        <w:rPr>
          <w:rFonts w:cs="Times New Roman"/>
        </w:rPr>
        <w:t>1</w:t>
      </w:r>
      <w:r w:rsidRPr="0071024B">
        <w:rPr>
          <w:rFonts w:cs="Times New Roman"/>
        </w:rPr>
        <w:t>º, inciso</w:t>
      </w:r>
      <w:r>
        <w:rPr>
          <w:rFonts w:cs="Times New Roman"/>
        </w:rPr>
        <w:t xml:space="preserve">s III e VI </w:t>
      </w:r>
      <w:r w:rsidRPr="0071024B">
        <w:rPr>
          <w:rFonts w:cs="Times New Roman"/>
        </w:rPr>
        <w:t>do mencionado normativo, a Unidade</w:t>
      </w:r>
      <w:r>
        <w:rPr>
          <w:rFonts w:cs="Times New Roman"/>
        </w:rPr>
        <w:t xml:space="preserve"> </w:t>
      </w:r>
      <w:r w:rsidRPr="0071024B">
        <w:rPr>
          <w:rFonts w:cs="Times New Roman"/>
        </w:rPr>
        <w:t>detém a competência de instaurar procedimentos</w:t>
      </w:r>
      <w:r>
        <w:rPr>
          <w:rFonts w:cs="Times New Roman"/>
        </w:rPr>
        <w:t xml:space="preserve"> </w:t>
      </w:r>
      <w:r w:rsidRPr="0071024B">
        <w:rPr>
          <w:rFonts w:cs="Times New Roman"/>
        </w:rPr>
        <w:t>correcionais, inclusive os de natureza disciplinar e de responsabilização de entes privados</w:t>
      </w:r>
      <w:r>
        <w:rPr>
          <w:rFonts w:cs="Times New Roman"/>
        </w:rPr>
        <w:t>.</w:t>
      </w:r>
    </w:p>
    <w:p w14:paraId="6D0954FC" w14:textId="77777777" w:rsidR="00DF305E" w:rsidRPr="0071024B" w:rsidRDefault="00DF305E" w:rsidP="00EB34C7">
      <w:pPr>
        <w:spacing w:after="120"/>
        <w:ind w:right="-313"/>
        <w:jc w:val="both"/>
        <w:rPr>
          <w:rFonts w:cs="Times New Roman"/>
        </w:rPr>
      </w:pPr>
      <w:r w:rsidRPr="0071024B">
        <w:rPr>
          <w:rFonts w:cs="Times New Roman"/>
        </w:rPr>
        <w:t>Além do Regimento, a Corregedoria conta com Orientações Internas, que direcionam</w:t>
      </w:r>
      <w:r>
        <w:rPr>
          <w:rFonts w:cs="Times New Roman"/>
        </w:rPr>
        <w:t xml:space="preserve"> </w:t>
      </w:r>
      <w:r w:rsidRPr="0071024B">
        <w:rPr>
          <w:rFonts w:cs="Times New Roman"/>
        </w:rPr>
        <w:t>os fluxos e rotinas de trabalho, as quais visam garantir a organização e a continuidade dos</w:t>
      </w:r>
      <w:r>
        <w:rPr>
          <w:rFonts w:cs="Times New Roman"/>
        </w:rPr>
        <w:t xml:space="preserve"> </w:t>
      </w:r>
      <w:r w:rsidRPr="0071024B">
        <w:rPr>
          <w:rFonts w:cs="Times New Roman"/>
        </w:rPr>
        <w:t>trabalhos da Unidade.</w:t>
      </w:r>
    </w:p>
    <w:p w14:paraId="1A0E4701" w14:textId="77777777" w:rsidR="00DF305E" w:rsidRDefault="00DF305E" w:rsidP="00EB34C7">
      <w:pPr>
        <w:spacing w:after="120"/>
        <w:ind w:right="-313"/>
        <w:jc w:val="both"/>
        <w:rPr>
          <w:rFonts w:cs="Times New Roman"/>
        </w:rPr>
      </w:pPr>
      <w:r w:rsidRPr="0071024B">
        <w:rPr>
          <w:rFonts w:cs="Times New Roman"/>
        </w:rPr>
        <w:t>Vale destacar que se encontra em fase de revisão a</w:t>
      </w:r>
      <w:r>
        <w:rPr>
          <w:rFonts w:cs="Times New Roman"/>
        </w:rPr>
        <w:t>s</w:t>
      </w:r>
      <w:r w:rsidRPr="0071024B">
        <w:rPr>
          <w:rFonts w:cs="Times New Roman"/>
        </w:rPr>
        <w:t xml:space="preserve"> minuta</w:t>
      </w:r>
      <w:r>
        <w:rPr>
          <w:rFonts w:cs="Times New Roman"/>
        </w:rPr>
        <w:t>s</w:t>
      </w:r>
      <w:r w:rsidRPr="0071024B">
        <w:rPr>
          <w:rFonts w:cs="Times New Roman"/>
        </w:rPr>
        <w:t xml:space="preserve"> de </w:t>
      </w:r>
      <w:r>
        <w:rPr>
          <w:rFonts w:cs="Times New Roman"/>
        </w:rPr>
        <w:t>ordens de serviço</w:t>
      </w:r>
      <w:r w:rsidRPr="0071024B">
        <w:rPr>
          <w:rFonts w:cs="Times New Roman"/>
        </w:rPr>
        <w:t xml:space="preserve"> que visa</w:t>
      </w:r>
      <w:r>
        <w:rPr>
          <w:rFonts w:cs="Times New Roman"/>
        </w:rPr>
        <w:t xml:space="preserve">m </w:t>
      </w:r>
      <w:r w:rsidRPr="0071024B">
        <w:rPr>
          <w:rFonts w:cs="Times New Roman"/>
        </w:rPr>
        <w:t>regulamentar a atividade correcional, conforme as diretrizes estabelecidas pelo Órgão Central</w:t>
      </w:r>
      <w:r>
        <w:rPr>
          <w:rFonts w:cs="Times New Roman"/>
        </w:rPr>
        <w:t xml:space="preserve"> </w:t>
      </w:r>
      <w:r w:rsidRPr="0071024B">
        <w:rPr>
          <w:rFonts w:cs="Times New Roman"/>
        </w:rPr>
        <w:t>de Correição.</w:t>
      </w:r>
    </w:p>
    <w:p w14:paraId="3D9140DE" w14:textId="77777777" w:rsidR="00F60302" w:rsidRDefault="00F60302" w:rsidP="00EB34C7">
      <w:pPr>
        <w:spacing w:after="120"/>
        <w:ind w:right="-313"/>
        <w:jc w:val="both"/>
        <w:rPr>
          <w:rFonts w:cs="Times New Roman"/>
        </w:rPr>
      </w:pPr>
    </w:p>
    <w:p w14:paraId="4F865F96" w14:textId="77777777" w:rsidR="00DF305E" w:rsidRDefault="00DF305E" w:rsidP="008F4650">
      <w:pPr>
        <w:pStyle w:val="Heading2"/>
        <w:ind w:firstLine="0"/>
      </w:pPr>
      <w:bookmarkStart w:id="15" w:name="_Toc145926611"/>
      <w:bookmarkStart w:id="16" w:name="_Toc146284866"/>
      <w:bookmarkStart w:id="17" w:name="_Toc146285050"/>
      <w:r w:rsidRPr="0071024B">
        <w:t>2.4 Capacitação de Servidores</w:t>
      </w:r>
      <w:bookmarkEnd w:id="15"/>
      <w:bookmarkEnd w:id="16"/>
      <w:bookmarkEnd w:id="17"/>
    </w:p>
    <w:p w14:paraId="2729ACE0" w14:textId="77777777" w:rsidR="00F60302" w:rsidRPr="00F60302" w:rsidRDefault="00F60302" w:rsidP="00F60302"/>
    <w:p w14:paraId="3DDF08F6" w14:textId="15C4A6A9" w:rsidR="00DF305E" w:rsidRDefault="00DF305E" w:rsidP="00EB34C7">
      <w:pPr>
        <w:spacing w:after="120"/>
        <w:ind w:right="-313"/>
        <w:jc w:val="both"/>
        <w:rPr>
          <w:rFonts w:cs="Times New Roman"/>
        </w:rPr>
      </w:pPr>
      <w:r w:rsidRPr="0071024B">
        <w:rPr>
          <w:rFonts w:cs="Times New Roman"/>
        </w:rPr>
        <w:t>Com vistas a aprimorar e atualizar o conhecimento prático e teórico da equipe, a equipe</w:t>
      </w:r>
      <w:r w:rsidR="00105173">
        <w:rPr>
          <w:rFonts w:cs="Times New Roman"/>
        </w:rPr>
        <w:t xml:space="preserve"> </w:t>
      </w:r>
      <w:r w:rsidRPr="0071024B">
        <w:rPr>
          <w:rFonts w:cs="Times New Roman"/>
        </w:rPr>
        <w:t>da Corregedoria participou de capacitações ofertadas pela Corregedoria-Geral da União</w:t>
      </w:r>
      <w:r>
        <w:rPr>
          <w:rFonts w:cs="Times New Roman"/>
        </w:rPr>
        <w:t xml:space="preserve"> </w:t>
      </w:r>
      <w:r w:rsidRPr="0071024B">
        <w:rPr>
          <w:rFonts w:cs="Times New Roman"/>
        </w:rPr>
        <w:t xml:space="preserve">e demais Unidades do </w:t>
      </w:r>
      <w:proofErr w:type="spellStart"/>
      <w:r w:rsidRPr="0071024B">
        <w:rPr>
          <w:rFonts w:cs="Times New Roman"/>
        </w:rPr>
        <w:t>Sis</w:t>
      </w:r>
      <w:r>
        <w:rPr>
          <w:rFonts w:cs="Times New Roman"/>
        </w:rPr>
        <w:t>C</w:t>
      </w:r>
      <w:r w:rsidRPr="0071024B">
        <w:rPr>
          <w:rFonts w:cs="Times New Roman"/>
        </w:rPr>
        <w:t>or</w:t>
      </w:r>
      <w:proofErr w:type="spellEnd"/>
      <w:r w:rsidRPr="0071024B">
        <w:rPr>
          <w:rFonts w:cs="Times New Roman"/>
        </w:rPr>
        <w:t>, abaixo relacionadas:</w:t>
      </w:r>
    </w:p>
    <w:p w14:paraId="30679C36" w14:textId="77777777" w:rsidR="00DF305E" w:rsidRPr="0071024B" w:rsidRDefault="00DF305E" w:rsidP="00EB34C7">
      <w:pPr>
        <w:spacing w:after="120"/>
        <w:ind w:right="-313"/>
        <w:jc w:val="both"/>
        <w:rPr>
          <w:rFonts w:cs="Times New Roman"/>
        </w:rPr>
      </w:pPr>
      <w:r w:rsidRPr="0071024B">
        <w:rPr>
          <w:rFonts w:cs="Times New Roman"/>
        </w:rPr>
        <w:t>•</w:t>
      </w:r>
      <w:r>
        <w:rPr>
          <w:rFonts w:cs="Times New Roman"/>
        </w:rPr>
        <w:t xml:space="preserve"> Encontro Nacional de Corregedoria - Brasília;</w:t>
      </w:r>
    </w:p>
    <w:p w14:paraId="11E08B1A" w14:textId="77777777" w:rsidR="00DF305E" w:rsidRDefault="00DF305E" w:rsidP="00EB34C7">
      <w:pPr>
        <w:spacing w:after="120"/>
        <w:ind w:right="-313"/>
        <w:jc w:val="both"/>
        <w:rPr>
          <w:rFonts w:cs="Times New Roman"/>
        </w:rPr>
      </w:pPr>
      <w:r w:rsidRPr="0071024B">
        <w:rPr>
          <w:rFonts w:cs="Times New Roman"/>
        </w:rPr>
        <w:t xml:space="preserve">• </w:t>
      </w:r>
      <w:r>
        <w:rPr>
          <w:rFonts w:cs="Times New Roman"/>
        </w:rPr>
        <w:t>Live: Assédio sob o Aspecto Disciplinar</w:t>
      </w:r>
      <w:r w:rsidRPr="0071024B">
        <w:rPr>
          <w:rFonts w:cs="Times New Roman"/>
        </w:rPr>
        <w:t>;</w:t>
      </w:r>
    </w:p>
    <w:p w14:paraId="6E4522DC" w14:textId="77777777" w:rsidR="00DF305E" w:rsidRPr="0071024B" w:rsidRDefault="00DF305E" w:rsidP="00EB34C7">
      <w:pPr>
        <w:spacing w:after="120"/>
        <w:ind w:right="-313"/>
        <w:jc w:val="both"/>
        <w:rPr>
          <w:rFonts w:cs="Times New Roman"/>
        </w:rPr>
      </w:pPr>
      <w:r w:rsidRPr="0071024B">
        <w:rPr>
          <w:rFonts w:cs="Times New Roman"/>
        </w:rPr>
        <w:lastRenderedPageBreak/>
        <w:t>•</w:t>
      </w:r>
      <w:r>
        <w:rPr>
          <w:rFonts w:cs="Times New Roman"/>
        </w:rPr>
        <w:t xml:space="preserve"> Live sobre a Portaria Normativa CGU nº 27/2022;</w:t>
      </w:r>
    </w:p>
    <w:p w14:paraId="6D573786" w14:textId="77777777" w:rsidR="00DF305E" w:rsidRPr="0071024B" w:rsidRDefault="00DF305E" w:rsidP="00EB34C7">
      <w:pPr>
        <w:spacing w:after="120"/>
        <w:ind w:right="-313"/>
        <w:jc w:val="both"/>
        <w:rPr>
          <w:rFonts w:cs="Times New Roman"/>
        </w:rPr>
      </w:pPr>
      <w:r w:rsidRPr="0071024B">
        <w:rPr>
          <w:rFonts w:cs="Times New Roman"/>
        </w:rPr>
        <w:t xml:space="preserve">• </w:t>
      </w:r>
      <w:r>
        <w:rPr>
          <w:rFonts w:cs="Times New Roman"/>
        </w:rPr>
        <w:t>Hora da Corregedoria do INPI</w:t>
      </w:r>
      <w:r w:rsidRPr="0071024B">
        <w:rPr>
          <w:rFonts w:cs="Times New Roman"/>
        </w:rPr>
        <w:t>;</w:t>
      </w:r>
    </w:p>
    <w:p w14:paraId="45F9F535" w14:textId="77777777" w:rsidR="00DF305E" w:rsidRPr="0071024B" w:rsidRDefault="00DF305E" w:rsidP="00EB34C7">
      <w:pPr>
        <w:spacing w:after="120"/>
        <w:ind w:right="-313"/>
        <w:jc w:val="both"/>
        <w:rPr>
          <w:rFonts w:cs="Times New Roman"/>
        </w:rPr>
      </w:pPr>
      <w:r w:rsidRPr="0071024B">
        <w:rPr>
          <w:rFonts w:cs="Times New Roman"/>
        </w:rPr>
        <w:t xml:space="preserve">• Encontro </w:t>
      </w:r>
      <w:r>
        <w:rPr>
          <w:rFonts w:cs="Times New Roman"/>
        </w:rPr>
        <w:t xml:space="preserve">NEAA para Corregedorias - </w:t>
      </w:r>
      <w:proofErr w:type="spellStart"/>
      <w:r>
        <w:rPr>
          <w:rFonts w:cs="Times New Roman"/>
        </w:rPr>
        <w:t>COREDLab</w:t>
      </w:r>
      <w:proofErr w:type="spellEnd"/>
      <w:r w:rsidRPr="0071024B">
        <w:rPr>
          <w:rFonts w:cs="Times New Roman"/>
        </w:rPr>
        <w:t>;</w:t>
      </w:r>
    </w:p>
    <w:p w14:paraId="2140D0E4" w14:textId="77777777" w:rsidR="00DF305E" w:rsidRPr="0071024B" w:rsidRDefault="00DF305E" w:rsidP="00EB34C7">
      <w:pPr>
        <w:spacing w:after="120"/>
        <w:ind w:right="-313"/>
        <w:jc w:val="both"/>
        <w:rPr>
          <w:rFonts w:cs="Times New Roman"/>
        </w:rPr>
      </w:pPr>
      <w:r w:rsidRPr="0071024B">
        <w:rPr>
          <w:rFonts w:cs="Times New Roman"/>
        </w:rPr>
        <w:t xml:space="preserve">• </w:t>
      </w:r>
      <w:r>
        <w:rPr>
          <w:rFonts w:cs="Times New Roman"/>
        </w:rPr>
        <w:t>Conflito de Interesses</w:t>
      </w:r>
      <w:r w:rsidRPr="0071024B">
        <w:rPr>
          <w:rFonts w:cs="Times New Roman"/>
        </w:rPr>
        <w:t>;</w:t>
      </w:r>
    </w:p>
    <w:p w14:paraId="4E9A7E1D" w14:textId="77777777" w:rsidR="00DF305E" w:rsidRPr="0071024B" w:rsidRDefault="00DF305E" w:rsidP="00EB34C7">
      <w:pPr>
        <w:spacing w:after="120"/>
        <w:ind w:right="-313"/>
        <w:jc w:val="both"/>
        <w:rPr>
          <w:rFonts w:cs="Times New Roman"/>
        </w:rPr>
      </w:pPr>
      <w:r w:rsidRPr="0071024B">
        <w:rPr>
          <w:rFonts w:cs="Times New Roman"/>
        </w:rPr>
        <w:t xml:space="preserve">• </w:t>
      </w:r>
      <w:r>
        <w:rPr>
          <w:rFonts w:cs="Times New Roman"/>
        </w:rPr>
        <w:t>II Seminário da Corregedoria do Ministério da Economia; e</w:t>
      </w:r>
    </w:p>
    <w:p w14:paraId="17E4FCB9" w14:textId="08152A10" w:rsidR="00DF305E" w:rsidRDefault="00DF305E" w:rsidP="00EB34C7">
      <w:pPr>
        <w:spacing w:after="120"/>
        <w:ind w:right="-313"/>
        <w:jc w:val="both"/>
        <w:rPr>
          <w:rFonts w:cs="Times New Roman"/>
        </w:rPr>
      </w:pPr>
      <w:r w:rsidRPr="0071024B">
        <w:rPr>
          <w:rFonts w:cs="Times New Roman"/>
        </w:rPr>
        <w:t xml:space="preserve">• </w:t>
      </w:r>
      <w:r>
        <w:rPr>
          <w:rFonts w:cs="Times New Roman"/>
        </w:rPr>
        <w:t>Treinamentos e Monitorias de utilização do sistema</w:t>
      </w:r>
      <w:r w:rsidRPr="0071024B">
        <w:rPr>
          <w:rFonts w:cs="Times New Roman"/>
        </w:rPr>
        <w:t xml:space="preserve"> </w:t>
      </w:r>
      <w:proofErr w:type="spellStart"/>
      <w:r w:rsidRPr="0071024B">
        <w:rPr>
          <w:rFonts w:cs="Times New Roman"/>
        </w:rPr>
        <w:t>ePAD</w:t>
      </w:r>
      <w:proofErr w:type="spellEnd"/>
      <w:r w:rsidRPr="0071024B">
        <w:rPr>
          <w:rFonts w:cs="Times New Roman"/>
        </w:rPr>
        <w:t>.</w:t>
      </w:r>
    </w:p>
    <w:p w14:paraId="3590C5C6" w14:textId="77777777" w:rsidR="00F60302" w:rsidRPr="0071024B" w:rsidRDefault="00F60302" w:rsidP="00EB34C7">
      <w:pPr>
        <w:spacing w:after="120"/>
        <w:ind w:right="-313"/>
        <w:jc w:val="both"/>
        <w:rPr>
          <w:rFonts w:cs="Times New Roman"/>
        </w:rPr>
      </w:pPr>
    </w:p>
    <w:p w14:paraId="4F8E6DE8" w14:textId="77777777" w:rsidR="00DF305E" w:rsidRDefault="00DF305E" w:rsidP="008F4650">
      <w:pPr>
        <w:pStyle w:val="Heading2"/>
        <w:ind w:firstLine="0"/>
      </w:pPr>
      <w:bookmarkStart w:id="18" w:name="_Toc145926612"/>
      <w:bookmarkStart w:id="19" w:name="_Toc146284867"/>
      <w:bookmarkStart w:id="20" w:name="_Toc146285051"/>
      <w:r w:rsidRPr="0071024B">
        <w:t>2.5 Ações de Prevenção</w:t>
      </w:r>
      <w:bookmarkEnd w:id="18"/>
      <w:bookmarkEnd w:id="19"/>
      <w:bookmarkEnd w:id="20"/>
    </w:p>
    <w:p w14:paraId="35C3C63D" w14:textId="77777777" w:rsidR="00F60302" w:rsidRPr="00F60302" w:rsidRDefault="00F60302" w:rsidP="00F60302"/>
    <w:p w14:paraId="48D75860" w14:textId="686D1708" w:rsidR="006F0764" w:rsidRDefault="00DF305E" w:rsidP="00EB34C7">
      <w:pPr>
        <w:spacing w:after="120"/>
        <w:ind w:right="-313"/>
        <w:jc w:val="both"/>
        <w:rPr>
          <w:rFonts w:cs="Times New Roman"/>
        </w:rPr>
      </w:pPr>
      <w:r w:rsidRPr="0071024B">
        <w:rPr>
          <w:rFonts w:cs="Times New Roman"/>
        </w:rPr>
        <w:t>No intuito de conscientizar o corpo funcional sobre temas sensíveis, durante o exercício</w:t>
      </w:r>
      <w:r>
        <w:rPr>
          <w:rFonts w:cs="Times New Roman"/>
        </w:rPr>
        <w:t xml:space="preserve"> </w:t>
      </w:r>
      <w:r w:rsidRPr="0071024B">
        <w:rPr>
          <w:rFonts w:cs="Times New Roman"/>
        </w:rPr>
        <w:t>de 2022</w:t>
      </w:r>
      <w:r>
        <w:rPr>
          <w:rFonts w:cs="Times New Roman"/>
        </w:rPr>
        <w:t xml:space="preserve"> e 2023</w:t>
      </w:r>
      <w:r w:rsidRPr="0071024B">
        <w:rPr>
          <w:rFonts w:cs="Times New Roman"/>
        </w:rPr>
        <w:t xml:space="preserve"> foram </w:t>
      </w:r>
      <w:r>
        <w:rPr>
          <w:rFonts w:cs="Times New Roman"/>
        </w:rPr>
        <w:t>divulgados</w:t>
      </w:r>
      <w:r w:rsidRPr="0071024B">
        <w:rPr>
          <w:rFonts w:cs="Times New Roman"/>
        </w:rPr>
        <w:t xml:space="preserve">, com a colaboração da </w:t>
      </w:r>
      <w:r>
        <w:rPr>
          <w:rFonts w:cs="Times New Roman"/>
        </w:rPr>
        <w:t>Assessoria</w:t>
      </w:r>
      <w:r w:rsidR="00A603D3">
        <w:rPr>
          <w:rFonts w:cs="Times New Roman"/>
        </w:rPr>
        <w:t xml:space="preserve"> Especial</w:t>
      </w:r>
      <w:r>
        <w:rPr>
          <w:rFonts w:cs="Times New Roman"/>
        </w:rPr>
        <w:t xml:space="preserve"> de Comunicação</w:t>
      </w:r>
      <w:r w:rsidR="00A603D3">
        <w:rPr>
          <w:rFonts w:cs="Times New Roman"/>
        </w:rPr>
        <w:t xml:space="preserve"> Social</w:t>
      </w:r>
      <w:r w:rsidRPr="0071024B">
        <w:rPr>
          <w:rFonts w:cs="Times New Roman"/>
        </w:rPr>
        <w:t xml:space="preserve">, </w:t>
      </w:r>
      <w:r>
        <w:rPr>
          <w:rFonts w:cs="Times New Roman"/>
        </w:rPr>
        <w:t xml:space="preserve">e-mails aos servidores do </w:t>
      </w:r>
      <w:proofErr w:type="spellStart"/>
      <w:r>
        <w:rPr>
          <w:rFonts w:cs="Times New Roman"/>
        </w:rPr>
        <w:t>MCom</w:t>
      </w:r>
      <w:proofErr w:type="spellEnd"/>
      <w:r>
        <w:rPr>
          <w:rFonts w:cs="Times New Roman"/>
        </w:rPr>
        <w:t xml:space="preserve"> </w:t>
      </w:r>
      <w:r w:rsidRPr="0071024B">
        <w:rPr>
          <w:rFonts w:cs="Times New Roman"/>
        </w:rPr>
        <w:t>voltad</w:t>
      </w:r>
      <w:r>
        <w:rPr>
          <w:rFonts w:cs="Times New Roman"/>
        </w:rPr>
        <w:t>o</w:t>
      </w:r>
      <w:r w:rsidRPr="0071024B">
        <w:rPr>
          <w:rFonts w:cs="Times New Roman"/>
        </w:rPr>
        <w:t xml:space="preserve">s à </w:t>
      </w:r>
      <w:r>
        <w:rPr>
          <w:rFonts w:cs="Times New Roman"/>
        </w:rPr>
        <w:t>prevenção do assédio moral e do sexual no ambiente de trabalho, bem como os canais de denúncia.</w:t>
      </w:r>
    </w:p>
    <w:p w14:paraId="54433F2D" w14:textId="6AFA8504" w:rsidR="006F0764" w:rsidRDefault="006F0764" w:rsidP="00537D53">
      <w:pPr>
        <w:spacing w:after="120"/>
        <w:ind w:right="-313"/>
        <w:jc w:val="both"/>
        <w:rPr>
          <w:rFonts w:cs="Times New Roman"/>
        </w:rPr>
      </w:pPr>
      <w:bookmarkStart w:id="21" w:name="_Hlk146018055"/>
      <w:r>
        <w:rPr>
          <w:rFonts w:cs="Times New Roman"/>
        </w:rPr>
        <w:t>Adicionalmente, foi difundido no âmbito desta Pasta, por meio de cartazes, o Programa “Ética Viva”, de iniciativa da CGU, que objetiva destacar a importância da integridade no ambiente de trabalho, estimulando os servidores, os colaboradores e os dirigentes a adotarem condutas adequadas para a construção de uma administração pública mais eficiente, íntegra e eficaz, com foco na prevenção e no combate da corrupção.</w:t>
      </w:r>
      <w:bookmarkEnd w:id="21"/>
    </w:p>
    <w:p w14:paraId="2CEAECF8" w14:textId="77777777" w:rsidR="00F60302" w:rsidRDefault="00F60302" w:rsidP="00537D53">
      <w:pPr>
        <w:spacing w:after="120"/>
        <w:ind w:right="-313"/>
        <w:jc w:val="both"/>
        <w:rPr>
          <w:rFonts w:cs="Times New Roman"/>
        </w:rPr>
      </w:pPr>
    </w:p>
    <w:p w14:paraId="7790D293" w14:textId="77777777" w:rsidR="00DF305E" w:rsidRDefault="00DF305E" w:rsidP="008F4650">
      <w:pPr>
        <w:pStyle w:val="Heading2"/>
        <w:ind w:firstLine="0"/>
      </w:pPr>
      <w:bookmarkStart w:id="22" w:name="_Toc145926613"/>
      <w:bookmarkStart w:id="23" w:name="_Toc146284868"/>
      <w:bookmarkStart w:id="24" w:name="_Toc146285052"/>
      <w:r w:rsidRPr="0071024B">
        <w:t xml:space="preserve">2.6 </w:t>
      </w:r>
      <w:r>
        <w:t>Maturidade Correcional</w:t>
      </w:r>
      <w:bookmarkEnd w:id="22"/>
      <w:bookmarkEnd w:id="23"/>
      <w:bookmarkEnd w:id="24"/>
    </w:p>
    <w:p w14:paraId="31660688" w14:textId="77777777" w:rsidR="00F60302" w:rsidRPr="00F60302" w:rsidRDefault="00F60302" w:rsidP="00F60302"/>
    <w:p w14:paraId="09EB5AD3" w14:textId="3EEAD8A8" w:rsidR="00DF305E" w:rsidRDefault="00DF305E" w:rsidP="00EB34C7">
      <w:pPr>
        <w:spacing w:after="120"/>
        <w:ind w:right="-313"/>
        <w:jc w:val="both"/>
        <w:rPr>
          <w:rStyle w:val="normaltextrun"/>
          <w:rFonts w:cs="Times New Roman"/>
          <w:color w:val="000000"/>
          <w:shd w:val="clear" w:color="auto" w:fill="FFFFFF"/>
        </w:rPr>
      </w:pPr>
      <w:r>
        <w:rPr>
          <w:rStyle w:val="normaltextrun"/>
          <w:rFonts w:cs="Times New Roman"/>
          <w:color w:val="000000"/>
          <w:shd w:val="clear" w:color="auto" w:fill="FFFFFF"/>
        </w:rPr>
        <w:t>A Corregedoria obteve o reconhecimento no nível 1 do modelo de Avaliação de Maturidade Correcional (CRG</w:t>
      </w:r>
      <w:r w:rsidR="00DA18C0">
        <w:rPr>
          <w:rStyle w:val="normaltextrun"/>
          <w:rFonts w:cs="Times New Roman"/>
          <w:color w:val="000000"/>
          <w:shd w:val="clear" w:color="auto" w:fill="FFFFFF"/>
        </w:rPr>
        <w:t>-</w:t>
      </w:r>
      <w:r>
        <w:rPr>
          <w:rStyle w:val="normaltextrun"/>
          <w:rFonts w:cs="Times New Roman"/>
          <w:color w:val="000000"/>
          <w:shd w:val="clear" w:color="auto" w:fill="FFFFFF"/>
        </w:rPr>
        <w:t>MM) desenvolvido pela Corregedoria-Geral da União, que está organizado em 5 níveis progressivos, que ilustram os estágios de desenvolvimento da prática correcional.</w:t>
      </w:r>
    </w:p>
    <w:p w14:paraId="6E72C2C1" w14:textId="77777777" w:rsidR="00EA7A91" w:rsidRDefault="00DF305E" w:rsidP="00EB34C7">
      <w:pPr>
        <w:spacing w:after="120"/>
        <w:ind w:right="-313"/>
        <w:jc w:val="both"/>
        <w:rPr>
          <w:rFonts w:cs="Times New Roman"/>
        </w:rPr>
      </w:pPr>
      <w:r w:rsidRPr="00510E3C">
        <w:rPr>
          <w:rStyle w:val="normaltextrun"/>
          <w:rFonts w:cs="Times New Roman"/>
          <w:color w:val="000000"/>
          <w:shd w:val="clear" w:color="auto" w:fill="FFFFFF"/>
        </w:rPr>
        <w:t xml:space="preserve">Futuramente, a Corregedoria </w:t>
      </w:r>
      <w:r>
        <w:rPr>
          <w:rStyle w:val="normaltextrun"/>
          <w:rFonts w:cs="Times New Roman"/>
          <w:color w:val="000000"/>
          <w:shd w:val="clear" w:color="auto" w:fill="FFFFFF"/>
        </w:rPr>
        <w:t>almeja</w:t>
      </w:r>
      <w:r w:rsidRPr="00510E3C">
        <w:rPr>
          <w:rStyle w:val="normaltextrun"/>
          <w:rFonts w:cs="Times New Roman"/>
          <w:color w:val="000000"/>
          <w:shd w:val="clear" w:color="auto" w:fill="FFFFFF"/>
        </w:rPr>
        <w:t xml:space="preserve"> alcançar um patamar mais elevado</w:t>
      </w:r>
      <w:r>
        <w:rPr>
          <w:rStyle w:val="normaltextrun"/>
          <w:rFonts w:cs="Times New Roman"/>
          <w:color w:val="000000"/>
          <w:shd w:val="clear" w:color="auto" w:fill="FFFFFF"/>
        </w:rPr>
        <w:t xml:space="preserve"> de maturidade correcional</w:t>
      </w:r>
      <w:r w:rsidRPr="00510E3C">
        <w:rPr>
          <w:rStyle w:val="normaltextrun"/>
          <w:rFonts w:cs="Times New Roman"/>
          <w:color w:val="000000"/>
          <w:shd w:val="clear" w:color="auto" w:fill="FFFFFF"/>
        </w:rPr>
        <w:t xml:space="preserve"> e ser enquadrada no Nível 2 – Responsabilização de agentes públicos e entes privados, cumprindo com todos os requisitos que compõem este nível</w:t>
      </w:r>
      <w:r w:rsidRPr="00B37EBA">
        <w:rPr>
          <w:rFonts w:cs="Times New Roman"/>
        </w:rPr>
        <w:t xml:space="preserve">. </w:t>
      </w:r>
    </w:p>
    <w:p w14:paraId="3B68AB49" w14:textId="705583AA" w:rsidR="003B2BFC" w:rsidRDefault="00EA7A91" w:rsidP="00320BC1">
      <w:pPr>
        <w:spacing w:after="120"/>
        <w:ind w:right="-313"/>
        <w:jc w:val="both"/>
        <w:rPr>
          <w:rFonts w:cs="Times New Roman"/>
        </w:rPr>
      </w:pPr>
      <w:bookmarkStart w:id="25" w:name="_Toc145926614"/>
      <w:r w:rsidRPr="00B37EBA">
        <w:rPr>
          <w:rFonts w:cs="Times New Roman"/>
        </w:rPr>
        <w:lastRenderedPageBreak/>
        <w:t xml:space="preserve">Contudo, </w:t>
      </w:r>
      <w:r>
        <w:rPr>
          <w:rFonts w:cs="Times New Roman"/>
        </w:rPr>
        <w:t xml:space="preserve">para atingir o próximo patamar, é necessário a instauração de procedimentos acusatórios, o qual depende do recebimento </w:t>
      </w:r>
      <w:r w:rsidRPr="00B37EBA">
        <w:rPr>
          <w:rFonts w:cs="Times New Roman"/>
        </w:rPr>
        <w:t>de denúncias que contenham os elementos de justa causa que a justifiquem, o que não aconteceu até o momento</w:t>
      </w:r>
      <w:r>
        <w:rPr>
          <w:rFonts w:cs="Times New Roman"/>
        </w:rPr>
        <w:t>.</w:t>
      </w:r>
    </w:p>
    <w:p w14:paraId="51B44723" w14:textId="77777777" w:rsidR="007B06FD" w:rsidRDefault="007B06FD" w:rsidP="00320BC1">
      <w:pPr>
        <w:spacing w:after="120"/>
        <w:ind w:right="-313"/>
        <w:jc w:val="both"/>
        <w:rPr>
          <w:rFonts w:cs="Times New Roman"/>
        </w:rPr>
      </w:pPr>
    </w:p>
    <w:p w14:paraId="26076609" w14:textId="77777777" w:rsidR="00DF305E" w:rsidRDefault="00DF305E" w:rsidP="008F4650">
      <w:pPr>
        <w:pStyle w:val="Heading1"/>
        <w:ind w:firstLine="0"/>
      </w:pPr>
      <w:bookmarkStart w:id="26" w:name="_Toc146284869"/>
      <w:bookmarkStart w:id="27" w:name="_Toc146285053"/>
      <w:r w:rsidRPr="0071024B">
        <w:t>3. ATIVIDADES CORRECIONAIS</w:t>
      </w:r>
      <w:bookmarkEnd w:id="25"/>
      <w:bookmarkEnd w:id="26"/>
      <w:bookmarkEnd w:id="27"/>
    </w:p>
    <w:p w14:paraId="3C7E1217" w14:textId="77777777" w:rsidR="00F60302" w:rsidRPr="00F60302" w:rsidRDefault="00F60302" w:rsidP="00F60302"/>
    <w:p w14:paraId="62BA1F60" w14:textId="77777777" w:rsidR="00DF305E" w:rsidRDefault="00DF305E" w:rsidP="008F4650">
      <w:pPr>
        <w:pStyle w:val="Heading2"/>
        <w:ind w:firstLine="0"/>
      </w:pPr>
      <w:bookmarkStart w:id="28" w:name="_Toc145926615"/>
      <w:bookmarkStart w:id="29" w:name="_Toc146284870"/>
      <w:bookmarkStart w:id="30" w:name="_Toc146285054"/>
      <w:r>
        <w:t>3.1 Juízo de Admissibilidade</w:t>
      </w:r>
      <w:bookmarkEnd w:id="28"/>
      <w:bookmarkEnd w:id="29"/>
      <w:bookmarkEnd w:id="30"/>
    </w:p>
    <w:p w14:paraId="5B68AF84" w14:textId="77777777" w:rsidR="00F60302" w:rsidRPr="00F60302" w:rsidRDefault="00F60302" w:rsidP="00F60302"/>
    <w:p w14:paraId="19528AE2" w14:textId="77777777" w:rsidR="00DF305E" w:rsidRPr="00E6544F" w:rsidRDefault="00DF305E" w:rsidP="00EB34C7">
      <w:pPr>
        <w:spacing w:after="120"/>
        <w:ind w:right="-313"/>
        <w:jc w:val="both"/>
        <w:rPr>
          <w:rFonts w:cs="Times New Roman"/>
        </w:rPr>
      </w:pPr>
      <w:r w:rsidRPr="00E6544F">
        <w:rPr>
          <w:rFonts w:cs="Times New Roman"/>
        </w:rPr>
        <w:t xml:space="preserve">A Corregedoria analisou </w:t>
      </w:r>
      <w:r>
        <w:rPr>
          <w:rFonts w:cs="Times New Roman"/>
        </w:rPr>
        <w:t>13</w:t>
      </w:r>
      <w:r w:rsidRPr="00E6544F">
        <w:rPr>
          <w:rFonts w:cs="Times New Roman"/>
        </w:rPr>
        <w:t xml:space="preserve"> processos de juízos de admissibilidade.</w:t>
      </w:r>
      <w:r>
        <w:rPr>
          <w:rFonts w:cs="Times New Roman"/>
        </w:rPr>
        <w:t xml:space="preserve"> </w:t>
      </w:r>
      <w:r w:rsidRPr="00E6544F">
        <w:rPr>
          <w:rFonts w:cs="Times New Roman"/>
        </w:rPr>
        <w:t xml:space="preserve">Atualmente, </w:t>
      </w:r>
      <w:r>
        <w:rPr>
          <w:rFonts w:cs="Times New Roman"/>
        </w:rPr>
        <w:t xml:space="preserve">1 </w:t>
      </w:r>
      <w:r w:rsidRPr="00E6544F">
        <w:rPr>
          <w:rFonts w:cs="Times New Roman"/>
        </w:rPr>
        <w:t>análise encontra-se em andamento.</w:t>
      </w:r>
    </w:p>
    <w:p w14:paraId="0EA6ADE3" w14:textId="2B4F9760" w:rsidR="00DF305E" w:rsidRDefault="00DF305E" w:rsidP="00EB34C7">
      <w:pPr>
        <w:spacing w:after="120"/>
        <w:ind w:right="-313"/>
        <w:jc w:val="both"/>
        <w:rPr>
          <w:rFonts w:cs="Times New Roman"/>
        </w:rPr>
      </w:pPr>
      <w:r w:rsidRPr="00E6544F">
        <w:rPr>
          <w:rFonts w:cs="Times New Roman"/>
        </w:rPr>
        <w:t>Ademais, foram</w:t>
      </w:r>
      <w:r>
        <w:rPr>
          <w:rFonts w:cs="Times New Roman"/>
        </w:rPr>
        <w:t xml:space="preserve"> concluídos 3 p</w:t>
      </w:r>
      <w:r w:rsidRPr="00E6544F">
        <w:rPr>
          <w:rFonts w:cs="Times New Roman"/>
        </w:rPr>
        <w:t>rocedimentos investigativos</w:t>
      </w:r>
      <w:r w:rsidR="00DC6843">
        <w:rPr>
          <w:rFonts w:cs="Times New Roman"/>
        </w:rPr>
        <w:t xml:space="preserve"> iniciados em 2021, instaurados 2 em 2022 e 2023, dos quais o último ainda não foi finalizado.</w:t>
      </w:r>
      <w:r w:rsidR="002E1049">
        <w:rPr>
          <w:rFonts w:cs="Times New Roman"/>
        </w:rPr>
        <w:t xml:space="preserve"> </w:t>
      </w:r>
    </w:p>
    <w:p w14:paraId="2B699045" w14:textId="77777777" w:rsidR="00DF305E" w:rsidRDefault="00DF305E" w:rsidP="00EB34C7">
      <w:pPr>
        <w:spacing w:after="120"/>
        <w:ind w:right="-313"/>
        <w:jc w:val="both"/>
        <w:rPr>
          <w:rFonts w:cs="Times New Roman"/>
        </w:rPr>
      </w:pPr>
      <w:r>
        <w:rPr>
          <w:rFonts w:cs="Times New Roman"/>
        </w:rPr>
        <w:t>A Unidade também analisou 1 sindicância investigativa, a qual se encontra concluída com sugestão de arquivamento.</w:t>
      </w:r>
    </w:p>
    <w:p w14:paraId="6F8667F0" w14:textId="77777777" w:rsidR="00F60302" w:rsidRDefault="00F60302" w:rsidP="00EB34C7">
      <w:pPr>
        <w:spacing w:after="120"/>
        <w:ind w:right="-313"/>
        <w:jc w:val="both"/>
        <w:rPr>
          <w:rFonts w:cs="Times New Roman"/>
        </w:rPr>
      </w:pPr>
    </w:p>
    <w:p w14:paraId="540E8E14" w14:textId="60AA3C82" w:rsidR="00DF305E" w:rsidRDefault="00DF305E" w:rsidP="008F4650">
      <w:pPr>
        <w:pStyle w:val="Heading2"/>
        <w:ind w:firstLine="0"/>
      </w:pPr>
      <w:bookmarkStart w:id="31" w:name="_Toc145926616"/>
      <w:bookmarkStart w:id="32" w:name="_Toc146284871"/>
      <w:bookmarkStart w:id="33" w:name="_Toc146285055"/>
      <w:r>
        <w:t>3.2 Termo de Ajustamento de Conduta</w:t>
      </w:r>
      <w:bookmarkEnd w:id="31"/>
      <w:bookmarkEnd w:id="32"/>
      <w:bookmarkEnd w:id="33"/>
    </w:p>
    <w:p w14:paraId="632193A8" w14:textId="77777777" w:rsidR="00F60302" w:rsidRPr="00F60302" w:rsidRDefault="00F60302" w:rsidP="00F60302"/>
    <w:p w14:paraId="4A33C700" w14:textId="58BB3324" w:rsidR="00A06C82" w:rsidRDefault="00A06C82" w:rsidP="00244A05">
      <w:pPr>
        <w:ind w:right="-313"/>
        <w:jc w:val="both"/>
      </w:pPr>
      <w:bookmarkStart w:id="34" w:name="_Toc145926617"/>
      <w:r>
        <w:t>Foi celebrado 1 novo T</w:t>
      </w:r>
      <w:r w:rsidR="00823245">
        <w:t>ermo de Ajustamento de Conduta</w:t>
      </w:r>
      <w:r w:rsidR="006A6E93">
        <w:t xml:space="preserve"> – T</w:t>
      </w:r>
      <w:r>
        <w:t>AC pela Corregedoria no segundo semestre de 2022, o qual se encontra em fase de cumprimento pelo compromissário.</w:t>
      </w:r>
    </w:p>
    <w:p w14:paraId="3F66315A" w14:textId="4E394350" w:rsidR="00A06C82" w:rsidRDefault="00EE0BA7" w:rsidP="00244A05">
      <w:pPr>
        <w:ind w:right="-313"/>
        <w:jc w:val="both"/>
      </w:pPr>
      <w:r>
        <w:t xml:space="preserve">Em relação aos 2 </w:t>
      </w:r>
      <w:proofErr w:type="spellStart"/>
      <w:r>
        <w:t>TACs</w:t>
      </w:r>
      <w:proofErr w:type="spellEnd"/>
      <w:r>
        <w:t xml:space="preserve"> firmados no primeiro semestre de 2022, ambos permanecem em estágio de acompanhamento das condições estabelecidas nos instrumentos por parte dos agentes públicos.</w:t>
      </w:r>
    </w:p>
    <w:p w14:paraId="3BF654C5" w14:textId="77777777" w:rsidR="009618DA" w:rsidRDefault="009618DA" w:rsidP="00244A05">
      <w:pPr>
        <w:ind w:right="-313"/>
        <w:jc w:val="both"/>
      </w:pPr>
    </w:p>
    <w:p w14:paraId="34603E77" w14:textId="77777777" w:rsidR="00DF305E" w:rsidRDefault="00DF305E" w:rsidP="008F4650">
      <w:pPr>
        <w:pStyle w:val="Heading2"/>
        <w:ind w:firstLine="0"/>
      </w:pPr>
      <w:bookmarkStart w:id="35" w:name="_Toc146284872"/>
      <w:bookmarkStart w:id="36" w:name="_Toc146285056"/>
      <w:r>
        <w:t>3.3 Processos Acusatórios</w:t>
      </w:r>
      <w:bookmarkEnd w:id="34"/>
      <w:bookmarkEnd w:id="35"/>
      <w:bookmarkEnd w:id="36"/>
    </w:p>
    <w:p w14:paraId="1E717DC4" w14:textId="77777777" w:rsidR="00F60302" w:rsidRPr="00F60302" w:rsidRDefault="00F60302" w:rsidP="00F60302"/>
    <w:p w14:paraId="6B493BBC" w14:textId="77777777" w:rsidR="00DF305E" w:rsidRDefault="00DF305E" w:rsidP="00244A05">
      <w:pPr>
        <w:spacing w:after="120"/>
        <w:ind w:right="-313"/>
        <w:jc w:val="both"/>
        <w:rPr>
          <w:rFonts w:cs="Times New Roman"/>
        </w:rPr>
      </w:pPr>
      <w:r>
        <w:rPr>
          <w:rFonts w:cs="Times New Roman"/>
        </w:rPr>
        <w:t>Não foram instaurados, até o presente momento, processos administrativos disciplinares ou processos administrativos de responsabilização de entes privados, uma vez que as denúncias não continham elementos mínimos de justa causa que fundamentassem eventual instauração.</w:t>
      </w:r>
    </w:p>
    <w:p w14:paraId="2B6B74CA" w14:textId="77777777" w:rsidR="00F60302" w:rsidRDefault="00F60302" w:rsidP="00244A05">
      <w:pPr>
        <w:spacing w:after="120"/>
        <w:ind w:right="-313"/>
        <w:jc w:val="both"/>
        <w:rPr>
          <w:rFonts w:cs="Times New Roman"/>
        </w:rPr>
      </w:pPr>
    </w:p>
    <w:p w14:paraId="67665259" w14:textId="77777777" w:rsidR="00DF305E" w:rsidRDefault="00DF305E" w:rsidP="00244A05">
      <w:pPr>
        <w:pStyle w:val="Heading2"/>
        <w:ind w:right="-313" w:firstLine="0"/>
      </w:pPr>
      <w:bookmarkStart w:id="37" w:name="_Toc145926618"/>
      <w:bookmarkStart w:id="38" w:name="_Toc146284873"/>
      <w:bookmarkStart w:id="39" w:name="_Toc146285057"/>
      <w:r>
        <w:lastRenderedPageBreak/>
        <w:t>3.4 Processos Julgados</w:t>
      </w:r>
      <w:bookmarkEnd w:id="37"/>
      <w:bookmarkEnd w:id="38"/>
      <w:bookmarkEnd w:id="39"/>
    </w:p>
    <w:p w14:paraId="56DD7B95" w14:textId="77777777" w:rsidR="00F60302" w:rsidRPr="00F60302" w:rsidRDefault="00F60302" w:rsidP="00F60302"/>
    <w:p w14:paraId="5B7216F1" w14:textId="77777777" w:rsidR="00DF305E" w:rsidRDefault="00DF305E" w:rsidP="00244A05">
      <w:pPr>
        <w:spacing w:after="120"/>
        <w:ind w:right="-313"/>
        <w:jc w:val="both"/>
        <w:rPr>
          <w:rFonts w:cs="Times New Roman"/>
        </w:rPr>
      </w:pPr>
      <w:r>
        <w:rPr>
          <w:rFonts w:cs="Times New Roman"/>
        </w:rPr>
        <w:t>Não foram julgados processos acusatórios no período deste relatório.</w:t>
      </w:r>
    </w:p>
    <w:p w14:paraId="0073BCFE" w14:textId="77777777" w:rsidR="007B06FD" w:rsidRDefault="007B06FD" w:rsidP="00244A05">
      <w:pPr>
        <w:spacing w:after="120"/>
        <w:ind w:right="-313"/>
        <w:jc w:val="both"/>
        <w:rPr>
          <w:rFonts w:cs="Times New Roman"/>
        </w:rPr>
      </w:pPr>
    </w:p>
    <w:p w14:paraId="34774B70" w14:textId="77777777" w:rsidR="00DF305E" w:rsidRDefault="00DF305E" w:rsidP="00244A05">
      <w:pPr>
        <w:pStyle w:val="Heading2"/>
        <w:ind w:right="-313" w:firstLine="0"/>
      </w:pPr>
      <w:bookmarkStart w:id="40" w:name="_Toc145926619"/>
      <w:bookmarkStart w:id="41" w:name="_Toc146284874"/>
      <w:bookmarkStart w:id="42" w:name="_Toc146285058"/>
      <w:r>
        <w:t>3.5 Processos não correcionais</w:t>
      </w:r>
      <w:bookmarkEnd w:id="40"/>
      <w:bookmarkEnd w:id="41"/>
      <w:bookmarkEnd w:id="42"/>
    </w:p>
    <w:p w14:paraId="06739081" w14:textId="77777777" w:rsidR="00F60302" w:rsidRPr="00F60302" w:rsidRDefault="00F60302" w:rsidP="00F60302"/>
    <w:p w14:paraId="67ACE8C0" w14:textId="1DEF0CD3" w:rsidR="008D4731" w:rsidRDefault="0055033C" w:rsidP="00320BC1">
      <w:pPr>
        <w:ind w:right="-313"/>
        <w:jc w:val="both"/>
      </w:pPr>
      <w:bookmarkStart w:id="43" w:name="_Toc145926620"/>
      <w:r w:rsidRPr="00D90AAD">
        <w:t>A Corregedoria recebeu 82 demandas não correcionais, dentre elas 2 pedidos de acesso à informação. Os demais processos referem-se a assuntos como capacitações, consultas sobre antecedentes correcionais e comunicações internas.</w:t>
      </w:r>
    </w:p>
    <w:p w14:paraId="07CDE0BB" w14:textId="77777777" w:rsidR="00F60302" w:rsidRPr="00D90AAD" w:rsidRDefault="00F60302" w:rsidP="00320BC1">
      <w:pPr>
        <w:ind w:right="-313"/>
        <w:jc w:val="both"/>
      </w:pPr>
    </w:p>
    <w:p w14:paraId="43EA3F26" w14:textId="42519FCD" w:rsidR="008D4731" w:rsidRDefault="00DF305E" w:rsidP="008D4731">
      <w:pPr>
        <w:pStyle w:val="Heading1"/>
        <w:ind w:firstLine="0"/>
      </w:pPr>
      <w:bookmarkStart w:id="44" w:name="_Toc146284875"/>
      <w:bookmarkStart w:id="45" w:name="_Toc146285059"/>
      <w:r>
        <w:t>4. PRINCIPAIS MOTIVOS DE APURAÇÕES</w:t>
      </w:r>
      <w:bookmarkEnd w:id="43"/>
      <w:bookmarkEnd w:id="44"/>
      <w:bookmarkEnd w:id="45"/>
      <w:r>
        <w:t xml:space="preserve"> </w:t>
      </w:r>
    </w:p>
    <w:p w14:paraId="2F0381AA" w14:textId="77777777" w:rsidR="00F60302" w:rsidRPr="00F60302" w:rsidRDefault="00F60302" w:rsidP="00F60302"/>
    <w:p w14:paraId="30974903" w14:textId="67DF1E10" w:rsidR="007F7B42" w:rsidRDefault="007F7B42" w:rsidP="00537D53">
      <w:pPr>
        <w:ind w:right="-313"/>
        <w:jc w:val="both"/>
      </w:pPr>
      <w:bookmarkStart w:id="46" w:name="_Toc145926621"/>
      <w:r>
        <w:t>A maioria das apurações se referem a denúncias relacionadas à inobservância do dever de tratar as pessoas com urbanidade, previsto</w:t>
      </w:r>
      <w:r w:rsidR="00D84408">
        <w:t xml:space="preserve"> no</w:t>
      </w:r>
      <w:r>
        <w:t xml:space="preserve"> inciso XI</w:t>
      </w:r>
      <w:r w:rsidR="00FA5EF6">
        <w:t xml:space="preserve"> do artigo 116</w:t>
      </w:r>
      <w:r>
        <w:t xml:space="preserve"> da Lei 8.112/1990.</w:t>
      </w:r>
    </w:p>
    <w:p w14:paraId="7DB770BB" w14:textId="2A169173" w:rsidR="008D4731" w:rsidRDefault="00F453D9" w:rsidP="00320BC1">
      <w:pPr>
        <w:ind w:right="-313"/>
        <w:jc w:val="both"/>
      </w:pPr>
      <w:r>
        <w:t>No âmbito do estatuto funcional, urbanidade significa que os servidores devem agir de forma respeitosa no trato com as pessoas com quem tenham contato no exercício de suas atividades, aí abrangidos os colegas de trabalho, superiores, subordinados e os particulares.</w:t>
      </w:r>
    </w:p>
    <w:p w14:paraId="6742708C" w14:textId="77777777" w:rsidR="00F60302" w:rsidRDefault="00F60302" w:rsidP="00320BC1">
      <w:pPr>
        <w:ind w:right="-313"/>
        <w:jc w:val="both"/>
      </w:pPr>
    </w:p>
    <w:p w14:paraId="7472EC76" w14:textId="4204B02D" w:rsidR="00DF305E" w:rsidRDefault="00DF305E" w:rsidP="007F7B42">
      <w:pPr>
        <w:pStyle w:val="Heading1"/>
        <w:ind w:firstLine="0"/>
      </w:pPr>
      <w:bookmarkStart w:id="47" w:name="_Toc146284876"/>
      <w:bookmarkStart w:id="48" w:name="_Toc146285060"/>
      <w:r>
        <w:t>5. ANÁLISE DE PROBLEMAS RECORRENTES E DAS SOLUÇÕES ADOTADAS</w:t>
      </w:r>
      <w:bookmarkEnd w:id="46"/>
      <w:bookmarkEnd w:id="47"/>
      <w:bookmarkEnd w:id="48"/>
    </w:p>
    <w:p w14:paraId="71687153" w14:textId="77777777" w:rsidR="00F60302" w:rsidRPr="00F60302" w:rsidRDefault="00F60302" w:rsidP="00F60302"/>
    <w:p w14:paraId="39695E21" w14:textId="77777777" w:rsidR="00EA7A91" w:rsidRDefault="00EA7A91" w:rsidP="00244A05">
      <w:pPr>
        <w:spacing w:after="120"/>
        <w:ind w:right="-313"/>
        <w:jc w:val="both"/>
        <w:rPr>
          <w:rFonts w:cs="Times New Roman"/>
        </w:rPr>
      </w:pPr>
      <w:r>
        <w:rPr>
          <w:rFonts w:cs="Times New Roman"/>
        </w:rPr>
        <w:t>A Corregedoria atua com quadro funcional reduzido para desempenhar suas rotinas administrativas e não dispõe de servidores para compor comissões processantes, caso venham a ser instauradas.</w:t>
      </w:r>
    </w:p>
    <w:p w14:paraId="60ABDB5D" w14:textId="69E6BB24" w:rsidR="00126017" w:rsidRDefault="00EA7A91" w:rsidP="00244A05">
      <w:pPr>
        <w:spacing w:after="120"/>
        <w:ind w:right="-313"/>
        <w:jc w:val="both"/>
        <w:rPr>
          <w:rFonts w:cs="Times New Roman"/>
        </w:rPr>
      </w:pPr>
      <w:r>
        <w:rPr>
          <w:rFonts w:cs="Times New Roman"/>
        </w:rPr>
        <w:t>Sobre o assunto, foi realizado um cadastro com servidores no passado, mas com a mudança de governo muitos servidores deixaram o Ministério.</w:t>
      </w:r>
    </w:p>
    <w:p w14:paraId="7DCAA252" w14:textId="43403E57" w:rsidR="003B2BFC" w:rsidRDefault="00126017" w:rsidP="00320BC1">
      <w:pPr>
        <w:spacing w:after="120"/>
        <w:ind w:right="-313"/>
        <w:jc w:val="both"/>
        <w:rPr>
          <w:rFonts w:cs="Times New Roman"/>
        </w:rPr>
      </w:pPr>
      <w:r w:rsidRPr="00126017">
        <w:rPr>
          <w:rFonts w:cs="Times New Roman"/>
        </w:rPr>
        <w:t>Para suprir essa lacuna, essa Unidade realizará um novo levantamento de possíveis servidores interessados e proporá as ações de capacitação pertinentes.</w:t>
      </w:r>
    </w:p>
    <w:p w14:paraId="2C694035" w14:textId="77777777" w:rsidR="00F60302" w:rsidRDefault="00F60302" w:rsidP="00320BC1">
      <w:pPr>
        <w:spacing w:after="120"/>
        <w:ind w:right="-313"/>
        <w:jc w:val="both"/>
        <w:rPr>
          <w:rFonts w:cs="Times New Roman"/>
        </w:rPr>
      </w:pPr>
    </w:p>
    <w:p w14:paraId="32090CE2" w14:textId="77777777" w:rsidR="000105F6" w:rsidRDefault="000105F6" w:rsidP="00320BC1">
      <w:pPr>
        <w:spacing w:after="120"/>
        <w:ind w:right="-313"/>
        <w:jc w:val="both"/>
        <w:rPr>
          <w:rFonts w:cs="Times New Roman"/>
        </w:rPr>
      </w:pPr>
    </w:p>
    <w:p w14:paraId="52F840ED" w14:textId="77777777" w:rsidR="000105F6" w:rsidRDefault="000105F6" w:rsidP="00320BC1">
      <w:pPr>
        <w:spacing w:after="120"/>
        <w:ind w:right="-313"/>
        <w:jc w:val="both"/>
        <w:rPr>
          <w:rFonts w:cs="Times New Roman"/>
        </w:rPr>
      </w:pPr>
    </w:p>
    <w:p w14:paraId="13455B18" w14:textId="709E1832" w:rsidR="00DF305E" w:rsidRDefault="00DF305E" w:rsidP="008F4650">
      <w:pPr>
        <w:pStyle w:val="Heading1"/>
        <w:ind w:firstLine="0"/>
      </w:pPr>
      <w:bookmarkStart w:id="49" w:name="_Toc145926622"/>
      <w:bookmarkStart w:id="50" w:name="_Toc146284877"/>
      <w:bookmarkStart w:id="51" w:name="_Toc146285061"/>
      <w:r>
        <w:lastRenderedPageBreak/>
        <w:t>6. AÇÕES EXITOSAS</w:t>
      </w:r>
      <w:bookmarkEnd w:id="49"/>
      <w:bookmarkEnd w:id="50"/>
      <w:bookmarkEnd w:id="51"/>
    </w:p>
    <w:p w14:paraId="592ADA55" w14:textId="77777777" w:rsidR="00F60302" w:rsidRPr="00F60302" w:rsidRDefault="00F60302" w:rsidP="00F60302"/>
    <w:p w14:paraId="5BC97104" w14:textId="77777777" w:rsidR="00E20096" w:rsidRDefault="00DF305E" w:rsidP="00E20096">
      <w:pPr>
        <w:spacing w:after="120"/>
        <w:ind w:right="-313"/>
        <w:jc w:val="both"/>
        <w:rPr>
          <w:rFonts w:cs="Times New Roman"/>
        </w:rPr>
      </w:pPr>
      <w:r w:rsidRPr="0071024B">
        <w:rPr>
          <w:rFonts w:cs="Times New Roman"/>
        </w:rPr>
        <w:t xml:space="preserve">• </w:t>
      </w:r>
      <w:r>
        <w:rPr>
          <w:rFonts w:cs="Times New Roman"/>
        </w:rPr>
        <w:t>Celebração, a título gratuito, de Protocolo de Intenções com a Corregedoria do Ministério da Economia, atual Ministério da Fazenda;</w:t>
      </w:r>
    </w:p>
    <w:p w14:paraId="17D128FC" w14:textId="2E693AE1" w:rsidR="00DF305E" w:rsidRDefault="00E20096" w:rsidP="00E20096">
      <w:pPr>
        <w:spacing w:after="120"/>
        <w:ind w:right="-313"/>
        <w:jc w:val="both"/>
        <w:rPr>
          <w:rFonts w:cs="Times New Roman"/>
        </w:rPr>
      </w:pPr>
      <w:r w:rsidRPr="0071024B">
        <w:rPr>
          <w:rFonts w:cs="Times New Roman"/>
        </w:rPr>
        <w:t>•</w:t>
      </w:r>
      <w:r>
        <w:rPr>
          <w:rFonts w:cs="Times New Roman"/>
        </w:rPr>
        <w:t xml:space="preserve"> </w:t>
      </w:r>
      <w:r w:rsidR="00DF305E">
        <w:rPr>
          <w:rFonts w:cs="Times New Roman"/>
        </w:rPr>
        <w:t>Proposição de Termos de Ajustamento de Conduta de ofício, sempre que possível;</w:t>
      </w:r>
    </w:p>
    <w:p w14:paraId="4E1DF8A7" w14:textId="77777777" w:rsidR="00DF305E" w:rsidRDefault="00DF305E" w:rsidP="00EB34C7">
      <w:pPr>
        <w:spacing w:after="120"/>
        <w:ind w:right="-313"/>
        <w:jc w:val="both"/>
        <w:rPr>
          <w:rFonts w:cs="Times New Roman"/>
        </w:rPr>
      </w:pPr>
      <w:r w:rsidRPr="0071024B">
        <w:rPr>
          <w:rFonts w:cs="Times New Roman"/>
        </w:rPr>
        <w:t>•</w:t>
      </w:r>
      <w:r>
        <w:rPr>
          <w:rFonts w:cs="Times New Roman"/>
        </w:rPr>
        <w:t xml:space="preserve"> Capacitação constante de servidores que atuam na Corregedoria nas ações desenvolvidas pelo órgão central de correição e de outras corregedorias do </w:t>
      </w:r>
      <w:proofErr w:type="spellStart"/>
      <w:r>
        <w:rPr>
          <w:rFonts w:cs="Times New Roman"/>
        </w:rPr>
        <w:t>SisCor</w:t>
      </w:r>
      <w:proofErr w:type="spellEnd"/>
      <w:r>
        <w:rPr>
          <w:rFonts w:cs="Times New Roman"/>
        </w:rPr>
        <w:t>;</w:t>
      </w:r>
    </w:p>
    <w:p w14:paraId="6ED905D7" w14:textId="77777777" w:rsidR="00DF305E" w:rsidRDefault="00DF305E" w:rsidP="00EB34C7">
      <w:pPr>
        <w:spacing w:after="120"/>
        <w:ind w:right="-313"/>
        <w:jc w:val="both"/>
        <w:rPr>
          <w:rFonts w:cs="Times New Roman"/>
        </w:rPr>
      </w:pPr>
      <w:r w:rsidRPr="0071024B">
        <w:rPr>
          <w:rFonts w:cs="Times New Roman"/>
        </w:rPr>
        <w:t>•</w:t>
      </w:r>
      <w:r>
        <w:rPr>
          <w:rFonts w:cs="Times New Roman"/>
        </w:rPr>
        <w:t xml:space="preserve"> Divulgação de materiais para os servidores da Pasta, com vistas à realização e atividades de prevenção e fortalecimento das ações de integridade;</w:t>
      </w:r>
    </w:p>
    <w:p w14:paraId="16C20DE2" w14:textId="77777777" w:rsidR="00DF305E" w:rsidRDefault="00DF305E" w:rsidP="00EB34C7">
      <w:pPr>
        <w:spacing w:after="120"/>
        <w:ind w:right="-313"/>
        <w:jc w:val="both"/>
        <w:rPr>
          <w:rFonts w:cs="Times New Roman"/>
        </w:rPr>
      </w:pPr>
      <w:r w:rsidRPr="0071024B">
        <w:rPr>
          <w:rFonts w:cs="Times New Roman"/>
        </w:rPr>
        <w:t>•</w:t>
      </w:r>
      <w:r>
        <w:rPr>
          <w:rFonts w:cs="Times New Roman"/>
        </w:rPr>
        <w:t xml:space="preserve"> Tratativas com a Corregedoria-Geral da União na busca de orientação acerca da condução de procedimentos correcionais;</w:t>
      </w:r>
    </w:p>
    <w:p w14:paraId="2D9B457C" w14:textId="16048E00" w:rsidR="00DF305E" w:rsidRDefault="00DF305E" w:rsidP="00EB34C7">
      <w:pPr>
        <w:spacing w:after="120"/>
        <w:ind w:right="-313"/>
        <w:jc w:val="both"/>
        <w:rPr>
          <w:rFonts w:cs="Times New Roman"/>
        </w:rPr>
      </w:pPr>
      <w:r w:rsidRPr="0071024B">
        <w:rPr>
          <w:rFonts w:cs="Times New Roman"/>
        </w:rPr>
        <w:t>•</w:t>
      </w:r>
      <w:r>
        <w:rPr>
          <w:rFonts w:cs="Times New Roman"/>
        </w:rPr>
        <w:t xml:space="preserve"> Promoção de ações integradas de apoio mútuo e intercâmbio de experiências voltadas à promoção e fortalecimento de ações correcionais;</w:t>
      </w:r>
      <w:r w:rsidR="00E20096">
        <w:rPr>
          <w:rFonts w:cs="Times New Roman"/>
        </w:rPr>
        <w:t xml:space="preserve"> </w:t>
      </w:r>
    </w:p>
    <w:p w14:paraId="38C56A3B" w14:textId="77777777" w:rsidR="00DF305E" w:rsidRDefault="00DF305E" w:rsidP="00EB34C7">
      <w:pPr>
        <w:spacing w:after="120"/>
        <w:ind w:right="-313"/>
        <w:jc w:val="both"/>
        <w:rPr>
          <w:rFonts w:cs="Times New Roman"/>
        </w:rPr>
      </w:pPr>
      <w:r w:rsidRPr="0071024B">
        <w:rPr>
          <w:rFonts w:cs="Times New Roman"/>
        </w:rPr>
        <w:t>•</w:t>
      </w:r>
      <w:r>
        <w:rPr>
          <w:rFonts w:cs="Times New Roman"/>
        </w:rPr>
        <w:t xml:space="preserve"> Compilação de dados em planilha única contendo todos os processos correcionais;</w:t>
      </w:r>
    </w:p>
    <w:p w14:paraId="08893E84" w14:textId="77777777" w:rsidR="00DF305E" w:rsidRDefault="00DF305E" w:rsidP="00EB34C7">
      <w:pPr>
        <w:spacing w:after="120"/>
        <w:ind w:right="-313"/>
        <w:jc w:val="both"/>
        <w:rPr>
          <w:rFonts w:cs="Times New Roman"/>
        </w:rPr>
      </w:pPr>
      <w:r w:rsidRPr="0071024B">
        <w:rPr>
          <w:rFonts w:cs="Times New Roman"/>
        </w:rPr>
        <w:t>•</w:t>
      </w:r>
      <w:r>
        <w:rPr>
          <w:rFonts w:cs="Times New Roman"/>
        </w:rPr>
        <w:t xml:space="preserve"> Condução do trabalho correcional com eficiência e cumprimento de metas de cunho operativo, voltadas a melhoria de procedimentos internos;</w:t>
      </w:r>
    </w:p>
    <w:p w14:paraId="143002B5" w14:textId="7D6853CB" w:rsidR="00DF305E" w:rsidRDefault="00DF305E" w:rsidP="00EB34C7">
      <w:pPr>
        <w:spacing w:after="120"/>
        <w:ind w:right="-313"/>
        <w:jc w:val="both"/>
        <w:rPr>
          <w:rFonts w:cs="Times New Roman"/>
        </w:rPr>
      </w:pPr>
      <w:r w:rsidRPr="0071024B">
        <w:rPr>
          <w:rFonts w:cs="Times New Roman"/>
        </w:rPr>
        <w:t>•</w:t>
      </w:r>
      <w:r>
        <w:rPr>
          <w:rFonts w:cs="Times New Roman"/>
        </w:rPr>
        <w:t xml:space="preserve"> Utilização do</w:t>
      </w:r>
      <w:r w:rsidR="008671C1">
        <w:rPr>
          <w:rFonts w:cs="Times New Roman"/>
        </w:rPr>
        <w:t>s</w:t>
      </w:r>
      <w:r>
        <w:rPr>
          <w:rFonts w:cs="Times New Roman"/>
        </w:rPr>
        <w:t xml:space="preserve"> sistema</w:t>
      </w:r>
      <w:r w:rsidR="008671C1">
        <w:rPr>
          <w:rFonts w:cs="Times New Roman"/>
        </w:rPr>
        <w:t>s</w:t>
      </w:r>
      <w:r>
        <w:rPr>
          <w:rFonts w:cs="Times New Roman"/>
        </w:rPr>
        <w:t xml:space="preserve"> correcionais </w:t>
      </w:r>
      <w:proofErr w:type="spellStart"/>
      <w:r>
        <w:rPr>
          <w:rFonts w:cs="Times New Roman"/>
        </w:rPr>
        <w:t>ePAD</w:t>
      </w:r>
      <w:proofErr w:type="spellEnd"/>
      <w:r>
        <w:rPr>
          <w:rFonts w:cs="Times New Roman"/>
        </w:rPr>
        <w:t xml:space="preserve">, CGU PAD e CGU PJ, </w:t>
      </w:r>
      <w:r w:rsidR="007A56F0">
        <w:rPr>
          <w:rFonts w:cs="Times New Roman"/>
        </w:rPr>
        <w:t>conforme orientação</w:t>
      </w:r>
      <w:r>
        <w:rPr>
          <w:rFonts w:cs="Times New Roman"/>
        </w:rPr>
        <w:t xml:space="preserve"> da CGU;</w:t>
      </w:r>
    </w:p>
    <w:p w14:paraId="10E48870" w14:textId="06150180" w:rsidR="00DF305E" w:rsidRDefault="00DF305E" w:rsidP="00EB34C7">
      <w:pPr>
        <w:spacing w:after="120"/>
        <w:ind w:right="-313"/>
        <w:jc w:val="both"/>
        <w:rPr>
          <w:rFonts w:cs="Times New Roman"/>
        </w:rPr>
      </w:pPr>
      <w:r w:rsidRPr="0071024B">
        <w:rPr>
          <w:rFonts w:cs="Times New Roman"/>
        </w:rPr>
        <w:t>•</w:t>
      </w:r>
      <w:r>
        <w:rPr>
          <w:rFonts w:cs="Times New Roman"/>
        </w:rPr>
        <w:t xml:space="preserve"> Ausência de processos pendentes de análise;</w:t>
      </w:r>
      <w:r w:rsidR="00DC7BD8">
        <w:rPr>
          <w:rFonts w:cs="Times New Roman"/>
        </w:rPr>
        <w:t xml:space="preserve"> e</w:t>
      </w:r>
    </w:p>
    <w:p w14:paraId="6FDD39BD" w14:textId="761E60D0" w:rsidR="003B2BFC" w:rsidRDefault="00DF305E" w:rsidP="00320BC1">
      <w:pPr>
        <w:spacing w:after="120"/>
        <w:ind w:right="-313"/>
        <w:jc w:val="both"/>
        <w:rPr>
          <w:rFonts w:cs="Times New Roman"/>
        </w:rPr>
      </w:pPr>
      <w:r w:rsidRPr="0071024B">
        <w:rPr>
          <w:rFonts w:cs="Times New Roman"/>
        </w:rPr>
        <w:t>•</w:t>
      </w:r>
      <w:r>
        <w:rPr>
          <w:rFonts w:cs="Times New Roman"/>
        </w:rPr>
        <w:t xml:space="preserve"> Atualização frequente dos conteúdos publicados na página da Corregedoria do </w:t>
      </w:r>
      <w:proofErr w:type="spellStart"/>
      <w:r>
        <w:rPr>
          <w:rFonts w:cs="Times New Roman"/>
        </w:rPr>
        <w:t>MCom</w:t>
      </w:r>
      <w:proofErr w:type="spellEnd"/>
      <w:r>
        <w:rPr>
          <w:rFonts w:cs="Times New Roman"/>
        </w:rPr>
        <w:t>.</w:t>
      </w:r>
    </w:p>
    <w:p w14:paraId="0BA82883" w14:textId="77777777" w:rsidR="00F60302" w:rsidRDefault="00F60302" w:rsidP="00320BC1">
      <w:pPr>
        <w:spacing w:after="120"/>
        <w:ind w:right="-313"/>
        <w:jc w:val="both"/>
        <w:rPr>
          <w:rFonts w:cs="Times New Roman"/>
        </w:rPr>
      </w:pPr>
    </w:p>
    <w:p w14:paraId="10D9BD2C" w14:textId="77777777" w:rsidR="00DF305E" w:rsidRDefault="00503F31" w:rsidP="00244A05">
      <w:pPr>
        <w:pStyle w:val="Heading1"/>
        <w:ind w:right="-313" w:firstLine="0"/>
      </w:pPr>
      <w:bookmarkStart w:id="52" w:name="_Toc145926624"/>
      <w:bookmarkStart w:id="53" w:name="_Toc146284878"/>
      <w:bookmarkStart w:id="54" w:name="_Toc146285062"/>
      <w:r>
        <w:t>7</w:t>
      </w:r>
      <w:r w:rsidR="00DF305E">
        <w:t>. DIFICULDADES ENFRENTADAS</w:t>
      </w:r>
      <w:bookmarkEnd w:id="52"/>
      <w:bookmarkEnd w:id="53"/>
      <w:bookmarkEnd w:id="54"/>
      <w:r w:rsidR="00DF305E">
        <w:t xml:space="preserve"> </w:t>
      </w:r>
    </w:p>
    <w:p w14:paraId="65049D7A" w14:textId="77777777" w:rsidR="00F60302" w:rsidRPr="00F60302" w:rsidRDefault="00F60302" w:rsidP="00F60302"/>
    <w:p w14:paraId="7AC10040" w14:textId="728E43B0" w:rsidR="000105F6" w:rsidRDefault="00DF305E" w:rsidP="000105F6">
      <w:pPr>
        <w:spacing w:after="120"/>
        <w:ind w:right="-313"/>
        <w:jc w:val="both"/>
        <w:rPr>
          <w:rFonts w:cs="Times New Roman"/>
        </w:rPr>
      </w:pPr>
      <w:r w:rsidRPr="0071024B">
        <w:rPr>
          <w:rFonts w:cs="Times New Roman"/>
        </w:rPr>
        <w:t>•</w:t>
      </w:r>
      <w:r>
        <w:rPr>
          <w:rFonts w:cs="Times New Roman"/>
        </w:rPr>
        <w:t xml:space="preserve"> Reduzido número de servidores para atuar em procedimentos correcionais.</w:t>
      </w:r>
      <w:bookmarkStart w:id="55" w:name="_Toc145926625"/>
    </w:p>
    <w:p w14:paraId="299CA208" w14:textId="77777777" w:rsidR="000105F6" w:rsidRPr="006F0764" w:rsidRDefault="000105F6" w:rsidP="00320BC1">
      <w:pPr>
        <w:spacing w:after="120"/>
        <w:ind w:right="-313"/>
        <w:jc w:val="both"/>
        <w:rPr>
          <w:rFonts w:cs="Times New Roman"/>
        </w:rPr>
      </w:pPr>
    </w:p>
    <w:p w14:paraId="2BAF89FC" w14:textId="667B95B1" w:rsidR="00EA7A91" w:rsidRDefault="00503F31" w:rsidP="00244A05">
      <w:pPr>
        <w:pStyle w:val="Heading1"/>
        <w:ind w:right="-313" w:firstLine="0"/>
      </w:pPr>
      <w:bookmarkStart w:id="56" w:name="_Toc146284879"/>
      <w:bookmarkStart w:id="57" w:name="_Toc146285063"/>
      <w:r>
        <w:t>8</w:t>
      </w:r>
      <w:r w:rsidR="00EA7A91" w:rsidRPr="00EA7A91">
        <w:t>. INTEGRIDADE</w:t>
      </w:r>
      <w:bookmarkEnd w:id="56"/>
      <w:bookmarkEnd w:id="57"/>
    </w:p>
    <w:p w14:paraId="69583D0F" w14:textId="77777777" w:rsidR="00F60302" w:rsidRPr="00F60302" w:rsidRDefault="00F60302" w:rsidP="00F60302"/>
    <w:p w14:paraId="4A9943E2" w14:textId="5F54C76B" w:rsidR="002745AF" w:rsidRDefault="002745AF" w:rsidP="00244A05">
      <w:pPr>
        <w:ind w:right="-313"/>
        <w:jc w:val="both"/>
      </w:pPr>
      <w:r>
        <w:t xml:space="preserve">A atividade de correição é um dos pilares que sustentam e promovem o ambiente de integridade no âmbito da organização. Seu objetivo é o de investigar, apurar, identificar, punir </w:t>
      </w:r>
      <w:r>
        <w:lastRenderedPageBreak/>
        <w:t>e promover medidas educacionais para combater atos ilícitos praticados por agentes públicos ou entes privados, incentivando a formação de um sistema sustentável para o fortalecimento da integridade, da transparência na relação público-privada e do combate à corrupção.</w:t>
      </w:r>
    </w:p>
    <w:p w14:paraId="217335F7" w14:textId="3634AFCF" w:rsidR="002745AF" w:rsidRDefault="002745AF" w:rsidP="00244A05">
      <w:pPr>
        <w:ind w:right="-313"/>
        <w:jc w:val="both"/>
      </w:pPr>
      <w:r>
        <w:t>Com a edição do Decreto nº 11.529, de 16 de maio de 2023, encontram-se em andamento no Ministério tratativas coordenadas pela Assessoria Especial de Controle Interno para a criação do Comitê de Integridade, Transparência e Acesso à Informação – CITAI, o qual será formado pelas instâncias de integridade do Ministério, dentre elas a Corregedoria.</w:t>
      </w:r>
    </w:p>
    <w:p w14:paraId="5BEA0431" w14:textId="77777777" w:rsidR="002745AF" w:rsidRDefault="002745AF" w:rsidP="00244A05">
      <w:pPr>
        <w:ind w:right="-313"/>
        <w:jc w:val="both"/>
      </w:pPr>
      <w:r>
        <w:t xml:space="preserve">Em síntese, o CITAI tem como objetivos o monitoramento e a supervisão das atividades relacionadas à integridade, transparência e acesso à informação no âmbito do </w:t>
      </w:r>
      <w:proofErr w:type="spellStart"/>
      <w:r>
        <w:t>MCom</w:t>
      </w:r>
      <w:proofErr w:type="spellEnd"/>
      <w:r>
        <w:t>.</w:t>
      </w:r>
    </w:p>
    <w:p w14:paraId="0FB6F33A" w14:textId="77777777" w:rsidR="00F60302" w:rsidRDefault="00F60302" w:rsidP="00244A05">
      <w:pPr>
        <w:ind w:right="-313"/>
        <w:jc w:val="both"/>
      </w:pPr>
    </w:p>
    <w:p w14:paraId="02CA3878" w14:textId="6E065C27" w:rsidR="00EA7A91" w:rsidRDefault="00503F31" w:rsidP="00244A05">
      <w:pPr>
        <w:pStyle w:val="Heading1"/>
        <w:ind w:right="-313" w:firstLine="0"/>
      </w:pPr>
      <w:bookmarkStart w:id="58" w:name="_Toc146284880"/>
      <w:bookmarkStart w:id="59" w:name="_Toc146285064"/>
      <w:r>
        <w:t>9</w:t>
      </w:r>
      <w:r w:rsidR="00EA7A91" w:rsidRPr="00EA7A91">
        <w:t>. TRANSPARÊNCIA ATIVA</w:t>
      </w:r>
      <w:bookmarkEnd w:id="58"/>
      <w:bookmarkEnd w:id="59"/>
    </w:p>
    <w:p w14:paraId="51E80142" w14:textId="77777777" w:rsidR="00F60302" w:rsidRPr="00F60302" w:rsidRDefault="00F60302" w:rsidP="00F60302"/>
    <w:p w14:paraId="3044490C" w14:textId="27DB78A8" w:rsidR="006E14D0" w:rsidRDefault="00EA7A91" w:rsidP="00D928F6">
      <w:pPr>
        <w:spacing w:after="120"/>
        <w:ind w:right="-313"/>
        <w:jc w:val="both"/>
        <w:rPr>
          <w:rFonts w:cs="Times New Roman"/>
        </w:rPr>
      </w:pPr>
      <w:r>
        <w:rPr>
          <w:rFonts w:cs="Times New Roman"/>
        </w:rPr>
        <w:t xml:space="preserve">A Corregedoria dispõe de página no site do </w:t>
      </w:r>
      <w:proofErr w:type="spellStart"/>
      <w:r>
        <w:rPr>
          <w:rFonts w:cs="Times New Roman"/>
        </w:rPr>
        <w:t>MCom</w:t>
      </w:r>
      <w:proofErr w:type="spellEnd"/>
      <w:r>
        <w:rPr>
          <w:rFonts w:cs="Times New Roman"/>
        </w:rPr>
        <w:t>, com o objetivo de divulgar os canais para denúncias e representações, além de disponibilizar as informações sobre atuação correcional desenvolvida no Órgão, a qual pode ser acessada no endereço eletrônico</w:t>
      </w:r>
      <w:r w:rsidR="008653C5">
        <w:rPr>
          <w:rFonts w:cs="Times New Roman"/>
        </w:rPr>
        <w:t xml:space="preserve"> </w:t>
      </w:r>
      <w:hyperlink r:id="rId11" w:history="1">
        <w:r w:rsidR="008653C5" w:rsidRPr="00E772C2">
          <w:rPr>
            <w:rStyle w:val="Hyperlink"/>
            <w:rFonts w:cs="Times New Roman"/>
          </w:rPr>
          <w:t>https://www.gov.br/mcom/pt-br/canais_atendimento/corregedoria</w:t>
        </w:r>
      </w:hyperlink>
      <w:r w:rsidR="008653C5">
        <w:rPr>
          <w:rFonts w:cs="Times New Roman"/>
        </w:rPr>
        <w:t>.</w:t>
      </w:r>
    </w:p>
    <w:p w14:paraId="35A4FC34" w14:textId="77777777" w:rsidR="009618DA" w:rsidRDefault="009618DA" w:rsidP="000105F6">
      <w:pPr>
        <w:spacing w:after="120"/>
        <w:ind w:right="-313" w:firstLine="0"/>
        <w:jc w:val="both"/>
        <w:rPr>
          <w:rFonts w:cs="Times New Roman"/>
        </w:rPr>
      </w:pPr>
    </w:p>
    <w:p w14:paraId="6084AD97" w14:textId="0280BA74" w:rsidR="00AC0AF4" w:rsidRDefault="00EA7A91" w:rsidP="000D5F3A">
      <w:pPr>
        <w:pStyle w:val="Heading1"/>
        <w:ind w:firstLine="0"/>
      </w:pPr>
      <w:bookmarkStart w:id="60" w:name="_Toc146284881"/>
      <w:bookmarkStart w:id="61" w:name="_Toc146285065"/>
      <w:r w:rsidRPr="006E14D0">
        <w:t>1</w:t>
      </w:r>
      <w:r w:rsidR="00503F31" w:rsidRPr="006E14D0">
        <w:t>0</w:t>
      </w:r>
      <w:r w:rsidR="00DF305E" w:rsidRPr="006E14D0">
        <w:t>. ANEXOS</w:t>
      </w:r>
      <w:bookmarkEnd w:id="55"/>
      <w:bookmarkEnd w:id="60"/>
      <w:bookmarkEnd w:id="61"/>
    </w:p>
    <w:p w14:paraId="2736CF5E" w14:textId="77777777" w:rsidR="009618DA" w:rsidRPr="00F60302" w:rsidRDefault="009618DA" w:rsidP="00F60302"/>
    <w:tbl>
      <w:tblPr>
        <w:tblW w:w="9067" w:type="dxa"/>
        <w:tblCellMar>
          <w:left w:w="70" w:type="dxa"/>
          <w:right w:w="70" w:type="dxa"/>
        </w:tblCellMar>
        <w:tblLook w:val="04A0" w:firstRow="1" w:lastRow="0" w:firstColumn="1" w:lastColumn="0" w:noHBand="0" w:noVBand="1"/>
      </w:tblPr>
      <w:tblGrid>
        <w:gridCol w:w="1781"/>
        <w:gridCol w:w="2609"/>
        <w:gridCol w:w="2693"/>
        <w:gridCol w:w="1984"/>
      </w:tblGrid>
      <w:tr w:rsidR="004D317A" w:rsidRPr="00DF683B" w14:paraId="499FF595" w14:textId="77777777" w:rsidTr="008440C1">
        <w:trPr>
          <w:trHeight w:val="614"/>
        </w:trPr>
        <w:tc>
          <w:tcPr>
            <w:tcW w:w="9067" w:type="dxa"/>
            <w:gridSpan w:val="4"/>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DB9BD4D" w14:textId="77777777" w:rsidR="00DF683B" w:rsidRPr="002207D5" w:rsidRDefault="00DF683B" w:rsidP="00DF683B">
            <w:pPr>
              <w:jc w:val="center"/>
              <w:rPr>
                <w:rFonts w:eastAsia="Times New Roman" w:cs="Times New Roman"/>
                <w:b/>
                <w:bCs/>
                <w:sz w:val="20"/>
                <w:szCs w:val="20"/>
              </w:rPr>
            </w:pPr>
            <w:r w:rsidRPr="002207D5">
              <w:rPr>
                <w:rFonts w:eastAsia="Times New Roman" w:cs="Times New Roman"/>
                <w:b/>
                <w:bCs/>
                <w:sz w:val="20"/>
                <w:szCs w:val="20"/>
              </w:rPr>
              <w:t>DETALHAMENTO DOS JUÍZOS DE ADMISSIBILIDADE</w:t>
            </w:r>
          </w:p>
        </w:tc>
      </w:tr>
      <w:tr w:rsidR="00CE43E8" w:rsidRPr="00DF683B" w14:paraId="697B8C91"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D9E1F2"/>
            <w:vAlign w:val="center"/>
            <w:hideMark/>
          </w:tcPr>
          <w:p w14:paraId="189D4154" w14:textId="77777777" w:rsidR="00DF683B" w:rsidRPr="002207D5" w:rsidRDefault="00DF683B" w:rsidP="00DF683B">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QUANTIDADE</w:t>
            </w:r>
          </w:p>
        </w:tc>
        <w:tc>
          <w:tcPr>
            <w:tcW w:w="2609" w:type="dxa"/>
            <w:tcBorders>
              <w:top w:val="nil"/>
              <w:left w:val="nil"/>
              <w:bottom w:val="single" w:sz="4" w:space="0" w:color="auto"/>
              <w:right w:val="single" w:sz="4" w:space="0" w:color="auto"/>
            </w:tcBorders>
            <w:shd w:val="clear" w:color="000000" w:fill="D9E1F2"/>
            <w:noWrap/>
            <w:vAlign w:val="center"/>
            <w:hideMark/>
          </w:tcPr>
          <w:p w14:paraId="63DFF214" w14:textId="77777777" w:rsidR="00DF683B" w:rsidRPr="002207D5" w:rsidRDefault="00DF683B" w:rsidP="00DF683B">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Nº DO PROCESSO</w:t>
            </w:r>
          </w:p>
        </w:tc>
        <w:tc>
          <w:tcPr>
            <w:tcW w:w="2693" w:type="dxa"/>
            <w:tcBorders>
              <w:top w:val="nil"/>
              <w:left w:val="nil"/>
              <w:bottom w:val="single" w:sz="4" w:space="0" w:color="auto"/>
              <w:right w:val="single" w:sz="4" w:space="0" w:color="auto"/>
            </w:tcBorders>
            <w:shd w:val="clear" w:color="000000" w:fill="D9E1F2"/>
            <w:vAlign w:val="center"/>
            <w:hideMark/>
          </w:tcPr>
          <w:p w14:paraId="2156DCCF" w14:textId="1F9A41D6" w:rsidR="00DF683B" w:rsidRPr="002207D5" w:rsidRDefault="00DF683B" w:rsidP="00DF683B">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JU</w:t>
            </w:r>
            <w:r w:rsidR="003E291E" w:rsidRPr="002207D5">
              <w:rPr>
                <w:rFonts w:eastAsia="Times New Roman" w:cs="Times New Roman"/>
                <w:b/>
                <w:bCs/>
                <w:color w:val="000000"/>
                <w:sz w:val="20"/>
                <w:szCs w:val="20"/>
              </w:rPr>
              <w:t>Í</w:t>
            </w:r>
            <w:r w:rsidRPr="002207D5">
              <w:rPr>
                <w:rFonts w:eastAsia="Times New Roman" w:cs="Times New Roman"/>
                <w:b/>
                <w:bCs/>
                <w:color w:val="000000"/>
                <w:sz w:val="20"/>
                <w:szCs w:val="20"/>
              </w:rPr>
              <w:t>ZO DE ADMISSIBILIDADE</w:t>
            </w:r>
          </w:p>
        </w:tc>
        <w:tc>
          <w:tcPr>
            <w:tcW w:w="1984" w:type="dxa"/>
            <w:tcBorders>
              <w:top w:val="nil"/>
              <w:left w:val="nil"/>
              <w:bottom w:val="single" w:sz="4" w:space="0" w:color="auto"/>
              <w:right w:val="single" w:sz="4" w:space="0" w:color="auto"/>
            </w:tcBorders>
            <w:shd w:val="clear" w:color="000000" w:fill="D9E1F2"/>
            <w:noWrap/>
            <w:vAlign w:val="center"/>
            <w:hideMark/>
          </w:tcPr>
          <w:p w14:paraId="1C61A820" w14:textId="77777777" w:rsidR="00DF683B" w:rsidRPr="002207D5" w:rsidRDefault="00DF683B" w:rsidP="00DF683B">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DECISÃO</w:t>
            </w:r>
          </w:p>
        </w:tc>
      </w:tr>
      <w:tr w:rsidR="00CE43E8" w:rsidRPr="00DF683B" w14:paraId="4EC4343F"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43CC98AD"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1</w:t>
            </w:r>
          </w:p>
        </w:tc>
        <w:tc>
          <w:tcPr>
            <w:tcW w:w="2609" w:type="dxa"/>
            <w:tcBorders>
              <w:top w:val="nil"/>
              <w:left w:val="nil"/>
              <w:bottom w:val="single" w:sz="4" w:space="0" w:color="auto"/>
              <w:right w:val="single" w:sz="4" w:space="0" w:color="auto"/>
            </w:tcBorders>
            <w:shd w:val="clear" w:color="000000" w:fill="FFFFFF"/>
            <w:vAlign w:val="center"/>
            <w:hideMark/>
          </w:tcPr>
          <w:p w14:paraId="1B0A044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53000.046589/2012-09</w:t>
            </w:r>
          </w:p>
        </w:tc>
        <w:tc>
          <w:tcPr>
            <w:tcW w:w="2693" w:type="dxa"/>
            <w:tcBorders>
              <w:top w:val="nil"/>
              <w:left w:val="nil"/>
              <w:bottom w:val="single" w:sz="4" w:space="0" w:color="auto"/>
              <w:right w:val="single" w:sz="4" w:space="0" w:color="auto"/>
            </w:tcBorders>
            <w:shd w:val="clear" w:color="auto" w:fill="auto"/>
            <w:vAlign w:val="center"/>
            <w:hideMark/>
          </w:tcPr>
          <w:p w14:paraId="6A540DE8"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9755/2021/SEI-MCOM</w:t>
            </w:r>
          </w:p>
        </w:tc>
        <w:tc>
          <w:tcPr>
            <w:tcW w:w="1984" w:type="dxa"/>
            <w:tcBorders>
              <w:top w:val="nil"/>
              <w:left w:val="nil"/>
              <w:bottom w:val="single" w:sz="4" w:space="0" w:color="auto"/>
              <w:right w:val="single" w:sz="4" w:space="0" w:color="auto"/>
            </w:tcBorders>
            <w:shd w:val="clear" w:color="auto" w:fill="auto"/>
            <w:vAlign w:val="center"/>
            <w:hideMark/>
          </w:tcPr>
          <w:p w14:paraId="35A67ADD"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autoria</w:t>
            </w:r>
          </w:p>
        </w:tc>
      </w:tr>
      <w:tr w:rsidR="00CE43E8" w:rsidRPr="00DF683B" w14:paraId="5C9FC3F3"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5815250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2</w:t>
            </w:r>
          </w:p>
        </w:tc>
        <w:tc>
          <w:tcPr>
            <w:tcW w:w="2609" w:type="dxa"/>
            <w:tcBorders>
              <w:top w:val="nil"/>
              <w:left w:val="nil"/>
              <w:bottom w:val="single" w:sz="4" w:space="0" w:color="auto"/>
              <w:right w:val="single" w:sz="4" w:space="0" w:color="auto"/>
            </w:tcBorders>
            <w:shd w:val="clear" w:color="000000" w:fill="FFFFFF"/>
            <w:noWrap/>
            <w:vAlign w:val="center"/>
            <w:hideMark/>
          </w:tcPr>
          <w:p w14:paraId="3E3B97ED"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53115.020459/2022-12</w:t>
            </w:r>
          </w:p>
        </w:tc>
        <w:tc>
          <w:tcPr>
            <w:tcW w:w="2693" w:type="dxa"/>
            <w:tcBorders>
              <w:top w:val="nil"/>
              <w:left w:val="nil"/>
              <w:bottom w:val="single" w:sz="4" w:space="0" w:color="auto"/>
              <w:right w:val="single" w:sz="4" w:space="0" w:color="auto"/>
            </w:tcBorders>
            <w:shd w:val="clear" w:color="000000" w:fill="FFFFFF"/>
            <w:vAlign w:val="center"/>
            <w:hideMark/>
          </w:tcPr>
          <w:p w14:paraId="0F403305"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10501/2022/SEI-MCOM</w:t>
            </w:r>
          </w:p>
        </w:tc>
        <w:tc>
          <w:tcPr>
            <w:tcW w:w="1984" w:type="dxa"/>
            <w:tcBorders>
              <w:top w:val="nil"/>
              <w:left w:val="nil"/>
              <w:bottom w:val="single" w:sz="4" w:space="0" w:color="auto"/>
              <w:right w:val="single" w:sz="4" w:space="0" w:color="auto"/>
            </w:tcBorders>
            <w:shd w:val="clear" w:color="auto" w:fill="auto"/>
            <w:vAlign w:val="center"/>
            <w:hideMark/>
          </w:tcPr>
          <w:p w14:paraId="2CF20B14"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29F36C1E"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782D1844"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3</w:t>
            </w:r>
          </w:p>
        </w:tc>
        <w:tc>
          <w:tcPr>
            <w:tcW w:w="2609" w:type="dxa"/>
            <w:tcBorders>
              <w:top w:val="nil"/>
              <w:left w:val="nil"/>
              <w:bottom w:val="single" w:sz="4" w:space="0" w:color="auto"/>
              <w:right w:val="single" w:sz="4" w:space="0" w:color="auto"/>
            </w:tcBorders>
            <w:shd w:val="clear" w:color="000000" w:fill="FFFFFF"/>
            <w:noWrap/>
            <w:vAlign w:val="center"/>
            <w:hideMark/>
          </w:tcPr>
          <w:p w14:paraId="7508E47B"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53115.044076/2021-59</w:t>
            </w:r>
          </w:p>
        </w:tc>
        <w:tc>
          <w:tcPr>
            <w:tcW w:w="2693" w:type="dxa"/>
            <w:tcBorders>
              <w:top w:val="nil"/>
              <w:left w:val="nil"/>
              <w:bottom w:val="single" w:sz="4" w:space="0" w:color="auto"/>
              <w:right w:val="single" w:sz="4" w:space="0" w:color="auto"/>
            </w:tcBorders>
            <w:shd w:val="clear" w:color="auto" w:fill="auto"/>
            <w:vAlign w:val="center"/>
            <w:hideMark/>
          </w:tcPr>
          <w:p w14:paraId="71324595"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2679/2022/SEI-MCOM</w:t>
            </w:r>
          </w:p>
        </w:tc>
        <w:tc>
          <w:tcPr>
            <w:tcW w:w="1984" w:type="dxa"/>
            <w:tcBorders>
              <w:top w:val="nil"/>
              <w:left w:val="nil"/>
              <w:bottom w:val="single" w:sz="4" w:space="0" w:color="auto"/>
              <w:right w:val="single" w:sz="4" w:space="0" w:color="auto"/>
            </w:tcBorders>
            <w:shd w:val="clear" w:color="auto" w:fill="auto"/>
            <w:vAlign w:val="center"/>
            <w:hideMark/>
          </w:tcPr>
          <w:p w14:paraId="30A44B8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autoria</w:t>
            </w:r>
          </w:p>
        </w:tc>
      </w:tr>
      <w:tr w:rsidR="00CE43E8" w:rsidRPr="00DF683B" w14:paraId="32297536"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7A877317"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4</w:t>
            </w:r>
          </w:p>
        </w:tc>
        <w:tc>
          <w:tcPr>
            <w:tcW w:w="2609" w:type="dxa"/>
            <w:tcBorders>
              <w:top w:val="nil"/>
              <w:left w:val="nil"/>
              <w:bottom w:val="single" w:sz="4" w:space="0" w:color="auto"/>
              <w:right w:val="single" w:sz="4" w:space="0" w:color="auto"/>
            </w:tcBorders>
            <w:shd w:val="clear" w:color="000000" w:fill="FFFFFF"/>
            <w:noWrap/>
            <w:vAlign w:val="center"/>
            <w:hideMark/>
          </w:tcPr>
          <w:p w14:paraId="39574266"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53115.018620/2022-98</w:t>
            </w:r>
          </w:p>
        </w:tc>
        <w:tc>
          <w:tcPr>
            <w:tcW w:w="2693" w:type="dxa"/>
            <w:tcBorders>
              <w:top w:val="nil"/>
              <w:left w:val="nil"/>
              <w:bottom w:val="single" w:sz="4" w:space="0" w:color="auto"/>
              <w:right w:val="single" w:sz="4" w:space="0" w:color="auto"/>
            </w:tcBorders>
            <w:shd w:val="clear" w:color="000000" w:fill="FFFFFF"/>
            <w:vAlign w:val="center"/>
            <w:hideMark/>
          </w:tcPr>
          <w:p w14:paraId="639B256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9556/2022/SEI-MCOM</w:t>
            </w:r>
          </w:p>
        </w:tc>
        <w:tc>
          <w:tcPr>
            <w:tcW w:w="1984" w:type="dxa"/>
            <w:tcBorders>
              <w:top w:val="nil"/>
              <w:left w:val="nil"/>
              <w:bottom w:val="single" w:sz="4" w:space="0" w:color="auto"/>
              <w:right w:val="single" w:sz="4" w:space="0" w:color="auto"/>
            </w:tcBorders>
            <w:shd w:val="clear" w:color="auto" w:fill="auto"/>
            <w:vAlign w:val="center"/>
            <w:hideMark/>
          </w:tcPr>
          <w:p w14:paraId="51F8001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5E55A250"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7B826B2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w:t>
            </w:r>
          </w:p>
        </w:tc>
        <w:tc>
          <w:tcPr>
            <w:tcW w:w="2609" w:type="dxa"/>
            <w:tcBorders>
              <w:top w:val="nil"/>
              <w:left w:val="nil"/>
              <w:bottom w:val="single" w:sz="4" w:space="0" w:color="auto"/>
              <w:right w:val="single" w:sz="4" w:space="0" w:color="auto"/>
            </w:tcBorders>
            <w:shd w:val="clear" w:color="000000" w:fill="FFFFFF"/>
            <w:noWrap/>
            <w:vAlign w:val="center"/>
            <w:hideMark/>
          </w:tcPr>
          <w:p w14:paraId="5556F0B8"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53115.016201/2022-11</w:t>
            </w:r>
          </w:p>
        </w:tc>
        <w:tc>
          <w:tcPr>
            <w:tcW w:w="2693" w:type="dxa"/>
            <w:tcBorders>
              <w:top w:val="nil"/>
              <w:left w:val="nil"/>
              <w:bottom w:val="single" w:sz="4" w:space="0" w:color="auto"/>
              <w:right w:val="single" w:sz="4" w:space="0" w:color="auto"/>
            </w:tcBorders>
            <w:shd w:val="clear" w:color="auto" w:fill="auto"/>
            <w:vAlign w:val="center"/>
            <w:hideMark/>
          </w:tcPr>
          <w:p w14:paraId="035DAC6C"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Informativa nº 1147/2022/MCOM</w:t>
            </w:r>
          </w:p>
        </w:tc>
        <w:tc>
          <w:tcPr>
            <w:tcW w:w="1984" w:type="dxa"/>
            <w:tcBorders>
              <w:top w:val="nil"/>
              <w:left w:val="nil"/>
              <w:bottom w:val="single" w:sz="4" w:space="0" w:color="auto"/>
              <w:right w:val="single" w:sz="4" w:space="0" w:color="auto"/>
            </w:tcBorders>
            <w:shd w:val="clear" w:color="auto" w:fill="auto"/>
            <w:vAlign w:val="center"/>
            <w:hideMark/>
          </w:tcPr>
          <w:p w14:paraId="3BAC5C17"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autoria</w:t>
            </w:r>
          </w:p>
        </w:tc>
      </w:tr>
      <w:tr w:rsidR="00CE43E8" w:rsidRPr="00DF683B" w14:paraId="7553E29C"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1640CD9A"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lastRenderedPageBreak/>
              <w:t>6</w:t>
            </w:r>
          </w:p>
        </w:tc>
        <w:tc>
          <w:tcPr>
            <w:tcW w:w="2609" w:type="dxa"/>
            <w:tcBorders>
              <w:top w:val="nil"/>
              <w:left w:val="nil"/>
              <w:bottom w:val="single" w:sz="4" w:space="0" w:color="auto"/>
              <w:right w:val="single" w:sz="4" w:space="0" w:color="auto"/>
            </w:tcBorders>
            <w:shd w:val="clear" w:color="000000" w:fill="FFFFFF"/>
            <w:noWrap/>
            <w:vAlign w:val="center"/>
            <w:hideMark/>
          </w:tcPr>
          <w:p w14:paraId="4F1C4E0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53115.000194/2021-55</w:t>
            </w:r>
          </w:p>
        </w:tc>
        <w:tc>
          <w:tcPr>
            <w:tcW w:w="2693" w:type="dxa"/>
            <w:tcBorders>
              <w:top w:val="nil"/>
              <w:left w:val="nil"/>
              <w:bottom w:val="single" w:sz="4" w:space="0" w:color="auto"/>
              <w:right w:val="single" w:sz="4" w:space="0" w:color="auto"/>
            </w:tcBorders>
            <w:shd w:val="clear" w:color="000000" w:fill="FFFFFF"/>
            <w:vAlign w:val="center"/>
            <w:hideMark/>
          </w:tcPr>
          <w:p w14:paraId="0BEB695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10919/2021/SEI-MCOM</w:t>
            </w:r>
          </w:p>
        </w:tc>
        <w:tc>
          <w:tcPr>
            <w:tcW w:w="1984" w:type="dxa"/>
            <w:tcBorders>
              <w:top w:val="nil"/>
              <w:left w:val="nil"/>
              <w:bottom w:val="single" w:sz="4" w:space="0" w:color="auto"/>
              <w:right w:val="single" w:sz="4" w:space="0" w:color="auto"/>
            </w:tcBorders>
            <w:shd w:val="clear" w:color="auto" w:fill="auto"/>
            <w:vAlign w:val="center"/>
            <w:hideMark/>
          </w:tcPr>
          <w:p w14:paraId="613625C5"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autoria</w:t>
            </w:r>
          </w:p>
        </w:tc>
      </w:tr>
      <w:tr w:rsidR="00CE43E8" w:rsidRPr="00DF683B" w14:paraId="540E17C1"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2E297807"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7</w:t>
            </w:r>
          </w:p>
        </w:tc>
        <w:tc>
          <w:tcPr>
            <w:tcW w:w="2609" w:type="dxa"/>
            <w:tcBorders>
              <w:top w:val="nil"/>
              <w:left w:val="nil"/>
              <w:bottom w:val="single" w:sz="4" w:space="0" w:color="auto"/>
              <w:right w:val="single" w:sz="4" w:space="0" w:color="auto"/>
            </w:tcBorders>
            <w:shd w:val="clear" w:color="000000" w:fill="FFFFFF"/>
            <w:vAlign w:val="center"/>
            <w:hideMark/>
          </w:tcPr>
          <w:p w14:paraId="07EE7A0A"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53900.013699/2015-85</w:t>
            </w:r>
          </w:p>
        </w:tc>
        <w:tc>
          <w:tcPr>
            <w:tcW w:w="2693" w:type="dxa"/>
            <w:tcBorders>
              <w:top w:val="nil"/>
              <w:left w:val="nil"/>
              <w:bottom w:val="single" w:sz="4" w:space="0" w:color="auto"/>
              <w:right w:val="single" w:sz="4" w:space="0" w:color="auto"/>
            </w:tcBorders>
            <w:shd w:val="clear" w:color="auto" w:fill="auto"/>
            <w:vAlign w:val="center"/>
            <w:hideMark/>
          </w:tcPr>
          <w:p w14:paraId="3548ED01" w14:textId="77777777" w:rsidR="00A63750"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 xml:space="preserve">Nota Técnica nº </w:t>
            </w:r>
          </w:p>
          <w:p w14:paraId="62CC8EC6" w14:textId="7EF26CE8"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925/2022/SEI-MCOM</w:t>
            </w:r>
          </w:p>
        </w:tc>
        <w:tc>
          <w:tcPr>
            <w:tcW w:w="1984" w:type="dxa"/>
            <w:tcBorders>
              <w:top w:val="nil"/>
              <w:left w:val="nil"/>
              <w:bottom w:val="single" w:sz="4" w:space="0" w:color="auto"/>
              <w:right w:val="single" w:sz="4" w:space="0" w:color="auto"/>
            </w:tcBorders>
            <w:shd w:val="clear" w:color="auto" w:fill="auto"/>
            <w:vAlign w:val="center"/>
            <w:hideMark/>
          </w:tcPr>
          <w:p w14:paraId="5C8E2429"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6EB0DFC8"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3BB21F4E"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8</w:t>
            </w:r>
          </w:p>
        </w:tc>
        <w:tc>
          <w:tcPr>
            <w:tcW w:w="2609" w:type="dxa"/>
            <w:tcBorders>
              <w:top w:val="nil"/>
              <w:left w:val="nil"/>
              <w:bottom w:val="single" w:sz="4" w:space="0" w:color="auto"/>
              <w:right w:val="single" w:sz="4" w:space="0" w:color="auto"/>
            </w:tcBorders>
            <w:shd w:val="clear" w:color="000000" w:fill="FFFFFF"/>
            <w:noWrap/>
            <w:vAlign w:val="center"/>
            <w:hideMark/>
          </w:tcPr>
          <w:p w14:paraId="3B67C529"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01250.012229/2020-60</w:t>
            </w:r>
          </w:p>
        </w:tc>
        <w:tc>
          <w:tcPr>
            <w:tcW w:w="2693" w:type="dxa"/>
            <w:tcBorders>
              <w:top w:val="nil"/>
              <w:left w:val="nil"/>
              <w:bottom w:val="single" w:sz="4" w:space="0" w:color="auto"/>
              <w:right w:val="single" w:sz="4" w:space="0" w:color="auto"/>
            </w:tcBorders>
            <w:shd w:val="clear" w:color="auto" w:fill="auto"/>
            <w:vAlign w:val="center"/>
            <w:hideMark/>
          </w:tcPr>
          <w:p w14:paraId="170376DC"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2020/2022/SEI-MCOM</w:t>
            </w:r>
          </w:p>
        </w:tc>
        <w:tc>
          <w:tcPr>
            <w:tcW w:w="1984" w:type="dxa"/>
            <w:tcBorders>
              <w:top w:val="nil"/>
              <w:left w:val="nil"/>
              <w:bottom w:val="single" w:sz="4" w:space="0" w:color="auto"/>
              <w:right w:val="single" w:sz="4" w:space="0" w:color="auto"/>
            </w:tcBorders>
            <w:shd w:val="clear" w:color="auto" w:fill="auto"/>
            <w:vAlign w:val="center"/>
            <w:hideMark/>
          </w:tcPr>
          <w:p w14:paraId="7AF39BE7"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022EE0EF"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1285E708"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9</w:t>
            </w:r>
          </w:p>
        </w:tc>
        <w:tc>
          <w:tcPr>
            <w:tcW w:w="2609" w:type="dxa"/>
            <w:tcBorders>
              <w:top w:val="nil"/>
              <w:left w:val="nil"/>
              <w:bottom w:val="single" w:sz="4" w:space="0" w:color="auto"/>
              <w:right w:val="single" w:sz="4" w:space="0" w:color="auto"/>
            </w:tcBorders>
            <w:shd w:val="clear" w:color="000000" w:fill="FFFFFF"/>
            <w:noWrap/>
            <w:vAlign w:val="center"/>
            <w:hideMark/>
          </w:tcPr>
          <w:p w14:paraId="35FCDC9F"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53115.024482/2022-86</w:t>
            </w:r>
          </w:p>
        </w:tc>
        <w:tc>
          <w:tcPr>
            <w:tcW w:w="2693" w:type="dxa"/>
            <w:tcBorders>
              <w:top w:val="nil"/>
              <w:left w:val="nil"/>
              <w:bottom w:val="single" w:sz="4" w:space="0" w:color="auto"/>
              <w:right w:val="single" w:sz="4" w:space="0" w:color="auto"/>
            </w:tcBorders>
            <w:shd w:val="clear" w:color="auto" w:fill="auto"/>
            <w:vAlign w:val="center"/>
            <w:hideMark/>
          </w:tcPr>
          <w:p w14:paraId="40A89AE0"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18279/2022/SEI-MCOM</w:t>
            </w:r>
          </w:p>
        </w:tc>
        <w:tc>
          <w:tcPr>
            <w:tcW w:w="1984" w:type="dxa"/>
            <w:tcBorders>
              <w:top w:val="nil"/>
              <w:left w:val="nil"/>
              <w:bottom w:val="single" w:sz="4" w:space="0" w:color="auto"/>
              <w:right w:val="single" w:sz="4" w:space="0" w:color="auto"/>
            </w:tcBorders>
            <w:shd w:val="clear" w:color="auto" w:fill="auto"/>
            <w:vAlign w:val="center"/>
            <w:hideMark/>
          </w:tcPr>
          <w:p w14:paraId="1F4A586C"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60A6C52A"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5B77DF0E"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10</w:t>
            </w:r>
          </w:p>
        </w:tc>
        <w:tc>
          <w:tcPr>
            <w:tcW w:w="2609" w:type="dxa"/>
            <w:tcBorders>
              <w:top w:val="nil"/>
              <w:left w:val="nil"/>
              <w:bottom w:val="single" w:sz="4" w:space="0" w:color="auto"/>
              <w:right w:val="single" w:sz="4" w:space="0" w:color="auto"/>
            </w:tcBorders>
            <w:shd w:val="clear" w:color="000000" w:fill="FFFFFF"/>
            <w:vAlign w:val="center"/>
            <w:hideMark/>
          </w:tcPr>
          <w:p w14:paraId="20B4F8B4"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53115.031841/2022-51</w:t>
            </w:r>
          </w:p>
        </w:tc>
        <w:tc>
          <w:tcPr>
            <w:tcW w:w="2693" w:type="dxa"/>
            <w:tcBorders>
              <w:top w:val="nil"/>
              <w:left w:val="nil"/>
              <w:bottom w:val="single" w:sz="4" w:space="0" w:color="auto"/>
              <w:right w:val="single" w:sz="4" w:space="0" w:color="auto"/>
            </w:tcBorders>
            <w:shd w:val="clear" w:color="auto" w:fill="auto"/>
            <w:vAlign w:val="center"/>
            <w:hideMark/>
          </w:tcPr>
          <w:p w14:paraId="59B5C8FC"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18504/2022/SEI-MCOM</w:t>
            </w:r>
          </w:p>
        </w:tc>
        <w:tc>
          <w:tcPr>
            <w:tcW w:w="1984" w:type="dxa"/>
            <w:tcBorders>
              <w:top w:val="nil"/>
              <w:left w:val="nil"/>
              <w:bottom w:val="single" w:sz="4" w:space="0" w:color="auto"/>
              <w:right w:val="single" w:sz="4" w:space="0" w:color="auto"/>
            </w:tcBorders>
            <w:shd w:val="clear" w:color="auto" w:fill="auto"/>
            <w:vAlign w:val="center"/>
            <w:hideMark/>
          </w:tcPr>
          <w:p w14:paraId="2DEC6335"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4784D02B"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78E6BF16"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11</w:t>
            </w:r>
          </w:p>
        </w:tc>
        <w:tc>
          <w:tcPr>
            <w:tcW w:w="2609" w:type="dxa"/>
            <w:tcBorders>
              <w:top w:val="nil"/>
              <w:left w:val="nil"/>
              <w:bottom w:val="single" w:sz="4" w:space="0" w:color="auto"/>
              <w:right w:val="single" w:sz="4" w:space="0" w:color="auto"/>
            </w:tcBorders>
            <w:shd w:val="clear" w:color="000000" w:fill="FFFFFF"/>
            <w:noWrap/>
            <w:vAlign w:val="center"/>
            <w:hideMark/>
          </w:tcPr>
          <w:p w14:paraId="473D9F3C"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53115.009832/2023-65</w:t>
            </w:r>
          </w:p>
        </w:tc>
        <w:tc>
          <w:tcPr>
            <w:tcW w:w="2693" w:type="dxa"/>
            <w:tcBorders>
              <w:top w:val="nil"/>
              <w:left w:val="nil"/>
              <w:bottom w:val="single" w:sz="4" w:space="0" w:color="auto"/>
              <w:right w:val="single" w:sz="4" w:space="0" w:color="auto"/>
            </w:tcBorders>
            <w:shd w:val="clear" w:color="auto" w:fill="auto"/>
            <w:vAlign w:val="center"/>
            <w:hideMark/>
          </w:tcPr>
          <w:p w14:paraId="22129E89"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5678/2023/SEI-MCOM</w:t>
            </w:r>
          </w:p>
        </w:tc>
        <w:tc>
          <w:tcPr>
            <w:tcW w:w="1984" w:type="dxa"/>
            <w:tcBorders>
              <w:top w:val="nil"/>
              <w:left w:val="nil"/>
              <w:bottom w:val="single" w:sz="4" w:space="0" w:color="auto"/>
              <w:right w:val="single" w:sz="4" w:space="0" w:color="auto"/>
            </w:tcBorders>
            <w:shd w:val="clear" w:color="auto" w:fill="auto"/>
            <w:vAlign w:val="center"/>
            <w:hideMark/>
          </w:tcPr>
          <w:p w14:paraId="3F58AA29"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0EDE49C8"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4D32E354"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12</w:t>
            </w:r>
          </w:p>
        </w:tc>
        <w:tc>
          <w:tcPr>
            <w:tcW w:w="2609" w:type="dxa"/>
            <w:tcBorders>
              <w:top w:val="nil"/>
              <w:left w:val="nil"/>
              <w:bottom w:val="single" w:sz="4" w:space="0" w:color="auto"/>
              <w:right w:val="single" w:sz="4" w:space="0" w:color="auto"/>
            </w:tcBorders>
            <w:shd w:val="clear" w:color="000000" w:fill="FFFFFF"/>
            <w:vAlign w:val="center"/>
            <w:hideMark/>
          </w:tcPr>
          <w:p w14:paraId="3447E1F6"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53115.018642/2021-77</w:t>
            </w:r>
          </w:p>
        </w:tc>
        <w:tc>
          <w:tcPr>
            <w:tcW w:w="2693" w:type="dxa"/>
            <w:tcBorders>
              <w:top w:val="nil"/>
              <w:left w:val="nil"/>
              <w:bottom w:val="single" w:sz="4" w:space="0" w:color="auto"/>
              <w:right w:val="single" w:sz="4" w:space="0" w:color="auto"/>
            </w:tcBorders>
            <w:shd w:val="clear" w:color="auto" w:fill="auto"/>
            <w:vAlign w:val="center"/>
            <w:hideMark/>
          </w:tcPr>
          <w:p w14:paraId="44B4690B"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15050/2022/SEI-MCOM</w:t>
            </w:r>
          </w:p>
        </w:tc>
        <w:tc>
          <w:tcPr>
            <w:tcW w:w="1984" w:type="dxa"/>
            <w:tcBorders>
              <w:top w:val="nil"/>
              <w:left w:val="nil"/>
              <w:bottom w:val="single" w:sz="4" w:space="0" w:color="auto"/>
              <w:right w:val="single" w:sz="4" w:space="0" w:color="auto"/>
            </w:tcBorders>
            <w:shd w:val="clear" w:color="auto" w:fill="auto"/>
            <w:vAlign w:val="center"/>
            <w:hideMark/>
          </w:tcPr>
          <w:p w14:paraId="582E9A32"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autoria</w:t>
            </w:r>
          </w:p>
        </w:tc>
      </w:tr>
      <w:tr w:rsidR="00CE43E8" w:rsidRPr="00DF683B" w14:paraId="15B3A753"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00C13A6D"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13</w:t>
            </w:r>
          </w:p>
        </w:tc>
        <w:tc>
          <w:tcPr>
            <w:tcW w:w="2609" w:type="dxa"/>
            <w:tcBorders>
              <w:top w:val="nil"/>
              <w:left w:val="nil"/>
              <w:bottom w:val="single" w:sz="4" w:space="0" w:color="auto"/>
              <w:right w:val="single" w:sz="4" w:space="0" w:color="auto"/>
            </w:tcBorders>
            <w:shd w:val="clear" w:color="000000" w:fill="FFFFFF"/>
            <w:noWrap/>
            <w:vAlign w:val="center"/>
            <w:hideMark/>
          </w:tcPr>
          <w:p w14:paraId="0FEB26FE"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53115.011582/2023-23</w:t>
            </w:r>
          </w:p>
        </w:tc>
        <w:tc>
          <w:tcPr>
            <w:tcW w:w="2693" w:type="dxa"/>
            <w:tcBorders>
              <w:top w:val="nil"/>
              <w:left w:val="nil"/>
              <w:bottom w:val="single" w:sz="4" w:space="0" w:color="auto"/>
              <w:right w:val="single" w:sz="4" w:space="0" w:color="auto"/>
            </w:tcBorders>
            <w:shd w:val="clear" w:color="auto" w:fill="auto"/>
            <w:vAlign w:val="center"/>
            <w:hideMark/>
          </w:tcPr>
          <w:p w14:paraId="4B438503"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6486/2023/SEI-MCOM</w:t>
            </w:r>
          </w:p>
        </w:tc>
        <w:tc>
          <w:tcPr>
            <w:tcW w:w="1984" w:type="dxa"/>
            <w:tcBorders>
              <w:top w:val="nil"/>
              <w:left w:val="nil"/>
              <w:bottom w:val="single" w:sz="4" w:space="0" w:color="auto"/>
              <w:right w:val="single" w:sz="4" w:space="0" w:color="auto"/>
            </w:tcBorders>
            <w:shd w:val="clear" w:color="auto" w:fill="auto"/>
            <w:vAlign w:val="center"/>
            <w:hideMark/>
          </w:tcPr>
          <w:p w14:paraId="7852A5E8"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CE43E8" w:rsidRPr="00DF683B" w14:paraId="5E0F322B" w14:textId="77777777" w:rsidTr="008440C1">
        <w:trPr>
          <w:trHeight w:val="614"/>
        </w:trPr>
        <w:tc>
          <w:tcPr>
            <w:tcW w:w="1781" w:type="dxa"/>
            <w:tcBorders>
              <w:top w:val="nil"/>
              <w:left w:val="single" w:sz="4" w:space="0" w:color="auto"/>
              <w:bottom w:val="single" w:sz="4" w:space="0" w:color="auto"/>
              <w:right w:val="single" w:sz="4" w:space="0" w:color="auto"/>
            </w:tcBorders>
            <w:shd w:val="clear" w:color="000000" w:fill="F2F2F2"/>
            <w:vAlign w:val="center"/>
            <w:hideMark/>
          </w:tcPr>
          <w:p w14:paraId="2826E050"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14</w:t>
            </w:r>
          </w:p>
        </w:tc>
        <w:tc>
          <w:tcPr>
            <w:tcW w:w="2609" w:type="dxa"/>
            <w:tcBorders>
              <w:top w:val="nil"/>
              <w:left w:val="nil"/>
              <w:bottom w:val="single" w:sz="4" w:space="0" w:color="auto"/>
              <w:right w:val="single" w:sz="4" w:space="0" w:color="auto"/>
            </w:tcBorders>
            <w:shd w:val="clear" w:color="000000" w:fill="FFFFFF"/>
            <w:vAlign w:val="center"/>
            <w:hideMark/>
          </w:tcPr>
          <w:p w14:paraId="767829A3"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53115.013138/2023-42</w:t>
            </w:r>
          </w:p>
        </w:tc>
        <w:tc>
          <w:tcPr>
            <w:tcW w:w="2693" w:type="dxa"/>
            <w:tcBorders>
              <w:top w:val="nil"/>
              <w:left w:val="nil"/>
              <w:bottom w:val="single" w:sz="4" w:space="0" w:color="auto"/>
              <w:right w:val="single" w:sz="4" w:space="0" w:color="auto"/>
            </w:tcBorders>
            <w:shd w:val="clear" w:color="auto" w:fill="auto"/>
            <w:vAlign w:val="center"/>
            <w:hideMark/>
          </w:tcPr>
          <w:p w14:paraId="7AE2447A"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14:paraId="5569FCAC" w14:textId="77777777" w:rsidR="00DF683B" w:rsidRPr="002207D5" w:rsidRDefault="00DF683B" w:rsidP="00DF683B">
            <w:pPr>
              <w:ind w:firstLine="0"/>
              <w:jc w:val="center"/>
              <w:rPr>
                <w:rFonts w:eastAsia="Times New Roman" w:cs="Times New Roman"/>
                <w:color w:val="000000"/>
                <w:sz w:val="20"/>
                <w:szCs w:val="20"/>
              </w:rPr>
            </w:pPr>
            <w:r w:rsidRPr="002207D5">
              <w:rPr>
                <w:rFonts w:eastAsia="Times New Roman" w:cs="Times New Roman"/>
                <w:color w:val="000000"/>
                <w:sz w:val="20"/>
                <w:szCs w:val="20"/>
              </w:rPr>
              <w:t>Em andamento</w:t>
            </w:r>
          </w:p>
        </w:tc>
      </w:tr>
    </w:tbl>
    <w:p w14:paraId="7DB7A4E2" w14:textId="77777777" w:rsidR="0011481C" w:rsidRDefault="0011481C" w:rsidP="00CC29B4"/>
    <w:p w14:paraId="206EADD7" w14:textId="77777777" w:rsidR="009618DA" w:rsidRDefault="009618DA" w:rsidP="00CC29B4"/>
    <w:tbl>
      <w:tblPr>
        <w:tblW w:w="9077" w:type="dxa"/>
        <w:tblCellMar>
          <w:left w:w="70" w:type="dxa"/>
          <w:right w:w="70" w:type="dxa"/>
        </w:tblCellMar>
        <w:tblLook w:val="04A0" w:firstRow="1" w:lastRow="0" w:firstColumn="1" w:lastColumn="0" w:noHBand="0" w:noVBand="1"/>
      </w:tblPr>
      <w:tblGrid>
        <w:gridCol w:w="1792"/>
        <w:gridCol w:w="2480"/>
        <w:gridCol w:w="2003"/>
        <w:gridCol w:w="2802"/>
      </w:tblGrid>
      <w:tr w:rsidR="0028110E" w:rsidRPr="0028110E" w14:paraId="2DD85EBA" w14:textId="77777777" w:rsidTr="001F1F2D">
        <w:trPr>
          <w:trHeight w:val="784"/>
        </w:trPr>
        <w:tc>
          <w:tcPr>
            <w:tcW w:w="9077" w:type="dxa"/>
            <w:gridSpan w:val="4"/>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32F6F94" w14:textId="77777777" w:rsidR="0028110E" w:rsidRPr="002207D5" w:rsidRDefault="0028110E" w:rsidP="0028110E">
            <w:pPr>
              <w:ind w:firstLine="0"/>
              <w:jc w:val="center"/>
              <w:rPr>
                <w:rFonts w:eastAsia="Times New Roman" w:cs="Times New Roman"/>
                <w:b/>
                <w:bCs/>
                <w:sz w:val="20"/>
                <w:szCs w:val="20"/>
              </w:rPr>
            </w:pPr>
            <w:r w:rsidRPr="002207D5">
              <w:rPr>
                <w:rFonts w:eastAsia="Times New Roman" w:cs="Times New Roman"/>
                <w:b/>
                <w:bCs/>
                <w:sz w:val="20"/>
                <w:szCs w:val="20"/>
              </w:rPr>
              <w:t>IPS INSTAURADAS</w:t>
            </w:r>
          </w:p>
        </w:tc>
      </w:tr>
      <w:tr w:rsidR="007C1394" w:rsidRPr="0028110E" w14:paraId="2F840A5B" w14:textId="77777777" w:rsidTr="001F1F2D">
        <w:trPr>
          <w:trHeight w:val="961"/>
        </w:trPr>
        <w:tc>
          <w:tcPr>
            <w:tcW w:w="1792" w:type="dxa"/>
            <w:tcBorders>
              <w:top w:val="nil"/>
              <w:left w:val="single" w:sz="4" w:space="0" w:color="auto"/>
              <w:bottom w:val="single" w:sz="4" w:space="0" w:color="auto"/>
              <w:right w:val="single" w:sz="4" w:space="0" w:color="auto"/>
            </w:tcBorders>
            <w:shd w:val="clear" w:color="000000" w:fill="D9E1F2"/>
            <w:vAlign w:val="center"/>
            <w:hideMark/>
          </w:tcPr>
          <w:p w14:paraId="60B6D6DE" w14:textId="77777777" w:rsidR="0028110E" w:rsidRPr="002207D5" w:rsidRDefault="0028110E" w:rsidP="0028110E">
            <w:pPr>
              <w:ind w:firstLine="0"/>
              <w:rPr>
                <w:rFonts w:eastAsia="Times New Roman" w:cs="Times New Roman"/>
                <w:b/>
                <w:bCs/>
                <w:color w:val="000000"/>
                <w:sz w:val="20"/>
                <w:szCs w:val="20"/>
              </w:rPr>
            </w:pPr>
            <w:r w:rsidRPr="002207D5">
              <w:rPr>
                <w:rFonts w:eastAsia="Times New Roman" w:cs="Times New Roman"/>
                <w:b/>
                <w:bCs/>
                <w:color w:val="000000"/>
                <w:sz w:val="20"/>
                <w:szCs w:val="20"/>
              </w:rPr>
              <w:t>QUANTIDADE</w:t>
            </w:r>
          </w:p>
        </w:tc>
        <w:tc>
          <w:tcPr>
            <w:tcW w:w="2480" w:type="dxa"/>
            <w:tcBorders>
              <w:top w:val="nil"/>
              <w:left w:val="nil"/>
              <w:bottom w:val="single" w:sz="4" w:space="0" w:color="auto"/>
              <w:right w:val="single" w:sz="4" w:space="0" w:color="auto"/>
            </w:tcBorders>
            <w:shd w:val="clear" w:color="000000" w:fill="D9E1F2"/>
            <w:noWrap/>
            <w:vAlign w:val="center"/>
            <w:hideMark/>
          </w:tcPr>
          <w:p w14:paraId="615DDF8F" w14:textId="77777777" w:rsidR="0028110E" w:rsidRPr="002207D5" w:rsidRDefault="0028110E" w:rsidP="0028110E">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Nº DO PROCESSO</w:t>
            </w:r>
          </w:p>
        </w:tc>
        <w:tc>
          <w:tcPr>
            <w:tcW w:w="2003" w:type="dxa"/>
            <w:tcBorders>
              <w:top w:val="nil"/>
              <w:left w:val="nil"/>
              <w:bottom w:val="single" w:sz="4" w:space="0" w:color="auto"/>
              <w:right w:val="single" w:sz="4" w:space="0" w:color="auto"/>
            </w:tcBorders>
            <w:shd w:val="clear" w:color="000000" w:fill="D9E1F2"/>
            <w:vAlign w:val="center"/>
            <w:hideMark/>
          </w:tcPr>
          <w:p w14:paraId="695653C7" w14:textId="77777777" w:rsidR="0028110E" w:rsidRPr="002207D5" w:rsidRDefault="0028110E" w:rsidP="0028110E">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ATO DE INSTAURAÇÃO</w:t>
            </w:r>
          </w:p>
        </w:tc>
        <w:tc>
          <w:tcPr>
            <w:tcW w:w="2801" w:type="dxa"/>
            <w:tcBorders>
              <w:top w:val="nil"/>
              <w:left w:val="nil"/>
              <w:bottom w:val="single" w:sz="4" w:space="0" w:color="auto"/>
              <w:right w:val="single" w:sz="4" w:space="0" w:color="auto"/>
            </w:tcBorders>
            <w:shd w:val="clear" w:color="000000" w:fill="D9E1F2"/>
            <w:noWrap/>
            <w:vAlign w:val="center"/>
            <w:hideMark/>
          </w:tcPr>
          <w:p w14:paraId="2FD8E989" w14:textId="77777777" w:rsidR="0028110E" w:rsidRPr="002207D5" w:rsidRDefault="0028110E" w:rsidP="0028110E">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DECISÃO</w:t>
            </w:r>
          </w:p>
        </w:tc>
      </w:tr>
      <w:tr w:rsidR="00755B71" w:rsidRPr="0028110E" w14:paraId="7BB81EA3" w14:textId="77777777" w:rsidTr="001F1F2D">
        <w:trPr>
          <w:trHeight w:val="961"/>
        </w:trPr>
        <w:tc>
          <w:tcPr>
            <w:tcW w:w="1792" w:type="dxa"/>
            <w:tcBorders>
              <w:top w:val="nil"/>
              <w:left w:val="single" w:sz="4" w:space="0" w:color="auto"/>
              <w:bottom w:val="single" w:sz="4" w:space="0" w:color="auto"/>
              <w:right w:val="single" w:sz="4" w:space="0" w:color="auto"/>
            </w:tcBorders>
            <w:shd w:val="clear" w:color="000000" w:fill="F2F2F2"/>
            <w:noWrap/>
            <w:vAlign w:val="center"/>
            <w:hideMark/>
          </w:tcPr>
          <w:p w14:paraId="778E19E0"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1</w:t>
            </w:r>
          </w:p>
        </w:tc>
        <w:tc>
          <w:tcPr>
            <w:tcW w:w="2480" w:type="dxa"/>
            <w:tcBorders>
              <w:top w:val="nil"/>
              <w:left w:val="nil"/>
              <w:bottom w:val="single" w:sz="4" w:space="0" w:color="auto"/>
              <w:right w:val="single" w:sz="4" w:space="0" w:color="auto"/>
            </w:tcBorders>
            <w:shd w:val="clear" w:color="000000" w:fill="FFFFFF"/>
            <w:noWrap/>
            <w:vAlign w:val="center"/>
            <w:hideMark/>
          </w:tcPr>
          <w:p w14:paraId="218397E5"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53115.002270/2022-48</w:t>
            </w:r>
          </w:p>
        </w:tc>
        <w:tc>
          <w:tcPr>
            <w:tcW w:w="2003" w:type="dxa"/>
            <w:tcBorders>
              <w:top w:val="nil"/>
              <w:left w:val="nil"/>
              <w:bottom w:val="single" w:sz="4" w:space="0" w:color="auto"/>
              <w:right w:val="single" w:sz="4" w:space="0" w:color="auto"/>
            </w:tcBorders>
            <w:shd w:val="clear" w:color="auto" w:fill="auto"/>
            <w:noWrap/>
            <w:vAlign w:val="center"/>
            <w:hideMark/>
          </w:tcPr>
          <w:p w14:paraId="5066E6DC"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Despacho</w:t>
            </w:r>
          </w:p>
        </w:tc>
        <w:tc>
          <w:tcPr>
            <w:tcW w:w="2801" w:type="dxa"/>
            <w:tcBorders>
              <w:top w:val="nil"/>
              <w:left w:val="nil"/>
              <w:bottom w:val="single" w:sz="4" w:space="0" w:color="auto"/>
              <w:right w:val="single" w:sz="4" w:space="0" w:color="auto"/>
            </w:tcBorders>
            <w:shd w:val="clear" w:color="auto" w:fill="auto"/>
            <w:vAlign w:val="center"/>
            <w:hideMark/>
          </w:tcPr>
          <w:p w14:paraId="16B36861"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755B71" w:rsidRPr="0028110E" w14:paraId="0FCCE3DF" w14:textId="77777777" w:rsidTr="001F1F2D">
        <w:trPr>
          <w:trHeight w:val="961"/>
        </w:trPr>
        <w:tc>
          <w:tcPr>
            <w:tcW w:w="1792" w:type="dxa"/>
            <w:tcBorders>
              <w:top w:val="nil"/>
              <w:left w:val="single" w:sz="4" w:space="0" w:color="auto"/>
              <w:bottom w:val="single" w:sz="4" w:space="0" w:color="auto"/>
              <w:right w:val="single" w:sz="4" w:space="0" w:color="auto"/>
            </w:tcBorders>
            <w:shd w:val="clear" w:color="000000" w:fill="F2F2F2"/>
            <w:noWrap/>
            <w:vAlign w:val="center"/>
            <w:hideMark/>
          </w:tcPr>
          <w:p w14:paraId="617C4567"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2</w:t>
            </w:r>
          </w:p>
        </w:tc>
        <w:tc>
          <w:tcPr>
            <w:tcW w:w="2480" w:type="dxa"/>
            <w:tcBorders>
              <w:top w:val="nil"/>
              <w:left w:val="nil"/>
              <w:bottom w:val="single" w:sz="4" w:space="0" w:color="auto"/>
              <w:right w:val="single" w:sz="4" w:space="0" w:color="auto"/>
            </w:tcBorders>
            <w:shd w:val="clear" w:color="000000" w:fill="FFFFFF"/>
            <w:noWrap/>
            <w:vAlign w:val="center"/>
            <w:hideMark/>
          </w:tcPr>
          <w:p w14:paraId="777F79B9"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01250.039380/2019-10</w:t>
            </w:r>
          </w:p>
        </w:tc>
        <w:tc>
          <w:tcPr>
            <w:tcW w:w="2003" w:type="dxa"/>
            <w:tcBorders>
              <w:top w:val="nil"/>
              <w:left w:val="nil"/>
              <w:bottom w:val="single" w:sz="4" w:space="0" w:color="auto"/>
              <w:right w:val="single" w:sz="4" w:space="0" w:color="auto"/>
            </w:tcBorders>
            <w:shd w:val="clear" w:color="auto" w:fill="auto"/>
            <w:noWrap/>
            <w:vAlign w:val="center"/>
            <w:hideMark/>
          </w:tcPr>
          <w:p w14:paraId="706DB154"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Despacho</w:t>
            </w:r>
          </w:p>
        </w:tc>
        <w:tc>
          <w:tcPr>
            <w:tcW w:w="2801" w:type="dxa"/>
            <w:tcBorders>
              <w:top w:val="nil"/>
              <w:left w:val="nil"/>
              <w:bottom w:val="single" w:sz="4" w:space="0" w:color="auto"/>
              <w:right w:val="single" w:sz="4" w:space="0" w:color="auto"/>
            </w:tcBorders>
            <w:shd w:val="clear" w:color="auto" w:fill="auto"/>
            <w:vAlign w:val="center"/>
            <w:hideMark/>
          </w:tcPr>
          <w:p w14:paraId="3B38DEEC"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w:t>
            </w:r>
          </w:p>
        </w:tc>
      </w:tr>
      <w:tr w:rsidR="00755B71" w:rsidRPr="0028110E" w14:paraId="1F34FE3D" w14:textId="77777777" w:rsidTr="001F1F2D">
        <w:trPr>
          <w:trHeight w:val="961"/>
        </w:trPr>
        <w:tc>
          <w:tcPr>
            <w:tcW w:w="1792" w:type="dxa"/>
            <w:tcBorders>
              <w:top w:val="nil"/>
              <w:left w:val="single" w:sz="4" w:space="0" w:color="auto"/>
              <w:bottom w:val="single" w:sz="4" w:space="0" w:color="auto"/>
              <w:right w:val="single" w:sz="4" w:space="0" w:color="auto"/>
            </w:tcBorders>
            <w:shd w:val="clear" w:color="000000" w:fill="F2F2F2"/>
            <w:noWrap/>
            <w:vAlign w:val="center"/>
            <w:hideMark/>
          </w:tcPr>
          <w:p w14:paraId="424E9736"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3</w:t>
            </w:r>
          </w:p>
        </w:tc>
        <w:tc>
          <w:tcPr>
            <w:tcW w:w="2480" w:type="dxa"/>
            <w:tcBorders>
              <w:top w:val="nil"/>
              <w:left w:val="nil"/>
              <w:bottom w:val="single" w:sz="4" w:space="0" w:color="auto"/>
              <w:right w:val="single" w:sz="4" w:space="0" w:color="auto"/>
            </w:tcBorders>
            <w:shd w:val="clear" w:color="000000" w:fill="FFFFFF"/>
            <w:noWrap/>
            <w:vAlign w:val="center"/>
            <w:hideMark/>
          </w:tcPr>
          <w:p w14:paraId="5C0BCB1B"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01250.036951/2019-56</w:t>
            </w:r>
          </w:p>
        </w:tc>
        <w:tc>
          <w:tcPr>
            <w:tcW w:w="2003" w:type="dxa"/>
            <w:tcBorders>
              <w:top w:val="nil"/>
              <w:left w:val="nil"/>
              <w:bottom w:val="single" w:sz="4" w:space="0" w:color="auto"/>
              <w:right w:val="single" w:sz="4" w:space="0" w:color="auto"/>
            </w:tcBorders>
            <w:shd w:val="clear" w:color="auto" w:fill="auto"/>
            <w:noWrap/>
            <w:vAlign w:val="center"/>
            <w:hideMark/>
          </w:tcPr>
          <w:p w14:paraId="4B7BB881"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Despacho</w:t>
            </w:r>
          </w:p>
        </w:tc>
        <w:tc>
          <w:tcPr>
            <w:tcW w:w="2801" w:type="dxa"/>
            <w:tcBorders>
              <w:top w:val="nil"/>
              <w:left w:val="nil"/>
              <w:bottom w:val="single" w:sz="4" w:space="0" w:color="auto"/>
              <w:right w:val="single" w:sz="4" w:space="0" w:color="auto"/>
            </w:tcBorders>
            <w:shd w:val="clear" w:color="auto" w:fill="auto"/>
            <w:vAlign w:val="center"/>
            <w:hideMark/>
          </w:tcPr>
          <w:p w14:paraId="646203B4"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Arquivamento por ausência de materialidade e autoria</w:t>
            </w:r>
          </w:p>
        </w:tc>
      </w:tr>
      <w:tr w:rsidR="00755B71" w:rsidRPr="0028110E" w14:paraId="4F1DE9A5" w14:textId="77777777" w:rsidTr="001F1F2D">
        <w:trPr>
          <w:trHeight w:val="961"/>
        </w:trPr>
        <w:tc>
          <w:tcPr>
            <w:tcW w:w="1792" w:type="dxa"/>
            <w:tcBorders>
              <w:top w:val="nil"/>
              <w:left w:val="single" w:sz="4" w:space="0" w:color="auto"/>
              <w:bottom w:val="single" w:sz="4" w:space="0" w:color="auto"/>
              <w:right w:val="single" w:sz="4" w:space="0" w:color="auto"/>
            </w:tcBorders>
            <w:shd w:val="clear" w:color="000000" w:fill="F2F2F2"/>
            <w:noWrap/>
            <w:vAlign w:val="center"/>
            <w:hideMark/>
          </w:tcPr>
          <w:p w14:paraId="4F0A2893"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lastRenderedPageBreak/>
              <w:t>4</w:t>
            </w:r>
          </w:p>
        </w:tc>
        <w:tc>
          <w:tcPr>
            <w:tcW w:w="2480" w:type="dxa"/>
            <w:tcBorders>
              <w:top w:val="nil"/>
              <w:left w:val="nil"/>
              <w:bottom w:val="single" w:sz="4" w:space="0" w:color="auto"/>
              <w:right w:val="single" w:sz="4" w:space="0" w:color="auto"/>
            </w:tcBorders>
            <w:shd w:val="clear" w:color="000000" w:fill="FFFFFF"/>
            <w:vAlign w:val="center"/>
            <w:hideMark/>
          </w:tcPr>
          <w:p w14:paraId="53C37501"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53115.024084/2022-60</w:t>
            </w:r>
          </w:p>
        </w:tc>
        <w:tc>
          <w:tcPr>
            <w:tcW w:w="2003" w:type="dxa"/>
            <w:tcBorders>
              <w:top w:val="nil"/>
              <w:left w:val="nil"/>
              <w:bottom w:val="single" w:sz="4" w:space="0" w:color="auto"/>
              <w:right w:val="single" w:sz="4" w:space="0" w:color="auto"/>
            </w:tcBorders>
            <w:shd w:val="clear" w:color="auto" w:fill="auto"/>
            <w:noWrap/>
            <w:vAlign w:val="center"/>
            <w:hideMark/>
          </w:tcPr>
          <w:p w14:paraId="0C6C8CE5"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Despacho</w:t>
            </w:r>
          </w:p>
        </w:tc>
        <w:tc>
          <w:tcPr>
            <w:tcW w:w="2801" w:type="dxa"/>
            <w:tcBorders>
              <w:top w:val="nil"/>
              <w:left w:val="nil"/>
              <w:bottom w:val="single" w:sz="4" w:space="0" w:color="auto"/>
              <w:right w:val="single" w:sz="4" w:space="0" w:color="auto"/>
            </w:tcBorders>
            <w:shd w:val="clear" w:color="auto" w:fill="auto"/>
            <w:vAlign w:val="center"/>
            <w:hideMark/>
          </w:tcPr>
          <w:p w14:paraId="3B65E563"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Celebração de TAC</w:t>
            </w:r>
          </w:p>
        </w:tc>
      </w:tr>
      <w:tr w:rsidR="00755B71" w:rsidRPr="0028110E" w14:paraId="064332AE" w14:textId="77777777" w:rsidTr="001F1F2D">
        <w:trPr>
          <w:trHeight w:val="961"/>
        </w:trPr>
        <w:tc>
          <w:tcPr>
            <w:tcW w:w="1792" w:type="dxa"/>
            <w:tcBorders>
              <w:top w:val="nil"/>
              <w:left w:val="single" w:sz="4" w:space="0" w:color="auto"/>
              <w:bottom w:val="single" w:sz="4" w:space="0" w:color="auto"/>
              <w:right w:val="single" w:sz="4" w:space="0" w:color="auto"/>
            </w:tcBorders>
            <w:shd w:val="clear" w:color="000000" w:fill="F2F2F2"/>
            <w:noWrap/>
            <w:vAlign w:val="center"/>
            <w:hideMark/>
          </w:tcPr>
          <w:p w14:paraId="4999413F"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5</w:t>
            </w:r>
          </w:p>
        </w:tc>
        <w:tc>
          <w:tcPr>
            <w:tcW w:w="2480" w:type="dxa"/>
            <w:tcBorders>
              <w:top w:val="nil"/>
              <w:left w:val="nil"/>
              <w:bottom w:val="single" w:sz="4" w:space="0" w:color="auto"/>
              <w:right w:val="single" w:sz="4" w:space="0" w:color="auto"/>
            </w:tcBorders>
            <w:shd w:val="clear" w:color="000000" w:fill="FFFFFF"/>
            <w:vAlign w:val="center"/>
            <w:hideMark/>
          </w:tcPr>
          <w:p w14:paraId="1768F3B8"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53115.012806/2023-14</w:t>
            </w:r>
          </w:p>
        </w:tc>
        <w:tc>
          <w:tcPr>
            <w:tcW w:w="2003" w:type="dxa"/>
            <w:tcBorders>
              <w:top w:val="nil"/>
              <w:left w:val="nil"/>
              <w:bottom w:val="single" w:sz="4" w:space="0" w:color="auto"/>
              <w:right w:val="single" w:sz="4" w:space="0" w:color="auto"/>
            </w:tcBorders>
            <w:shd w:val="clear" w:color="auto" w:fill="auto"/>
            <w:noWrap/>
            <w:vAlign w:val="center"/>
            <w:hideMark/>
          </w:tcPr>
          <w:p w14:paraId="305A878D" w14:textId="77777777"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Despacho</w:t>
            </w:r>
          </w:p>
        </w:tc>
        <w:tc>
          <w:tcPr>
            <w:tcW w:w="2801" w:type="dxa"/>
            <w:tcBorders>
              <w:top w:val="nil"/>
              <w:left w:val="nil"/>
              <w:bottom w:val="single" w:sz="4" w:space="0" w:color="auto"/>
              <w:right w:val="single" w:sz="4" w:space="0" w:color="auto"/>
            </w:tcBorders>
            <w:shd w:val="clear" w:color="auto" w:fill="auto"/>
            <w:vAlign w:val="center"/>
            <w:hideMark/>
          </w:tcPr>
          <w:p w14:paraId="1C0EFE6C" w14:textId="38C68E5A" w:rsidR="0028110E" w:rsidRPr="002207D5" w:rsidRDefault="0028110E" w:rsidP="0028110E">
            <w:pPr>
              <w:ind w:firstLine="0"/>
              <w:jc w:val="center"/>
              <w:rPr>
                <w:rFonts w:eastAsia="Times New Roman" w:cs="Times New Roman"/>
                <w:color w:val="000000"/>
                <w:sz w:val="20"/>
                <w:szCs w:val="20"/>
              </w:rPr>
            </w:pPr>
            <w:r w:rsidRPr="002207D5">
              <w:rPr>
                <w:rFonts w:eastAsia="Times New Roman" w:cs="Times New Roman"/>
                <w:color w:val="000000"/>
                <w:sz w:val="20"/>
                <w:szCs w:val="20"/>
              </w:rPr>
              <w:t>Em andamento</w:t>
            </w:r>
          </w:p>
        </w:tc>
      </w:tr>
    </w:tbl>
    <w:p w14:paraId="69F8150A" w14:textId="77777777" w:rsidR="00D859BA" w:rsidRDefault="00D859BA" w:rsidP="00EB34C7">
      <w:pPr>
        <w:ind w:right="-313" w:firstLine="0"/>
        <w:rPr>
          <w:rFonts w:cs="Times New Roman"/>
        </w:rPr>
      </w:pPr>
    </w:p>
    <w:p w14:paraId="5A345D38" w14:textId="77777777" w:rsidR="009618DA" w:rsidRPr="00F06EFB" w:rsidRDefault="009618DA" w:rsidP="00EB34C7">
      <w:pPr>
        <w:ind w:right="-313" w:firstLine="0"/>
        <w:rPr>
          <w:rFonts w:cs="Times New Roman"/>
        </w:rPr>
      </w:pPr>
    </w:p>
    <w:tbl>
      <w:tblPr>
        <w:tblW w:w="9085" w:type="dxa"/>
        <w:tblCellMar>
          <w:left w:w="70" w:type="dxa"/>
          <w:right w:w="70" w:type="dxa"/>
        </w:tblCellMar>
        <w:tblLook w:val="04A0" w:firstRow="1" w:lastRow="0" w:firstColumn="1" w:lastColumn="0" w:noHBand="0" w:noVBand="1"/>
      </w:tblPr>
      <w:tblGrid>
        <w:gridCol w:w="2581"/>
        <w:gridCol w:w="4128"/>
        <w:gridCol w:w="2376"/>
      </w:tblGrid>
      <w:tr w:rsidR="005C0ACE" w:rsidRPr="00725D06" w14:paraId="2B32F560" w14:textId="77777777" w:rsidTr="001F1F2D">
        <w:trPr>
          <w:trHeight w:val="758"/>
        </w:trPr>
        <w:tc>
          <w:tcPr>
            <w:tcW w:w="9085" w:type="dxa"/>
            <w:gridSpan w:val="3"/>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7798012" w14:textId="77777777" w:rsidR="00725D06" w:rsidRPr="002207D5" w:rsidRDefault="00725D06" w:rsidP="00725D06">
            <w:pPr>
              <w:spacing w:line="240" w:lineRule="auto"/>
              <w:ind w:firstLine="0"/>
              <w:jc w:val="center"/>
              <w:rPr>
                <w:rFonts w:eastAsia="Times New Roman" w:cs="Times New Roman"/>
                <w:b/>
                <w:bCs/>
                <w:sz w:val="20"/>
                <w:szCs w:val="20"/>
              </w:rPr>
            </w:pPr>
            <w:r w:rsidRPr="002207D5">
              <w:rPr>
                <w:rFonts w:eastAsia="Times New Roman" w:cs="Times New Roman"/>
                <w:b/>
                <w:bCs/>
                <w:sz w:val="20"/>
                <w:szCs w:val="20"/>
              </w:rPr>
              <w:t>DETALHAMENTO DOS TERMOS DE AJUSTAMENTO DE CONDUTA</w:t>
            </w:r>
          </w:p>
        </w:tc>
      </w:tr>
      <w:tr w:rsidR="00C80F36" w:rsidRPr="00725D06" w14:paraId="50BA2A9B" w14:textId="77777777" w:rsidTr="001F1F2D">
        <w:trPr>
          <w:trHeight w:val="694"/>
        </w:trPr>
        <w:tc>
          <w:tcPr>
            <w:tcW w:w="2581" w:type="dxa"/>
            <w:tcBorders>
              <w:top w:val="nil"/>
              <w:left w:val="single" w:sz="4" w:space="0" w:color="auto"/>
              <w:bottom w:val="single" w:sz="4" w:space="0" w:color="auto"/>
              <w:right w:val="single" w:sz="4" w:space="0" w:color="auto"/>
            </w:tcBorders>
            <w:shd w:val="clear" w:color="000000" w:fill="D9E1F2"/>
            <w:noWrap/>
            <w:vAlign w:val="center"/>
            <w:hideMark/>
          </w:tcPr>
          <w:p w14:paraId="5CFC3E9D" w14:textId="77777777" w:rsidR="00725D06" w:rsidRPr="002207D5" w:rsidRDefault="00725D06" w:rsidP="00725D06">
            <w:pPr>
              <w:spacing w:line="240" w:lineRule="auto"/>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Nº DO PROCESSO</w:t>
            </w:r>
          </w:p>
        </w:tc>
        <w:tc>
          <w:tcPr>
            <w:tcW w:w="4128" w:type="dxa"/>
            <w:tcBorders>
              <w:top w:val="nil"/>
              <w:left w:val="nil"/>
              <w:bottom w:val="single" w:sz="4" w:space="0" w:color="auto"/>
              <w:right w:val="single" w:sz="4" w:space="0" w:color="auto"/>
            </w:tcBorders>
            <w:shd w:val="clear" w:color="000000" w:fill="D9E1F2"/>
            <w:vAlign w:val="center"/>
            <w:hideMark/>
          </w:tcPr>
          <w:p w14:paraId="53FAE599" w14:textId="77777777" w:rsidR="00725D06" w:rsidRPr="002207D5" w:rsidRDefault="00725D06" w:rsidP="00725D06">
            <w:pPr>
              <w:spacing w:line="240" w:lineRule="auto"/>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CONDUTAS</w:t>
            </w:r>
          </w:p>
        </w:tc>
        <w:tc>
          <w:tcPr>
            <w:tcW w:w="2376" w:type="dxa"/>
            <w:tcBorders>
              <w:top w:val="nil"/>
              <w:left w:val="nil"/>
              <w:bottom w:val="single" w:sz="4" w:space="0" w:color="auto"/>
              <w:right w:val="single" w:sz="4" w:space="0" w:color="auto"/>
            </w:tcBorders>
            <w:shd w:val="clear" w:color="000000" w:fill="D9E1F2"/>
            <w:noWrap/>
            <w:vAlign w:val="center"/>
            <w:hideMark/>
          </w:tcPr>
          <w:p w14:paraId="5B47133E" w14:textId="77777777" w:rsidR="00725D06" w:rsidRPr="002207D5" w:rsidRDefault="00725D06" w:rsidP="00725D06">
            <w:pPr>
              <w:spacing w:line="240" w:lineRule="auto"/>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DECISÃO</w:t>
            </w:r>
          </w:p>
        </w:tc>
      </w:tr>
      <w:tr w:rsidR="00C80F36" w:rsidRPr="00725D06" w14:paraId="00E8D193" w14:textId="77777777" w:rsidTr="001F1F2D">
        <w:trPr>
          <w:trHeight w:val="944"/>
        </w:trPr>
        <w:tc>
          <w:tcPr>
            <w:tcW w:w="2581" w:type="dxa"/>
            <w:tcBorders>
              <w:top w:val="nil"/>
              <w:left w:val="single" w:sz="4" w:space="0" w:color="auto"/>
              <w:bottom w:val="single" w:sz="4" w:space="0" w:color="auto"/>
              <w:right w:val="single" w:sz="4" w:space="0" w:color="auto"/>
            </w:tcBorders>
            <w:shd w:val="clear" w:color="000000" w:fill="FFFFFF"/>
            <w:vAlign w:val="center"/>
            <w:hideMark/>
          </w:tcPr>
          <w:p w14:paraId="11016A88" w14:textId="77777777"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53115.024084/2022-60</w:t>
            </w:r>
          </w:p>
        </w:tc>
        <w:tc>
          <w:tcPr>
            <w:tcW w:w="4128" w:type="dxa"/>
            <w:tcBorders>
              <w:top w:val="nil"/>
              <w:left w:val="nil"/>
              <w:bottom w:val="single" w:sz="4" w:space="0" w:color="auto"/>
              <w:right w:val="single" w:sz="4" w:space="0" w:color="auto"/>
            </w:tcBorders>
            <w:shd w:val="clear" w:color="000000" w:fill="FFFFFF"/>
            <w:vAlign w:val="center"/>
            <w:hideMark/>
          </w:tcPr>
          <w:p w14:paraId="7E609E4C" w14:textId="2B77CD95"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Violação do Inciso IX do art. 116</w:t>
            </w:r>
            <w:r w:rsidR="00485087" w:rsidRPr="002207D5">
              <w:rPr>
                <w:rFonts w:eastAsia="Times New Roman" w:cs="Times New Roman"/>
                <w:color w:val="000000"/>
                <w:sz w:val="20"/>
                <w:szCs w:val="20"/>
              </w:rPr>
              <w:t>,</w:t>
            </w:r>
            <w:r w:rsidRPr="002207D5">
              <w:rPr>
                <w:rFonts w:eastAsia="Times New Roman" w:cs="Times New Roman"/>
                <w:color w:val="000000"/>
                <w:sz w:val="20"/>
                <w:szCs w:val="20"/>
              </w:rPr>
              <w:t xml:space="preserve"> da Lei nº 8.112/1990</w:t>
            </w:r>
          </w:p>
        </w:tc>
        <w:tc>
          <w:tcPr>
            <w:tcW w:w="2376" w:type="dxa"/>
            <w:tcBorders>
              <w:top w:val="nil"/>
              <w:left w:val="nil"/>
              <w:bottom w:val="single" w:sz="4" w:space="0" w:color="auto"/>
              <w:right w:val="single" w:sz="4" w:space="0" w:color="auto"/>
            </w:tcBorders>
            <w:shd w:val="clear" w:color="000000" w:fill="FFFFFF"/>
            <w:vAlign w:val="center"/>
            <w:hideMark/>
          </w:tcPr>
          <w:p w14:paraId="5BA5C0F8" w14:textId="77777777"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Celebração de TAC</w:t>
            </w:r>
          </w:p>
        </w:tc>
      </w:tr>
      <w:tr w:rsidR="00C80F36" w:rsidRPr="00725D06" w14:paraId="1AA816EF" w14:textId="77777777" w:rsidTr="001F1F2D">
        <w:trPr>
          <w:trHeight w:val="1101"/>
        </w:trPr>
        <w:tc>
          <w:tcPr>
            <w:tcW w:w="2581" w:type="dxa"/>
            <w:tcBorders>
              <w:top w:val="nil"/>
              <w:left w:val="single" w:sz="4" w:space="0" w:color="auto"/>
              <w:bottom w:val="single" w:sz="4" w:space="0" w:color="auto"/>
              <w:right w:val="single" w:sz="4" w:space="0" w:color="auto"/>
            </w:tcBorders>
            <w:shd w:val="clear" w:color="000000" w:fill="FFFFFF"/>
            <w:noWrap/>
            <w:vAlign w:val="center"/>
            <w:hideMark/>
          </w:tcPr>
          <w:p w14:paraId="7EBCA1F5" w14:textId="77777777"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53115.037509/2021-10</w:t>
            </w:r>
          </w:p>
        </w:tc>
        <w:tc>
          <w:tcPr>
            <w:tcW w:w="4128" w:type="dxa"/>
            <w:tcBorders>
              <w:top w:val="nil"/>
              <w:left w:val="nil"/>
              <w:bottom w:val="single" w:sz="4" w:space="0" w:color="auto"/>
              <w:right w:val="single" w:sz="4" w:space="0" w:color="auto"/>
            </w:tcBorders>
            <w:shd w:val="clear" w:color="000000" w:fill="FFFFFF"/>
            <w:vAlign w:val="center"/>
            <w:hideMark/>
          </w:tcPr>
          <w:p w14:paraId="259E1EA1" w14:textId="11920FE0"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Violação dos incisos II e III do art. 116</w:t>
            </w:r>
            <w:r w:rsidR="00485087" w:rsidRPr="002207D5">
              <w:rPr>
                <w:rFonts w:eastAsia="Times New Roman" w:cs="Times New Roman"/>
                <w:color w:val="000000"/>
                <w:sz w:val="20"/>
                <w:szCs w:val="20"/>
              </w:rPr>
              <w:t>,</w:t>
            </w:r>
            <w:r w:rsidRPr="002207D5">
              <w:rPr>
                <w:rFonts w:eastAsia="Times New Roman" w:cs="Times New Roman"/>
                <w:color w:val="000000"/>
                <w:sz w:val="20"/>
                <w:szCs w:val="20"/>
              </w:rPr>
              <w:t xml:space="preserve"> da </w:t>
            </w:r>
            <w:r w:rsidR="005C0ACE" w:rsidRPr="002207D5">
              <w:rPr>
                <w:rFonts w:eastAsia="Times New Roman" w:cs="Times New Roman"/>
                <w:color w:val="000000"/>
                <w:sz w:val="20"/>
                <w:szCs w:val="20"/>
              </w:rPr>
              <w:t>L</w:t>
            </w:r>
            <w:r w:rsidRPr="002207D5">
              <w:rPr>
                <w:rFonts w:eastAsia="Times New Roman" w:cs="Times New Roman"/>
                <w:color w:val="000000"/>
                <w:sz w:val="20"/>
                <w:szCs w:val="20"/>
              </w:rPr>
              <w:t>ei nº 8.112/1990</w:t>
            </w:r>
          </w:p>
        </w:tc>
        <w:tc>
          <w:tcPr>
            <w:tcW w:w="2376" w:type="dxa"/>
            <w:tcBorders>
              <w:top w:val="nil"/>
              <w:left w:val="nil"/>
              <w:bottom w:val="single" w:sz="4" w:space="0" w:color="auto"/>
              <w:right w:val="single" w:sz="4" w:space="0" w:color="auto"/>
            </w:tcBorders>
            <w:shd w:val="clear" w:color="000000" w:fill="FFFFFF"/>
            <w:noWrap/>
            <w:vAlign w:val="center"/>
            <w:hideMark/>
          </w:tcPr>
          <w:p w14:paraId="3E09D7C9" w14:textId="7F81355B"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 xml:space="preserve">TAC em </w:t>
            </w:r>
            <w:r w:rsidR="00240F76" w:rsidRPr="002207D5">
              <w:rPr>
                <w:rFonts w:eastAsia="Times New Roman" w:cs="Times New Roman"/>
                <w:color w:val="000000"/>
                <w:sz w:val="20"/>
                <w:szCs w:val="20"/>
              </w:rPr>
              <w:t>curso</w:t>
            </w:r>
          </w:p>
        </w:tc>
      </w:tr>
      <w:tr w:rsidR="00C80F36" w:rsidRPr="00725D06" w14:paraId="1CCC8770" w14:textId="77777777" w:rsidTr="001F1F2D">
        <w:trPr>
          <w:trHeight w:val="1046"/>
        </w:trPr>
        <w:tc>
          <w:tcPr>
            <w:tcW w:w="2581" w:type="dxa"/>
            <w:tcBorders>
              <w:top w:val="nil"/>
              <w:left w:val="single" w:sz="4" w:space="0" w:color="auto"/>
              <w:bottom w:val="single" w:sz="4" w:space="0" w:color="auto"/>
              <w:right w:val="single" w:sz="4" w:space="0" w:color="auto"/>
            </w:tcBorders>
            <w:shd w:val="clear" w:color="000000" w:fill="FFFFFF"/>
            <w:noWrap/>
            <w:vAlign w:val="center"/>
            <w:hideMark/>
          </w:tcPr>
          <w:p w14:paraId="3D848B4B" w14:textId="77777777"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53115.000583/2022-61</w:t>
            </w:r>
          </w:p>
        </w:tc>
        <w:tc>
          <w:tcPr>
            <w:tcW w:w="4128" w:type="dxa"/>
            <w:tcBorders>
              <w:top w:val="nil"/>
              <w:left w:val="nil"/>
              <w:bottom w:val="single" w:sz="4" w:space="0" w:color="auto"/>
              <w:right w:val="single" w:sz="4" w:space="0" w:color="auto"/>
            </w:tcBorders>
            <w:shd w:val="clear" w:color="000000" w:fill="FFFFFF"/>
            <w:vAlign w:val="center"/>
            <w:hideMark/>
          </w:tcPr>
          <w:p w14:paraId="20E08621" w14:textId="4E1D9187"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Violação dos incisos IX e XI do art. 116, da Lei nº 8.112/1990</w:t>
            </w:r>
          </w:p>
        </w:tc>
        <w:tc>
          <w:tcPr>
            <w:tcW w:w="2376" w:type="dxa"/>
            <w:tcBorders>
              <w:top w:val="nil"/>
              <w:left w:val="nil"/>
              <w:bottom w:val="single" w:sz="4" w:space="0" w:color="auto"/>
              <w:right w:val="single" w:sz="4" w:space="0" w:color="auto"/>
            </w:tcBorders>
            <w:shd w:val="clear" w:color="000000" w:fill="FFFFFF"/>
            <w:noWrap/>
            <w:vAlign w:val="center"/>
            <w:hideMark/>
          </w:tcPr>
          <w:p w14:paraId="60865735" w14:textId="0595A689" w:rsidR="00725D06" w:rsidRPr="002207D5" w:rsidRDefault="00725D06" w:rsidP="00725D06">
            <w:pPr>
              <w:spacing w:line="240" w:lineRule="auto"/>
              <w:ind w:firstLine="0"/>
              <w:jc w:val="center"/>
              <w:rPr>
                <w:rFonts w:eastAsia="Times New Roman" w:cs="Times New Roman"/>
                <w:color w:val="000000"/>
                <w:sz w:val="20"/>
                <w:szCs w:val="20"/>
              </w:rPr>
            </w:pPr>
            <w:r w:rsidRPr="002207D5">
              <w:rPr>
                <w:rFonts w:eastAsia="Times New Roman" w:cs="Times New Roman"/>
                <w:color w:val="000000"/>
                <w:sz w:val="20"/>
                <w:szCs w:val="20"/>
              </w:rPr>
              <w:t xml:space="preserve">TAC em </w:t>
            </w:r>
            <w:r w:rsidR="00240F76" w:rsidRPr="002207D5">
              <w:rPr>
                <w:rFonts w:eastAsia="Times New Roman" w:cs="Times New Roman"/>
                <w:color w:val="000000"/>
                <w:sz w:val="20"/>
                <w:szCs w:val="20"/>
              </w:rPr>
              <w:t>curso</w:t>
            </w:r>
          </w:p>
        </w:tc>
      </w:tr>
    </w:tbl>
    <w:p w14:paraId="13E13CE6" w14:textId="77777777" w:rsidR="0011481C" w:rsidRDefault="0011481C" w:rsidP="00EB34C7">
      <w:pPr>
        <w:ind w:right="-313" w:firstLine="0"/>
        <w:rPr>
          <w:rFonts w:cs="Times New Roman"/>
        </w:rPr>
      </w:pPr>
    </w:p>
    <w:p w14:paraId="64730CBA" w14:textId="77777777" w:rsidR="00FA140D" w:rsidRPr="00F06EFB" w:rsidRDefault="00FA140D" w:rsidP="00EB34C7">
      <w:pPr>
        <w:ind w:right="-313" w:firstLine="0"/>
        <w:rPr>
          <w:rFonts w:cs="Times New Roman"/>
        </w:rPr>
      </w:pPr>
    </w:p>
    <w:tbl>
      <w:tblPr>
        <w:tblW w:w="9086" w:type="dxa"/>
        <w:tblCellMar>
          <w:left w:w="70" w:type="dxa"/>
          <w:right w:w="70" w:type="dxa"/>
        </w:tblCellMar>
        <w:tblLook w:val="04A0" w:firstRow="1" w:lastRow="0" w:firstColumn="1" w:lastColumn="0" w:noHBand="0" w:noVBand="1"/>
      </w:tblPr>
      <w:tblGrid>
        <w:gridCol w:w="2609"/>
        <w:gridCol w:w="3050"/>
        <w:gridCol w:w="3427"/>
      </w:tblGrid>
      <w:tr w:rsidR="00DE3FEA" w:rsidRPr="00DE3FEA" w14:paraId="0AD3C375" w14:textId="77777777" w:rsidTr="00371E90">
        <w:trPr>
          <w:trHeight w:val="844"/>
        </w:trPr>
        <w:tc>
          <w:tcPr>
            <w:tcW w:w="9086"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D1B4932" w14:textId="77777777" w:rsidR="00DE3FEA" w:rsidRPr="002207D5" w:rsidRDefault="00DE3FEA" w:rsidP="00F27E99">
            <w:pPr>
              <w:ind w:right="-143" w:firstLine="0"/>
              <w:jc w:val="center"/>
              <w:rPr>
                <w:rFonts w:eastAsia="Times New Roman" w:cs="Times New Roman"/>
                <w:b/>
                <w:bCs/>
                <w:sz w:val="20"/>
                <w:szCs w:val="20"/>
              </w:rPr>
            </w:pPr>
            <w:r w:rsidRPr="002207D5">
              <w:rPr>
                <w:rFonts w:eastAsia="Times New Roman" w:cs="Times New Roman"/>
                <w:b/>
                <w:bCs/>
                <w:sz w:val="20"/>
                <w:szCs w:val="20"/>
              </w:rPr>
              <w:t>SINDICÂNCIA INVESTIGATIVA</w:t>
            </w:r>
          </w:p>
        </w:tc>
      </w:tr>
      <w:tr w:rsidR="00DE3FEA" w:rsidRPr="00F06EFB" w14:paraId="199842B0" w14:textId="77777777" w:rsidTr="00371E90">
        <w:trPr>
          <w:trHeight w:val="844"/>
        </w:trPr>
        <w:tc>
          <w:tcPr>
            <w:tcW w:w="2609" w:type="dxa"/>
            <w:tcBorders>
              <w:top w:val="nil"/>
              <w:left w:val="single" w:sz="4" w:space="0" w:color="auto"/>
              <w:bottom w:val="single" w:sz="4" w:space="0" w:color="auto"/>
              <w:right w:val="single" w:sz="4" w:space="0" w:color="auto"/>
            </w:tcBorders>
            <w:shd w:val="clear" w:color="000000" w:fill="D9E1F2"/>
            <w:noWrap/>
            <w:vAlign w:val="center"/>
            <w:hideMark/>
          </w:tcPr>
          <w:p w14:paraId="78FE0D22" w14:textId="77777777" w:rsidR="00DE3FEA" w:rsidRPr="002207D5" w:rsidRDefault="00DE3FEA" w:rsidP="00DE3FEA">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Nº DO PROCESSO</w:t>
            </w:r>
          </w:p>
        </w:tc>
        <w:tc>
          <w:tcPr>
            <w:tcW w:w="3050" w:type="dxa"/>
            <w:tcBorders>
              <w:top w:val="nil"/>
              <w:left w:val="nil"/>
              <w:bottom w:val="single" w:sz="4" w:space="0" w:color="auto"/>
              <w:right w:val="single" w:sz="4" w:space="0" w:color="auto"/>
            </w:tcBorders>
            <w:shd w:val="clear" w:color="000000" w:fill="D9E1F2"/>
            <w:vAlign w:val="center"/>
            <w:hideMark/>
          </w:tcPr>
          <w:p w14:paraId="454AC2F1" w14:textId="5A077070" w:rsidR="00DE3FEA" w:rsidRPr="002207D5" w:rsidRDefault="00DE3FEA" w:rsidP="00DE3FEA">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A</w:t>
            </w:r>
            <w:r w:rsidR="005E6CC8" w:rsidRPr="002207D5">
              <w:rPr>
                <w:rFonts w:eastAsia="Times New Roman" w:cs="Times New Roman"/>
                <w:b/>
                <w:bCs/>
                <w:color w:val="000000"/>
                <w:sz w:val="20"/>
                <w:szCs w:val="20"/>
              </w:rPr>
              <w:t>NÁLISE PRÉVIA</w:t>
            </w:r>
          </w:p>
        </w:tc>
        <w:tc>
          <w:tcPr>
            <w:tcW w:w="3426" w:type="dxa"/>
            <w:tcBorders>
              <w:top w:val="nil"/>
              <w:left w:val="nil"/>
              <w:bottom w:val="single" w:sz="4" w:space="0" w:color="auto"/>
              <w:right w:val="single" w:sz="4" w:space="0" w:color="auto"/>
            </w:tcBorders>
            <w:shd w:val="clear" w:color="000000" w:fill="D9E1F2"/>
            <w:noWrap/>
            <w:vAlign w:val="center"/>
            <w:hideMark/>
          </w:tcPr>
          <w:p w14:paraId="60257F7A" w14:textId="77777777" w:rsidR="00DE3FEA" w:rsidRPr="002207D5" w:rsidRDefault="00DE3FEA" w:rsidP="00DE3FEA">
            <w:pPr>
              <w:ind w:firstLine="0"/>
              <w:jc w:val="center"/>
              <w:rPr>
                <w:rFonts w:eastAsia="Times New Roman" w:cs="Times New Roman"/>
                <w:b/>
                <w:bCs/>
                <w:color w:val="000000"/>
                <w:sz w:val="20"/>
                <w:szCs w:val="20"/>
              </w:rPr>
            </w:pPr>
            <w:r w:rsidRPr="002207D5">
              <w:rPr>
                <w:rFonts w:eastAsia="Times New Roman" w:cs="Times New Roman"/>
                <w:b/>
                <w:bCs/>
                <w:color w:val="000000"/>
                <w:sz w:val="20"/>
                <w:szCs w:val="20"/>
              </w:rPr>
              <w:t>DECISÃO</w:t>
            </w:r>
          </w:p>
        </w:tc>
      </w:tr>
      <w:tr w:rsidR="00DE3FEA" w:rsidRPr="00F06EFB" w14:paraId="005C8C80" w14:textId="77777777" w:rsidTr="00371E90">
        <w:trPr>
          <w:trHeight w:val="844"/>
        </w:trPr>
        <w:tc>
          <w:tcPr>
            <w:tcW w:w="2609" w:type="dxa"/>
            <w:tcBorders>
              <w:top w:val="nil"/>
              <w:left w:val="single" w:sz="4" w:space="0" w:color="auto"/>
              <w:bottom w:val="single" w:sz="4" w:space="0" w:color="auto"/>
              <w:right w:val="single" w:sz="4" w:space="0" w:color="auto"/>
            </w:tcBorders>
            <w:shd w:val="clear" w:color="000000" w:fill="FFFFFF"/>
            <w:vAlign w:val="center"/>
            <w:hideMark/>
          </w:tcPr>
          <w:p w14:paraId="01432BD7" w14:textId="77777777" w:rsidR="00DE3FEA" w:rsidRPr="002207D5" w:rsidRDefault="00DE3FEA" w:rsidP="00DE3FEA">
            <w:pPr>
              <w:ind w:firstLine="0"/>
              <w:jc w:val="center"/>
              <w:rPr>
                <w:rFonts w:eastAsia="Times New Roman" w:cs="Times New Roman"/>
                <w:color w:val="000000"/>
                <w:sz w:val="20"/>
                <w:szCs w:val="20"/>
              </w:rPr>
            </w:pPr>
            <w:r w:rsidRPr="002207D5">
              <w:rPr>
                <w:rFonts w:eastAsia="Times New Roman" w:cs="Times New Roman"/>
                <w:color w:val="000000"/>
                <w:sz w:val="20"/>
                <w:szCs w:val="20"/>
              </w:rPr>
              <w:t>53000.027484/2012-42</w:t>
            </w:r>
          </w:p>
        </w:tc>
        <w:tc>
          <w:tcPr>
            <w:tcW w:w="3050" w:type="dxa"/>
            <w:tcBorders>
              <w:top w:val="nil"/>
              <w:left w:val="nil"/>
              <w:bottom w:val="single" w:sz="4" w:space="0" w:color="auto"/>
              <w:right w:val="single" w:sz="4" w:space="0" w:color="auto"/>
            </w:tcBorders>
            <w:shd w:val="clear" w:color="000000" w:fill="FFFFFF"/>
            <w:vAlign w:val="center"/>
            <w:hideMark/>
          </w:tcPr>
          <w:p w14:paraId="08F578AD" w14:textId="62775628" w:rsidR="00DE3FEA" w:rsidRPr="002207D5" w:rsidRDefault="005D58D6" w:rsidP="00DE3FEA">
            <w:pPr>
              <w:ind w:firstLine="0"/>
              <w:jc w:val="center"/>
              <w:rPr>
                <w:rFonts w:eastAsia="Times New Roman" w:cs="Times New Roman"/>
                <w:color w:val="000000"/>
                <w:sz w:val="20"/>
                <w:szCs w:val="20"/>
              </w:rPr>
            </w:pPr>
            <w:r w:rsidRPr="002207D5">
              <w:rPr>
                <w:rFonts w:eastAsia="Times New Roman" w:cs="Times New Roman"/>
                <w:color w:val="000000"/>
                <w:sz w:val="20"/>
                <w:szCs w:val="20"/>
              </w:rPr>
              <w:t>Nota Técnica nº 488/2023/SEI-MCOM</w:t>
            </w:r>
          </w:p>
        </w:tc>
        <w:tc>
          <w:tcPr>
            <w:tcW w:w="3426" w:type="dxa"/>
            <w:tcBorders>
              <w:top w:val="nil"/>
              <w:left w:val="nil"/>
              <w:bottom w:val="single" w:sz="4" w:space="0" w:color="auto"/>
              <w:right w:val="single" w:sz="4" w:space="0" w:color="auto"/>
            </w:tcBorders>
            <w:shd w:val="clear" w:color="000000" w:fill="FFFFFF"/>
            <w:vAlign w:val="center"/>
            <w:hideMark/>
          </w:tcPr>
          <w:p w14:paraId="4C2346B6" w14:textId="77777777" w:rsidR="00DE3FEA" w:rsidRPr="002207D5" w:rsidRDefault="00DE3FEA" w:rsidP="00DE3FEA">
            <w:pPr>
              <w:ind w:firstLine="0"/>
              <w:jc w:val="center"/>
              <w:rPr>
                <w:rFonts w:eastAsia="Times New Roman" w:cs="Times New Roman"/>
                <w:color w:val="000000"/>
                <w:sz w:val="20"/>
                <w:szCs w:val="20"/>
              </w:rPr>
            </w:pPr>
            <w:r w:rsidRPr="002207D5">
              <w:rPr>
                <w:rFonts w:eastAsia="Times New Roman" w:cs="Times New Roman"/>
                <w:color w:val="000000"/>
                <w:sz w:val="20"/>
                <w:szCs w:val="20"/>
              </w:rPr>
              <w:t>Sugestão de arquivamento</w:t>
            </w:r>
          </w:p>
        </w:tc>
      </w:tr>
    </w:tbl>
    <w:p w14:paraId="342CB25E" w14:textId="77777777" w:rsidR="000172C2" w:rsidRDefault="000172C2" w:rsidP="00EB34C7">
      <w:pPr>
        <w:ind w:right="-313"/>
      </w:pPr>
    </w:p>
    <w:sectPr w:rsidR="000172C2" w:rsidSect="006E1736">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276" w:left="1701" w:header="13" w:footer="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116A8" w14:textId="77777777" w:rsidR="007D1E06" w:rsidRDefault="007D1E06">
      <w:r>
        <w:separator/>
      </w:r>
    </w:p>
  </w:endnote>
  <w:endnote w:type="continuationSeparator" w:id="0">
    <w:p w14:paraId="5E7F6D43" w14:textId="77777777" w:rsidR="007D1E06" w:rsidRDefault="007D1E06">
      <w:r>
        <w:continuationSeparator/>
      </w:r>
    </w:p>
  </w:endnote>
  <w:endnote w:type="continuationNotice" w:id="1">
    <w:p w14:paraId="74F24F24" w14:textId="77777777" w:rsidR="007D1E06" w:rsidRDefault="007D1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D501" w14:textId="11D727D6" w:rsidR="00DD30DB" w:rsidRDefault="00DD30DB" w:rsidP="00DD30DB">
    <w:pPr>
      <w:pStyle w:val="Footer"/>
      <w:ind w:left="-1701" w:right="-1440" w:firstLine="0"/>
    </w:pPr>
    <w:r>
      <w:rPr>
        <w:noProof/>
      </w:rPr>
      <w:drawing>
        <wp:inline distT="0" distB="0" distL="0" distR="0" wp14:anchorId="36EE373E" wp14:editId="062E00A7">
          <wp:extent cx="7542825" cy="914400"/>
          <wp:effectExtent l="0" t="0" r="1270" b="0"/>
          <wp:docPr id="484442203" name="Imagem 48444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7335" cy="93434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DD71" w14:textId="77777777" w:rsidR="00E03825" w:rsidRDefault="00E03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A666" w14:textId="5179A3BE" w:rsidR="009618DA" w:rsidRDefault="009618DA" w:rsidP="000105F6">
    <w:pPr>
      <w:pStyle w:val="Footer"/>
      <w:ind w:left="-1701" w:firstLine="0"/>
    </w:pPr>
    <w:r>
      <w:rPr>
        <w:noProof/>
      </w:rPr>
      <w:drawing>
        <wp:inline distT="0" distB="0" distL="0" distR="0" wp14:anchorId="073C2BB2" wp14:editId="2269518F">
          <wp:extent cx="7542527" cy="914400"/>
          <wp:effectExtent l="0" t="0" r="1905" b="0"/>
          <wp:docPr id="1915500956" name="Imagem 191550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463" cy="92397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064E" w14:textId="77777777" w:rsidR="00E03825" w:rsidRDefault="00E03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05C3C" w14:textId="77777777" w:rsidR="007D1E06" w:rsidRDefault="007D1E06">
      <w:r>
        <w:separator/>
      </w:r>
    </w:p>
  </w:footnote>
  <w:footnote w:type="continuationSeparator" w:id="0">
    <w:p w14:paraId="104BD12A" w14:textId="77777777" w:rsidR="007D1E06" w:rsidRDefault="007D1E06">
      <w:r>
        <w:continuationSeparator/>
      </w:r>
    </w:p>
  </w:footnote>
  <w:footnote w:type="continuationNotice" w:id="1">
    <w:p w14:paraId="76B7070B" w14:textId="77777777" w:rsidR="007D1E06" w:rsidRDefault="007D1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605B" w14:textId="515F3D32" w:rsidR="00AF2A47" w:rsidRPr="00CF5F08" w:rsidRDefault="00442CF5" w:rsidP="00442CF5">
    <w:pPr>
      <w:pStyle w:val="Header"/>
      <w:ind w:left="-1701" w:right="-1440" w:firstLine="0"/>
    </w:pPr>
    <w:r>
      <w:rPr>
        <w:noProof/>
      </w:rPr>
      <w:drawing>
        <wp:inline distT="0" distB="0" distL="0" distR="0" wp14:anchorId="6150699B" wp14:editId="174E25F8">
          <wp:extent cx="7581900" cy="246380"/>
          <wp:effectExtent l="0" t="0" r="0" b="1270"/>
          <wp:docPr id="1761215156" name="Imagem 176121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014" cy="24641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8098" w14:textId="77777777" w:rsidR="00E03825" w:rsidRDefault="00E038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1958" w14:textId="73066A87" w:rsidR="00701929" w:rsidRDefault="006E1736" w:rsidP="006E1736">
    <w:pPr>
      <w:pStyle w:val="Header"/>
      <w:ind w:left="-1701" w:firstLine="0"/>
    </w:pPr>
    <w:r>
      <w:rPr>
        <w:noProof/>
      </w:rPr>
      <w:drawing>
        <wp:inline distT="0" distB="0" distL="0" distR="0" wp14:anchorId="13630CA9" wp14:editId="5181AED8">
          <wp:extent cx="7577593" cy="191135"/>
          <wp:effectExtent l="0" t="0" r="4445" b="0"/>
          <wp:docPr id="123792960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097" cy="224872"/>
                  </a:xfrm>
                  <a:prstGeom prst="rect">
                    <a:avLst/>
                  </a:prstGeom>
                  <a:noFill/>
                  <a:ln>
                    <a:noFill/>
                  </a:ln>
                </pic:spPr>
              </pic:pic>
            </a:graphicData>
          </a:graphic>
        </wp:inline>
      </w:drawing>
    </w:r>
  </w:p>
  <w:sdt>
    <w:sdtPr>
      <w:rPr>
        <w:sz w:val="20"/>
        <w:szCs w:val="20"/>
      </w:rPr>
      <w:id w:val="690572373"/>
      <w:docPartObj>
        <w:docPartGallery w:val="Page Numbers (Top of Page)"/>
        <w:docPartUnique/>
      </w:docPartObj>
    </w:sdtPr>
    <w:sdtContent>
      <w:p w14:paraId="19FB5C27" w14:textId="0BA10AA1" w:rsidR="00311540" w:rsidRPr="00260B38" w:rsidRDefault="00701929" w:rsidP="006E1736">
        <w:pPr>
          <w:pStyle w:val="Header"/>
          <w:ind w:right="-313"/>
          <w:jc w:val="right"/>
          <w:rPr>
            <w:sz w:val="20"/>
            <w:szCs w:val="20"/>
          </w:rPr>
        </w:pPr>
        <w:r w:rsidRPr="00260B38">
          <w:rPr>
            <w:sz w:val="20"/>
            <w:szCs w:val="20"/>
          </w:rPr>
          <w:fldChar w:fldCharType="begin"/>
        </w:r>
        <w:r w:rsidRPr="00260B38">
          <w:rPr>
            <w:sz w:val="20"/>
            <w:szCs w:val="20"/>
          </w:rPr>
          <w:instrText xml:space="preserve"> PAGE  \* Arabic  \* MERGEFORMAT </w:instrText>
        </w:r>
        <w:r w:rsidRPr="00260B38">
          <w:rPr>
            <w:sz w:val="20"/>
            <w:szCs w:val="20"/>
          </w:rPr>
          <w:fldChar w:fldCharType="separate"/>
        </w:r>
        <w:r w:rsidRPr="00260B38">
          <w:rPr>
            <w:noProof/>
            <w:sz w:val="20"/>
            <w:szCs w:val="20"/>
          </w:rPr>
          <w:t>1</w:t>
        </w:r>
        <w:r w:rsidRPr="00260B38">
          <w:rPr>
            <w:sz w:val="20"/>
            <w:szCs w:val="20"/>
          </w:rPr>
          <w:fldChar w:fldCharType="end"/>
        </w:r>
      </w:p>
    </w:sdtContent>
  </w:sdt>
  <w:p w14:paraId="170AA31E" w14:textId="72BEBA3B" w:rsidR="005A61BE" w:rsidRPr="00CF5F08" w:rsidRDefault="005A61BE" w:rsidP="00311540">
    <w:pPr>
      <w:pStyle w:val="Header"/>
      <w:ind w:left="-1701" w:right="-313" w:firstLine="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2AB1" w14:textId="77777777" w:rsidR="00E03825" w:rsidRDefault="00E038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299"/>
    <w:rsid w:val="000105F6"/>
    <w:rsid w:val="000172C2"/>
    <w:rsid w:val="00021200"/>
    <w:rsid w:val="00043408"/>
    <w:rsid w:val="00061E0A"/>
    <w:rsid w:val="000764CE"/>
    <w:rsid w:val="00090EED"/>
    <w:rsid w:val="00092964"/>
    <w:rsid w:val="00094933"/>
    <w:rsid w:val="00096451"/>
    <w:rsid w:val="000964FB"/>
    <w:rsid w:val="000D2983"/>
    <w:rsid w:val="000D5F3A"/>
    <w:rsid w:val="000F2AE7"/>
    <w:rsid w:val="00105173"/>
    <w:rsid w:val="00114662"/>
    <w:rsid w:val="0011481C"/>
    <w:rsid w:val="00126017"/>
    <w:rsid w:val="001319A6"/>
    <w:rsid w:val="0013721B"/>
    <w:rsid w:val="0014145F"/>
    <w:rsid w:val="0015764D"/>
    <w:rsid w:val="001577DD"/>
    <w:rsid w:val="0016432D"/>
    <w:rsid w:val="00166ED1"/>
    <w:rsid w:val="001B34F3"/>
    <w:rsid w:val="001C08FC"/>
    <w:rsid w:val="001C205C"/>
    <w:rsid w:val="001C3A5B"/>
    <w:rsid w:val="001F1F2D"/>
    <w:rsid w:val="001F589A"/>
    <w:rsid w:val="001F5A51"/>
    <w:rsid w:val="00211992"/>
    <w:rsid w:val="00220084"/>
    <w:rsid w:val="002207D5"/>
    <w:rsid w:val="00227CF4"/>
    <w:rsid w:val="00240F76"/>
    <w:rsid w:val="00243B2E"/>
    <w:rsid w:val="00243CB0"/>
    <w:rsid w:val="00244A05"/>
    <w:rsid w:val="00250255"/>
    <w:rsid w:val="00260B38"/>
    <w:rsid w:val="002745AF"/>
    <w:rsid w:val="0028110E"/>
    <w:rsid w:val="002875DB"/>
    <w:rsid w:val="00297F9C"/>
    <w:rsid w:val="002C6397"/>
    <w:rsid w:val="002C7459"/>
    <w:rsid w:val="002D7F01"/>
    <w:rsid w:val="002E1049"/>
    <w:rsid w:val="002E53EF"/>
    <w:rsid w:val="003105EC"/>
    <w:rsid w:val="00311540"/>
    <w:rsid w:val="00314911"/>
    <w:rsid w:val="00320BC1"/>
    <w:rsid w:val="00333F08"/>
    <w:rsid w:val="0035307B"/>
    <w:rsid w:val="0035596C"/>
    <w:rsid w:val="00363697"/>
    <w:rsid w:val="00371313"/>
    <w:rsid w:val="00371E90"/>
    <w:rsid w:val="00377D02"/>
    <w:rsid w:val="003802E2"/>
    <w:rsid w:val="003951EE"/>
    <w:rsid w:val="003A2B9C"/>
    <w:rsid w:val="003A528D"/>
    <w:rsid w:val="003B25ED"/>
    <w:rsid w:val="003B2BFC"/>
    <w:rsid w:val="003B7BE2"/>
    <w:rsid w:val="003C40DA"/>
    <w:rsid w:val="003D0075"/>
    <w:rsid w:val="003E250A"/>
    <w:rsid w:val="003E291E"/>
    <w:rsid w:val="003E3B8A"/>
    <w:rsid w:val="003E5914"/>
    <w:rsid w:val="003E7664"/>
    <w:rsid w:val="003F2851"/>
    <w:rsid w:val="00402150"/>
    <w:rsid w:val="00413534"/>
    <w:rsid w:val="00415AB6"/>
    <w:rsid w:val="00417B7C"/>
    <w:rsid w:val="00442CF5"/>
    <w:rsid w:val="004539DB"/>
    <w:rsid w:val="00477889"/>
    <w:rsid w:val="00485087"/>
    <w:rsid w:val="00492C3F"/>
    <w:rsid w:val="004935EB"/>
    <w:rsid w:val="00494036"/>
    <w:rsid w:val="00495443"/>
    <w:rsid w:val="00495FC2"/>
    <w:rsid w:val="004A5F4B"/>
    <w:rsid w:val="004B34DB"/>
    <w:rsid w:val="004C4F35"/>
    <w:rsid w:val="004D317A"/>
    <w:rsid w:val="004D33F7"/>
    <w:rsid w:val="004E461C"/>
    <w:rsid w:val="004E728B"/>
    <w:rsid w:val="004F5833"/>
    <w:rsid w:val="004F5D92"/>
    <w:rsid w:val="00503AAA"/>
    <w:rsid w:val="00503F31"/>
    <w:rsid w:val="00511417"/>
    <w:rsid w:val="00511468"/>
    <w:rsid w:val="005128D6"/>
    <w:rsid w:val="00520121"/>
    <w:rsid w:val="00532299"/>
    <w:rsid w:val="00535A2F"/>
    <w:rsid w:val="00537D53"/>
    <w:rsid w:val="00545349"/>
    <w:rsid w:val="0055033C"/>
    <w:rsid w:val="005531DA"/>
    <w:rsid w:val="005A61BE"/>
    <w:rsid w:val="005C0ACE"/>
    <w:rsid w:val="005C6C3F"/>
    <w:rsid w:val="005D58D6"/>
    <w:rsid w:val="005E6CC8"/>
    <w:rsid w:val="00603E19"/>
    <w:rsid w:val="00624144"/>
    <w:rsid w:val="00644E44"/>
    <w:rsid w:val="00656078"/>
    <w:rsid w:val="00657081"/>
    <w:rsid w:val="00657366"/>
    <w:rsid w:val="00664974"/>
    <w:rsid w:val="006974C5"/>
    <w:rsid w:val="006A53E3"/>
    <w:rsid w:val="006A6E93"/>
    <w:rsid w:val="006C13C9"/>
    <w:rsid w:val="006E14D0"/>
    <w:rsid w:val="006E1736"/>
    <w:rsid w:val="006F0764"/>
    <w:rsid w:val="006F17BB"/>
    <w:rsid w:val="006F2534"/>
    <w:rsid w:val="006F7052"/>
    <w:rsid w:val="00701929"/>
    <w:rsid w:val="00725D06"/>
    <w:rsid w:val="007307D2"/>
    <w:rsid w:val="00737931"/>
    <w:rsid w:val="00755B71"/>
    <w:rsid w:val="00756766"/>
    <w:rsid w:val="00784EF9"/>
    <w:rsid w:val="0079726D"/>
    <w:rsid w:val="007A56F0"/>
    <w:rsid w:val="007B06FD"/>
    <w:rsid w:val="007C041D"/>
    <w:rsid w:val="007C1394"/>
    <w:rsid w:val="007D1E06"/>
    <w:rsid w:val="007D3EAD"/>
    <w:rsid w:val="007F21CD"/>
    <w:rsid w:val="007F755B"/>
    <w:rsid w:val="007F7B42"/>
    <w:rsid w:val="00810E24"/>
    <w:rsid w:val="0081395A"/>
    <w:rsid w:val="00817344"/>
    <w:rsid w:val="00823245"/>
    <w:rsid w:val="008406DC"/>
    <w:rsid w:val="0084152E"/>
    <w:rsid w:val="0084379C"/>
    <w:rsid w:val="008440C1"/>
    <w:rsid w:val="00844B2E"/>
    <w:rsid w:val="00851A78"/>
    <w:rsid w:val="00862E6E"/>
    <w:rsid w:val="008653C5"/>
    <w:rsid w:val="008666AC"/>
    <w:rsid w:val="008671C1"/>
    <w:rsid w:val="008742F2"/>
    <w:rsid w:val="00885CE7"/>
    <w:rsid w:val="00893DFD"/>
    <w:rsid w:val="008A18CC"/>
    <w:rsid w:val="008A2CB1"/>
    <w:rsid w:val="008A601B"/>
    <w:rsid w:val="008B20C4"/>
    <w:rsid w:val="008C7D76"/>
    <w:rsid w:val="008D2AB5"/>
    <w:rsid w:val="008D4731"/>
    <w:rsid w:val="008E0413"/>
    <w:rsid w:val="008E7E3B"/>
    <w:rsid w:val="008F4650"/>
    <w:rsid w:val="009013EF"/>
    <w:rsid w:val="0090497E"/>
    <w:rsid w:val="00934774"/>
    <w:rsid w:val="00954059"/>
    <w:rsid w:val="00960ABE"/>
    <w:rsid w:val="009618DA"/>
    <w:rsid w:val="009716DD"/>
    <w:rsid w:val="009D27B8"/>
    <w:rsid w:val="00A004BC"/>
    <w:rsid w:val="00A06C82"/>
    <w:rsid w:val="00A134F8"/>
    <w:rsid w:val="00A30E36"/>
    <w:rsid w:val="00A525FE"/>
    <w:rsid w:val="00A547D0"/>
    <w:rsid w:val="00A603D3"/>
    <w:rsid w:val="00A63750"/>
    <w:rsid w:val="00A83389"/>
    <w:rsid w:val="00AA0876"/>
    <w:rsid w:val="00AA3CA0"/>
    <w:rsid w:val="00AA440E"/>
    <w:rsid w:val="00AB2A21"/>
    <w:rsid w:val="00AC0AF4"/>
    <w:rsid w:val="00AD0924"/>
    <w:rsid w:val="00AE3558"/>
    <w:rsid w:val="00AF0B6D"/>
    <w:rsid w:val="00AF2A47"/>
    <w:rsid w:val="00B026C0"/>
    <w:rsid w:val="00B0632C"/>
    <w:rsid w:val="00B50200"/>
    <w:rsid w:val="00B84D46"/>
    <w:rsid w:val="00B85CC2"/>
    <w:rsid w:val="00B943C4"/>
    <w:rsid w:val="00BA0169"/>
    <w:rsid w:val="00BA6C7F"/>
    <w:rsid w:val="00BB0B5B"/>
    <w:rsid w:val="00BB3D42"/>
    <w:rsid w:val="00BB67CE"/>
    <w:rsid w:val="00BE2746"/>
    <w:rsid w:val="00BF72B5"/>
    <w:rsid w:val="00C01937"/>
    <w:rsid w:val="00C276B7"/>
    <w:rsid w:val="00C80F36"/>
    <w:rsid w:val="00C97B39"/>
    <w:rsid w:val="00CB08E2"/>
    <w:rsid w:val="00CB6FC5"/>
    <w:rsid w:val="00CC29B4"/>
    <w:rsid w:val="00CE1E80"/>
    <w:rsid w:val="00CE431B"/>
    <w:rsid w:val="00CE43E8"/>
    <w:rsid w:val="00CE681C"/>
    <w:rsid w:val="00CE6FF0"/>
    <w:rsid w:val="00CF2BE2"/>
    <w:rsid w:val="00CF5F08"/>
    <w:rsid w:val="00CF749C"/>
    <w:rsid w:val="00D02D4F"/>
    <w:rsid w:val="00D039EC"/>
    <w:rsid w:val="00D539FF"/>
    <w:rsid w:val="00D60FF2"/>
    <w:rsid w:val="00D705D9"/>
    <w:rsid w:val="00D84408"/>
    <w:rsid w:val="00D84BD2"/>
    <w:rsid w:val="00D859BA"/>
    <w:rsid w:val="00D928F6"/>
    <w:rsid w:val="00D93933"/>
    <w:rsid w:val="00DA18C0"/>
    <w:rsid w:val="00DA3639"/>
    <w:rsid w:val="00DA4211"/>
    <w:rsid w:val="00DA5625"/>
    <w:rsid w:val="00DC33EB"/>
    <w:rsid w:val="00DC393E"/>
    <w:rsid w:val="00DC4781"/>
    <w:rsid w:val="00DC6843"/>
    <w:rsid w:val="00DC7BD8"/>
    <w:rsid w:val="00DD30DB"/>
    <w:rsid w:val="00DE0F08"/>
    <w:rsid w:val="00DE3FEA"/>
    <w:rsid w:val="00DF305E"/>
    <w:rsid w:val="00DF683B"/>
    <w:rsid w:val="00E030B0"/>
    <w:rsid w:val="00E03825"/>
    <w:rsid w:val="00E20096"/>
    <w:rsid w:val="00E314ED"/>
    <w:rsid w:val="00E44D81"/>
    <w:rsid w:val="00E56D43"/>
    <w:rsid w:val="00E727A9"/>
    <w:rsid w:val="00E8131F"/>
    <w:rsid w:val="00E82FEE"/>
    <w:rsid w:val="00EA1C7A"/>
    <w:rsid w:val="00EA7A91"/>
    <w:rsid w:val="00EB1F11"/>
    <w:rsid w:val="00EB34C7"/>
    <w:rsid w:val="00EB6D39"/>
    <w:rsid w:val="00ED1957"/>
    <w:rsid w:val="00EE0BA7"/>
    <w:rsid w:val="00EE1242"/>
    <w:rsid w:val="00EF3D9D"/>
    <w:rsid w:val="00F06EFB"/>
    <w:rsid w:val="00F114FC"/>
    <w:rsid w:val="00F21355"/>
    <w:rsid w:val="00F21FC7"/>
    <w:rsid w:val="00F27E99"/>
    <w:rsid w:val="00F358E2"/>
    <w:rsid w:val="00F453D9"/>
    <w:rsid w:val="00F458E3"/>
    <w:rsid w:val="00F60302"/>
    <w:rsid w:val="00F64246"/>
    <w:rsid w:val="00F666BB"/>
    <w:rsid w:val="00F670DB"/>
    <w:rsid w:val="00F7280F"/>
    <w:rsid w:val="00F77594"/>
    <w:rsid w:val="00F801EA"/>
    <w:rsid w:val="00FA037F"/>
    <w:rsid w:val="00FA1216"/>
    <w:rsid w:val="00FA140D"/>
    <w:rsid w:val="00FA5EF6"/>
    <w:rsid w:val="00FB1452"/>
    <w:rsid w:val="00FB567F"/>
    <w:rsid w:val="00FC2213"/>
    <w:rsid w:val="00FF5F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A46B0"/>
  <w15:docId w15:val="{8F8F71E3-23B2-4056-A107-9F76D752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FF2"/>
    <w:pPr>
      <w:spacing w:line="360" w:lineRule="auto"/>
      <w:ind w:firstLine="709"/>
    </w:pPr>
    <w:rPr>
      <w:rFonts w:ascii="Times New Roman" w:hAnsi="Times New Roman"/>
    </w:rPr>
  </w:style>
  <w:style w:type="paragraph" w:styleId="Heading1">
    <w:name w:val="heading 1"/>
    <w:basedOn w:val="Normal"/>
    <w:next w:val="Normal"/>
    <w:uiPriority w:val="9"/>
    <w:qFormat/>
    <w:rsid w:val="00A004BC"/>
    <w:pPr>
      <w:keepNext/>
      <w:keepLines/>
      <w:jc w:val="both"/>
      <w:outlineLvl w:val="0"/>
    </w:pPr>
    <w:rPr>
      <w:b/>
      <w:szCs w:val="48"/>
    </w:rPr>
  </w:style>
  <w:style w:type="paragraph" w:styleId="Heading2">
    <w:name w:val="heading 2"/>
    <w:basedOn w:val="Normal"/>
    <w:next w:val="Normal"/>
    <w:uiPriority w:val="9"/>
    <w:unhideWhenUsed/>
    <w:qFormat/>
    <w:rsid w:val="006974C5"/>
    <w:pPr>
      <w:keepNext/>
      <w:keepLines/>
      <w:spacing w:before="30" w:after="30"/>
      <w:jc w:val="both"/>
      <w:outlineLvl w:val="1"/>
    </w:pPr>
    <w:rPr>
      <w:b/>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E1024"/>
    <w:pPr>
      <w:tabs>
        <w:tab w:val="center" w:pos="4680"/>
        <w:tab w:val="right" w:pos="9360"/>
      </w:tabs>
    </w:pPr>
  </w:style>
  <w:style w:type="character" w:customStyle="1" w:styleId="HeaderChar">
    <w:name w:val="Header Char"/>
    <w:basedOn w:val="DefaultParagraphFont"/>
    <w:link w:val="Header"/>
    <w:uiPriority w:val="99"/>
    <w:rsid w:val="009E1024"/>
  </w:style>
  <w:style w:type="paragraph" w:styleId="Footer">
    <w:name w:val="footer"/>
    <w:basedOn w:val="Normal"/>
    <w:link w:val="FooterChar"/>
    <w:uiPriority w:val="99"/>
    <w:unhideWhenUsed/>
    <w:rsid w:val="009E1024"/>
    <w:pPr>
      <w:tabs>
        <w:tab w:val="center" w:pos="4680"/>
        <w:tab w:val="right" w:pos="9360"/>
      </w:tabs>
    </w:pPr>
  </w:style>
  <w:style w:type="character" w:customStyle="1" w:styleId="FooterChar">
    <w:name w:val="Footer Char"/>
    <w:basedOn w:val="DefaultParagraphFont"/>
    <w:link w:val="Footer"/>
    <w:uiPriority w:val="99"/>
    <w:rsid w:val="009E102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DefaultParagraphFont"/>
    <w:rsid w:val="00DF305E"/>
  </w:style>
  <w:style w:type="paragraph" w:styleId="NoSpacing">
    <w:name w:val="No Spacing"/>
    <w:uiPriority w:val="1"/>
    <w:qFormat/>
    <w:rsid w:val="007C1394"/>
  </w:style>
  <w:style w:type="paragraph" w:styleId="TOCHeading">
    <w:name w:val="TOC Heading"/>
    <w:basedOn w:val="Heading1"/>
    <w:next w:val="Normal"/>
    <w:uiPriority w:val="39"/>
    <w:unhideWhenUsed/>
    <w:qFormat/>
    <w:rsid w:val="003E250A"/>
    <w:pPr>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BE2746"/>
    <w:pPr>
      <w:tabs>
        <w:tab w:val="right" w:leader="dot" w:pos="8749"/>
      </w:tabs>
      <w:spacing w:after="100"/>
      <w:ind w:firstLine="0"/>
    </w:pPr>
  </w:style>
  <w:style w:type="paragraph" w:styleId="TOC2">
    <w:name w:val="toc 2"/>
    <w:basedOn w:val="Normal"/>
    <w:next w:val="Normal"/>
    <w:autoRedefine/>
    <w:uiPriority w:val="39"/>
    <w:unhideWhenUsed/>
    <w:rsid w:val="00BE2746"/>
    <w:pPr>
      <w:tabs>
        <w:tab w:val="right" w:leader="dot" w:pos="8749"/>
      </w:tabs>
      <w:spacing w:after="100"/>
      <w:ind w:left="240" w:firstLine="44"/>
    </w:pPr>
  </w:style>
  <w:style w:type="character" w:styleId="Hyperlink">
    <w:name w:val="Hyperlink"/>
    <w:basedOn w:val="DefaultParagraphFont"/>
    <w:uiPriority w:val="99"/>
    <w:unhideWhenUsed/>
    <w:rsid w:val="003E250A"/>
    <w:rPr>
      <w:color w:val="0563C1" w:themeColor="hyperlink"/>
      <w:u w:val="single"/>
    </w:rPr>
  </w:style>
  <w:style w:type="character" w:styleId="UnresolvedMention">
    <w:name w:val="Unresolved Mention"/>
    <w:basedOn w:val="DefaultParagraphFont"/>
    <w:uiPriority w:val="99"/>
    <w:semiHidden/>
    <w:unhideWhenUsed/>
    <w:rsid w:val="008653C5"/>
    <w:rPr>
      <w:color w:val="605E5C"/>
      <w:shd w:val="clear" w:color="auto" w:fill="E1DFDD"/>
    </w:rPr>
  </w:style>
  <w:style w:type="paragraph" w:styleId="ListParagraph">
    <w:name w:val="List Paragraph"/>
    <w:basedOn w:val="Normal"/>
    <w:uiPriority w:val="34"/>
    <w:qFormat/>
    <w:rsid w:val="00E200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87529">
      <w:bodyDiv w:val="1"/>
      <w:marLeft w:val="0"/>
      <w:marRight w:val="0"/>
      <w:marTop w:val="0"/>
      <w:marBottom w:val="0"/>
      <w:divBdr>
        <w:top w:val="none" w:sz="0" w:space="0" w:color="auto"/>
        <w:left w:val="none" w:sz="0" w:space="0" w:color="auto"/>
        <w:bottom w:val="none" w:sz="0" w:space="0" w:color="auto"/>
        <w:right w:val="none" w:sz="0" w:space="0" w:color="auto"/>
      </w:divBdr>
    </w:div>
    <w:div w:id="403376147">
      <w:bodyDiv w:val="1"/>
      <w:marLeft w:val="0"/>
      <w:marRight w:val="0"/>
      <w:marTop w:val="0"/>
      <w:marBottom w:val="0"/>
      <w:divBdr>
        <w:top w:val="none" w:sz="0" w:space="0" w:color="auto"/>
        <w:left w:val="none" w:sz="0" w:space="0" w:color="auto"/>
        <w:bottom w:val="none" w:sz="0" w:space="0" w:color="auto"/>
        <w:right w:val="none" w:sz="0" w:space="0" w:color="auto"/>
      </w:divBdr>
    </w:div>
    <w:div w:id="721442994">
      <w:bodyDiv w:val="1"/>
      <w:marLeft w:val="0"/>
      <w:marRight w:val="0"/>
      <w:marTop w:val="0"/>
      <w:marBottom w:val="0"/>
      <w:divBdr>
        <w:top w:val="none" w:sz="0" w:space="0" w:color="auto"/>
        <w:left w:val="none" w:sz="0" w:space="0" w:color="auto"/>
        <w:bottom w:val="none" w:sz="0" w:space="0" w:color="auto"/>
        <w:right w:val="none" w:sz="0" w:space="0" w:color="auto"/>
      </w:divBdr>
    </w:div>
    <w:div w:id="1205947669">
      <w:bodyDiv w:val="1"/>
      <w:marLeft w:val="0"/>
      <w:marRight w:val="0"/>
      <w:marTop w:val="0"/>
      <w:marBottom w:val="0"/>
      <w:divBdr>
        <w:top w:val="none" w:sz="0" w:space="0" w:color="auto"/>
        <w:left w:val="none" w:sz="0" w:space="0" w:color="auto"/>
        <w:bottom w:val="none" w:sz="0" w:space="0" w:color="auto"/>
        <w:right w:val="none" w:sz="0" w:space="0" w:color="auto"/>
      </w:divBdr>
    </w:div>
    <w:div w:id="1557930415">
      <w:bodyDiv w:val="1"/>
      <w:marLeft w:val="0"/>
      <w:marRight w:val="0"/>
      <w:marTop w:val="0"/>
      <w:marBottom w:val="0"/>
      <w:divBdr>
        <w:top w:val="none" w:sz="0" w:space="0" w:color="auto"/>
        <w:left w:val="none" w:sz="0" w:space="0" w:color="auto"/>
        <w:bottom w:val="none" w:sz="0" w:space="0" w:color="auto"/>
        <w:right w:val="none" w:sz="0" w:space="0" w:color="auto"/>
      </w:divBdr>
    </w:div>
    <w:div w:id="1767454285">
      <w:bodyDiv w:val="1"/>
      <w:marLeft w:val="0"/>
      <w:marRight w:val="0"/>
      <w:marTop w:val="0"/>
      <w:marBottom w:val="0"/>
      <w:divBdr>
        <w:top w:val="none" w:sz="0" w:space="0" w:color="auto"/>
        <w:left w:val="none" w:sz="0" w:space="0" w:color="auto"/>
        <w:bottom w:val="none" w:sz="0" w:space="0" w:color="auto"/>
        <w:right w:val="none" w:sz="0" w:space="0" w:color="auto"/>
      </w:divBdr>
    </w:div>
    <w:div w:id="1952467982">
      <w:bodyDiv w:val="1"/>
      <w:marLeft w:val="0"/>
      <w:marRight w:val="0"/>
      <w:marTop w:val="0"/>
      <w:marBottom w:val="0"/>
      <w:divBdr>
        <w:top w:val="none" w:sz="0" w:space="0" w:color="auto"/>
        <w:left w:val="none" w:sz="0" w:space="0" w:color="auto"/>
        <w:bottom w:val="none" w:sz="0" w:space="0" w:color="auto"/>
        <w:right w:val="none" w:sz="0" w:space="0" w:color="auto"/>
      </w:divBdr>
    </w:div>
    <w:div w:id="1996907243">
      <w:bodyDiv w:val="1"/>
      <w:marLeft w:val="0"/>
      <w:marRight w:val="0"/>
      <w:marTop w:val="0"/>
      <w:marBottom w:val="0"/>
      <w:divBdr>
        <w:top w:val="none" w:sz="0" w:space="0" w:color="auto"/>
        <w:left w:val="none" w:sz="0" w:space="0" w:color="auto"/>
        <w:bottom w:val="none" w:sz="0" w:space="0" w:color="auto"/>
        <w:right w:val="none" w:sz="0" w:space="0" w:color="auto"/>
      </w:divBdr>
    </w:div>
    <w:div w:id="2015760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mcom/pt-br/canais_atendimento/corregedoria"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mHte3bPpGKBsZCGC9GAuHxEKMg==">CgMxLjA4AHIhMWpXODRKWjUyem94eF8xUlZHbjJpTm5ZSVUyQVQtWjJD</go:docsCustomData>
</go:gDocsCustomXmlDataStorage>
</file>

<file path=customXml/itemProps1.xml><?xml version="1.0" encoding="utf-8"?>
<ds:datastoreItem xmlns:ds="http://schemas.openxmlformats.org/officeDocument/2006/customXml" ds:itemID="{9D9F5F62-27D5-448B-8CCC-A18695333A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11</Pages>
  <Words>2174</Words>
  <Characters>12392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Vítor Guimarães</dc:creator>
  <cp:lastModifiedBy>João Vítor Guimarães</cp:lastModifiedBy>
  <cp:revision>278</cp:revision>
  <cp:lastPrinted>2023-09-25T17:18:00Z</cp:lastPrinted>
  <dcterms:created xsi:type="dcterms:W3CDTF">2023-09-19T19:33:00Z</dcterms:created>
  <dcterms:modified xsi:type="dcterms:W3CDTF">2023-10-03T20:13:00Z</dcterms:modified>
</cp:coreProperties>
</file>