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8039" w14:textId="77777777" w:rsidR="00D4050E" w:rsidRPr="00083569" w:rsidRDefault="00D816CB" w:rsidP="006C4C60">
      <w:pPr>
        <w:spacing w:before="120" w:after="120"/>
        <w:ind w:left="4352"/>
        <w:rPr>
          <w:rFonts w:eastAsia="Times New Roman" w:cstheme="minorHAnsi"/>
          <w:sz w:val="24"/>
          <w:szCs w:val="24"/>
        </w:rPr>
      </w:pPr>
      <w:r w:rsidRPr="00083569">
        <w:rPr>
          <w:rFonts w:eastAsia="Times New Roman" w:cstheme="minorHAnsi"/>
          <w:noProof/>
          <w:sz w:val="24"/>
          <w:szCs w:val="24"/>
          <w:lang w:eastAsia="pt-BR"/>
        </w:rPr>
        <w:drawing>
          <wp:inline distT="0" distB="0" distL="0" distR="0" wp14:anchorId="11E4493E" wp14:editId="7DDA77C2">
            <wp:extent cx="735813" cy="7795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5813" cy="779526"/>
                    </a:xfrm>
                    <a:prstGeom prst="rect">
                      <a:avLst/>
                    </a:prstGeom>
                  </pic:spPr>
                </pic:pic>
              </a:graphicData>
            </a:graphic>
          </wp:inline>
        </w:drawing>
      </w:r>
    </w:p>
    <w:p w14:paraId="6702D988" w14:textId="66C215EB" w:rsidR="00D4050E" w:rsidRPr="00083569" w:rsidRDefault="00940463" w:rsidP="006C4C60">
      <w:pPr>
        <w:pStyle w:val="Ttulo1"/>
        <w:spacing w:before="120" w:after="120"/>
        <w:ind w:left="142" w:right="191"/>
        <w:jc w:val="center"/>
        <w:rPr>
          <w:rFonts w:asciiTheme="minorHAnsi" w:hAnsiTheme="minorHAnsi" w:cstheme="minorHAnsi"/>
          <w:sz w:val="24"/>
          <w:szCs w:val="24"/>
        </w:rPr>
      </w:pPr>
      <w:r w:rsidRPr="00083569">
        <w:rPr>
          <w:rFonts w:asciiTheme="minorHAnsi" w:hAnsiTheme="minorHAnsi" w:cstheme="minorHAnsi"/>
          <w:sz w:val="24"/>
          <w:szCs w:val="24"/>
        </w:rPr>
        <w:t>MINISTÉRIO DAS COMUNICAÇÕES</w:t>
      </w:r>
    </w:p>
    <w:p w14:paraId="3ECFCADD" w14:textId="4F781C4D" w:rsidR="00940463" w:rsidRPr="00083569" w:rsidRDefault="00940463" w:rsidP="006C4C60">
      <w:pPr>
        <w:pStyle w:val="Ttulo1"/>
        <w:spacing w:before="120" w:after="120"/>
        <w:ind w:left="142" w:right="191"/>
        <w:jc w:val="center"/>
        <w:rPr>
          <w:rFonts w:asciiTheme="minorHAnsi" w:hAnsiTheme="minorHAnsi" w:cstheme="minorHAnsi"/>
          <w:sz w:val="24"/>
          <w:szCs w:val="24"/>
        </w:rPr>
      </w:pPr>
      <w:r w:rsidRPr="00083569">
        <w:rPr>
          <w:rFonts w:asciiTheme="minorHAnsi" w:hAnsiTheme="minorHAnsi" w:cstheme="minorHAnsi"/>
          <w:sz w:val="24"/>
          <w:szCs w:val="24"/>
        </w:rPr>
        <w:t>SECRETARIA ESPECIAL DE COMUNICAÇÃO SOCIAL</w:t>
      </w:r>
    </w:p>
    <w:p w14:paraId="265B04AE" w14:textId="77777777" w:rsidR="00D4050E" w:rsidRPr="00083569" w:rsidRDefault="00D4050E" w:rsidP="006C4C60">
      <w:pPr>
        <w:spacing w:before="120" w:after="120"/>
        <w:rPr>
          <w:rFonts w:eastAsia="Arial" w:cstheme="minorHAnsi"/>
          <w:b/>
          <w:bCs/>
          <w:sz w:val="24"/>
          <w:szCs w:val="24"/>
        </w:rPr>
      </w:pPr>
    </w:p>
    <w:p w14:paraId="0CCF4D7F" w14:textId="78723DAE" w:rsidR="00D4050E" w:rsidRPr="00083569" w:rsidRDefault="00D4050E" w:rsidP="006C4C60">
      <w:pPr>
        <w:spacing w:before="120" w:after="120"/>
        <w:rPr>
          <w:rFonts w:eastAsia="Arial" w:cstheme="minorHAnsi"/>
          <w:b/>
          <w:bCs/>
          <w:sz w:val="24"/>
          <w:szCs w:val="24"/>
        </w:rPr>
      </w:pPr>
    </w:p>
    <w:p w14:paraId="51B5227D" w14:textId="77777777" w:rsidR="00167E0C" w:rsidRPr="00083569" w:rsidRDefault="00167E0C" w:rsidP="006C4C60">
      <w:pPr>
        <w:spacing w:before="120" w:after="120"/>
        <w:rPr>
          <w:rFonts w:eastAsia="Arial" w:cstheme="minorHAnsi"/>
          <w:b/>
          <w:bCs/>
          <w:sz w:val="24"/>
          <w:szCs w:val="24"/>
        </w:rPr>
      </w:pPr>
    </w:p>
    <w:p w14:paraId="07DCC327" w14:textId="77777777" w:rsidR="00407567" w:rsidRPr="00083569" w:rsidRDefault="00D816CB" w:rsidP="006C4C60">
      <w:pPr>
        <w:spacing w:before="120" w:after="120"/>
        <w:ind w:right="79" w:hanging="4"/>
        <w:jc w:val="center"/>
        <w:rPr>
          <w:rFonts w:cstheme="minorHAnsi"/>
          <w:b/>
          <w:spacing w:val="-1"/>
          <w:sz w:val="24"/>
          <w:szCs w:val="24"/>
        </w:rPr>
      </w:pPr>
      <w:r w:rsidRPr="00083569">
        <w:rPr>
          <w:rFonts w:cstheme="minorHAnsi"/>
          <w:b/>
          <w:spacing w:val="-1"/>
          <w:sz w:val="24"/>
          <w:szCs w:val="24"/>
        </w:rPr>
        <w:t>ESCLARECIMENTOS</w:t>
      </w:r>
    </w:p>
    <w:p w14:paraId="7471F36B" w14:textId="77777777" w:rsidR="001951CB" w:rsidRPr="00083569" w:rsidRDefault="001951CB" w:rsidP="006C4C60">
      <w:pPr>
        <w:spacing w:before="120" w:after="120"/>
        <w:ind w:right="79" w:hanging="4"/>
        <w:jc w:val="center"/>
        <w:rPr>
          <w:rFonts w:cstheme="minorHAnsi"/>
          <w:b/>
          <w:sz w:val="24"/>
          <w:szCs w:val="24"/>
        </w:rPr>
      </w:pPr>
    </w:p>
    <w:p w14:paraId="3B37639E" w14:textId="2062FFB8" w:rsidR="00D4050E" w:rsidRPr="00083569" w:rsidRDefault="00D816CB" w:rsidP="006C4C60">
      <w:pPr>
        <w:spacing w:before="120" w:after="120"/>
        <w:ind w:right="79" w:hanging="4"/>
        <w:jc w:val="center"/>
        <w:rPr>
          <w:rFonts w:eastAsia="Arial" w:cstheme="minorHAnsi"/>
          <w:sz w:val="24"/>
          <w:szCs w:val="24"/>
        </w:rPr>
      </w:pPr>
      <w:r w:rsidRPr="00083569">
        <w:rPr>
          <w:rFonts w:cstheme="minorHAnsi"/>
          <w:b/>
          <w:sz w:val="24"/>
          <w:szCs w:val="24"/>
        </w:rPr>
        <w:t>C</w:t>
      </w:r>
      <w:r w:rsidR="001951CB" w:rsidRPr="00083569">
        <w:rPr>
          <w:rFonts w:cstheme="minorHAnsi"/>
          <w:b/>
          <w:sz w:val="24"/>
          <w:szCs w:val="24"/>
        </w:rPr>
        <w:t>oncorrência nº 1/2021 – UASG 410003</w:t>
      </w:r>
    </w:p>
    <w:p w14:paraId="200CEC6D" w14:textId="77777777" w:rsidR="001951CB" w:rsidRPr="00083569" w:rsidRDefault="001951CB" w:rsidP="006C4C60">
      <w:pPr>
        <w:pStyle w:val="Corpodetexto"/>
        <w:spacing w:before="120" w:after="120"/>
        <w:ind w:left="0" w:right="79"/>
        <w:jc w:val="center"/>
        <w:rPr>
          <w:rFonts w:asciiTheme="minorHAnsi" w:hAnsiTheme="minorHAnsi" w:cstheme="minorHAnsi"/>
          <w:sz w:val="24"/>
          <w:szCs w:val="24"/>
        </w:rPr>
      </w:pPr>
    </w:p>
    <w:p w14:paraId="56F583EE" w14:textId="52945851" w:rsidR="00D4050E" w:rsidRPr="00083569" w:rsidRDefault="00D816CB" w:rsidP="006C4C60">
      <w:pPr>
        <w:pStyle w:val="Corpodetexto"/>
        <w:spacing w:before="120" w:after="120"/>
        <w:ind w:left="0" w:right="79"/>
        <w:jc w:val="center"/>
        <w:rPr>
          <w:rFonts w:asciiTheme="minorHAnsi" w:hAnsiTheme="minorHAnsi" w:cstheme="minorHAnsi"/>
          <w:sz w:val="24"/>
          <w:szCs w:val="24"/>
        </w:rPr>
      </w:pPr>
      <w:r w:rsidRPr="00083569">
        <w:rPr>
          <w:rFonts w:asciiTheme="minorHAnsi" w:hAnsiTheme="minorHAnsi" w:cstheme="minorHAnsi"/>
          <w:sz w:val="24"/>
          <w:szCs w:val="24"/>
        </w:rPr>
        <w:t>Processo</w:t>
      </w:r>
      <w:r w:rsidRPr="00083569">
        <w:rPr>
          <w:rFonts w:asciiTheme="minorHAnsi" w:hAnsiTheme="minorHAnsi" w:cstheme="minorHAnsi"/>
          <w:spacing w:val="-17"/>
          <w:sz w:val="24"/>
          <w:szCs w:val="24"/>
        </w:rPr>
        <w:t xml:space="preserve"> </w:t>
      </w:r>
      <w:r w:rsidR="00940463" w:rsidRPr="00083569">
        <w:rPr>
          <w:rFonts w:asciiTheme="minorHAnsi" w:hAnsiTheme="minorHAnsi" w:cstheme="minorHAnsi"/>
          <w:spacing w:val="-1"/>
          <w:sz w:val="24"/>
          <w:szCs w:val="24"/>
        </w:rPr>
        <w:t>SEI 53115.019144/2020-16</w:t>
      </w:r>
    </w:p>
    <w:p w14:paraId="23D33201" w14:textId="77777777" w:rsidR="00D4050E" w:rsidRPr="00083569" w:rsidRDefault="00D4050E" w:rsidP="006C4C60">
      <w:pPr>
        <w:spacing w:before="120" w:after="120"/>
        <w:rPr>
          <w:rFonts w:eastAsia="Arial" w:cstheme="minorHAnsi"/>
          <w:sz w:val="24"/>
          <w:szCs w:val="24"/>
        </w:rPr>
      </w:pPr>
    </w:p>
    <w:p w14:paraId="78322375" w14:textId="77777777" w:rsidR="00D4050E" w:rsidRPr="00083569" w:rsidRDefault="00D4050E" w:rsidP="006C4C60">
      <w:pPr>
        <w:spacing w:before="120" w:after="120"/>
        <w:rPr>
          <w:rFonts w:eastAsia="Arial" w:cstheme="minorHAnsi"/>
          <w:sz w:val="24"/>
          <w:szCs w:val="24"/>
        </w:rPr>
      </w:pPr>
    </w:p>
    <w:p w14:paraId="36872A34" w14:textId="166BBA77" w:rsidR="00D4050E" w:rsidRPr="00083569" w:rsidRDefault="00D816CB" w:rsidP="006C4C60">
      <w:pPr>
        <w:pStyle w:val="Corpodetexto"/>
        <w:spacing w:before="120" w:after="120"/>
        <w:ind w:left="0" w:right="115"/>
        <w:jc w:val="both"/>
        <w:rPr>
          <w:rFonts w:asciiTheme="minorHAnsi" w:hAnsiTheme="minorHAnsi" w:cstheme="minorHAnsi"/>
          <w:sz w:val="24"/>
          <w:szCs w:val="24"/>
        </w:rPr>
      </w:pPr>
      <w:r w:rsidRPr="00083569">
        <w:rPr>
          <w:rFonts w:asciiTheme="minorHAnsi" w:hAnsiTheme="minorHAnsi" w:cstheme="minorHAnsi"/>
          <w:sz w:val="24"/>
          <w:szCs w:val="24"/>
        </w:rPr>
        <w:t>Respostas</w:t>
      </w:r>
      <w:r w:rsidRPr="00083569">
        <w:rPr>
          <w:rFonts w:asciiTheme="minorHAnsi" w:hAnsiTheme="minorHAnsi" w:cstheme="minorHAnsi"/>
          <w:spacing w:val="1"/>
          <w:sz w:val="24"/>
          <w:szCs w:val="24"/>
        </w:rPr>
        <w:t xml:space="preserve"> </w:t>
      </w:r>
      <w:r w:rsidRPr="00083569">
        <w:rPr>
          <w:rFonts w:asciiTheme="minorHAnsi" w:hAnsiTheme="minorHAnsi" w:cstheme="minorHAnsi"/>
          <w:sz w:val="24"/>
          <w:szCs w:val="24"/>
        </w:rPr>
        <w:t>aos</w:t>
      </w:r>
      <w:r w:rsidRPr="00083569">
        <w:rPr>
          <w:rFonts w:asciiTheme="minorHAnsi" w:hAnsiTheme="minorHAnsi" w:cstheme="minorHAnsi"/>
          <w:spacing w:val="1"/>
          <w:sz w:val="24"/>
          <w:szCs w:val="24"/>
        </w:rPr>
        <w:t xml:space="preserve"> </w:t>
      </w:r>
      <w:r w:rsidRPr="00083569">
        <w:rPr>
          <w:rFonts w:asciiTheme="minorHAnsi" w:hAnsiTheme="minorHAnsi" w:cstheme="minorHAnsi"/>
          <w:sz w:val="24"/>
          <w:szCs w:val="24"/>
        </w:rPr>
        <w:t>pedidos</w:t>
      </w:r>
      <w:r w:rsidRPr="00083569">
        <w:rPr>
          <w:rFonts w:asciiTheme="minorHAnsi" w:hAnsiTheme="minorHAnsi" w:cstheme="minorHAnsi"/>
          <w:spacing w:val="1"/>
          <w:sz w:val="24"/>
          <w:szCs w:val="24"/>
        </w:rPr>
        <w:t xml:space="preserve"> </w:t>
      </w:r>
      <w:r w:rsidRPr="00083569">
        <w:rPr>
          <w:rFonts w:asciiTheme="minorHAnsi" w:hAnsiTheme="minorHAnsi" w:cstheme="minorHAnsi"/>
          <w:sz w:val="24"/>
          <w:szCs w:val="24"/>
        </w:rPr>
        <w:t>de</w:t>
      </w:r>
      <w:r w:rsidRPr="00083569">
        <w:rPr>
          <w:rFonts w:asciiTheme="minorHAnsi" w:hAnsiTheme="minorHAnsi" w:cstheme="minorHAnsi"/>
          <w:spacing w:val="4"/>
          <w:sz w:val="24"/>
          <w:szCs w:val="24"/>
        </w:rPr>
        <w:t xml:space="preserve"> </w:t>
      </w:r>
      <w:r w:rsidRPr="00083569">
        <w:rPr>
          <w:rFonts w:asciiTheme="minorHAnsi" w:hAnsiTheme="minorHAnsi" w:cstheme="minorHAnsi"/>
          <w:sz w:val="24"/>
          <w:szCs w:val="24"/>
        </w:rPr>
        <w:t>esclarecimentos</w:t>
      </w:r>
      <w:r w:rsidRPr="00083569">
        <w:rPr>
          <w:rFonts w:asciiTheme="minorHAnsi" w:hAnsiTheme="minorHAnsi" w:cstheme="minorHAnsi"/>
          <w:spacing w:val="1"/>
          <w:sz w:val="24"/>
          <w:szCs w:val="24"/>
        </w:rPr>
        <w:t xml:space="preserve"> </w:t>
      </w:r>
      <w:r w:rsidRPr="00083569">
        <w:rPr>
          <w:rFonts w:asciiTheme="minorHAnsi" w:hAnsiTheme="minorHAnsi" w:cstheme="minorHAnsi"/>
          <w:sz w:val="24"/>
          <w:szCs w:val="24"/>
        </w:rPr>
        <w:t>apresentados,</w:t>
      </w:r>
      <w:r w:rsidRPr="00083569">
        <w:rPr>
          <w:rFonts w:asciiTheme="minorHAnsi" w:hAnsiTheme="minorHAnsi" w:cstheme="minorHAnsi"/>
          <w:spacing w:val="1"/>
          <w:sz w:val="24"/>
          <w:szCs w:val="24"/>
        </w:rPr>
        <w:t xml:space="preserve"> </w:t>
      </w:r>
      <w:r w:rsidRPr="00083569">
        <w:rPr>
          <w:rFonts w:asciiTheme="minorHAnsi" w:hAnsiTheme="minorHAnsi" w:cstheme="minorHAnsi"/>
          <w:sz w:val="24"/>
          <w:szCs w:val="24"/>
        </w:rPr>
        <w:t>referentes</w:t>
      </w:r>
      <w:r w:rsidRPr="00083569">
        <w:rPr>
          <w:rFonts w:asciiTheme="minorHAnsi" w:hAnsiTheme="minorHAnsi" w:cstheme="minorHAnsi"/>
          <w:spacing w:val="4"/>
          <w:sz w:val="24"/>
          <w:szCs w:val="24"/>
        </w:rPr>
        <w:t xml:space="preserve"> </w:t>
      </w:r>
      <w:r w:rsidRPr="00083569">
        <w:rPr>
          <w:rFonts w:asciiTheme="minorHAnsi" w:hAnsiTheme="minorHAnsi" w:cstheme="minorHAnsi"/>
          <w:sz w:val="24"/>
          <w:szCs w:val="24"/>
        </w:rPr>
        <w:t>à Concorrência nº</w:t>
      </w:r>
      <w:r w:rsidRPr="00083569">
        <w:rPr>
          <w:rFonts w:asciiTheme="minorHAnsi" w:hAnsiTheme="minorHAnsi" w:cstheme="minorHAnsi"/>
          <w:spacing w:val="9"/>
          <w:sz w:val="24"/>
          <w:szCs w:val="24"/>
        </w:rPr>
        <w:t xml:space="preserve"> </w:t>
      </w:r>
      <w:r w:rsidRPr="00083569">
        <w:rPr>
          <w:rFonts w:asciiTheme="minorHAnsi" w:hAnsiTheme="minorHAnsi" w:cstheme="minorHAnsi"/>
          <w:sz w:val="24"/>
          <w:szCs w:val="24"/>
        </w:rPr>
        <w:t>001/20</w:t>
      </w:r>
      <w:r w:rsidR="001E22FD" w:rsidRPr="00083569">
        <w:rPr>
          <w:rFonts w:asciiTheme="minorHAnsi" w:hAnsiTheme="minorHAnsi" w:cstheme="minorHAnsi"/>
          <w:sz w:val="24"/>
          <w:szCs w:val="24"/>
        </w:rPr>
        <w:t>2</w:t>
      </w:r>
      <w:r w:rsidR="00940463" w:rsidRPr="00083569">
        <w:rPr>
          <w:rFonts w:asciiTheme="minorHAnsi" w:hAnsiTheme="minorHAnsi" w:cstheme="minorHAnsi"/>
          <w:sz w:val="24"/>
          <w:szCs w:val="24"/>
        </w:rPr>
        <w:t>1</w:t>
      </w:r>
      <w:r w:rsidRPr="00083569">
        <w:rPr>
          <w:rFonts w:asciiTheme="minorHAnsi" w:hAnsiTheme="minorHAnsi" w:cstheme="minorHAnsi"/>
          <w:sz w:val="24"/>
          <w:szCs w:val="24"/>
        </w:rPr>
        <w:t>-</w:t>
      </w:r>
      <w:r w:rsidR="00940463" w:rsidRPr="00083569">
        <w:rPr>
          <w:rFonts w:asciiTheme="minorHAnsi" w:hAnsiTheme="minorHAnsi" w:cstheme="minorHAnsi"/>
          <w:sz w:val="24"/>
          <w:szCs w:val="24"/>
        </w:rPr>
        <w:t>MCOM</w:t>
      </w:r>
      <w:r w:rsidRPr="00083569">
        <w:rPr>
          <w:rFonts w:asciiTheme="minorHAnsi" w:hAnsiTheme="minorHAnsi" w:cstheme="minorHAnsi"/>
          <w:sz w:val="24"/>
          <w:szCs w:val="24"/>
        </w:rPr>
        <w:t>,</w:t>
      </w:r>
      <w:r w:rsidRPr="00083569">
        <w:rPr>
          <w:rFonts w:asciiTheme="minorHAnsi" w:hAnsiTheme="minorHAnsi" w:cstheme="minorHAnsi"/>
          <w:spacing w:val="24"/>
          <w:w w:val="99"/>
          <w:sz w:val="24"/>
          <w:szCs w:val="24"/>
        </w:rPr>
        <w:t xml:space="preserve"> </w:t>
      </w:r>
      <w:r w:rsidRPr="00083569">
        <w:rPr>
          <w:rFonts w:asciiTheme="minorHAnsi" w:hAnsiTheme="minorHAnsi" w:cstheme="minorHAnsi"/>
          <w:spacing w:val="-1"/>
          <w:sz w:val="24"/>
          <w:szCs w:val="24"/>
        </w:rPr>
        <w:t>que</w:t>
      </w:r>
      <w:r w:rsidRPr="00083569">
        <w:rPr>
          <w:rFonts w:asciiTheme="minorHAnsi" w:hAnsiTheme="minorHAnsi" w:cstheme="minorHAnsi"/>
          <w:spacing w:val="29"/>
          <w:sz w:val="24"/>
          <w:szCs w:val="24"/>
        </w:rPr>
        <w:t xml:space="preserve"> </w:t>
      </w:r>
      <w:r w:rsidRPr="00083569">
        <w:rPr>
          <w:rFonts w:asciiTheme="minorHAnsi" w:hAnsiTheme="minorHAnsi" w:cstheme="minorHAnsi"/>
          <w:sz w:val="24"/>
          <w:szCs w:val="24"/>
        </w:rPr>
        <w:t>tem</w:t>
      </w:r>
      <w:r w:rsidRPr="00083569">
        <w:rPr>
          <w:rFonts w:asciiTheme="minorHAnsi" w:hAnsiTheme="minorHAnsi" w:cstheme="minorHAnsi"/>
          <w:spacing w:val="31"/>
          <w:sz w:val="24"/>
          <w:szCs w:val="24"/>
        </w:rPr>
        <w:t xml:space="preserve"> </w:t>
      </w:r>
      <w:r w:rsidRPr="00083569">
        <w:rPr>
          <w:rFonts w:asciiTheme="minorHAnsi" w:hAnsiTheme="minorHAnsi" w:cstheme="minorHAnsi"/>
          <w:spacing w:val="-1"/>
          <w:sz w:val="24"/>
          <w:szCs w:val="24"/>
        </w:rPr>
        <w:t>com</w:t>
      </w:r>
      <w:r w:rsidRPr="00083569">
        <w:rPr>
          <w:rFonts w:asciiTheme="minorHAnsi" w:hAnsiTheme="minorHAnsi" w:cstheme="minorHAnsi"/>
          <w:spacing w:val="32"/>
          <w:sz w:val="24"/>
          <w:szCs w:val="24"/>
        </w:rPr>
        <w:t xml:space="preserve"> </w:t>
      </w:r>
      <w:r w:rsidRPr="00083569">
        <w:rPr>
          <w:rFonts w:asciiTheme="minorHAnsi" w:hAnsiTheme="minorHAnsi" w:cstheme="minorHAnsi"/>
          <w:sz w:val="24"/>
          <w:szCs w:val="24"/>
        </w:rPr>
        <w:t>objeto</w:t>
      </w:r>
      <w:r w:rsidRPr="00083569">
        <w:rPr>
          <w:rFonts w:asciiTheme="minorHAnsi" w:hAnsiTheme="minorHAnsi" w:cstheme="minorHAnsi"/>
          <w:spacing w:val="29"/>
          <w:sz w:val="24"/>
          <w:szCs w:val="24"/>
        </w:rPr>
        <w:t xml:space="preserve"> </w:t>
      </w:r>
      <w:r w:rsidRPr="00083569">
        <w:rPr>
          <w:rFonts w:asciiTheme="minorHAnsi" w:hAnsiTheme="minorHAnsi" w:cstheme="minorHAnsi"/>
          <w:sz w:val="24"/>
          <w:szCs w:val="24"/>
        </w:rPr>
        <w:t>a</w:t>
      </w:r>
      <w:r w:rsidRPr="00083569">
        <w:rPr>
          <w:rFonts w:asciiTheme="minorHAnsi" w:hAnsiTheme="minorHAnsi" w:cstheme="minorHAnsi"/>
          <w:spacing w:val="28"/>
          <w:sz w:val="24"/>
          <w:szCs w:val="24"/>
        </w:rPr>
        <w:t xml:space="preserve"> </w:t>
      </w:r>
      <w:r w:rsidR="00940463" w:rsidRPr="00083569">
        <w:rPr>
          <w:rFonts w:asciiTheme="minorHAnsi" w:hAnsiTheme="minorHAnsi" w:cstheme="minorHAnsi"/>
          <w:sz w:val="24"/>
          <w:szCs w:val="24"/>
        </w:rPr>
        <w:t>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r w:rsidRPr="00083569">
        <w:rPr>
          <w:rFonts w:asciiTheme="minorHAnsi" w:hAnsiTheme="minorHAnsi" w:cstheme="minorHAnsi"/>
          <w:sz w:val="24"/>
          <w:szCs w:val="24"/>
        </w:rPr>
        <w:t>.</w:t>
      </w:r>
    </w:p>
    <w:p w14:paraId="3DDD21FA" w14:textId="558CF36A"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1B62FAF5" w14:textId="77777777" w:rsidR="006C4C60" w:rsidRPr="00083569" w:rsidRDefault="006C4C60" w:rsidP="006C4C60">
      <w:pPr>
        <w:pStyle w:val="Corpodetexto"/>
        <w:spacing w:before="120" w:after="120"/>
        <w:ind w:left="0" w:right="115"/>
        <w:jc w:val="both"/>
        <w:rPr>
          <w:rFonts w:asciiTheme="minorHAnsi" w:hAnsiTheme="minorHAnsi" w:cstheme="minorHAnsi"/>
          <w:sz w:val="24"/>
          <w:szCs w:val="24"/>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083569" w14:paraId="306852C1" w14:textId="77777777" w:rsidTr="008813EE">
        <w:tc>
          <w:tcPr>
            <w:tcW w:w="9962" w:type="dxa"/>
            <w:shd w:val="clear" w:color="auto" w:fill="0F243E" w:themeFill="text2" w:themeFillShade="80"/>
          </w:tcPr>
          <w:p w14:paraId="411A7E33" w14:textId="3E7D28A4" w:rsidR="008813EE" w:rsidRPr="00083569" w:rsidRDefault="008813EE"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01</w:t>
            </w:r>
          </w:p>
        </w:tc>
      </w:tr>
    </w:tbl>
    <w:p w14:paraId="11454815"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1F4B8D14" w14:textId="467C0425" w:rsidR="001E22FD" w:rsidRPr="00083569" w:rsidRDefault="00407567" w:rsidP="006C4C60">
      <w:pPr>
        <w:pStyle w:val="Corpodetexto"/>
        <w:spacing w:before="120" w:after="120"/>
        <w:ind w:left="0" w:right="122"/>
        <w:jc w:val="both"/>
        <w:rPr>
          <w:rFonts w:asciiTheme="minorHAnsi" w:hAnsiTheme="minorHAnsi" w:cstheme="minorHAnsi"/>
          <w:sz w:val="24"/>
          <w:szCs w:val="24"/>
        </w:rPr>
      </w:pPr>
      <w:r w:rsidRPr="00083569">
        <w:rPr>
          <w:rFonts w:asciiTheme="minorHAnsi" w:hAnsiTheme="minorHAnsi" w:cstheme="minorHAnsi"/>
          <w:sz w:val="24"/>
          <w:szCs w:val="24"/>
        </w:rPr>
        <w:t>1.</w:t>
      </w:r>
      <w:r w:rsidR="001E22FD" w:rsidRPr="00083569">
        <w:rPr>
          <w:rFonts w:asciiTheme="minorHAnsi" w:hAnsiTheme="minorHAnsi" w:cstheme="minorHAnsi"/>
          <w:sz w:val="24"/>
          <w:szCs w:val="24"/>
        </w:rPr>
        <w:t xml:space="preserve">1 - </w:t>
      </w:r>
      <w:r w:rsidR="00940463" w:rsidRPr="00083569">
        <w:rPr>
          <w:rFonts w:asciiTheme="minorHAnsi" w:hAnsiTheme="minorHAnsi" w:cstheme="minorHAnsi"/>
          <w:sz w:val="24"/>
          <w:szCs w:val="24"/>
        </w:rPr>
        <w:t xml:space="preserve">Considerando o teor do art. 179 da Constituição Federal de 1988, a União, os Estados, o Distrito Federal e os Municípios deverão dispensar às microempresas e às empresas de pequeno porte, assim definidas em lei, tratamento jurídico diferenciado, visando a incentivá-las pela simplificação de uma série de obrigações. Especialmente nas aquisições públicas, é importante que os editais de licitação prevejam e assegurem o tratamento jurídico diferenciado e favorecido aos pequenos negócios, sendo exceção a ausência de tal previsão. Notadamente, por meio da ferramenta Defesa do Empreendedor (https://www.gov.br/empreendedor/defesa) identificou-se que o Edital nº 1 não previu tal diferenciação. Nesse sentido, muito agradeceríamos </w:t>
      </w:r>
      <w:proofErr w:type="gramStart"/>
      <w:r w:rsidR="00940463" w:rsidRPr="00083569">
        <w:rPr>
          <w:rFonts w:asciiTheme="minorHAnsi" w:hAnsiTheme="minorHAnsi" w:cstheme="minorHAnsi"/>
          <w:sz w:val="24"/>
          <w:szCs w:val="24"/>
        </w:rPr>
        <w:t>retifica-lo</w:t>
      </w:r>
      <w:proofErr w:type="gramEnd"/>
      <w:r w:rsidR="00940463" w:rsidRPr="00083569">
        <w:rPr>
          <w:rFonts w:asciiTheme="minorHAnsi" w:hAnsiTheme="minorHAnsi" w:cstheme="minorHAnsi"/>
          <w:sz w:val="24"/>
          <w:szCs w:val="24"/>
        </w:rPr>
        <w:t xml:space="preserve"> para podermos garantir que os pequenos negócios que desejarem participar do certame possa usufruir do tratamento jurídico diferenciado e favorecido decorrente da Constituição. Caso, por alguma especificidade do objeto a ser licitado, este não permita a concessão do diferenciado e favorecido aos pequenos negócios, peço que </w:t>
      </w:r>
      <w:r w:rsidR="00940463" w:rsidRPr="00083569">
        <w:rPr>
          <w:rFonts w:asciiTheme="minorHAnsi" w:hAnsiTheme="minorHAnsi" w:cstheme="minorHAnsi"/>
          <w:sz w:val="24"/>
          <w:szCs w:val="24"/>
        </w:rPr>
        <w:lastRenderedPageBreak/>
        <w:t>nos informem, a fim de aprimorar o Sistema de Defesa do Empreendedor brasileiro.</w:t>
      </w:r>
    </w:p>
    <w:p w14:paraId="4490FD41" w14:textId="77777777" w:rsidR="00E056E4" w:rsidRPr="00083569" w:rsidRDefault="00E056E4" w:rsidP="00167E0C">
      <w:pPr>
        <w:pStyle w:val="Corpodetexto"/>
        <w:spacing w:before="120" w:after="120"/>
        <w:ind w:left="0" w:right="115"/>
        <w:jc w:val="both"/>
        <w:rPr>
          <w:rFonts w:asciiTheme="minorHAnsi" w:hAnsiTheme="minorHAnsi" w:cstheme="minorHAnsi"/>
          <w:sz w:val="24"/>
          <w:szCs w:val="24"/>
        </w:rPr>
      </w:pPr>
    </w:p>
    <w:p w14:paraId="2AD6BDBA" w14:textId="5089766C" w:rsidR="001951CB" w:rsidRPr="00083569" w:rsidRDefault="00D56A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t>R</w:t>
      </w:r>
      <w:r w:rsidR="00E10CDE" w:rsidRPr="00083569">
        <w:rPr>
          <w:rFonts w:asciiTheme="minorHAnsi" w:hAnsiTheme="minorHAnsi" w:cstheme="minorHAnsi"/>
          <w:b/>
          <w:color w:val="006FC0"/>
          <w:u w:val="single" w:color="006FC0"/>
        </w:rPr>
        <w:t>ESPOSTA</w:t>
      </w:r>
      <w:r w:rsidRPr="00083569">
        <w:rPr>
          <w:rFonts w:asciiTheme="minorHAnsi" w:hAnsiTheme="minorHAnsi" w:cstheme="minorHAnsi"/>
          <w:b/>
          <w:color w:val="006FC0"/>
        </w:rPr>
        <w:t xml:space="preserve">: </w:t>
      </w:r>
      <w:r w:rsidR="001951CB" w:rsidRPr="00083569">
        <w:rPr>
          <w:rFonts w:asciiTheme="minorHAnsi" w:eastAsia="Arial" w:hAnsiTheme="minorHAnsi" w:cstheme="minorHAnsi"/>
          <w:color w:val="006FC0"/>
          <w:lang w:eastAsia="en-US"/>
        </w:rPr>
        <w:t>A participação de microempresas (ME) e empresas de pequeno porte (EPP) na presente licitação não se mostra viável em razão da complexidade dos serviços constantes do objeto a ser contratado.</w:t>
      </w:r>
    </w:p>
    <w:p w14:paraId="0B3962DD" w14:textId="3622D376" w:rsidR="001951CB" w:rsidRPr="00083569" w:rsidRDefault="001951CB" w:rsidP="005B3A27">
      <w:pPr>
        <w:pStyle w:val="textojustificado"/>
        <w:spacing w:before="120" w:beforeAutospacing="0" w:after="120" w:afterAutospacing="0"/>
        <w:ind w:right="120"/>
        <w:jc w:val="both"/>
        <w:rPr>
          <w:rFonts w:asciiTheme="minorHAnsi" w:hAnsiTheme="minorHAnsi" w:cstheme="minorHAnsi"/>
          <w:color w:val="000000"/>
        </w:rPr>
      </w:pPr>
      <w:r w:rsidRPr="00083569">
        <w:rPr>
          <w:rFonts w:asciiTheme="minorHAnsi" w:eastAsia="Arial" w:hAnsiTheme="minorHAnsi" w:cstheme="minorHAnsi"/>
          <w:color w:val="006FC0"/>
          <w:lang w:eastAsia="en-US"/>
        </w:rPr>
        <w:t>A possibilidade de mudança d</w:t>
      </w:r>
      <w:r w:rsidR="004F286D" w:rsidRPr="00083569">
        <w:rPr>
          <w:rFonts w:asciiTheme="minorHAnsi" w:eastAsia="Arial" w:hAnsiTheme="minorHAnsi" w:cstheme="minorHAnsi"/>
          <w:color w:val="006FC0"/>
          <w:lang w:eastAsia="en-US"/>
        </w:rPr>
        <w:t>o</w:t>
      </w:r>
      <w:r w:rsidRPr="00083569">
        <w:rPr>
          <w:rFonts w:asciiTheme="minorHAnsi" w:eastAsia="Arial" w:hAnsiTheme="minorHAnsi" w:cstheme="minorHAnsi"/>
          <w:color w:val="006FC0"/>
          <w:lang w:eastAsia="en-US"/>
        </w:rPr>
        <w:t xml:space="preserve"> porte das empresas, em decorrência do aumento de faturamento e, consequentemente, da mudança de enquadramento de faixa, por ocasião da execução contratual, não </w:t>
      </w:r>
      <w:r w:rsidR="004F286D" w:rsidRPr="00083569">
        <w:rPr>
          <w:rFonts w:asciiTheme="minorHAnsi" w:eastAsia="Arial" w:hAnsiTheme="minorHAnsi" w:cstheme="minorHAnsi"/>
          <w:color w:val="006FC0"/>
          <w:lang w:eastAsia="en-US"/>
        </w:rPr>
        <w:t xml:space="preserve">foi </w:t>
      </w:r>
      <w:r w:rsidRPr="00083569">
        <w:rPr>
          <w:rFonts w:asciiTheme="minorHAnsi" w:eastAsia="Arial" w:hAnsiTheme="minorHAnsi" w:cstheme="minorHAnsi"/>
          <w:color w:val="006FC0"/>
          <w:lang w:eastAsia="en-US"/>
        </w:rPr>
        <w:t>a razão condicionante para vedar a participação desse tipo de empresa, visto que as mudanças de porte implicam apenas no tratamento diferenciado e favorecido a elas dispensado</w:t>
      </w:r>
      <w:r w:rsidRPr="00083569">
        <w:rPr>
          <w:rFonts w:asciiTheme="minorHAnsi" w:hAnsiTheme="minorHAnsi" w:cstheme="minorHAnsi"/>
          <w:color w:val="0000FF"/>
        </w:rPr>
        <w:t>.</w:t>
      </w:r>
    </w:p>
    <w:p w14:paraId="3392670B" w14:textId="0E4B35E0" w:rsidR="001951CB" w:rsidRPr="00083569" w:rsidRDefault="001951CB"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eastAsia="Arial" w:hAnsiTheme="minorHAnsi" w:cstheme="minorHAnsi"/>
          <w:color w:val="006FC0"/>
          <w:lang w:eastAsia="en-US"/>
        </w:rPr>
        <w:t xml:space="preserve">Caso fosse admitida a participação de microempresas (ME) e empresas de pequeno porte (EPP), na fase de habilitação essas empresas </w:t>
      </w:r>
      <w:r w:rsidR="004F286D" w:rsidRPr="00083569">
        <w:rPr>
          <w:rFonts w:asciiTheme="minorHAnsi" w:eastAsia="Arial" w:hAnsiTheme="minorHAnsi" w:cstheme="minorHAnsi"/>
          <w:color w:val="006FC0"/>
          <w:lang w:eastAsia="en-US"/>
        </w:rPr>
        <w:t xml:space="preserve">encontrariam dificuldade em </w:t>
      </w:r>
      <w:r w:rsidRPr="00083569">
        <w:rPr>
          <w:rFonts w:asciiTheme="minorHAnsi" w:eastAsia="Arial" w:hAnsiTheme="minorHAnsi" w:cstheme="minorHAnsi"/>
          <w:color w:val="006FC0"/>
          <w:lang w:eastAsia="en-US"/>
        </w:rPr>
        <w:t>comprovar a existência de patrimônio líquido no montante exigido</w:t>
      </w:r>
      <w:r w:rsidR="004F286D" w:rsidRPr="00083569">
        <w:rPr>
          <w:rFonts w:asciiTheme="minorHAnsi" w:eastAsia="Arial" w:hAnsiTheme="minorHAnsi" w:cstheme="minorHAnsi"/>
          <w:color w:val="006FC0"/>
          <w:lang w:eastAsia="en-US"/>
        </w:rPr>
        <w:t xml:space="preserve"> no </w:t>
      </w:r>
      <w:r w:rsidR="003E4754" w:rsidRPr="00083569">
        <w:rPr>
          <w:rFonts w:asciiTheme="minorHAnsi" w:eastAsia="Arial" w:hAnsiTheme="minorHAnsi" w:cstheme="minorHAnsi"/>
          <w:color w:val="006FC0"/>
          <w:lang w:eastAsia="en-US"/>
        </w:rPr>
        <w:t>E</w:t>
      </w:r>
      <w:r w:rsidR="004F286D" w:rsidRPr="00083569">
        <w:rPr>
          <w:rFonts w:asciiTheme="minorHAnsi" w:eastAsia="Arial" w:hAnsiTheme="minorHAnsi" w:cstheme="minorHAnsi"/>
          <w:color w:val="006FC0"/>
          <w:lang w:eastAsia="en-US"/>
        </w:rPr>
        <w:t>dital</w:t>
      </w:r>
      <w:r w:rsidR="001D0027" w:rsidRPr="00083569">
        <w:rPr>
          <w:rFonts w:asciiTheme="minorHAnsi" w:eastAsia="Arial" w:hAnsiTheme="minorHAnsi" w:cstheme="minorHAnsi"/>
          <w:color w:val="006FC0"/>
          <w:lang w:eastAsia="en-US"/>
        </w:rPr>
        <w:t xml:space="preserve">, </w:t>
      </w:r>
      <w:r w:rsidR="004F286D" w:rsidRPr="00083569">
        <w:rPr>
          <w:rFonts w:asciiTheme="minorHAnsi" w:eastAsia="Arial" w:hAnsiTheme="minorHAnsi" w:cstheme="minorHAnsi"/>
          <w:color w:val="006FC0"/>
          <w:lang w:eastAsia="en-US"/>
        </w:rPr>
        <w:t>que corresponde a 1% do valor estimado da contratação</w:t>
      </w:r>
      <w:r w:rsidR="00E10CDE" w:rsidRPr="00083569">
        <w:rPr>
          <w:rFonts w:asciiTheme="minorHAnsi" w:eastAsia="Arial" w:hAnsiTheme="minorHAnsi" w:cstheme="minorHAnsi"/>
          <w:color w:val="006FC0"/>
          <w:lang w:eastAsia="en-US"/>
        </w:rPr>
        <w:t xml:space="preserve">, correspondente a </w:t>
      </w:r>
      <w:r w:rsidR="004F286D" w:rsidRPr="00083569">
        <w:rPr>
          <w:rFonts w:asciiTheme="minorHAnsi" w:eastAsia="Arial" w:hAnsiTheme="minorHAnsi" w:cstheme="minorHAnsi"/>
          <w:color w:val="006FC0"/>
          <w:lang w:eastAsia="en-US"/>
        </w:rPr>
        <w:t>R$ 4</w:t>
      </w:r>
      <w:r w:rsidR="00E10CDE" w:rsidRPr="00083569">
        <w:rPr>
          <w:rFonts w:asciiTheme="minorHAnsi" w:eastAsia="Arial" w:hAnsiTheme="minorHAnsi" w:cstheme="minorHAnsi"/>
          <w:color w:val="006FC0"/>
          <w:lang w:eastAsia="en-US"/>
        </w:rPr>
        <w:t>,</w:t>
      </w:r>
      <w:r w:rsidR="004F286D" w:rsidRPr="00083569">
        <w:rPr>
          <w:rFonts w:asciiTheme="minorHAnsi" w:eastAsia="Arial" w:hAnsiTheme="minorHAnsi" w:cstheme="minorHAnsi"/>
          <w:color w:val="006FC0"/>
          <w:lang w:eastAsia="en-US"/>
        </w:rPr>
        <w:t xml:space="preserve">5 milhões, considerando a </w:t>
      </w:r>
      <w:r w:rsidRPr="00083569">
        <w:rPr>
          <w:rFonts w:asciiTheme="minorHAnsi" w:eastAsia="Arial" w:hAnsiTheme="minorHAnsi" w:cstheme="minorHAnsi"/>
          <w:color w:val="006FC0"/>
          <w:lang w:eastAsia="en-US"/>
        </w:rPr>
        <w:t>faixa de faturamento na qual estão enquadradas.</w:t>
      </w:r>
    </w:p>
    <w:p w14:paraId="1287D1AA" w14:textId="77777777" w:rsidR="001951CB" w:rsidRPr="00083569" w:rsidRDefault="001951CB"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eastAsia="Arial" w:hAnsiTheme="minorHAnsi" w:cstheme="minorHAnsi"/>
          <w:color w:val="006FC0"/>
          <w:lang w:eastAsia="en-US"/>
        </w:rPr>
        <w:t>Além disso, de acordo com o §1º do art. 4º da Lei nº 12.232/2010, é necessário que a empresa, na qualidade de agência de propaganda, apresente condições técnicas para a prestação dos serviços contratados, na forma delineada pelo Edital, cujas condições técnicas são certificadas de acordo com os critérios determinados pelo Conselho Executivo das Normas-Padrão - CENP, compatíveis com a contratação pretendida.</w:t>
      </w:r>
    </w:p>
    <w:p w14:paraId="7F8310DD" w14:textId="06B3437C" w:rsidR="001951CB" w:rsidRPr="00083569" w:rsidRDefault="001951CB" w:rsidP="005B3A27">
      <w:pPr>
        <w:pStyle w:val="textojustificado"/>
        <w:spacing w:before="120" w:beforeAutospacing="0" w:after="120" w:afterAutospacing="0"/>
        <w:ind w:right="120"/>
        <w:jc w:val="both"/>
        <w:rPr>
          <w:rFonts w:asciiTheme="minorHAnsi" w:hAnsiTheme="minorHAnsi" w:cstheme="minorHAnsi"/>
          <w:color w:val="000000"/>
        </w:rPr>
      </w:pPr>
      <w:r w:rsidRPr="00083569">
        <w:rPr>
          <w:rFonts w:asciiTheme="minorHAnsi" w:eastAsia="Arial" w:hAnsiTheme="minorHAnsi" w:cstheme="minorHAnsi"/>
          <w:color w:val="006FC0"/>
          <w:lang w:eastAsia="en-US"/>
        </w:rPr>
        <w:t xml:space="preserve">Então, </w:t>
      </w:r>
      <w:r w:rsidR="004F286D" w:rsidRPr="00083569">
        <w:rPr>
          <w:rFonts w:asciiTheme="minorHAnsi" w:eastAsia="Arial" w:hAnsiTheme="minorHAnsi" w:cstheme="minorHAnsi"/>
          <w:color w:val="006FC0"/>
          <w:lang w:eastAsia="en-US"/>
        </w:rPr>
        <w:t xml:space="preserve">se houvesse permissão para essas </w:t>
      </w:r>
      <w:r w:rsidRPr="00083569">
        <w:rPr>
          <w:rFonts w:asciiTheme="minorHAnsi" w:eastAsia="Arial" w:hAnsiTheme="minorHAnsi" w:cstheme="minorHAnsi"/>
          <w:color w:val="006FC0"/>
          <w:lang w:eastAsia="en-US"/>
        </w:rPr>
        <w:t xml:space="preserve">empresas </w:t>
      </w:r>
      <w:r w:rsidR="004F286D" w:rsidRPr="00083569">
        <w:rPr>
          <w:rFonts w:asciiTheme="minorHAnsi" w:eastAsia="Arial" w:hAnsiTheme="minorHAnsi" w:cstheme="minorHAnsi"/>
          <w:color w:val="006FC0"/>
          <w:lang w:eastAsia="en-US"/>
        </w:rPr>
        <w:t xml:space="preserve">participarem da </w:t>
      </w:r>
      <w:r w:rsidRPr="00083569">
        <w:rPr>
          <w:rFonts w:asciiTheme="minorHAnsi" w:eastAsia="Arial" w:hAnsiTheme="minorHAnsi" w:cstheme="minorHAnsi"/>
          <w:color w:val="006FC0"/>
          <w:lang w:eastAsia="en-US"/>
        </w:rPr>
        <w:t xml:space="preserve">presente licitação, </w:t>
      </w:r>
      <w:r w:rsidR="004F286D" w:rsidRPr="00083569">
        <w:rPr>
          <w:rFonts w:asciiTheme="minorHAnsi" w:eastAsia="Arial" w:hAnsiTheme="minorHAnsi" w:cstheme="minorHAnsi"/>
          <w:color w:val="006FC0"/>
          <w:lang w:eastAsia="en-US"/>
        </w:rPr>
        <w:t>sem a análise minuciosa das repercussões desse permissivo</w:t>
      </w:r>
      <w:r w:rsidR="005110E0" w:rsidRPr="00083569">
        <w:rPr>
          <w:rFonts w:asciiTheme="minorHAnsi" w:eastAsia="Arial" w:hAnsiTheme="minorHAnsi" w:cstheme="minorHAnsi"/>
          <w:color w:val="006FC0"/>
          <w:lang w:eastAsia="en-US"/>
        </w:rPr>
        <w:t xml:space="preserve"> para esse objeto de grande monta</w:t>
      </w:r>
      <w:r w:rsidR="004F286D" w:rsidRPr="00083569">
        <w:rPr>
          <w:rFonts w:asciiTheme="minorHAnsi" w:eastAsia="Arial" w:hAnsiTheme="minorHAnsi" w:cstheme="minorHAnsi"/>
          <w:color w:val="006FC0"/>
          <w:lang w:eastAsia="en-US"/>
        </w:rPr>
        <w:t>, simplesmente baseada na premissa da norma que rege o assunto</w:t>
      </w:r>
      <w:r w:rsidRPr="00083569">
        <w:rPr>
          <w:rFonts w:asciiTheme="minorHAnsi" w:eastAsia="Arial" w:hAnsiTheme="minorHAnsi" w:cstheme="minorHAnsi"/>
          <w:color w:val="006FC0"/>
          <w:lang w:eastAsia="en-US"/>
        </w:rPr>
        <w:t xml:space="preserve">, </w:t>
      </w:r>
      <w:r w:rsidR="004F286D" w:rsidRPr="00083569">
        <w:rPr>
          <w:rFonts w:asciiTheme="minorHAnsi" w:eastAsia="Arial" w:hAnsiTheme="minorHAnsi" w:cstheme="minorHAnsi"/>
          <w:color w:val="006FC0"/>
          <w:lang w:eastAsia="en-US"/>
        </w:rPr>
        <w:t xml:space="preserve">no presente caso essa previsão editalicia pretendida, na prática, resultaria </w:t>
      </w:r>
      <w:r w:rsidRPr="00083569">
        <w:rPr>
          <w:rFonts w:asciiTheme="minorHAnsi" w:eastAsia="Arial" w:hAnsiTheme="minorHAnsi" w:cstheme="minorHAnsi"/>
          <w:color w:val="006FC0"/>
          <w:lang w:eastAsia="en-US"/>
        </w:rPr>
        <w:t>inócu</w:t>
      </w:r>
      <w:r w:rsidR="004F286D" w:rsidRPr="00083569">
        <w:rPr>
          <w:rFonts w:asciiTheme="minorHAnsi" w:eastAsia="Arial" w:hAnsiTheme="minorHAnsi" w:cstheme="minorHAnsi"/>
          <w:color w:val="006FC0"/>
          <w:lang w:eastAsia="en-US"/>
        </w:rPr>
        <w:t>a, haja vista a dificuldade de cumprimento das exigências de habilitação e diante da complexidade dos serviços a serem prestados</w:t>
      </w:r>
      <w:r w:rsidR="005110E0" w:rsidRPr="00083569">
        <w:rPr>
          <w:rFonts w:asciiTheme="minorHAnsi" w:eastAsia="Arial" w:hAnsiTheme="minorHAnsi" w:cstheme="minorHAnsi"/>
          <w:color w:val="006FC0"/>
          <w:lang w:eastAsia="en-US"/>
        </w:rPr>
        <w:t xml:space="preserve">, que </w:t>
      </w:r>
      <w:r w:rsidR="004F286D" w:rsidRPr="00083569">
        <w:rPr>
          <w:rFonts w:asciiTheme="minorHAnsi" w:eastAsia="Arial" w:hAnsiTheme="minorHAnsi" w:cstheme="minorHAnsi"/>
          <w:color w:val="006FC0"/>
          <w:lang w:eastAsia="en-US"/>
        </w:rPr>
        <w:t>necessidade da apresentação de Certificado de Qualificação Técnica</w:t>
      </w:r>
      <w:r w:rsidR="00685C2E" w:rsidRPr="00083569">
        <w:rPr>
          <w:rFonts w:asciiTheme="minorHAnsi" w:eastAsia="Arial" w:hAnsiTheme="minorHAnsi" w:cstheme="minorHAnsi"/>
          <w:color w:val="006FC0"/>
          <w:lang w:eastAsia="en-US"/>
        </w:rPr>
        <w:t xml:space="preserve"> de Funcionamento expedido pelo CENP.</w:t>
      </w:r>
    </w:p>
    <w:p w14:paraId="785EF431" w14:textId="65745C5E" w:rsidR="005722D0" w:rsidRPr="00083569" w:rsidRDefault="005722D0" w:rsidP="00167E0C">
      <w:pPr>
        <w:pStyle w:val="Corpodetexto"/>
        <w:spacing w:before="120" w:after="120"/>
        <w:ind w:left="0" w:right="115"/>
        <w:jc w:val="both"/>
        <w:rPr>
          <w:rFonts w:asciiTheme="minorHAnsi" w:hAnsiTheme="minorHAnsi" w:cstheme="minorHAnsi"/>
          <w:sz w:val="24"/>
          <w:szCs w:val="24"/>
        </w:rPr>
      </w:pPr>
    </w:p>
    <w:p w14:paraId="09E2EA5D"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083569" w14:paraId="4A5750B0" w14:textId="77777777" w:rsidTr="007D0EB6">
        <w:tc>
          <w:tcPr>
            <w:tcW w:w="9962" w:type="dxa"/>
            <w:shd w:val="clear" w:color="auto" w:fill="0F243E" w:themeFill="text2" w:themeFillShade="80"/>
          </w:tcPr>
          <w:p w14:paraId="6145B5AB" w14:textId="68D96BF8" w:rsidR="008813EE" w:rsidRPr="00083569" w:rsidRDefault="008813EE"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02</w:t>
            </w:r>
          </w:p>
        </w:tc>
      </w:tr>
    </w:tbl>
    <w:p w14:paraId="12BF5B8A"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744E5C0E" w14:textId="77777777" w:rsidR="005722D0" w:rsidRPr="00083569" w:rsidRDefault="005722D0" w:rsidP="006C4C60">
      <w:pPr>
        <w:autoSpaceDE w:val="0"/>
        <w:autoSpaceDN w:val="0"/>
        <w:adjustRightInd w:val="0"/>
        <w:spacing w:before="120" w:after="120"/>
        <w:jc w:val="both"/>
        <w:rPr>
          <w:rFonts w:eastAsia="Arial" w:cstheme="minorHAnsi"/>
          <w:b/>
          <w:bCs/>
          <w:sz w:val="24"/>
          <w:szCs w:val="24"/>
        </w:rPr>
      </w:pPr>
      <w:r w:rsidRPr="00083569">
        <w:rPr>
          <w:rFonts w:eastAsia="Arial" w:cstheme="minorHAnsi"/>
          <w:b/>
          <w:bCs/>
          <w:sz w:val="24"/>
          <w:szCs w:val="24"/>
        </w:rPr>
        <w:t>1) Diz o Edital:</w:t>
      </w:r>
    </w:p>
    <w:p w14:paraId="7D2E7613" w14:textId="77777777" w:rsidR="005722D0" w:rsidRPr="00083569" w:rsidRDefault="005722D0" w:rsidP="006C4C60">
      <w:pPr>
        <w:autoSpaceDE w:val="0"/>
        <w:autoSpaceDN w:val="0"/>
        <w:adjustRightInd w:val="0"/>
        <w:spacing w:before="120" w:after="120"/>
        <w:rPr>
          <w:rFonts w:eastAsia="Arial" w:cstheme="minorHAnsi"/>
          <w:sz w:val="24"/>
          <w:szCs w:val="24"/>
        </w:rPr>
      </w:pPr>
      <w:r w:rsidRPr="00083569">
        <w:rPr>
          <w:rFonts w:eastAsia="Arial" w:cstheme="minorHAnsi"/>
          <w:sz w:val="24"/>
          <w:szCs w:val="24"/>
        </w:rPr>
        <w:t>Folha de rosto:</w:t>
      </w:r>
    </w:p>
    <w:p w14:paraId="6A22DE3E" w14:textId="77777777" w:rsidR="005722D0" w:rsidRPr="00083569" w:rsidRDefault="005722D0" w:rsidP="006C4C60">
      <w:pPr>
        <w:autoSpaceDE w:val="0"/>
        <w:autoSpaceDN w:val="0"/>
        <w:adjustRightInd w:val="0"/>
        <w:spacing w:before="120" w:after="120"/>
        <w:rPr>
          <w:rFonts w:eastAsia="Arial" w:cstheme="minorHAnsi"/>
          <w:sz w:val="24"/>
          <w:szCs w:val="24"/>
        </w:rPr>
      </w:pPr>
      <w:r w:rsidRPr="00083569">
        <w:rPr>
          <w:rFonts w:eastAsia="Arial" w:cstheme="minorHAnsi"/>
          <w:sz w:val="24"/>
          <w:szCs w:val="24"/>
        </w:rPr>
        <w:t>Recebimento dos invólucros com as Propostas Técnicas e de Preços:</w:t>
      </w:r>
    </w:p>
    <w:p w14:paraId="56B4ECD4" w14:textId="0EB44C23" w:rsidR="005722D0" w:rsidRPr="00083569" w:rsidRDefault="005722D0" w:rsidP="006C4C60">
      <w:pPr>
        <w:spacing w:before="120" w:after="120"/>
        <w:jc w:val="both"/>
        <w:rPr>
          <w:rFonts w:eastAsia="Arial" w:cstheme="minorHAnsi"/>
          <w:sz w:val="24"/>
          <w:szCs w:val="24"/>
        </w:rPr>
      </w:pPr>
      <w:r w:rsidRPr="00083569">
        <w:rPr>
          <w:rFonts w:eastAsia="Arial" w:cstheme="minorHAnsi"/>
          <w:sz w:val="24"/>
          <w:szCs w:val="24"/>
        </w:rPr>
        <w:t>Data: 04/11/2021</w:t>
      </w:r>
    </w:p>
    <w:p w14:paraId="3B71C9A5" w14:textId="77777777" w:rsidR="002B3635" w:rsidRPr="00083569" w:rsidRDefault="002B3635" w:rsidP="006C4C60">
      <w:pPr>
        <w:autoSpaceDE w:val="0"/>
        <w:autoSpaceDN w:val="0"/>
        <w:adjustRightInd w:val="0"/>
        <w:spacing w:before="120" w:after="120"/>
        <w:rPr>
          <w:rFonts w:eastAsia="Arial" w:cstheme="minorHAnsi"/>
          <w:sz w:val="24"/>
          <w:szCs w:val="24"/>
        </w:rPr>
      </w:pPr>
    </w:p>
    <w:p w14:paraId="75EE67F7" w14:textId="57BAFC66" w:rsidR="005722D0" w:rsidRPr="00083569" w:rsidRDefault="005722D0" w:rsidP="006C4C60">
      <w:pPr>
        <w:autoSpaceDE w:val="0"/>
        <w:autoSpaceDN w:val="0"/>
        <w:adjustRightInd w:val="0"/>
        <w:spacing w:before="120" w:after="120"/>
        <w:rPr>
          <w:rFonts w:eastAsia="Arial" w:cstheme="minorHAnsi"/>
          <w:sz w:val="24"/>
          <w:szCs w:val="24"/>
        </w:rPr>
      </w:pPr>
      <w:r w:rsidRPr="00083569">
        <w:rPr>
          <w:rFonts w:eastAsia="Arial" w:cstheme="minorHAnsi"/>
          <w:sz w:val="24"/>
          <w:szCs w:val="24"/>
        </w:rPr>
        <w:t>Subitem 9.2. Os invólucros com as Propostas Técnicas e de Preços serão recebidos como segue:</w:t>
      </w:r>
    </w:p>
    <w:p w14:paraId="5994F4C3" w14:textId="552994E9" w:rsidR="005722D0" w:rsidRPr="00083569" w:rsidRDefault="005722D0" w:rsidP="006C4C60">
      <w:pPr>
        <w:autoSpaceDE w:val="0"/>
        <w:autoSpaceDN w:val="0"/>
        <w:adjustRightInd w:val="0"/>
        <w:spacing w:before="120" w:after="120"/>
        <w:rPr>
          <w:rFonts w:eastAsia="Arial" w:cstheme="minorHAnsi"/>
          <w:sz w:val="24"/>
          <w:szCs w:val="24"/>
        </w:rPr>
      </w:pPr>
      <w:r w:rsidRPr="00083569">
        <w:rPr>
          <w:rFonts w:eastAsia="Arial" w:cstheme="minorHAnsi"/>
          <w:sz w:val="24"/>
          <w:szCs w:val="24"/>
        </w:rPr>
        <w:t>Data: 28 de outubro de 2021</w:t>
      </w:r>
    </w:p>
    <w:p w14:paraId="374289FC" w14:textId="5506FB8B" w:rsidR="00627BB5" w:rsidRPr="00083569" w:rsidRDefault="00627BB5" w:rsidP="005B3A27">
      <w:pPr>
        <w:autoSpaceDE w:val="0"/>
        <w:autoSpaceDN w:val="0"/>
        <w:adjustRightInd w:val="0"/>
        <w:spacing w:before="120" w:after="120"/>
        <w:rPr>
          <w:rFonts w:eastAsia="Arial" w:cstheme="minorHAnsi"/>
          <w:sz w:val="24"/>
          <w:szCs w:val="24"/>
        </w:rPr>
      </w:pPr>
    </w:p>
    <w:p w14:paraId="41C591C4" w14:textId="23616C72" w:rsidR="00657139" w:rsidRPr="00083569" w:rsidRDefault="006571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lastRenderedPageBreak/>
        <w:t>RESPOSTA</w:t>
      </w:r>
      <w:r w:rsidRPr="00083569">
        <w:rPr>
          <w:rFonts w:asciiTheme="minorHAnsi" w:hAnsiTheme="minorHAnsi" w:cstheme="minorHAnsi"/>
          <w:b/>
          <w:color w:val="006FC0"/>
        </w:rPr>
        <w:t xml:space="preserve">: </w:t>
      </w:r>
      <w:r w:rsidR="0029492F" w:rsidRPr="00083569">
        <w:rPr>
          <w:rFonts w:asciiTheme="minorHAnsi" w:eastAsia="Arial" w:hAnsiTheme="minorHAnsi" w:cstheme="minorHAnsi"/>
          <w:color w:val="006FC0"/>
          <w:lang w:eastAsia="en-US"/>
        </w:rPr>
        <w:t xml:space="preserve">No subitem 9.2 do </w:t>
      </w:r>
      <w:r w:rsidR="003E4754" w:rsidRPr="00083569">
        <w:rPr>
          <w:rFonts w:asciiTheme="minorHAnsi" w:eastAsia="Arial" w:hAnsiTheme="minorHAnsi" w:cstheme="minorHAnsi"/>
          <w:color w:val="006FC0"/>
          <w:lang w:eastAsia="en-US"/>
        </w:rPr>
        <w:t>E</w:t>
      </w:r>
      <w:r w:rsidR="0029492F" w:rsidRPr="00083569">
        <w:rPr>
          <w:rFonts w:asciiTheme="minorHAnsi" w:eastAsia="Arial" w:hAnsiTheme="minorHAnsi" w:cstheme="minorHAnsi"/>
          <w:color w:val="006FC0"/>
          <w:lang w:eastAsia="en-US"/>
        </w:rPr>
        <w:t>dital, onde se lê “Data: 28 de outubro de 2021”, leia-se “Data: 4 de novembro de 2021”.</w:t>
      </w:r>
    </w:p>
    <w:p w14:paraId="21833644" w14:textId="77777777" w:rsidR="00657139" w:rsidRPr="00083569" w:rsidRDefault="00657139" w:rsidP="005B3A27">
      <w:pPr>
        <w:autoSpaceDE w:val="0"/>
        <w:autoSpaceDN w:val="0"/>
        <w:adjustRightInd w:val="0"/>
        <w:spacing w:before="120" w:after="120"/>
        <w:rPr>
          <w:rFonts w:eastAsia="Arial" w:cstheme="minorHAnsi"/>
          <w:sz w:val="24"/>
          <w:szCs w:val="24"/>
        </w:rPr>
      </w:pPr>
    </w:p>
    <w:p w14:paraId="427ECD3C" w14:textId="77777777" w:rsidR="005722D0" w:rsidRPr="00083569" w:rsidRDefault="005722D0" w:rsidP="006C4C60">
      <w:pPr>
        <w:autoSpaceDE w:val="0"/>
        <w:autoSpaceDN w:val="0"/>
        <w:adjustRightInd w:val="0"/>
        <w:spacing w:before="120" w:after="120"/>
        <w:jc w:val="both"/>
        <w:rPr>
          <w:rFonts w:eastAsia="Arial" w:cstheme="minorHAnsi"/>
          <w:b/>
          <w:bCs/>
          <w:sz w:val="24"/>
          <w:szCs w:val="24"/>
        </w:rPr>
      </w:pPr>
      <w:r w:rsidRPr="00083569">
        <w:rPr>
          <w:rFonts w:eastAsia="Arial" w:cstheme="minorHAnsi"/>
          <w:b/>
          <w:bCs/>
          <w:sz w:val="24"/>
          <w:szCs w:val="24"/>
        </w:rPr>
        <w:t>2) Diz o Edital:</w:t>
      </w:r>
    </w:p>
    <w:p w14:paraId="2D046E04" w14:textId="77777777" w:rsidR="00E56471" w:rsidRPr="00083569" w:rsidRDefault="00E56471" w:rsidP="006C4C60">
      <w:pPr>
        <w:autoSpaceDE w:val="0"/>
        <w:autoSpaceDN w:val="0"/>
        <w:adjustRightInd w:val="0"/>
        <w:spacing w:before="120" w:after="120"/>
        <w:jc w:val="both"/>
        <w:rPr>
          <w:rFonts w:eastAsia="Arial" w:cstheme="minorHAnsi"/>
          <w:sz w:val="24"/>
          <w:szCs w:val="24"/>
        </w:rPr>
      </w:pPr>
    </w:p>
    <w:p w14:paraId="15943BF5" w14:textId="20671103" w:rsidR="005722D0" w:rsidRPr="00083569" w:rsidRDefault="005722D0" w:rsidP="006C4C60">
      <w:pPr>
        <w:autoSpaceDE w:val="0"/>
        <w:autoSpaceDN w:val="0"/>
        <w:adjustRightInd w:val="0"/>
        <w:spacing w:before="120" w:after="120"/>
        <w:jc w:val="both"/>
        <w:rPr>
          <w:rFonts w:eastAsia="Arial" w:cstheme="minorHAnsi"/>
          <w:sz w:val="24"/>
          <w:szCs w:val="24"/>
        </w:rPr>
      </w:pPr>
      <w:r w:rsidRPr="00083569">
        <w:rPr>
          <w:rFonts w:eastAsia="Arial" w:cstheme="minorHAnsi"/>
          <w:sz w:val="24"/>
          <w:szCs w:val="24"/>
        </w:rPr>
        <w:t>11.10.1 A validação de que trata a alínea “d” do subitem anterior, deverá ser feita em documento apartado dos relatos, o qual não entrará no cômputo do número de página de que trata o subitem 11.10. No documento de validação constará, além do ateste, o nome empresarial do cliente, o nome do signatário, seu telefone e e-mail de contato, seu cargo/função e sua assinatura.</w:t>
      </w:r>
    </w:p>
    <w:p w14:paraId="11075F05" w14:textId="77777777" w:rsidR="00627BB5" w:rsidRPr="00083569" w:rsidRDefault="00627BB5" w:rsidP="005B3A27">
      <w:pPr>
        <w:autoSpaceDE w:val="0"/>
        <w:autoSpaceDN w:val="0"/>
        <w:adjustRightInd w:val="0"/>
        <w:spacing w:before="120" w:after="120"/>
        <w:jc w:val="both"/>
        <w:rPr>
          <w:rFonts w:eastAsia="Arial" w:cstheme="minorHAnsi"/>
          <w:sz w:val="24"/>
          <w:szCs w:val="24"/>
        </w:rPr>
      </w:pPr>
    </w:p>
    <w:p w14:paraId="72CCF294" w14:textId="77777777" w:rsidR="005722D0" w:rsidRPr="00083569" w:rsidRDefault="005722D0" w:rsidP="006C4C60">
      <w:pPr>
        <w:autoSpaceDE w:val="0"/>
        <w:autoSpaceDN w:val="0"/>
        <w:adjustRightInd w:val="0"/>
        <w:spacing w:before="120" w:after="120"/>
        <w:jc w:val="both"/>
        <w:rPr>
          <w:rFonts w:cstheme="minorHAnsi"/>
          <w:sz w:val="24"/>
          <w:szCs w:val="24"/>
          <w:u w:val="single"/>
        </w:rPr>
      </w:pPr>
      <w:r w:rsidRPr="00083569">
        <w:rPr>
          <w:rFonts w:cstheme="minorHAnsi"/>
          <w:sz w:val="24"/>
          <w:szCs w:val="24"/>
          <w:u w:val="single"/>
        </w:rPr>
        <w:t>Comentários</w:t>
      </w:r>
    </w:p>
    <w:p w14:paraId="3B830A08"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Os Editais do Governo federal têm </w:t>
      </w:r>
      <w:r w:rsidRPr="00083569">
        <w:rPr>
          <w:rFonts w:eastAsia="Times New Roman" w:cstheme="minorHAnsi"/>
          <w:color w:val="222222"/>
          <w:sz w:val="24"/>
          <w:szCs w:val="24"/>
          <w:lang w:eastAsia="pt-BR"/>
        </w:rPr>
        <w:t xml:space="preserve">estabelecido regras que diferem umas das outras, </w:t>
      </w:r>
      <w:r w:rsidRPr="00083569">
        <w:rPr>
          <w:rFonts w:cstheme="minorHAnsi"/>
          <w:sz w:val="24"/>
          <w:szCs w:val="24"/>
        </w:rPr>
        <w:t xml:space="preserve">quanto ao período de abrangência dos </w:t>
      </w:r>
      <w:r w:rsidRPr="00083569">
        <w:rPr>
          <w:rFonts w:cstheme="minorHAnsi"/>
          <w:i/>
          <w:iCs/>
          <w:sz w:val="24"/>
          <w:szCs w:val="24"/>
        </w:rPr>
        <w:t>cases</w:t>
      </w:r>
      <w:r w:rsidRPr="00083569">
        <w:rPr>
          <w:rFonts w:cstheme="minorHAnsi"/>
          <w:sz w:val="24"/>
          <w:szCs w:val="24"/>
        </w:rPr>
        <w:t>, à forma de apresentação do referendo e às informações que devem constar do documento, algumas das quais por certo não terão nenhuma utilidade no curso do certame.</w:t>
      </w:r>
    </w:p>
    <w:p w14:paraId="2D24AEE6"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eastAsia="Times New Roman" w:cstheme="minorHAnsi"/>
          <w:color w:val="222222"/>
          <w:sz w:val="24"/>
          <w:szCs w:val="24"/>
          <w:lang w:eastAsia="pt-BR"/>
        </w:rPr>
        <w:t>Com isso, os referendos obtidos pelas licitantes para uma licitação deixam de se prestar a outras, o que lhes causa transtornos desnecessários. Não custa lembrar, na administração direta das três esferas administrativas, são constantes as mudanças de gestores na área de publicidade. Com frequência, o responsável por determinada campanha enfocada no </w:t>
      </w:r>
      <w:r w:rsidRPr="00083569">
        <w:rPr>
          <w:rFonts w:eastAsia="Times New Roman" w:cstheme="minorHAnsi"/>
          <w:i/>
          <w:iCs/>
          <w:color w:val="222222"/>
          <w:sz w:val="24"/>
          <w:szCs w:val="24"/>
          <w:lang w:eastAsia="pt-BR"/>
        </w:rPr>
        <w:t>case</w:t>
      </w:r>
      <w:r w:rsidRPr="00083569">
        <w:rPr>
          <w:rFonts w:eastAsia="Times New Roman" w:cstheme="minorHAnsi"/>
          <w:color w:val="222222"/>
          <w:sz w:val="24"/>
          <w:szCs w:val="24"/>
          <w:lang w:eastAsia="pt-BR"/>
        </w:rPr>
        <w:t xml:space="preserve"> já não é mais o mesmo pouco algum depois (no Edital do MCOM, podem ser apresentados </w:t>
      </w:r>
      <w:r w:rsidRPr="00083569">
        <w:rPr>
          <w:rFonts w:eastAsia="Times New Roman" w:cstheme="minorHAnsi"/>
          <w:i/>
          <w:iCs/>
          <w:color w:val="222222"/>
          <w:sz w:val="24"/>
          <w:szCs w:val="24"/>
          <w:lang w:eastAsia="pt-BR"/>
        </w:rPr>
        <w:t>cases</w:t>
      </w:r>
      <w:r w:rsidRPr="00083569">
        <w:rPr>
          <w:rFonts w:eastAsia="Times New Roman" w:cstheme="minorHAnsi"/>
          <w:color w:val="222222"/>
          <w:sz w:val="24"/>
          <w:szCs w:val="24"/>
          <w:lang w:eastAsia="pt-BR"/>
        </w:rPr>
        <w:t xml:space="preserve"> de </w:t>
      </w:r>
      <w:r w:rsidRPr="00083569">
        <w:rPr>
          <w:rFonts w:eastAsia="Times New Roman" w:cstheme="minorHAnsi"/>
          <w:color w:val="222222"/>
          <w:sz w:val="24"/>
          <w:szCs w:val="24"/>
          <w:u w:val="single"/>
          <w:lang w:eastAsia="pt-BR"/>
        </w:rPr>
        <w:t>2017</w:t>
      </w:r>
      <w:r w:rsidRPr="00083569">
        <w:rPr>
          <w:rFonts w:eastAsia="Times New Roman" w:cstheme="minorHAnsi"/>
          <w:color w:val="222222"/>
          <w:sz w:val="24"/>
          <w:szCs w:val="24"/>
          <w:lang w:eastAsia="pt-BR"/>
        </w:rPr>
        <w:t>). E tudo é agravado pelas restrições a contatos prescritos em tempos de pandemia.</w:t>
      </w:r>
    </w:p>
    <w:p w14:paraId="735666CC"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Essa CEL poderia amenizar o problema dando nova redação ao subitem 11.10.1:</w:t>
      </w:r>
    </w:p>
    <w:p w14:paraId="7644FF63" w14:textId="77777777" w:rsidR="00627BB5" w:rsidRPr="00083569" w:rsidRDefault="00627BB5" w:rsidP="006C4C60">
      <w:pPr>
        <w:shd w:val="clear" w:color="auto" w:fill="FFFFFF"/>
        <w:spacing w:before="120" w:after="120"/>
        <w:jc w:val="both"/>
        <w:rPr>
          <w:rFonts w:eastAsia="Times New Roman" w:cstheme="minorHAnsi"/>
          <w:color w:val="222222"/>
          <w:sz w:val="24"/>
          <w:szCs w:val="24"/>
          <w:lang w:eastAsia="pt-BR"/>
        </w:rPr>
      </w:pPr>
    </w:p>
    <w:p w14:paraId="54B2979E" w14:textId="55496BAB" w:rsidR="005722D0" w:rsidRPr="00083569" w:rsidRDefault="005722D0" w:rsidP="006C4C60">
      <w:pPr>
        <w:shd w:val="clear" w:color="auto" w:fill="FFFFFF"/>
        <w:spacing w:before="120" w:after="120"/>
        <w:jc w:val="both"/>
        <w:rPr>
          <w:rFonts w:eastAsia="Times New Roman" w:cstheme="minorHAnsi"/>
          <w:color w:val="222222"/>
          <w:sz w:val="24"/>
          <w:szCs w:val="24"/>
          <w:lang w:eastAsia="pt-BR"/>
        </w:rPr>
      </w:pPr>
      <w:r w:rsidRPr="00083569">
        <w:rPr>
          <w:rFonts w:eastAsia="Times New Roman" w:cstheme="minorHAnsi"/>
          <w:color w:val="222222"/>
          <w:sz w:val="24"/>
          <w:szCs w:val="24"/>
          <w:lang w:eastAsia="pt-BR"/>
        </w:rPr>
        <w:t>11.10.1. A validação de que trata a alínea “d” do subitem anterior poderá ser feita nos próprios relatos </w:t>
      </w:r>
      <w:r w:rsidRPr="00083569">
        <w:rPr>
          <w:rFonts w:eastAsia="Times New Roman" w:cstheme="minorHAnsi"/>
          <w:color w:val="222222"/>
          <w:sz w:val="24"/>
          <w:szCs w:val="24"/>
          <w:u w:val="single"/>
          <w:lang w:eastAsia="pt-BR"/>
        </w:rPr>
        <w:t>ou</w:t>
      </w:r>
      <w:r w:rsidRPr="00083569">
        <w:rPr>
          <w:rFonts w:eastAsia="Times New Roman" w:cstheme="minorHAnsi"/>
          <w:color w:val="222222"/>
          <w:sz w:val="24"/>
          <w:szCs w:val="24"/>
          <w:lang w:eastAsia="pt-BR"/>
        </w:rPr>
        <w:t> em documento apartado, que não entrará no cômputo do número de página de que trata o subitem 11.10. Da validação constará, além do ateste, o nome empresarial do cliente, o nome do signatário, seu cargo/função e sua assinatura. Também poderá constar seu telefone e e-mail de contato.</w:t>
      </w:r>
    </w:p>
    <w:p w14:paraId="7CB451C3" w14:textId="2CB1B375" w:rsidR="00657139" w:rsidRPr="00083569" w:rsidRDefault="00657139" w:rsidP="006C4C60">
      <w:pPr>
        <w:shd w:val="clear" w:color="auto" w:fill="FFFFFF"/>
        <w:spacing w:before="120" w:after="120"/>
        <w:jc w:val="both"/>
        <w:rPr>
          <w:rFonts w:eastAsia="Times New Roman" w:cstheme="minorHAnsi"/>
          <w:color w:val="222222"/>
          <w:sz w:val="24"/>
          <w:szCs w:val="24"/>
          <w:lang w:eastAsia="pt-BR"/>
        </w:rPr>
      </w:pPr>
    </w:p>
    <w:p w14:paraId="383E4EAB" w14:textId="2D907AF6" w:rsidR="00657139" w:rsidRPr="00083569" w:rsidRDefault="00657139" w:rsidP="005B3A27">
      <w:pPr>
        <w:pStyle w:val="textojustificado"/>
        <w:spacing w:before="120" w:beforeAutospacing="0" w:after="120" w:afterAutospacing="0"/>
        <w:ind w:right="120"/>
        <w:jc w:val="both"/>
        <w:rPr>
          <w:rFonts w:asciiTheme="minorHAnsi" w:hAnsiTheme="minorHAnsi" w:cstheme="minorHAnsi"/>
          <w:color w:val="222222"/>
        </w:rPr>
      </w:pPr>
      <w:r w:rsidRPr="00083569">
        <w:rPr>
          <w:rFonts w:asciiTheme="minorHAnsi" w:hAnsiTheme="minorHAnsi" w:cstheme="minorHAnsi"/>
          <w:b/>
          <w:color w:val="006FC0"/>
          <w:u w:val="single" w:color="006FC0"/>
        </w:rPr>
        <w:t>RESPOSTA</w:t>
      </w:r>
      <w:r w:rsidRPr="00083569">
        <w:rPr>
          <w:rFonts w:asciiTheme="minorHAnsi" w:hAnsiTheme="minorHAnsi" w:cstheme="minorHAnsi"/>
          <w:b/>
          <w:color w:val="006FC0"/>
        </w:rPr>
        <w:t xml:space="preserve">: </w:t>
      </w:r>
      <w:r w:rsidR="002B3635" w:rsidRPr="00083569">
        <w:rPr>
          <w:rFonts w:asciiTheme="minorHAnsi" w:eastAsia="Arial" w:hAnsiTheme="minorHAnsi" w:cstheme="minorHAnsi"/>
          <w:color w:val="006FC0"/>
          <w:lang w:eastAsia="en-US"/>
        </w:rPr>
        <w:t xml:space="preserve">Não </w:t>
      </w:r>
      <w:r w:rsidR="00DC1BC0" w:rsidRPr="00083569">
        <w:rPr>
          <w:rFonts w:asciiTheme="minorHAnsi" w:eastAsia="Arial" w:hAnsiTheme="minorHAnsi" w:cstheme="minorHAnsi"/>
          <w:color w:val="006FC0"/>
          <w:lang w:eastAsia="en-US"/>
        </w:rPr>
        <w:t xml:space="preserve">há registro anterior de </w:t>
      </w:r>
      <w:r w:rsidR="001C68A6" w:rsidRPr="00083569">
        <w:rPr>
          <w:rFonts w:asciiTheme="minorHAnsi" w:eastAsia="Arial" w:hAnsiTheme="minorHAnsi" w:cstheme="minorHAnsi"/>
          <w:color w:val="006FC0"/>
          <w:lang w:eastAsia="en-US"/>
        </w:rPr>
        <w:t xml:space="preserve">qualquer </w:t>
      </w:r>
      <w:r w:rsidR="00DC6BD2" w:rsidRPr="00083569">
        <w:rPr>
          <w:rFonts w:asciiTheme="minorHAnsi" w:eastAsia="Arial" w:hAnsiTheme="minorHAnsi" w:cstheme="minorHAnsi"/>
          <w:color w:val="006FC0"/>
          <w:lang w:eastAsia="en-US"/>
        </w:rPr>
        <w:t xml:space="preserve">dificuldade </w:t>
      </w:r>
      <w:r w:rsidR="001C68A6" w:rsidRPr="00083569">
        <w:rPr>
          <w:rFonts w:asciiTheme="minorHAnsi" w:eastAsia="Arial" w:hAnsiTheme="minorHAnsi" w:cstheme="minorHAnsi"/>
          <w:color w:val="006FC0"/>
          <w:lang w:eastAsia="en-US"/>
        </w:rPr>
        <w:t xml:space="preserve">por parte das licitantes </w:t>
      </w:r>
      <w:r w:rsidR="00396828" w:rsidRPr="00083569">
        <w:rPr>
          <w:rFonts w:asciiTheme="minorHAnsi" w:eastAsia="Arial" w:hAnsiTheme="minorHAnsi" w:cstheme="minorHAnsi"/>
          <w:color w:val="006FC0"/>
          <w:lang w:eastAsia="en-US"/>
        </w:rPr>
        <w:t xml:space="preserve">na validação dos relatos pelos </w:t>
      </w:r>
      <w:r w:rsidR="003A6CDC" w:rsidRPr="00083569">
        <w:rPr>
          <w:rFonts w:asciiTheme="minorHAnsi" w:eastAsia="Arial" w:hAnsiTheme="minorHAnsi" w:cstheme="minorHAnsi"/>
          <w:color w:val="006FC0"/>
          <w:lang w:eastAsia="en-US"/>
        </w:rPr>
        <w:t>respectivos clientes</w:t>
      </w:r>
      <w:r w:rsidR="00382920" w:rsidRPr="00083569">
        <w:rPr>
          <w:rFonts w:asciiTheme="minorHAnsi" w:eastAsia="Arial" w:hAnsiTheme="minorHAnsi" w:cstheme="minorHAnsi"/>
          <w:color w:val="006FC0"/>
          <w:lang w:eastAsia="en-US"/>
        </w:rPr>
        <w:t xml:space="preserve">. Logo, </w:t>
      </w:r>
      <w:r w:rsidR="00C651A2" w:rsidRPr="00083569">
        <w:rPr>
          <w:rFonts w:asciiTheme="minorHAnsi" w:eastAsia="Arial" w:hAnsiTheme="minorHAnsi" w:cstheme="minorHAnsi"/>
          <w:color w:val="006FC0"/>
          <w:lang w:eastAsia="en-US"/>
        </w:rPr>
        <w:t>fica mantida</w:t>
      </w:r>
      <w:r w:rsidR="00382920" w:rsidRPr="00083569">
        <w:rPr>
          <w:rFonts w:asciiTheme="minorHAnsi" w:eastAsia="Arial" w:hAnsiTheme="minorHAnsi" w:cstheme="minorHAnsi"/>
          <w:color w:val="006FC0"/>
          <w:lang w:eastAsia="en-US"/>
        </w:rPr>
        <w:t xml:space="preserve"> a redação d</w:t>
      </w:r>
      <w:r w:rsidR="002B3635" w:rsidRPr="00083569">
        <w:rPr>
          <w:rFonts w:asciiTheme="minorHAnsi" w:eastAsia="Arial" w:hAnsiTheme="minorHAnsi" w:cstheme="minorHAnsi"/>
          <w:color w:val="006FC0"/>
          <w:lang w:eastAsia="en-US"/>
        </w:rPr>
        <w:t xml:space="preserve">o subitem 11.10.1 do </w:t>
      </w:r>
      <w:r w:rsidR="00C651A2" w:rsidRPr="00083569">
        <w:rPr>
          <w:rFonts w:asciiTheme="minorHAnsi" w:eastAsia="Arial" w:hAnsiTheme="minorHAnsi" w:cstheme="minorHAnsi"/>
          <w:color w:val="006FC0"/>
          <w:lang w:eastAsia="en-US"/>
        </w:rPr>
        <w:t xml:space="preserve">presente </w:t>
      </w:r>
      <w:r w:rsidR="003E4754" w:rsidRPr="00083569">
        <w:rPr>
          <w:rFonts w:asciiTheme="minorHAnsi" w:eastAsia="Arial" w:hAnsiTheme="minorHAnsi" w:cstheme="minorHAnsi"/>
          <w:color w:val="006FC0"/>
          <w:lang w:eastAsia="en-US"/>
        </w:rPr>
        <w:t>E</w:t>
      </w:r>
      <w:r w:rsidR="002B3635" w:rsidRPr="00083569">
        <w:rPr>
          <w:rFonts w:asciiTheme="minorHAnsi" w:eastAsia="Arial" w:hAnsiTheme="minorHAnsi" w:cstheme="minorHAnsi"/>
          <w:color w:val="006FC0"/>
          <w:lang w:eastAsia="en-US"/>
        </w:rPr>
        <w:t>dital</w:t>
      </w:r>
      <w:r w:rsidR="00382920" w:rsidRPr="00083569">
        <w:rPr>
          <w:rFonts w:asciiTheme="minorHAnsi" w:eastAsia="Arial" w:hAnsiTheme="minorHAnsi" w:cstheme="minorHAnsi"/>
          <w:color w:val="006FC0"/>
          <w:lang w:eastAsia="en-US"/>
        </w:rPr>
        <w:t>.</w:t>
      </w:r>
    </w:p>
    <w:p w14:paraId="20E75B1C" w14:textId="77777777" w:rsidR="00867284" w:rsidRPr="00083569" w:rsidRDefault="00867284" w:rsidP="005B3A27">
      <w:pPr>
        <w:shd w:val="clear" w:color="auto" w:fill="FFFFFF"/>
        <w:spacing w:before="120" w:after="120"/>
        <w:jc w:val="both"/>
        <w:rPr>
          <w:rFonts w:eastAsia="Times New Roman" w:cstheme="minorHAnsi"/>
          <w:color w:val="222222"/>
          <w:sz w:val="24"/>
          <w:szCs w:val="24"/>
          <w:lang w:eastAsia="pt-BR"/>
        </w:rPr>
      </w:pPr>
    </w:p>
    <w:p w14:paraId="626F7DCF" w14:textId="77777777" w:rsidR="005722D0" w:rsidRPr="00083569" w:rsidRDefault="005722D0" w:rsidP="006C4C60">
      <w:pPr>
        <w:autoSpaceDE w:val="0"/>
        <w:autoSpaceDN w:val="0"/>
        <w:adjustRightInd w:val="0"/>
        <w:spacing w:before="120" w:after="120"/>
        <w:rPr>
          <w:rFonts w:cstheme="minorHAnsi"/>
          <w:b/>
          <w:bCs/>
          <w:sz w:val="24"/>
          <w:szCs w:val="24"/>
          <w:u w:val="single"/>
        </w:rPr>
      </w:pPr>
      <w:r w:rsidRPr="00083569">
        <w:rPr>
          <w:rFonts w:cstheme="minorHAnsi"/>
          <w:b/>
          <w:bCs/>
          <w:sz w:val="24"/>
          <w:szCs w:val="24"/>
          <w:u w:val="single"/>
        </w:rPr>
        <w:t>3) Diz o Edital:</w:t>
      </w:r>
    </w:p>
    <w:p w14:paraId="1D333A21" w14:textId="77777777" w:rsidR="00E56471" w:rsidRPr="00083569" w:rsidRDefault="00E56471" w:rsidP="006C4C60">
      <w:pPr>
        <w:spacing w:before="120" w:after="120"/>
        <w:jc w:val="both"/>
        <w:rPr>
          <w:rFonts w:cstheme="minorHAnsi"/>
          <w:sz w:val="24"/>
          <w:szCs w:val="24"/>
        </w:rPr>
      </w:pPr>
    </w:p>
    <w:p w14:paraId="6A3A603D" w14:textId="1DFD65B3" w:rsidR="005722D0" w:rsidRPr="00083569" w:rsidRDefault="005722D0" w:rsidP="006C4C60">
      <w:pPr>
        <w:spacing w:before="120" w:after="120"/>
        <w:jc w:val="both"/>
        <w:rPr>
          <w:rFonts w:cstheme="minorHAnsi"/>
          <w:sz w:val="24"/>
          <w:szCs w:val="24"/>
        </w:rPr>
      </w:pPr>
      <w:r w:rsidRPr="00083569">
        <w:rPr>
          <w:rFonts w:cstheme="minorHAnsi"/>
          <w:sz w:val="24"/>
          <w:szCs w:val="24"/>
        </w:rPr>
        <w:t>12.3.3 A pontuação do quesito corresponderá à média aritmética dos pontos atribuídos pelos membros da Subcomissão Técnica, considerada uma casa decimal.</w:t>
      </w:r>
    </w:p>
    <w:p w14:paraId="21FBE89C" w14:textId="77777777" w:rsidR="00627BB5" w:rsidRPr="00083569" w:rsidRDefault="00627BB5" w:rsidP="006C4C60">
      <w:pPr>
        <w:spacing w:before="120" w:after="120"/>
        <w:rPr>
          <w:rFonts w:cstheme="minorHAnsi"/>
          <w:sz w:val="24"/>
          <w:szCs w:val="24"/>
          <w:u w:val="single"/>
        </w:rPr>
      </w:pPr>
    </w:p>
    <w:p w14:paraId="5C8AEF88" w14:textId="50066FCD" w:rsidR="005722D0" w:rsidRPr="00083569" w:rsidRDefault="005722D0" w:rsidP="006C4C60">
      <w:pPr>
        <w:spacing w:before="120" w:after="120"/>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59141969"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Suscito que seria conveniente acrescentar ao Edital disposição(</w:t>
      </w:r>
      <w:proofErr w:type="spellStart"/>
      <w:r w:rsidRPr="00083569">
        <w:rPr>
          <w:rFonts w:cstheme="minorHAnsi"/>
          <w:sz w:val="24"/>
          <w:szCs w:val="24"/>
        </w:rPr>
        <w:t>ões</w:t>
      </w:r>
      <w:proofErr w:type="spellEnd"/>
      <w:r w:rsidRPr="00083569">
        <w:rPr>
          <w:rFonts w:cstheme="minorHAnsi"/>
          <w:sz w:val="24"/>
          <w:szCs w:val="24"/>
        </w:rPr>
        <w:t xml:space="preserve">) acerca da forma de cálculo das </w:t>
      </w:r>
      <w:r w:rsidRPr="00083569">
        <w:rPr>
          <w:rFonts w:cstheme="minorHAnsi"/>
          <w:sz w:val="24"/>
          <w:szCs w:val="24"/>
        </w:rPr>
        <w:lastRenderedPageBreak/>
        <w:t>pontuações, de modo a afastar eventual insegurança jurídica, a exemplo do ocorrido no certame da Caixa Econômica Federal (em fase de recursos) em que uma licitante restou desclassificada pela Comissão de Licitação ao retirar 0,1 dos pontos que lhe haviam sido atribuídos pela Subcomissão Técnica.</w:t>
      </w:r>
    </w:p>
    <w:p w14:paraId="731FA549"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De modo sintético, têm-se que a Subcomissão adotou planilhas eletrônicas programadas para executar arredondamentos decimais nos termos da norma ABNT/NBR 5891/1977. No caso, a média dos pontos dos avaliadores resultou em 27,56. A pontuação foi apresentada na planilha da Subcomissão como 27,6, mas a Comissão corrigiu para 27,6, tudo registrado em ata.</w:t>
      </w:r>
    </w:p>
    <w:p w14:paraId="2014E10D"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No caso do Edital do MCOM, ocorrência da espécie pode se repetir porque a única regra é a expressa no subitem 12.3.3, que, diga-se, está limitada aos quesitos, nada dispõe sobre os </w:t>
      </w:r>
      <w:proofErr w:type="spellStart"/>
      <w:r w:rsidRPr="00083569">
        <w:rPr>
          <w:rFonts w:cstheme="minorHAnsi"/>
          <w:sz w:val="24"/>
          <w:szCs w:val="24"/>
        </w:rPr>
        <w:t>subquesitos</w:t>
      </w:r>
      <w:proofErr w:type="spellEnd"/>
      <w:r w:rsidRPr="00083569">
        <w:rPr>
          <w:rFonts w:cstheme="minorHAnsi"/>
          <w:sz w:val="24"/>
          <w:szCs w:val="24"/>
        </w:rPr>
        <w:t xml:space="preserve"> e acerca de arredondamentos.  </w:t>
      </w:r>
    </w:p>
    <w:p w14:paraId="5C0A6931" w14:textId="0957F9E5"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Considerando que a regra prescreve </w:t>
      </w:r>
      <w:r w:rsidRPr="00083569">
        <w:rPr>
          <w:rFonts w:cstheme="minorHAnsi"/>
          <w:sz w:val="24"/>
          <w:szCs w:val="24"/>
          <w:u w:val="single"/>
        </w:rPr>
        <w:t>uma decimal</w:t>
      </w:r>
      <w:r w:rsidRPr="00083569">
        <w:rPr>
          <w:rFonts w:cstheme="minorHAnsi"/>
          <w:sz w:val="24"/>
          <w:szCs w:val="24"/>
        </w:rPr>
        <w:t xml:space="preserve">, </w:t>
      </w:r>
      <w:r w:rsidRPr="00083569">
        <w:rPr>
          <w:rFonts w:cstheme="minorHAnsi"/>
          <w:sz w:val="24"/>
          <w:szCs w:val="24"/>
          <w:u w:val="single"/>
        </w:rPr>
        <w:t>a previsão de arredondamento seria mais que necessária</w:t>
      </w:r>
      <w:r w:rsidRPr="00083569">
        <w:rPr>
          <w:rFonts w:cstheme="minorHAnsi"/>
          <w:sz w:val="24"/>
          <w:szCs w:val="24"/>
        </w:rPr>
        <w:t xml:space="preserve">. Um singelo exemplo serve para demonstrar a assertiva: </w:t>
      </w:r>
      <w:r w:rsidRPr="00083569">
        <w:rPr>
          <w:rFonts w:cstheme="minorHAnsi"/>
          <w:sz w:val="24"/>
          <w:szCs w:val="24"/>
          <w:u w:val="single"/>
        </w:rPr>
        <w:t>sem arredondamento</w:t>
      </w:r>
      <w:r w:rsidRPr="00083569">
        <w:rPr>
          <w:rFonts w:cstheme="minorHAnsi"/>
          <w:sz w:val="24"/>
          <w:szCs w:val="24"/>
        </w:rPr>
        <w:t xml:space="preserve">, as pontuações atribuídas a um </w:t>
      </w:r>
      <w:proofErr w:type="spellStart"/>
      <w:r w:rsidRPr="00083569">
        <w:rPr>
          <w:rFonts w:cstheme="minorHAnsi"/>
          <w:sz w:val="24"/>
          <w:szCs w:val="24"/>
        </w:rPr>
        <w:t>subquesito</w:t>
      </w:r>
      <w:proofErr w:type="spellEnd"/>
      <w:r w:rsidRPr="00083569">
        <w:rPr>
          <w:rFonts w:cstheme="minorHAnsi"/>
          <w:sz w:val="24"/>
          <w:szCs w:val="24"/>
        </w:rPr>
        <w:t xml:space="preserve"> que resultassem na média de 8,19 ou de 8,10 seriam representadas pelo mesmo número nas planilhas: 8,1. Ora, as decimais do primeiro (0,19) equivalem a quase o dobro das do segundo (0,10).</w:t>
      </w:r>
    </w:p>
    <w:p w14:paraId="0F1A8223" w14:textId="06FF382F" w:rsidR="00657139" w:rsidRPr="00083569" w:rsidRDefault="00657139" w:rsidP="006C4C60">
      <w:pPr>
        <w:spacing w:before="120" w:after="120"/>
        <w:jc w:val="both"/>
        <w:rPr>
          <w:rFonts w:cstheme="minorHAnsi"/>
          <w:sz w:val="24"/>
          <w:szCs w:val="24"/>
        </w:rPr>
      </w:pPr>
    </w:p>
    <w:p w14:paraId="115F9ADB" w14:textId="510727FF" w:rsidR="00657139" w:rsidRPr="00083569" w:rsidRDefault="006571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t>RESPOSTA</w:t>
      </w:r>
      <w:r w:rsidRPr="00083569">
        <w:rPr>
          <w:rFonts w:asciiTheme="minorHAnsi" w:hAnsiTheme="minorHAnsi" w:cstheme="minorHAnsi"/>
          <w:b/>
          <w:color w:val="006FC0"/>
        </w:rPr>
        <w:t>:</w:t>
      </w:r>
      <w:r w:rsidR="000326EC" w:rsidRPr="00083569">
        <w:rPr>
          <w:rFonts w:asciiTheme="minorHAnsi" w:hAnsiTheme="minorHAnsi" w:cstheme="minorHAnsi"/>
          <w:bCs/>
          <w:color w:val="006FC0"/>
        </w:rPr>
        <w:t xml:space="preserve"> </w:t>
      </w:r>
      <w:r w:rsidR="00345B5B" w:rsidRPr="00083569">
        <w:rPr>
          <w:rFonts w:asciiTheme="minorHAnsi" w:eastAsia="Arial" w:hAnsiTheme="minorHAnsi" w:cstheme="minorHAnsi"/>
          <w:color w:val="006FC0"/>
          <w:lang w:eastAsia="en-US"/>
        </w:rPr>
        <w:t xml:space="preserve">No subitem 12.3.3 do </w:t>
      </w:r>
      <w:r w:rsidR="003E4754" w:rsidRPr="00083569">
        <w:rPr>
          <w:rFonts w:asciiTheme="minorHAnsi" w:eastAsia="Arial" w:hAnsiTheme="minorHAnsi" w:cstheme="minorHAnsi"/>
          <w:color w:val="006FC0"/>
          <w:lang w:eastAsia="en-US"/>
        </w:rPr>
        <w:t>E</w:t>
      </w:r>
      <w:r w:rsidR="00345B5B" w:rsidRPr="00083569">
        <w:rPr>
          <w:rFonts w:asciiTheme="minorHAnsi" w:eastAsia="Arial" w:hAnsiTheme="minorHAnsi" w:cstheme="minorHAnsi"/>
          <w:color w:val="006FC0"/>
          <w:lang w:eastAsia="en-US"/>
        </w:rPr>
        <w:t xml:space="preserve">dital, onde se lê “A pontuação do quesito corresponderá...”, leia-se “A pontuação do quesito ou do </w:t>
      </w:r>
      <w:proofErr w:type="spellStart"/>
      <w:r w:rsidR="00345B5B" w:rsidRPr="00083569">
        <w:rPr>
          <w:rFonts w:asciiTheme="minorHAnsi" w:eastAsia="Arial" w:hAnsiTheme="minorHAnsi" w:cstheme="minorHAnsi"/>
          <w:color w:val="006FC0"/>
          <w:lang w:eastAsia="en-US"/>
        </w:rPr>
        <w:t>subquesito</w:t>
      </w:r>
      <w:proofErr w:type="spellEnd"/>
      <w:r w:rsidR="00345B5B" w:rsidRPr="00083569">
        <w:rPr>
          <w:rFonts w:asciiTheme="minorHAnsi" w:eastAsia="Arial" w:hAnsiTheme="minorHAnsi" w:cstheme="minorHAnsi"/>
          <w:color w:val="006FC0"/>
          <w:lang w:eastAsia="en-US"/>
        </w:rPr>
        <w:t xml:space="preserve"> corresponderá...”. No </w:t>
      </w:r>
      <w:r w:rsidR="006D7334" w:rsidRPr="00083569">
        <w:rPr>
          <w:rFonts w:asciiTheme="minorHAnsi" w:eastAsia="Arial" w:hAnsiTheme="minorHAnsi" w:cstheme="minorHAnsi"/>
          <w:color w:val="006FC0"/>
          <w:lang w:eastAsia="en-US"/>
        </w:rPr>
        <w:t>mais</w:t>
      </w:r>
      <w:r w:rsidR="00345B5B" w:rsidRPr="00083569">
        <w:rPr>
          <w:rFonts w:asciiTheme="minorHAnsi" w:eastAsia="Arial" w:hAnsiTheme="minorHAnsi" w:cstheme="minorHAnsi"/>
          <w:color w:val="006FC0"/>
          <w:lang w:eastAsia="en-US"/>
        </w:rPr>
        <w:t>, cabe à Subcomissão Técnica definir</w:t>
      </w:r>
      <w:r w:rsidR="005F7692" w:rsidRPr="00083569">
        <w:rPr>
          <w:rFonts w:asciiTheme="minorHAnsi" w:eastAsia="Arial" w:hAnsiTheme="minorHAnsi" w:cstheme="minorHAnsi"/>
          <w:color w:val="006FC0"/>
          <w:lang w:eastAsia="en-US"/>
        </w:rPr>
        <w:t>, no âmbito do julgamento técnico,</w:t>
      </w:r>
      <w:r w:rsidR="00345B5B" w:rsidRPr="00083569">
        <w:rPr>
          <w:rFonts w:asciiTheme="minorHAnsi" w:eastAsia="Arial" w:hAnsiTheme="minorHAnsi" w:cstheme="minorHAnsi"/>
          <w:color w:val="006FC0"/>
          <w:lang w:eastAsia="en-US"/>
        </w:rPr>
        <w:t xml:space="preserve"> se serão adotados arredondamentos ou mesmo notas múltiplas de 0,5</w:t>
      </w:r>
      <w:r w:rsidR="0044258C" w:rsidRPr="00083569">
        <w:rPr>
          <w:rFonts w:asciiTheme="minorHAnsi" w:eastAsia="Arial" w:hAnsiTheme="minorHAnsi" w:cstheme="minorHAnsi"/>
          <w:color w:val="006FC0"/>
          <w:lang w:eastAsia="en-US"/>
        </w:rPr>
        <w:t>, não cabendo arredondamentos</w:t>
      </w:r>
      <w:r w:rsidR="00345B5B" w:rsidRPr="00083569">
        <w:rPr>
          <w:rFonts w:asciiTheme="minorHAnsi" w:eastAsia="Arial" w:hAnsiTheme="minorHAnsi" w:cstheme="minorHAnsi"/>
          <w:color w:val="006FC0"/>
          <w:lang w:eastAsia="en-US"/>
        </w:rPr>
        <w:t>.</w:t>
      </w:r>
    </w:p>
    <w:p w14:paraId="005DA8BA" w14:textId="77777777" w:rsidR="00627BB5" w:rsidRPr="00083569" w:rsidRDefault="00627BB5" w:rsidP="006C4C60">
      <w:pPr>
        <w:spacing w:before="120" w:after="120"/>
        <w:jc w:val="both"/>
        <w:rPr>
          <w:rFonts w:cstheme="minorHAnsi"/>
          <w:sz w:val="24"/>
          <w:szCs w:val="24"/>
        </w:rPr>
      </w:pPr>
    </w:p>
    <w:p w14:paraId="167262DB" w14:textId="77777777" w:rsidR="005722D0" w:rsidRPr="00083569" w:rsidRDefault="005722D0" w:rsidP="006C4C60">
      <w:pPr>
        <w:spacing w:before="120" w:after="120"/>
        <w:rPr>
          <w:rFonts w:cstheme="minorHAnsi"/>
          <w:b/>
          <w:bCs/>
          <w:sz w:val="24"/>
          <w:szCs w:val="24"/>
          <w:u w:val="single"/>
        </w:rPr>
      </w:pPr>
      <w:bookmarkStart w:id="0" w:name="_Hlk83110525"/>
      <w:r w:rsidRPr="00083569">
        <w:rPr>
          <w:rFonts w:cstheme="minorHAnsi"/>
          <w:b/>
          <w:bCs/>
          <w:sz w:val="24"/>
          <w:szCs w:val="24"/>
          <w:u w:val="single"/>
        </w:rPr>
        <w:t>4) Diz o Edital, subitem 14.2:</w:t>
      </w:r>
    </w:p>
    <w:bookmarkEnd w:id="0"/>
    <w:p w14:paraId="14E4D856" w14:textId="77777777" w:rsidR="00E56471" w:rsidRPr="00083569" w:rsidRDefault="00E56471" w:rsidP="006C4C60">
      <w:pPr>
        <w:autoSpaceDE w:val="0"/>
        <w:autoSpaceDN w:val="0"/>
        <w:adjustRightInd w:val="0"/>
        <w:spacing w:before="120" w:after="120"/>
        <w:jc w:val="both"/>
        <w:rPr>
          <w:rFonts w:cstheme="minorHAnsi"/>
          <w:sz w:val="24"/>
          <w:szCs w:val="24"/>
        </w:rPr>
      </w:pPr>
    </w:p>
    <w:p w14:paraId="3D472E2C" w14:textId="5149BD02"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III. Percentual de honorários superior a </w:t>
      </w:r>
      <w:r w:rsidRPr="00083569">
        <w:rPr>
          <w:rFonts w:cstheme="minorHAnsi"/>
          <w:b/>
          <w:bCs/>
          <w:sz w:val="24"/>
          <w:szCs w:val="24"/>
        </w:rPr>
        <w:t>15% (quinze por cento)</w:t>
      </w:r>
      <w:r w:rsidRPr="00083569">
        <w:rPr>
          <w:rFonts w:cstheme="minorHAnsi"/>
          <w:sz w:val="24"/>
          <w:szCs w:val="24"/>
        </w:rPr>
        <w:t xml:space="preserve">, incidentes sobre o volume do investimento aplicado na distribuição de peças por meio de formas inovadoras em plataformas digitais, em consonância com novas tecnologias, visando à expansão das mensagens e das ações publicitárias, referentes aos serviços prestados pelas licitantes, na intermediação, supervisão, monitoramento de </w:t>
      </w:r>
      <w:r w:rsidRPr="00083569">
        <w:rPr>
          <w:rFonts w:cstheme="minorHAnsi"/>
          <w:i/>
          <w:iCs/>
          <w:sz w:val="24"/>
          <w:szCs w:val="24"/>
        </w:rPr>
        <w:t xml:space="preserve">performance </w:t>
      </w:r>
      <w:r w:rsidRPr="00083569">
        <w:rPr>
          <w:rFonts w:cstheme="minorHAnsi"/>
          <w:sz w:val="24"/>
          <w:szCs w:val="24"/>
        </w:rPr>
        <w:t>e otimização dessa distribuição que não lhes proporciona o desconto de agência, nos termos do art. 11 da Lei nº 4.680/1965;</w:t>
      </w:r>
    </w:p>
    <w:p w14:paraId="6EC313D1" w14:textId="77777777" w:rsidR="005722D0" w:rsidRPr="00083569" w:rsidRDefault="005722D0" w:rsidP="005B3A27">
      <w:pPr>
        <w:autoSpaceDE w:val="0"/>
        <w:autoSpaceDN w:val="0"/>
        <w:adjustRightInd w:val="0"/>
        <w:spacing w:before="120" w:after="120"/>
        <w:jc w:val="both"/>
        <w:rPr>
          <w:rFonts w:cstheme="minorHAnsi"/>
          <w:sz w:val="24"/>
          <w:szCs w:val="24"/>
        </w:rPr>
      </w:pPr>
    </w:p>
    <w:p w14:paraId="4CDC1DDB"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337227D0"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A redação desse dispositivo parece indicar que o cálculo do percentual incidirá sobre a </w:t>
      </w:r>
      <w:r w:rsidRPr="00083569">
        <w:rPr>
          <w:rFonts w:cstheme="minorHAnsi"/>
          <w:sz w:val="24"/>
          <w:szCs w:val="24"/>
          <w:u w:val="single"/>
        </w:rPr>
        <w:t>soma</w:t>
      </w:r>
      <w:r w:rsidRPr="00083569">
        <w:rPr>
          <w:rFonts w:cstheme="minorHAnsi"/>
          <w:sz w:val="24"/>
          <w:szCs w:val="24"/>
        </w:rPr>
        <w:t xml:space="preserve"> de várias ações de publicidade.</w:t>
      </w:r>
    </w:p>
    <w:p w14:paraId="3D6E1474" w14:textId="1BC48101"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Talvez fosse conveniente suprimir o trecho “volume do” e incluir algo como “a cada demanda do contratante”, imediatamente antes de “na intermediação ...”. Aproveitem para substituir “proporciona” por “proporcione”. Não custa lembrar que eventuais alterações repercutem nas disposições que tratam do mesmo tema, no Anexo III e na cláusula oitava do Anexo IV.</w:t>
      </w:r>
    </w:p>
    <w:p w14:paraId="5C95B4BD" w14:textId="7643AB65" w:rsidR="00657139" w:rsidRPr="00083569" w:rsidRDefault="00657139" w:rsidP="006C4C60">
      <w:pPr>
        <w:autoSpaceDE w:val="0"/>
        <w:autoSpaceDN w:val="0"/>
        <w:adjustRightInd w:val="0"/>
        <w:spacing w:before="120" w:after="120"/>
        <w:jc w:val="both"/>
        <w:rPr>
          <w:rFonts w:cstheme="minorHAnsi"/>
          <w:sz w:val="24"/>
          <w:szCs w:val="24"/>
        </w:rPr>
      </w:pPr>
    </w:p>
    <w:p w14:paraId="3A6D99CF" w14:textId="487C2F41" w:rsidR="00002EE1" w:rsidRPr="00083569" w:rsidRDefault="00657139" w:rsidP="005B3A27">
      <w:pPr>
        <w:pStyle w:val="textojustificado"/>
        <w:spacing w:before="120" w:beforeAutospacing="0" w:after="120" w:afterAutospacing="0"/>
        <w:ind w:right="120"/>
        <w:jc w:val="both"/>
        <w:rPr>
          <w:rFonts w:asciiTheme="minorHAnsi" w:hAnsiTheme="minorHAnsi" w:cstheme="minorHAnsi"/>
          <w:bCs/>
          <w:color w:val="006FC0"/>
        </w:rPr>
      </w:pPr>
      <w:r w:rsidRPr="00083569">
        <w:rPr>
          <w:rFonts w:asciiTheme="minorHAnsi" w:hAnsiTheme="minorHAnsi" w:cstheme="minorHAnsi"/>
          <w:b/>
          <w:color w:val="006FC0"/>
          <w:u w:val="single" w:color="006FC0"/>
        </w:rPr>
        <w:lastRenderedPageBreak/>
        <w:t>RESPOSTA</w:t>
      </w:r>
      <w:r w:rsidRPr="00083569">
        <w:rPr>
          <w:rFonts w:asciiTheme="minorHAnsi" w:hAnsiTheme="minorHAnsi" w:cstheme="minorHAnsi"/>
          <w:b/>
          <w:color w:val="006FC0"/>
        </w:rPr>
        <w:t>:</w:t>
      </w:r>
      <w:r w:rsidRPr="00083569">
        <w:rPr>
          <w:rFonts w:asciiTheme="minorHAnsi" w:hAnsiTheme="minorHAnsi" w:cstheme="minorHAnsi"/>
          <w:bCs/>
          <w:color w:val="006FC0"/>
        </w:rPr>
        <w:t xml:space="preserve"> </w:t>
      </w:r>
      <w:r w:rsidR="006D6396" w:rsidRPr="00083569">
        <w:rPr>
          <w:rFonts w:asciiTheme="minorHAnsi" w:hAnsiTheme="minorHAnsi" w:cstheme="minorHAnsi"/>
          <w:bCs/>
          <w:color w:val="006FC0"/>
        </w:rPr>
        <w:t>A</w:t>
      </w:r>
      <w:r w:rsidR="00F35046" w:rsidRPr="00083569">
        <w:rPr>
          <w:rFonts w:asciiTheme="minorHAnsi" w:hAnsiTheme="minorHAnsi" w:cstheme="minorHAnsi"/>
          <w:bCs/>
          <w:color w:val="006FC0"/>
        </w:rPr>
        <w:t xml:space="preserve"> redação do </w:t>
      </w:r>
      <w:r w:rsidR="00CA3A43" w:rsidRPr="00083569">
        <w:rPr>
          <w:rFonts w:asciiTheme="minorHAnsi" w:hAnsiTheme="minorHAnsi" w:cstheme="minorHAnsi"/>
          <w:bCs/>
          <w:color w:val="006FC0"/>
        </w:rPr>
        <w:t>referido inciso será mantida</w:t>
      </w:r>
      <w:r w:rsidR="009B3C59" w:rsidRPr="00083569">
        <w:rPr>
          <w:rFonts w:asciiTheme="minorHAnsi" w:hAnsiTheme="minorHAnsi" w:cstheme="minorHAnsi"/>
          <w:bCs/>
          <w:color w:val="006FC0"/>
        </w:rPr>
        <w:t xml:space="preserve"> na medida em que o percentual de honorários incidirá sobre o volume total do investimento d</w:t>
      </w:r>
      <w:r w:rsidR="000D0C1F" w:rsidRPr="00083569">
        <w:rPr>
          <w:rFonts w:asciiTheme="minorHAnsi" w:hAnsiTheme="minorHAnsi" w:cstheme="minorHAnsi"/>
          <w:bCs/>
          <w:color w:val="006FC0"/>
        </w:rPr>
        <w:t>o</w:t>
      </w:r>
      <w:r w:rsidR="009B3C59" w:rsidRPr="00083569">
        <w:rPr>
          <w:rFonts w:asciiTheme="minorHAnsi" w:hAnsiTheme="minorHAnsi" w:cstheme="minorHAnsi"/>
          <w:bCs/>
          <w:color w:val="006FC0"/>
        </w:rPr>
        <w:t xml:space="preserve"> contratante </w:t>
      </w:r>
      <w:r w:rsidR="00FD2335" w:rsidRPr="00083569">
        <w:rPr>
          <w:rFonts w:asciiTheme="minorHAnsi" w:hAnsiTheme="minorHAnsi" w:cstheme="minorHAnsi"/>
          <w:bCs/>
          <w:color w:val="006FC0"/>
        </w:rPr>
        <w:t xml:space="preserve">na </w:t>
      </w:r>
      <w:r w:rsidR="00E02582" w:rsidRPr="00083569">
        <w:rPr>
          <w:rFonts w:asciiTheme="minorHAnsi" w:hAnsiTheme="minorHAnsi" w:cstheme="minorHAnsi"/>
          <w:bCs/>
          <w:color w:val="006FC0"/>
        </w:rPr>
        <w:t xml:space="preserve">distribuição de peças publicitárias </w:t>
      </w:r>
      <w:r w:rsidR="00FD2335" w:rsidRPr="00083569">
        <w:rPr>
          <w:rFonts w:asciiTheme="minorHAnsi" w:hAnsiTheme="minorHAnsi" w:cstheme="minorHAnsi"/>
          <w:bCs/>
          <w:color w:val="006FC0"/>
        </w:rPr>
        <w:t>em plataformas digitais, com vistas a remunerar devidamente a</w:t>
      </w:r>
      <w:r w:rsidR="00BF2F4E" w:rsidRPr="00083569">
        <w:rPr>
          <w:rFonts w:asciiTheme="minorHAnsi" w:hAnsiTheme="minorHAnsi" w:cstheme="minorHAnsi"/>
          <w:bCs/>
          <w:color w:val="006FC0"/>
        </w:rPr>
        <w:t>s</w:t>
      </w:r>
      <w:r w:rsidR="00FD2335" w:rsidRPr="00083569">
        <w:rPr>
          <w:rFonts w:asciiTheme="minorHAnsi" w:hAnsiTheme="minorHAnsi" w:cstheme="minorHAnsi"/>
          <w:bCs/>
          <w:color w:val="006FC0"/>
        </w:rPr>
        <w:t xml:space="preserve"> contratadas pelos serviços complementares, por ela prestados, </w:t>
      </w:r>
      <w:r w:rsidR="00B50C83" w:rsidRPr="00083569">
        <w:rPr>
          <w:rFonts w:asciiTheme="minorHAnsi" w:hAnsiTheme="minorHAnsi" w:cstheme="minorHAnsi"/>
          <w:bCs/>
          <w:color w:val="006FC0"/>
        </w:rPr>
        <w:t>nessas ações.</w:t>
      </w:r>
    </w:p>
    <w:p w14:paraId="06CE0033" w14:textId="29659A2F" w:rsidR="00657139" w:rsidRPr="00083569" w:rsidRDefault="00B50C83"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Cs/>
          <w:color w:val="006FC0"/>
        </w:rPr>
        <w:t>O te</w:t>
      </w:r>
      <w:r w:rsidR="00655E97" w:rsidRPr="00083569">
        <w:rPr>
          <w:rFonts w:asciiTheme="minorHAnsi" w:hAnsiTheme="minorHAnsi" w:cstheme="minorHAnsi"/>
          <w:bCs/>
          <w:color w:val="006FC0"/>
        </w:rPr>
        <w:t xml:space="preserve">mpo verbal </w:t>
      </w:r>
      <w:r w:rsidR="00493ECD" w:rsidRPr="00083569">
        <w:rPr>
          <w:rFonts w:asciiTheme="minorHAnsi" w:hAnsiTheme="minorHAnsi" w:cstheme="minorHAnsi"/>
          <w:bCs/>
          <w:color w:val="006FC0"/>
        </w:rPr>
        <w:t>‘</w:t>
      </w:r>
      <w:r w:rsidRPr="00083569">
        <w:rPr>
          <w:rFonts w:asciiTheme="minorHAnsi" w:hAnsiTheme="minorHAnsi" w:cstheme="minorHAnsi"/>
          <w:bCs/>
          <w:color w:val="006FC0"/>
        </w:rPr>
        <w:t>proporciona</w:t>
      </w:r>
      <w:r w:rsidR="00493ECD" w:rsidRPr="00083569">
        <w:rPr>
          <w:rFonts w:asciiTheme="minorHAnsi" w:hAnsiTheme="minorHAnsi" w:cstheme="minorHAnsi"/>
          <w:bCs/>
          <w:color w:val="006FC0"/>
        </w:rPr>
        <w:t xml:space="preserve">’ </w:t>
      </w:r>
      <w:r w:rsidR="00BF2F4E" w:rsidRPr="00083569">
        <w:rPr>
          <w:rFonts w:asciiTheme="minorHAnsi" w:hAnsiTheme="minorHAnsi" w:cstheme="minorHAnsi"/>
          <w:bCs/>
          <w:color w:val="006FC0"/>
        </w:rPr>
        <w:t xml:space="preserve">foi </w:t>
      </w:r>
      <w:r w:rsidR="00844BA3" w:rsidRPr="00083569">
        <w:rPr>
          <w:rFonts w:asciiTheme="minorHAnsi" w:hAnsiTheme="minorHAnsi" w:cstheme="minorHAnsi"/>
          <w:bCs/>
          <w:color w:val="006FC0"/>
        </w:rPr>
        <w:t>escolhido</w:t>
      </w:r>
      <w:r w:rsidR="00BF2F4E" w:rsidRPr="00083569">
        <w:rPr>
          <w:rFonts w:asciiTheme="minorHAnsi" w:hAnsiTheme="minorHAnsi" w:cstheme="minorHAnsi"/>
          <w:bCs/>
          <w:color w:val="006FC0"/>
        </w:rPr>
        <w:t xml:space="preserve"> de forma proposital</w:t>
      </w:r>
      <w:r w:rsidR="00002EE1" w:rsidRPr="00083569">
        <w:rPr>
          <w:rFonts w:asciiTheme="minorHAnsi" w:hAnsiTheme="minorHAnsi" w:cstheme="minorHAnsi"/>
          <w:bCs/>
          <w:color w:val="006FC0"/>
        </w:rPr>
        <w:t>, visando</w:t>
      </w:r>
      <w:r w:rsidR="00493ECD" w:rsidRPr="00083569">
        <w:rPr>
          <w:rFonts w:asciiTheme="minorHAnsi" w:hAnsiTheme="minorHAnsi" w:cstheme="minorHAnsi"/>
          <w:bCs/>
          <w:color w:val="006FC0"/>
        </w:rPr>
        <w:t xml:space="preserve"> </w:t>
      </w:r>
      <w:r w:rsidR="00916A5C" w:rsidRPr="00083569">
        <w:rPr>
          <w:rFonts w:asciiTheme="minorHAnsi" w:hAnsiTheme="minorHAnsi" w:cstheme="minorHAnsi"/>
          <w:bCs/>
          <w:color w:val="006FC0"/>
        </w:rPr>
        <w:t xml:space="preserve">reforçar </w:t>
      </w:r>
      <w:r w:rsidR="00493ECD" w:rsidRPr="00083569">
        <w:rPr>
          <w:rFonts w:asciiTheme="minorHAnsi" w:hAnsiTheme="minorHAnsi" w:cstheme="minorHAnsi"/>
          <w:bCs/>
          <w:color w:val="006FC0"/>
        </w:rPr>
        <w:t>a informação de que ess</w:t>
      </w:r>
      <w:r w:rsidR="00916A5C" w:rsidRPr="00083569">
        <w:rPr>
          <w:rFonts w:asciiTheme="minorHAnsi" w:hAnsiTheme="minorHAnsi" w:cstheme="minorHAnsi"/>
          <w:bCs/>
          <w:color w:val="006FC0"/>
        </w:rPr>
        <w:t>a</w:t>
      </w:r>
      <w:r w:rsidR="0001119F" w:rsidRPr="00083569">
        <w:rPr>
          <w:rFonts w:asciiTheme="minorHAnsi" w:hAnsiTheme="minorHAnsi" w:cstheme="minorHAnsi"/>
          <w:bCs/>
          <w:color w:val="006FC0"/>
        </w:rPr>
        <w:t xml:space="preserve"> </w:t>
      </w:r>
      <w:r w:rsidR="00493ECD" w:rsidRPr="00083569">
        <w:rPr>
          <w:rFonts w:asciiTheme="minorHAnsi" w:hAnsiTheme="minorHAnsi" w:cstheme="minorHAnsi"/>
          <w:bCs/>
          <w:color w:val="006FC0"/>
        </w:rPr>
        <w:t xml:space="preserve">distribuição </w:t>
      </w:r>
      <w:r w:rsidR="0083764E" w:rsidRPr="00083569">
        <w:rPr>
          <w:rFonts w:asciiTheme="minorHAnsi" w:hAnsiTheme="minorHAnsi" w:cstheme="minorHAnsi"/>
          <w:bCs/>
          <w:color w:val="006FC0"/>
        </w:rPr>
        <w:t xml:space="preserve">não é do tipo que </w:t>
      </w:r>
      <w:r w:rsidR="008E78C8" w:rsidRPr="00083569">
        <w:rPr>
          <w:rFonts w:asciiTheme="minorHAnsi" w:hAnsiTheme="minorHAnsi" w:cstheme="minorHAnsi"/>
          <w:bCs/>
          <w:color w:val="006FC0"/>
        </w:rPr>
        <w:t>gera</w:t>
      </w:r>
      <w:r w:rsidR="00493ECD" w:rsidRPr="00083569">
        <w:rPr>
          <w:rFonts w:asciiTheme="minorHAnsi" w:hAnsiTheme="minorHAnsi" w:cstheme="minorHAnsi"/>
          <w:bCs/>
          <w:color w:val="006FC0"/>
        </w:rPr>
        <w:t xml:space="preserve"> o desconto de agência</w:t>
      </w:r>
      <w:r w:rsidR="008E78C8" w:rsidRPr="00083569">
        <w:rPr>
          <w:rFonts w:asciiTheme="minorHAnsi" w:hAnsiTheme="minorHAnsi" w:cstheme="minorHAnsi"/>
          <w:bCs/>
          <w:color w:val="006FC0"/>
        </w:rPr>
        <w:t xml:space="preserve"> para a</w:t>
      </w:r>
      <w:r w:rsidR="006A5CF1" w:rsidRPr="00083569">
        <w:rPr>
          <w:rFonts w:asciiTheme="minorHAnsi" w:hAnsiTheme="minorHAnsi" w:cstheme="minorHAnsi"/>
          <w:bCs/>
          <w:color w:val="006FC0"/>
        </w:rPr>
        <w:t>s</w:t>
      </w:r>
      <w:r w:rsidR="008E78C8" w:rsidRPr="00083569">
        <w:rPr>
          <w:rFonts w:asciiTheme="minorHAnsi" w:hAnsiTheme="minorHAnsi" w:cstheme="minorHAnsi"/>
          <w:bCs/>
          <w:color w:val="006FC0"/>
        </w:rPr>
        <w:t xml:space="preserve"> </w:t>
      </w:r>
      <w:r w:rsidR="00844BA3" w:rsidRPr="00083569">
        <w:rPr>
          <w:rFonts w:asciiTheme="minorHAnsi" w:hAnsiTheme="minorHAnsi" w:cstheme="minorHAnsi"/>
          <w:bCs/>
          <w:color w:val="006FC0"/>
        </w:rPr>
        <w:t>contratada</w:t>
      </w:r>
      <w:r w:rsidR="006A5CF1" w:rsidRPr="00083569">
        <w:rPr>
          <w:rFonts w:asciiTheme="minorHAnsi" w:hAnsiTheme="minorHAnsi" w:cstheme="minorHAnsi"/>
          <w:bCs/>
          <w:color w:val="006FC0"/>
        </w:rPr>
        <w:t>s</w:t>
      </w:r>
      <w:r w:rsidR="0001119F" w:rsidRPr="00083569">
        <w:rPr>
          <w:rFonts w:asciiTheme="minorHAnsi" w:hAnsiTheme="minorHAnsi" w:cstheme="minorHAnsi"/>
          <w:bCs/>
          <w:color w:val="006FC0"/>
        </w:rPr>
        <w:t xml:space="preserve">, não </w:t>
      </w:r>
      <w:r w:rsidR="00EC237F" w:rsidRPr="00083569">
        <w:rPr>
          <w:rFonts w:asciiTheme="minorHAnsi" w:hAnsiTheme="minorHAnsi" w:cstheme="minorHAnsi"/>
          <w:bCs/>
          <w:color w:val="006FC0"/>
        </w:rPr>
        <w:t>havendo a inten</w:t>
      </w:r>
      <w:r w:rsidR="007D08A1" w:rsidRPr="00083569">
        <w:rPr>
          <w:rFonts w:asciiTheme="minorHAnsi" w:hAnsiTheme="minorHAnsi" w:cstheme="minorHAnsi"/>
          <w:bCs/>
          <w:color w:val="006FC0"/>
        </w:rPr>
        <w:t>ç</w:t>
      </w:r>
      <w:r w:rsidR="00EC237F" w:rsidRPr="00083569">
        <w:rPr>
          <w:rFonts w:asciiTheme="minorHAnsi" w:hAnsiTheme="minorHAnsi" w:cstheme="minorHAnsi"/>
          <w:bCs/>
          <w:color w:val="006FC0"/>
        </w:rPr>
        <w:t xml:space="preserve">ão de introduzir </w:t>
      </w:r>
      <w:r w:rsidR="00DE2927" w:rsidRPr="00083569">
        <w:rPr>
          <w:rFonts w:asciiTheme="minorHAnsi" w:hAnsiTheme="minorHAnsi" w:cstheme="minorHAnsi"/>
          <w:bCs/>
          <w:color w:val="006FC0"/>
        </w:rPr>
        <w:t>uma condicionante</w:t>
      </w:r>
      <w:r w:rsidR="00002EE1" w:rsidRPr="00083569">
        <w:rPr>
          <w:rFonts w:asciiTheme="minorHAnsi" w:hAnsiTheme="minorHAnsi" w:cstheme="minorHAnsi"/>
          <w:bCs/>
          <w:color w:val="006FC0"/>
        </w:rPr>
        <w:t>,</w:t>
      </w:r>
      <w:r w:rsidR="00DE2927" w:rsidRPr="00083569">
        <w:rPr>
          <w:rFonts w:asciiTheme="minorHAnsi" w:hAnsiTheme="minorHAnsi" w:cstheme="minorHAnsi"/>
          <w:bCs/>
          <w:color w:val="006FC0"/>
        </w:rPr>
        <w:t xml:space="preserve"> como </w:t>
      </w:r>
      <w:r w:rsidR="007D08A1" w:rsidRPr="00083569">
        <w:rPr>
          <w:rFonts w:asciiTheme="minorHAnsi" w:hAnsiTheme="minorHAnsi" w:cstheme="minorHAnsi"/>
          <w:bCs/>
          <w:color w:val="006FC0"/>
        </w:rPr>
        <w:t>o texto</w:t>
      </w:r>
      <w:r w:rsidR="00690C3C" w:rsidRPr="00083569">
        <w:rPr>
          <w:rFonts w:asciiTheme="minorHAnsi" w:hAnsiTheme="minorHAnsi" w:cstheme="minorHAnsi"/>
          <w:bCs/>
          <w:color w:val="006FC0"/>
        </w:rPr>
        <w:t xml:space="preserve"> d</w:t>
      </w:r>
      <w:r w:rsidR="00DE2927" w:rsidRPr="00083569">
        <w:rPr>
          <w:rFonts w:asciiTheme="minorHAnsi" w:hAnsiTheme="minorHAnsi" w:cstheme="minorHAnsi"/>
          <w:bCs/>
          <w:color w:val="006FC0"/>
        </w:rPr>
        <w:t>os demais incisos</w:t>
      </w:r>
      <w:r w:rsidR="00DE2927" w:rsidRPr="00083569">
        <w:rPr>
          <w:rFonts w:asciiTheme="minorHAnsi" w:eastAsia="Arial" w:hAnsiTheme="minorHAnsi" w:cstheme="minorHAnsi"/>
          <w:color w:val="006FC0"/>
          <w:lang w:eastAsia="en-US"/>
        </w:rPr>
        <w:t>.</w:t>
      </w:r>
    </w:p>
    <w:p w14:paraId="1E66D384" w14:textId="77777777" w:rsidR="00627BB5" w:rsidRPr="00083569" w:rsidRDefault="00627BB5" w:rsidP="006C4C60">
      <w:pPr>
        <w:autoSpaceDE w:val="0"/>
        <w:autoSpaceDN w:val="0"/>
        <w:adjustRightInd w:val="0"/>
        <w:spacing w:before="120" w:after="120"/>
        <w:jc w:val="both"/>
        <w:rPr>
          <w:rFonts w:cstheme="minorHAnsi"/>
          <w:sz w:val="24"/>
          <w:szCs w:val="24"/>
        </w:rPr>
      </w:pPr>
    </w:p>
    <w:p w14:paraId="43138154" w14:textId="77777777" w:rsidR="005722D0" w:rsidRPr="00083569" w:rsidRDefault="005722D0" w:rsidP="006C4C60">
      <w:pPr>
        <w:spacing w:before="120" w:after="120"/>
        <w:rPr>
          <w:rFonts w:cstheme="minorHAnsi"/>
          <w:b/>
          <w:bCs/>
          <w:sz w:val="24"/>
          <w:szCs w:val="24"/>
          <w:u w:val="single"/>
        </w:rPr>
      </w:pPr>
      <w:r w:rsidRPr="00083569">
        <w:rPr>
          <w:rFonts w:cstheme="minorHAnsi"/>
          <w:b/>
          <w:bCs/>
          <w:sz w:val="24"/>
          <w:szCs w:val="24"/>
          <w:u w:val="single"/>
        </w:rPr>
        <w:t>5) Diz o Edital, subitem 14.2:</w:t>
      </w:r>
    </w:p>
    <w:p w14:paraId="4316F7EE" w14:textId="77777777" w:rsidR="00E56471" w:rsidRPr="00083569" w:rsidRDefault="00E56471" w:rsidP="006C4C60">
      <w:pPr>
        <w:autoSpaceDE w:val="0"/>
        <w:autoSpaceDN w:val="0"/>
        <w:adjustRightInd w:val="0"/>
        <w:spacing w:before="120" w:after="120"/>
        <w:jc w:val="both"/>
        <w:rPr>
          <w:rFonts w:cstheme="minorHAnsi"/>
          <w:sz w:val="24"/>
          <w:szCs w:val="24"/>
        </w:rPr>
      </w:pPr>
    </w:p>
    <w:p w14:paraId="5E554F87" w14:textId="2A4C1038"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V. Percentual de repasse ao MCOM inferior a </w:t>
      </w:r>
      <w:r w:rsidRPr="00083569">
        <w:rPr>
          <w:rFonts w:cstheme="minorHAnsi"/>
          <w:b/>
          <w:bCs/>
          <w:sz w:val="24"/>
          <w:szCs w:val="24"/>
        </w:rPr>
        <w:t>5,5% (cinco e meio por cento)</w:t>
      </w:r>
      <w:r w:rsidRPr="00083569">
        <w:rPr>
          <w:rFonts w:cstheme="minorHAnsi"/>
          <w:sz w:val="24"/>
          <w:szCs w:val="24"/>
        </w:rPr>
        <w:t>, correspondente à parcela do desconto-padrão concedido pelos veículos de comunicação e divulgação à licitante, referente à compra de tempo e espaço, nos termos do art. 11 da Lei nº 4.680/1965.</w:t>
      </w:r>
    </w:p>
    <w:p w14:paraId="17B1DBE1" w14:textId="77777777" w:rsidR="00627BB5" w:rsidRPr="00083569" w:rsidRDefault="00627BB5" w:rsidP="006C4C60">
      <w:pPr>
        <w:autoSpaceDE w:val="0"/>
        <w:autoSpaceDN w:val="0"/>
        <w:adjustRightInd w:val="0"/>
        <w:spacing w:before="120" w:after="120"/>
        <w:jc w:val="both"/>
        <w:rPr>
          <w:rFonts w:cstheme="minorHAnsi"/>
          <w:sz w:val="24"/>
          <w:szCs w:val="24"/>
        </w:rPr>
      </w:pPr>
    </w:p>
    <w:p w14:paraId="09D8C9FC" w14:textId="77777777" w:rsidR="005722D0" w:rsidRPr="00083569" w:rsidRDefault="005722D0" w:rsidP="006C4C60">
      <w:pPr>
        <w:autoSpaceDE w:val="0"/>
        <w:autoSpaceDN w:val="0"/>
        <w:adjustRightInd w:val="0"/>
        <w:spacing w:before="120" w:after="120"/>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5CC97727" w14:textId="7777777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A redação desse dispositivo não restou clara ao relacionar percentual de repasse à parcela do desconto de agência. É evidente que os 5,5% (no mínimo) não incidirão sobre o </w:t>
      </w:r>
      <w:r w:rsidRPr="00083569">
        <w:rPr>
          <w:rFonts w:cstheme="minorHAnsi"/>
          <w:sz w:val="24"/>
          <w:szCs w:val="24"/>
          <w:u w:val="single"/>
        </w:rPr>
        <w:t>desconto de agência</w:t>
      </w:r>
      <w:r w:rsidRPr="00083569">
        <w:rPr>
          <w:rFonts w:cstheme="minorHAnsi"/>
          <w:sz w:val="24"/>
          <w:szCs w:val="24"/>
        </w:rPr>
        <w:t xml:space="preserve"> concedido pelos veículos às agências. </w:t>
      </w:r>
    </w:p>
    <w:p w14:paraId="37ECEC42" w14:textId="27EA66C4"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A redação do subitem 9.2 da minuta de contrato está correta ao vincular o percentual de repasse aos </w:t>
      </w:r>
      <w:r w:rsidRPr="00083569">
        <w:rPr>
          <w:rFonts w:cstheme="minorHAnsi"/>
          <w:sz w:val="24"/>
          <w:szCs w:val="24"/>
          <w:u w:val="single"/>
        </w:rPr>
        <w:t>preços das veiculações</w:t>
      </w:r>
      <w:r w:rsidRPr="00083569">
        <w:rPr>
          <w:rFonts w:cstheme="minorHAnsi"/>
          <w:sz w:val="24"/>
          <w:szCs w:val="24"/>
        </w:rPr>
        <w:t>.</w:t>
      </w:r>
    </w:p>
    <w:p w14:paraId="6675368E" w14:textId="39BADF1F" w:rsidR="00657139" w:rsidRPr="00083569" w:rsidRDefault="00657139" w:rsidP="006C4C60">
      <w:pPr>
        <w:autoSpaceDE w:val="0"/>
        <w:autoSpaceDN w:val="0"/>
        <w:adjustRightInd w:val="0"/>
        <w:spacing w:before="120" w:after="120"/>
        <w:jc w:val="both"/>
        <w:rPr>
          <w:rFonts w:cstheme="minorHAnsi"/>
          <w:sz w:val="24"/>
          <w:szCs w:val="24"/>
        </w:rPr>
      </w:pPr>
    </w:p>
    <w:p w14:paraId="32744A35" w14:textId="1BFD2FC7" w:rsidR="00657139" w:rsidRPr="00083569" w:rsidRDefault="006571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t>RESPOSTA</w:t>
      </w:r>
      <w:r w:rsidRPr="00083569">
        <w:rPr>
          <w:rFonts w:asciiTheme="minorHAnsi" w:hAnsiTheme="minorHAnsi" w:cstheme="minorHAnsi"/>
          <w:b/>
          <w:color w:val="006FC0"/>
        </w:rPr>
        <w:t xml:space="preserve">: </w:t>
      </w:r>
      <w:r w:rsidR="00D15A40" w:rsidRPr="00083569">
        <w:rPr>
          <w:rFonts w:asciiTheme="minorHAnsi" w:eastAsia="Arial" w:hAnsiTheme="minorHAnsi" w:cstheme="minorHAnsi"/>
          <w:color w:val="006FC0"/>
          <w:lang w:eastAsia="en-US"/>
        </w:rPr>
        <w:t xml:space="preserve">A redação do inciso V do subitem 14.2 </w:t>
      </w:r>
      <w:r w:rsidR="00382920" w:rsidRPr="00083569">
        <w:rPr>
          <w:rFonts w:asciiTheme="minorHAnsi" w:eastAsia="Arial" w:hAnsiTheme="minorHAnsi" w:cstheme="minorHAnsi"/>
          <w:color w:val="006FC0"/>
          <w:lang w:eastAsia="en-US"/>
        </w:rPr>
        <w:t xml:space="preserve">do edital </w:t>
      </w:r>
      <w:r w:rsidR="000F6762" w:rsidRPr="00083569">
        <w:rPr>
          <w:rFonts w:asciiTheme="minorHAnsi" w:eastAsia="Arial" w:hAnsiTheme="minorHAnsi" w:cstheme="minorHAnsi"/>
          <w:color w:val="006FC0"/>
          <w:lang w:eastAsia="en-US"/>
        </w:rPr>
        <w:t>visa esclarecer</w:t>
      </w:r>
      <w:r w:rsidR="00AC55EE" w:rsidRPr="00083569">
        <w:rPr>
          <w:rFonts w:asciiTheme="minorHAnsi" w:eastAsia="Arial" w:hAnsiTheme="minorHAnsi" w:cstheme="minorHAnsi"/>
          <w:color w:val="006FC0"/>
          <w:lang w:eastAsia="en-US"/>
        </w:rPr>
        <w:t xml:space="preserve"> </w:t>
      </w:r>
      <w:r w:rsidR="00D15A40" w:rsidRPr="00083569">
        <w:rPr>
          <w:rFonts w:asciiTheme="minorHAnsi" w:eastAsia="Arial" w:hAnsiTheme="minorHAnsi" w:cstheme="minorHAnsi"/>
          <w:color w:val="006FC0"/>
          <w:lang w:eastAsia="en-US"/>
        </w:rPr>
        <w:t xml:space="preserve">que o </w:t>
      </w:r>
      <w:r w:rsidR="00D15A40" w:rsidRPr="00083569">
        <w:rPr>
          <w:rFonts w:asciiTheme="minorHAnsi" w:eastAsia="Arial" w:hAnsiTheme="minorHAnsi" w:cstheme="minorHAnsi"/>
          <w:b/>
          <w:bCs/>
          <w:color w:val="006FC0"/>
          <w:lang w:eastAsia="en-US"/>
        </w:rPr>
        <w:t>repasse</w:t>
      </w:r>
      <w:r w:rsidR="00D15A40" w:rsidRPr="00083569">
        <w:rPr>
          <w:rFonts w:asciiTheme="minorHAnsi" w:eastAsia="Arial" w:hAnsiTheme="minorHAnsi" w:cstheme="minorHAnsi"/>
          <w:color w:val="006FC0"/>
          <w:lang w:eastAsia="en-US"/>
        </w:rPr>
        <w:t xml:space="preserve"> corresponde à </w:t>
      </w:r>
      <w:r w:rsidR="00D15A40" w:rsidRPr="00083569">
        <w:rPr>
          <w:rFonts w:asciiTheme="minorHAnsi" w:eastAsia="Arial" w:hAnsiTheme="minorHAnsi" w:cstheme="minorHAnsi"/>
          <w:color w:val="006FC0"/>
          <w:u w:val="single"/>
          <w:lang w:eastAsia="en-US"/>
        </w:rPr>
        <w:t>parcela</w:t>
      </w:r>
      <w:r w:rsidR="00D15A40" w:rsidRPr="00083569">
        <w:rPr>
          <w:rFonts w:asciiTheme="minorHAnsi" w:eastAsia="Arial" w:hAnsiTheme="minorHAnsi" w:cstheme="minorHAnsi"/>
          <w:color w:val="006FC0"/>
          <w:lang w:eastAsia="en-US"/>
        </w:rPr>
        <w:t xml:space="preserve"> de parte do desconto-padrão. Não há razão para, nesse caso, tratar da incidência do percentual.</w:t>
      </w:r>
      <w:r w:rsidR="00382920" w:rsidRPr="00083569">
        <w:rPr>
          <w:rFonts w:asciiTheme="minorHAnsi" w:eastAsia="Arial" w:hAnsiTheme="minorHAnsi" w:cstheme="minorHAnsi"/>
          <w:color w:val="006FC0"/>
          <w:lang w:eastAsia="en-US"/>
        </w:rPr>
        <w:t xml:space="preserve"> A redação do inciso V do subitem 14.2 do edital </w:t>
      </w:r>
      <w:r w:rsidR="005E4786" w:rsidRPr="00083569">
        <w:rPr>
          <w:rFonts w:asciiTheme="minorHAnsi" w:eastAsia="Arial" w:hAnsiTheme="minorHAnsi" w:cstheme="minorHAnsi"/>
          <w:color w:val="006FC0"/>
          <w:lang w:eastAsia="en-US"/>
        </w:rPr>
        <w:t xml:space="preserve">fica </w:t>
      </w:r>
      <w:r w:rsidR="00382920" w:rsidRPr="00083569">
        <w:rPr>
          <w:rFonts w:asciiTheme="minorHAnsi" w:eastAsia="Arial" w:hAnsiTheme="minorHAnsi" w:cstheme="minorHAnsi"/>
          <w:color w:val="006FC0"/>
          <w:lang w:eastAsia="en-US"/>
        </w:rPr>
        <w:t>mantida.</w:t>
      </w:r>
    </w:p>
    <w:p w14:paraId="2DE2B93F" w14:textId="77777777" w:rsidR="00627BB5" w:rsidRPr="00083569" w:rsidRDefault="00627BB5" w:rsidP="006C4C60">
      <w:pPr>
        <w:autoSpaceDE w:val="0"/>
        <w:autoSpaceDN w:val="0"/>
        <w:adjustRightInd w:val="0"/>
        <w:spacing w:before="120" w:after="120"/>
        <w:jc w:val="both"/>
        <w:rPr>
          <w:rFonts w:cstheme="minorHAnsi"/>
          <w:sz w:val="24"/>
          <w:szCs w:val="24"/>
        </w:rPr>
      </w:pPr>
    </w:p>
    <w:p w14:paraId="173078B2" w14:textId="77777777" w:rsidR="005722D0" w:rsidRPr="00083569" w:rsidRDefault="005722D0" w:rsidP="006C4C60">
      <w:pPr>
        <w:spacing w:before="120" w:after="120"/>
        <w:rPr>
          <w:rFonts w:cstheme="minorHAnsi"/>
          <w:b/>
          <w:bCs/>
          <w:sz w:val="24"/>
          <w:szCs w:val="24"/>
          <w:u w:val="single"/>
        </w:rPr>
      </w:pPr>
      <w:r w:rsidRPr="00083569">
        <w:rPr>
          <w:rFonts w:cstheme="minorHAnsi"/>
          <w:b/>
          <w:bCs/>
          <w:sz w:val="24"/>
          <w:szCs w:val="24"/>
          <w:u w:val="single"/>
        </w:rPr>
        <w:t>6) Diz o Edital:</w:t>
      </w:r>
    </w:p>
    <w:p w14:paraId="18C78940" w14:textId="77777777" w:rsidR="00E56471" w:rsidRPr="00083569" w:rsidRDefault="00E56471" w:rsidP="006C4C60">
      <w:pPr>
        <w:autoSpaceDE w:val="0"/>
        <w:autoSpaceDN w:val="0"/>
        <w:adjustRightInd w:val="0"/>
        <w:spacing w:before="120" w:after="120"/>
        <w:jc w:val="both"/>
        <w:rPr>
          <w:rFonts w:cstheme="minorHAnsi"/>
          <w:sz w:val="24"/>
          <w:szCs w:val="24"/>
        </w:rPr>
      </w:pPr>
    </w:p>
    <w:p w14:paraId="3992FA8A" w14:textId="63323927"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20.2.4 Quanto à formação de 1/3 (um terço) da relação de que trata o §2º do art. 10 da Lei nº 12.232/2010, o Secretário de Publicidade e Patrocínio formalizará aos integrantes do Sistema de Comunicação de Governo do Poder Executivo Federal – SICOM, pedido de indicação de servidores ou empregados formados em Comunicação, Publicidade ou Marketing e/ou que atuem na área de publicidade.</w:t>
      </w:r>
    </w:p>
    <w:p w14:paraId="31DE73DB" w14:textId="77777777" w:rsidR="00627BB5" w:rsidRPr="00083569" w:rsidRDefault="00627BB5" w:rsidP="005B3A27">
      <w:pPr>
        <w:autoSpaceDE w:val="0"/>
        <w:autoSpaceDN w:val="0"/>
        <w:adjustRightInd w:val="0"/>
        <w:spacing w:before="120" w:after="120"/>
        <w:jc w:val="both"/>
        <w:rPr>
          <w:rFonts w:cstheme="minorHAnsi"/>
          <w:sz w:val="24"/>
          <w:szCs w:val="24"/>
        </w:rPr>
      </w:pPr>
    </w:p>
    <w:p w14:paraId="56A24A9C" w14:textId="77777777" w:rsidR="005722D0" w:rsidRPr="00083569" w:rsidRDefault="005722D0" w:rsidP="006C4C60">
      <w:pPr>
        <w:spacing w:before="120" w:after="120"/>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2B1531A4"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 redação do trecho “formalizara </w:t>
      </w:r>
      <w:r w:rsidRPr="00083569">
        <w:rPr>
          <w:rFonts w:cstheme="minorHAnsi"/>
          <w:sz w:val="24"/>
          <w:szCs w:val="24"/>
          <w:u w:val="single"/>
        </w:rPr>
        <w:t>aos</w:t>
      </w:r>
      <w:r w:rsidRPr="00083569">
        <w:rPr>
          <w:rFonts w:cstheme="minorHAnsi"/>
          <w:sz w:val="24"/>
          <w:szCs w:val="24"/>
        </w:rPr>
        <w:t xml:space="preserve"> integrantes do Sistema ...” poderá causar problemas, no futuro, perante órgãos de controle interno e ou externo.</w:t>
      </w:r>
    </w:p>
    <w:p w14:paraId="671E3ACA" w14:textId="324FA680"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De fato, a partícula “aos” equivale a </w:t>
      </w:r>
      <w:r w:rsidRPr="00083569">
        <w:rPr>
          <w:rFonts w:cstheme="minorHAnsi"/>
          <w:sz w:val="24"/>
          <w:szCs w:val="24"/>
          <w:u w:val="single"/>
        </w:rPr>
        <w:t>todos</w:t>
      </w:r>
      <w:r w:rsidRPr="00083569">
        <w:rPr>
          <w:rFonts w:cstheme="minorHAnsi"/>
          <w:sz w:val="24"/>
          <w:szCs w:val="24"/>
        </w:rPr>
        <w:t xml:space="preserve"> os integrantes do SICOM. Recomendável substituí-la pela partícula “a” (alguns).</w:t>
      </w:r>
    </w:p>
    <w:p w14:paraId="34B34EC6" w14:textId="5DE1C656" w:rsidR="00657139" w:rsidRPr="00083569" w:rsidRDefault="00657139" w:rsidP="006C4C60">
      <w:pPr>
        <w:spacing w:before="120" w:after="120"/>
        <w:jc w:val="both"/>
        <w:rPr>
          <w:rFonts w:cstheme="minorHAnsi"/>
          <w:sz w:val="24"/>
          <w:szCs w:val="24"/>
        </w:rPr>
      </w:pPr>
    </w:p>
    <w:p w14:paraId="69BB3ED1" w14:textId="1FADF30A" w:rsidR="00657139" w:rsidRPr="00083569" w:rsidRDefault="006571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t>RESPOSTA</w:t>
      </w:r>
      <w:r w:rsidRPr="00083569">
        <w:rPr>
          <w:rFonts w:asciiTheme="minorHAnsi" w:hAnsiTheme="minorHAnsi" w:cstheme="minorHAnsi"/>
          <w:b/>
          <w:color w:val="006FC0"/>
        </w:rPr>
        <w:t xml:space="preserve">: </w:t>
      </w:r>
      <w:r w:rsidR="001D67BE" w:rsidRPr="00083569">
        <w:rPr>
          <w:rFonts w:asciiTheme="minorHAnsi" w:eastAsia="Arial" w:hAnsiTheme="minorHAnsi" w:cstheme="minorHAnsi"/>
          <w:color w:val="006FC0"/>
          <w:lang w:eastAsia="en-US"/>
        </w:rPr>
        <w:t>Ainda que a redação possa levar a esse entendimento, a escolha dos destinatários do pedido de indicação é ato discricionário da Administração, portanto, no momento da formalização</w:t>
      </w:r>
      <w:r w:rsidR="00405005" w:rsidRPr="00083569">
        <w:rPr>
          <w:rFonts w:asciiTheme="minorHAnsi" w:eastAsia="Arial" w:hAnsiTheme="minorHAnsi" w:cstheme="minorHAnsi"/>
          <w:color w:val="006FC0"/>
          <w:lang w:eastAsia="en-US"/>
        </w:rPr>
        <w:t xml:space="preserve"> do pedido</w:t>
      </w:r>
      <w:r w:rsidR="001D67BE" w:rsidRPr="00083569">
        <w:rPr>
          <w:rFonts w:asciiTheme="minorHAnsi" w:eastAsia="Arial" w:hAnsiTheme="minorHAnsi" w:cstheme="minorHAnsi"/>
          <w:color w:val="006FC0"/>
          <w:lang w:eastAsia="en-US"/>
        </w:rPr>
        <w:t>, a autoridade tem a prerrogativa de escolher seus destinatário</w:t>
      </w:r>
      <w:r w:rsidR="00D816D6" w:rsidRPr="00083569">
        <w:rPr>
          <w:rFonts w:asciiTheme="minorHAnsi" w:eastAsia="Arial" w:hAnsiTheme="minorHAnsi" w:cstheme="minorHAnsi"/>
          <w:color w:val="006FC0"/>
          <w:lang w:eastAsia="en-US"/>
        </w:rPr>
        <w:t>s</w:t>
      </w:r>
      <w:r w:rsidR="001D67BE" w:rsidRPr="00083569">
        <w:rPr>
          <w:rFonts w:asciiTheme="minorHAnsi" w:eastAsia="Arial" w:hAnsiTheme="minorHAnsi" w:cstheme="minorHAnsi"/>
          <w:color w:val="006FC0"/>
          <w:lang w:eastAsia="en-US"/>
        </w:rPr>
        <w:t xml:space="preserve"> no âmbito do SICOM. </w:t>
      </w:r>
      <w:r w:rsidR="00405005" w:rsidRPr="00083569">
        <w:rPr>
          <w:rFonts w:asciiTheme="minorHAnsi" w:eastAsia="Arial" w:hAnsiTheme="minorHAnsi" w:cstheme="minorHAnsi"/>
          <w:color w:val="006FC0"/>
          <w:lang w:eastAsia="en-US"/>
        </w:rPr>
        <w:t xml:space="preserve">A redação do subitem 20.2.4 do edital </w:t>
      </w:r>
      <w:r w:rsidR="005E4786" w:rsidRPr="00083569">
        <w:rPr>
          <w:rFonts w:asciiTheme="minorHAnsi" w:eastAsia="Arial" w:hAnsiTheme="minorHAnsi" w:cstheme="minorHAnsi"/>
          <w:color w:val="006FC0"/>
          <w:lang w:eastAsia="en-US"/>
        </w:rPr>
        <w:t xml:space="preserve">fica </w:t>
      </w:r>
      <w:r w:rsidR="00405005" w:rsidRPr="00083569">
        <w:rPr>
          <w:rFonts w:asciiTheme="minorHAnsi" w:eastAsia="Arial" w:hAnsiTheme="minorHAnsi" w:cstheme="minorHAnsi"/>
          <w:color w:val="006FC0"/>
          <w:lang w:eastAsia="en-US"/>
        </w:rPr>
        <w:t>mantida</w:t>
      </w:r>
      <w:r w:rsidR="001D67BE" w:rsidRPr="00083569">
        <w:rPr>
          <w:rFonts w:asciiTheme="minorHAnsi" w:eastAsia="Arial" w:hAnsiTheme="minorHAnsi" w:cstheme="minorHAnsi"/>
          <w:color w:val="006FC0"/>
          <w:lang w:eastAsia="en-US"/>
        </w:rPr>
        <w:t>.</w:t>
      </w:r>
    </w:p>
    <w:p w14:paraId="0DC24BE6" w14:textId="77777777" w:rsidR="005722D0" w:rsidRPr="00083569" w:rsidRDefault="005722D0" w:rsidP="006C4C60">
      <w:pPr>
        <w:spacing w:before="120" w:after="120"/>
        <w:jc w:val="both"/>
        <w:rPr>
          <w:rFonts w:cstheme="minorHAnsi"/>
          <w:sz w:val="24"/>
          <w:szCs w:val="24"/>
        </w:rPr>
      </w:pPr>
    </w:p>
    <w:p w14:paraId="321688B4" w14:textId="77777777" w:rsidR="005722D0" w:rsidRPr="00083569" w:rsidRDefault="005722D0" w:rsidP="006C4C60">
      <w:pPr>
        <w:spacing w:before="120" w:after="120"/>
        <w:rPr>
          <w:rFonts w:cstheme="minorHAnsi"/>
          <w:b/>
          <w:bCs/>
          <w:sz w:val="24"/>
          <w:szCs w:val="24"/>
          <w:u w:val="single"/>
        </w:rPr>
      </w:pPr>
      <w:r w:rsidRPr="00083569">
        <w:rPr>
          <w:rFonts w:cstheme="minorHAnsi"/>
          <w:b/>
          <w:bCs/>
          <w:sz w:val="24"/>
          <w:szCs w:val="24"/>
          <w:u w:val="single"/>
        </w:rPr>
        <w:t>7) Diz o Edital:</w:t>
      </w:r>
    </w:p>
    <w:p w14:paraId="41A1EF7A" w14:textId="77777777" w:rsidR="00E56471" w:rsidRPr="00083569" w:rsidRDefault="00E56471" w:rsidP="005B3A27">
      <w:pPr>
        <w:spacing w:before="120" w:after="120"/>
        <w:jc w:val="both"/>
        <w:rPr>
          <w:rFonts w:cstheme="minorHAnsi"/>
          <w:sz w:val="24"/>
          <w:szCs w:val="24"/>
        </w:rPr>
      </w:pPr>
    </w:p>
    <w:p w14:paraId="258741FA" w14:textId="39E92E4C" w:rsidR="005722D0" w:rsidRPr="00083569" w:rsidRDefault="005722D0" w:rsidP="005B3A27">
      <w:pPr>
        <w:spacing w:before="120" w:after="120"/>
        <w:jc w:val="both"/>
        <w:rPr>
          <w:rFonts w:cstheme="minorHAnsi"/>
          <w:sz w:val="24"/>
          <w:szCs w:val="24"/>
        </w:rPr>
      </w:pPr>
      <w:r w:rsidRPr="00083569">
        <w:rPr>
          <w:rFonts w:cstheme="minorHAnsi"/>
          <w:sz w:val="24"/>
          <w:szCs w:val="24"/>
        </w:rPr>
        <w:t>20.2 As Propostas Técnicas serão analisadas e julgadas por Subcomissão Técnica constituída por 3 (três) membros que sejam formados em Comunicação, Publicidade ou Marketing ou que atuem em uma dessas áreas.</w:t>
      </w:r>
    </w:p>
    <w:p w14:paraId="50FACC77" w14:textId="77777777" w:rsidR="005722D0" w:rsidRPr="00083569" w:rsidRDefault="005722D0" w:rsidP="005B3A27">
      <w:pPr>
        <w:autoSpaceDE w:val="0"/>
        <w:autoSpaceDN w:val="0"/>
        <w:adjustRightInd w:val="0"/>
        <w:spacing w:before="120" w:after="120"/>
        <w:jc w:val="both"/>
        <w:rPr>
          <w:rFonts w:cstheme="minorHAnsi"/>
          <w:sz w:val="24"/>
          <w:szCs w:val="24"/>
        </w:rPr>
      </w:pPr>
      <w:r w:rsidRPr="00083569">
        <w:rPr>
          <w:rFonts w:cstheme="minorHAnsi"/>
          <w:sz w:val="24"/>
          <w:szCs w:val="24"/>
        </w:rPr>
        <w:t>20.2.5 Além da formação e/ou experiência descrita no subitem 20.2, os candidatos indicados para composição da lista de sorteio deverão cumprir os seguintes requisitos:</w:t>
      </w:r>
    </w:p>
    <w:p w14:paraId="4082D75C" w14:textId="77777777" w:rsidR="005722D0" w:rsidRPr="00083569" w:rsidRDefault="005722D0" w:rsidP="005B3A27">
      <w:pPr>
        <w:autoSpaceDE w:val="0"/>
        <w:autoSpaceDN w:val="0"/>
        <w:adjustRightInd w:val="0"/>
        <w:spacing w:before="120" w:after="120"/>
        <w:jc w:val="both"/>
        <w:rPr>
          <w:rFonts w:cstheme="minorHAnsi"/>
          <w:sz w:val="24"/>
          <w:szCs w:val="24"/>
        </w:rPr>
      </w:pPr>
      <w:r w:rsidRPr="00083569">
        <w:rPr>
          <w:rFonts w:cstheme="minorHAnsi"/>
          <w:sz w:val="24"/>
          <w:szCs w:val="24"/>
        </w:rPr>
        <w:t>a) ter atuado na área de comunicação nos últimos 5 (cinco) anos, sobretudo nas áreas de publicidade e marketing;</w:t>
      </w:r>
    </w:p>
    <w:p w14:paraId="195CC130" w14:textId="77777777" w:rsidR="00E056E4" w:rsidRPr="00083569" w:rsidRDefault="00E056E4" w:rsidP="006C4C60">
      <w:pPr>
        <w:autoSpaceDE w:val="0"/>
        <w:autoSpaceDN w:val="0"/>
        <w:adjustRightInd w:val="0"/>
        <w:spacing w:before="120" w:after="120"/>
        <w:rPr>
          <w:rFonts w:cstheme="minorHAnsi"/>
          <w:sz w:val="24"/>
          <w:szCs w:val="24"/>
          <w:u w:val="single"/>
        </w:rPr>
      </w:pPr>
    </w:p>
    <w:p w14:paraId="768CAE00" w14:textId="72ED6C32" w:rsidR="005722D0" w:rsidRPr="00083569" w:rsidRDefault="005722D0" w:rsidP="006C4C60">
      <w:pPr>
        <w:autoSpaceDE w:val="0"/>
        <w:autoSpaceDN w:val="0"/>
        <w:adjustRightInd w:val="0"/>
        <w:spacing w:before="120" w:after="120"/>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0DFC1E14"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A redação da alínea ‘a’ do subitem 20.2.5 colide com a do subitem 20.2. Neste, as áreas de Comunicação, Publicidade e Marketing são autônomas, não guardam relação de dependência. Naquele, a publicidade e o marketing figuram como integrantes da área de comunicação.</w:t>
      </w:r>
    </w:p>
    <w:p w14:paraId="1C1AA448"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Além disso, ao introduzir disposição não prevista na Lei de Regência (em tese, permitida, porque vai ao encontro do interesse público de buscar maior qualidade no julgamento técnico), atribuiu maior importância às áreas de publicidade e marketing em relação à de comunicação, o que não encontra amparo na Lei. </w:t>
      </w:r>
    </w:p>
    <w:p w14:paraId="451D2EC7" w14:textId="4F65D475" w:rsidR="005722D0" w:rsidRPr="00083569" w:rsidRDefault="005722D0" w:rsidP="006C4C60">
      <w:pPr>
        <w:spacing w:before="120" w:after="120"/>
        <w:jc w:val="both"/>
        <w:rPr>
          <w:rFonts w:cstheme="minorHAnsi"/>
          <w:sz w:val="24"/>
          <w:szCs w:val="24"/>
        </w:rPr>
      </w:pPr>
      <w:r w:rsidRPr="00083569">
        <w:rPr>
          <w:rFonts w:cstheme="minorHAnsi"/>
          <w:sz w:val="24"/>
          <w:szCs w:val="24"/>
        </w:rPr>
        <w:t>Portanto, seria mais adequado dizer: “a) ter atuado, nos últimos 5 (cinco) anos, nas áreas de Comunicação, Publicidade ou Marketing;” ou “a) ter atuado, nos últimos 5 (cinco) anos, em uma das áreas previstas no subitem 20.2;”</w:t>
      </w:r>
    </w:p>
    <w:p w14:paraId="10946200" w14:textId="27805725" w:rsidR="00657139" w:rsidRPr="00083569" w:rsidRDefault="00657139" w:rsidP="006C4C60">
      <w:pPr>
        <w:spacing w:before="120" w:after="120"/>
        <w:jc w:val="both"/>
        <w:rPr>
          <w:rFonts w:cstheme="minorHAnsi"/>
          <w:sz w:val="24"/>
          <w:szCs w:val="24"/>
        </w:rPr>
      </w:pPr>
    </w:p>
    <w:p w14:paraId="5445CF8F" w14:textId="6C596C87" w:rsidR="00657139" w:rsidRPr="00083569" w:rsidRDefault="00657139"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hAnsiTheme="minorHAnsi" w:cstheme="minorHAnsi"/>
          <w:b/>
          <w:color w:val="006FC0"/>
          <w:u w:val="single" w:color="006FC0"/>
        </w:rPr>
        <w:t>RESPOSTA</w:t>
      </w:r>
      <w:r w:rsidRPr="00083569">
        <w:rPr>
          <w:rFonts w:asciiTheme="minorHAnsi" w:hAnsiTheme="minorHAnsi" w:cstheme="minorHAnsi"/>
          <w:b/>
          <w:color w:val="006FC0"/>
        </w:rPr>
        <w:t>:</w:t>
      </w:r>
      <w:r w:rsidRPr="00083569">
        <w:rPr>
          <w:rFonts w:asciiTheme="minorHAnsi" w:hAnsiTheme="minorHAnsi" w:cstheme="minorHAnsi"/>
          <w:bCs/>
          <w:color w:val="006FC0"/>
        </w:rPr>
        <w:t xml:space="preserve"> </w:t>
      </w:r>
      <w:r w:rsidRPr="00083569">
        <w:rPr>
          <w:rFonts w:asciiTheme="minorHAnsi" w:eastAsia="Arial" w:hAnsiTheme="minorHAnsi" w:cstheme="minorHAnsi"/>
          <w:color w:val="006FC0"/>
          <w:lang w:eastAsia="en-US"/>
        </w:rPr>
        <w:t>A</w:t>
      </w:r>
      <w:r w:rsidR="001D67BE" w:rsidRPr="00083569">
        <w:rPr>
          <w:rFonts w:asciiTheme="minorHAnsi" w:eastAsia="Arial" w:hAnsiTheme="minorHAnsi" w:cstheme="minorHAnsi"/>
          <w:color w:val="006FC0"/>
          <w:lang w:eastAsia="en-US"/>
        </w:rPr>
        <w:t xml:space="preserve"> redação do subitem 20.2.5 tem a finalidade de aproximar a área de atuação </w:t>
      </w:r>
      <w:r w:rsidR="00D816D6" w:rsidRPr="00083569">
        <w:rPr>
          <w:rFonts w:asciiTheme="minorHAnsi" w:eastAsia="Arial" w:hAnsiTheme="minorHAnsi" w:cstheme="minorHAnsi"/>
          <w:color w:val="006FC0"/>
          <w:lang w:eastAsia="en-US"/>
        </w:rPr>
        <w:t xml:space="preserve">(experiência) </w:t>
      </w:r>
      <w:r w:rsidR="001D67BE" w:rsidRPr="00083569">
        <w:rPr>
          <w:rFonts w:asciiTheme="minorHAnsi" w:eastAsia="Arial" w:hAnsiTheme="minorHAnsi" w:cstheme="minorHAnsi"/>
          <w:color w:val="006FC0"/>
          <w:lang w:eastAsia="en-US"/>
        </w:rPr>
        <w:t xml:space="preserve">do membro da Subcomissão Técnica ao objeto ora licitado (publicidade), em sintonia com o princípio da eficiência. Se a experiência em qualquer das áreas de comunicação encontra amparo na Lei de regência, não será a escolha da área mais próxima do objeto licitado que a tornará ilegal. </w:t>
      </w:r>
      <w:r w:rsidR="005E4786" w:rsidRPr="00083569">
        <w:rPr>
          <w:rFonts w:asciiTheme="minorHAnsi" w:eastAsia="Arial" w:hAnsiTheme="minorHAnsi" w:cstheme="minorHAnsi"/>
          <w:color w:val="006FC0"/>
          <w:lang w:eastAsia="en-US"/>
        </w:rPr>
        <w:t>Logo, a redação do subitem 20.2.5 do edital fica mantida.</w:t>
      </w:r>
    </w:p>
    <w:p w14:paraId="6FBBDAB6" w14:textId="77777777" w:rsidR="00627BB5" w:rsidRPr="00083569" w:rsidRDefault="00627BB5" w:rsidP="006C4C60">
      <w:pPr>
        <w:spacing w:before="120" w:after="120"/>
        <w:jc w:val="both"/>
        <w:rPr>
          <w:rFonts w:cstheme="minorHAnsi"/>
          <w:sz w:val="24"/>
          <w:szCs w:val="24"/>
        </w:rPr>
      </w:pPr>
    </w:p>
    <w:p w14:paraId="0B987338" w14:textId="77777777" w:rsidR="005722D0" w:rsidRPr="00083569" w:rsidRDefault="005722D0" w:rsidP="006C4C60">
      <w:pPr>
        <w:spacing w:before="120" w:after="120"/>
        <w:rPr>
          <w:rFonts w:cstheme="minorHAnsi"/>
          <w:b/>
          <w:bCs/>
          <w:sz w:val="24"/>
          <w:szCs w:val="24"/>
          <w:u w:val="single"/>
        </w:rPr>
      </w:pPr>
      <w:r w:rsidRPr="00083569">
        <w:rPr>
          <w:rFonts w:cstheme="minorHAnsi"/>
          <w:b/>
          <w:bCs/>
          <w:sz w:val="24"/>
          <w:szCs w:val="24"/>
          <w:u w:val="single"/>
        </w:rPr>
        <w:t>8) Diz o Anexo I (destaques acrescentados):</w:t>
      </w:r>
    </w:p>
    <w:p w14:paraId="7BF1ACF5" w14:textId="77777777" w:rsidR="00E56471" w:rsidRPr="00083569" w:rsidRDefault="00E56471" w:rsidP="006C4C60">
      <w:pPr>
        <w:spacing w:before="120" w:after="120"/>
        <w:jc w:val="both"/>
        <w:rPr>
          <w:rFonts w:cstheme="minorHAnsi"/>
          <w:sz w:val="24"/>
          <w:szCs w:val="24"/>
        </w:rPr>
      </w:pPr>
    </w:p>
    <w:p w14:paraId="7288E689" w14:textId="7C6CFB4D"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 SECOM também assumiu a centralização das ações de comunicação institucional </w:t>
      </w:r>
      <w:r w:rsidRPr="00083569">
        <w:rPr>
          <w:rFonts w:cstheme="minorHAnsi"/>
          <w:sz w:val="24"/>
          <w:szCs w:val="24"/>
          <w:u w:val="single"/>
        </w:rPr>
        <w:t>e de utilidade pública</w:t>
      </w:r>
      <w:r w:rsidRPr="00083569">
        <w:rPr>
          <w:rFonts w:cstheme="minorHAnsi"/>
          <w:sz w:val="24"/>
          <w:szCs w:val="24"/>
        </w:rPr>
        <w:t xml:space="preserve"> do Governo Federal, que antes contavam com ações isoladas das assessorias dos Ministérios e de outras entidades públicas.</w:t>
      </w:r>
    </w:p>
    <w:p w14:paraId="7F3EE532" w14:textId="77777777" w:rsidR="00627BB5" w:rsidRPr="00083569" w:rsidRDefault="00627BB5" w:rsidP="00167E0C">
      <w:pPr>
        <w:pStyle w:val="Corpodetexto"/>
        <w:spacing w:before="120" w:after="120"/>
        <w:ind w:left="0" w:right="115"/>
        <w:jc w:val="both"/>
        <w:rPr>
          <w:rFonts w:asciiTheme="minorHAnsi" w:hAnsiTheme="minorHAnsi" w:cstheme="minorHAnsi"/>
          <w:sz w:val="24"/>
          <w:szCs w:val="24"/>
        </w:rPr>
      </w:pPr>
    </w:p>
    <w:p w14:paraId="090102A5" w14:textId="77777777" w:rsidR="005722D0" w:rsidRPr="00083569" w:rsidRDefault="005722D0" w:rsidP="006C4C60">
      <w:pPr>
        <w:spacing w:before="120" w:after="120"/>
        <w:jc w:val="both"/>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06CF2493"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 narrativa cronológica não diz quando a SECOM “assumiu a centralização das ações de comunicação e de utilidade pública ...”. A data, na verdade, não é importante no contexto. Mais importante é fato de que a SECOM </w:t>
      </w:r>
      <w:r w:rsidRPr="00083569">
        <w:rPr>
          <w:rFonts w:cstheme="minorHAnsi"/>
          <w:sz w:val="24"/>
          <w:szCs w:val="24"/>
          <w:u w:val="single"/>
        </w:rPr>
        <w:t>não assumiu</w:t>
      </w:r>
      <w:r w:rsidRPr="00083569">
        <w:rPr>
          <w:rFonts w:cstheme="minorHAnsi"/>
          <w:sz w:val="24"/>
          <w:szCs w:val="24"/>
        </w:rPr>
        <w:t xml:space="preserve"> a centralização das ações de publicidade de </w:t>
      </w:r>
      <w:r w:rsidRPr="00083569">
        <w:rPr>
          <w:rFonts w:cstheme="minorHAnsi"/>
          <w:sz w:val="24"/>
          <w:szCs w:val="24"/>
          <w:u w:val="single"/>
        </w:rPr>
        <w:t>utilidade pública</w:t>
      </w:r>
      <w:r w:rsidRPr="00083569">
        <w:rPr>
          <w:rFonts w:cstheme="minorHAnsi"/>
          <w:sz w:val="24"/>
          <w:szCs w:val="24"/>
        </w:rPr>
        <w:t xml:space="preserve">. Isso só ocorreu como a publicidade institucional. </w:t>
      </w:r>
    </w:p>
    <w:p w14:paraId="2C39D65C" w14:textId="77777777" w:rsidR="00657139" w:rsidRPr="00083569" w:rsidRDefault="00657139" w:rsidP="006C4C60">
      <w:pPr>
        <w:autoSpaceDE w:val="0"/>
        <w:autoSpaceDN w:val="0"/>
        <w:adjustRightInd w:val="0"/>
        <w:spacing w:before="120" w:after="120"/>
        <w:jc w:val="both"/>
        <w:rPr>
          <w:rFonts w:cstheme="minorHAnsi"/>
          <w:sz w:val="24"/>
          <w:szCs w:val="24"/>
        </w:rPr>
      </w:pPr>
    </w:p>
    <w:p w14:paraId="53BACA75" w14:textId="4834CA18"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Nessa linha de atuação, a SECOM prioriza o uso integrado das ferramentas de comunicação social, estabelecidas no artigo 3º do Decreto nº 6.555, de 8 de setembro de 2008, com vistas a agregar maior assertividade e eficácia à comunicação governamental, por meio da readequação das estratégias de comunicação adotadas na divulgação das temáticas prioritárias do Governo, de forma a maximizar os resultados alcançados e rentabilizar os investimentos públicos, destinados para esse fim.</w:t>
      </w:r>
    </w:p>
    <w:p w14:paraId="2B5DC162" w14:textId="77777777" w:rsidR="00627BB5" w:rsidRPr="00083569" w:rsidRDefault="00627BB5" w:rsidP="005B3A27">
      <w:pPr>
        <w:autoSpaceDE w:val="0"/>
        <w:autoSpaceDN w:val="0"/>
        <w:adjustRightInd w:val="0"/>
        <w:spacing w:before="120" w:after="120"/>
        <w:jc w:val="both"/>
        <w:rPr>
          <w:rFonts w:cstheme="minorHAnsi"/>
          <w:sz w:val="24"/>
          <w:szCs w:val="24"/>
        </w:rPr>
      </w:pPr>
    </w:p>
    <w:p w14:paraId="3FF5C70A" w14:textId="77777777" w:rsidR="005722D0" w:rsidRPr="00083569" w:rsidRDefault="005722D0" w:rsidP="006C4C60">
      <w:pPr>
        <w:spacing w:before="120" w:after="120"/>
        <w:rPr>
          <w:rFonts w:cstheme="minorHAnsi"/>
          <w:sz w:val="24"/>
          <w:szCs w:val="24"/>
        </w:rPr>
      </w:pPr>
      <w:r w:rsidRPr="00083569">
        <w:rPr>
          <w:rFonts w:cstheme="minorHAnsi"/>
          <w:sz w:val="24"/>
          <w:szCs w:val="24"/>
          <w:u w:val="single"/>
        </w:rPr>
        <w:t>Comentários</w:t>
      </w:r>
      <w:r w:rsidRPr="00083569">
        <w:rPr>
          <w:rFonts w:cstheme="minorHAnsi"/>
          <w:sz w:val="24"/>
          <w:szCs w:val="24"/>
        </w:rPr>
        <w:t>:</w:t>
      </w:r>
    </w:p>
    <w:p w14:paraId="52E1B0FC"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O trecho “por meio da readequação das estratégias de comunicação adotadas na divulgação das temáticas prioritárias do Governo ...”, salvo melhor juízo, causa mais dúvida que esclarecimento.</w:t>
      </w:r>
    </w:p>
    <w:p w14:paraId="374F9208"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 SECOM faz a readequação das estratégias adotadas </w:t>
      </w:r>
      <w:r w:rsidRPr="00083569">
        <w:rPr>
          <w:rFonts w:cstheme="minorHAnsi"/>
          <w:sz w:val="24"/>
          <w:szCs w:val="24"/>
          <w:u w:val="single"/>
        </w:rPr>
        <w:t>por ela mesma</w:t>
      </w:r>
      <w:r w:rsidRPr="00083569">
        <w:rPr>
          <w:rFonts w:cstheme="minorHAnsi"/>
          <w:sz w:val="24"/>
          <w:szCs w:val="24"/>
        </w:rPr>
        <w:t xml:space="preserve">? Por outro lado, é correto dizer que a SECOM divulga tema prioritários </w:t>
      </w:r>
      <w:r w:rsidRPr="00083569">
        <w:rPr>
          <w:rFonts w:cstheme="minorHAnsi"/>
          <w:sz w:val="24"/>
          <w:szCs w:val="24"/>
          <w:u w:val="single"/>
        </w:rPr>
        <w:t>do Governo</w:t>
      </w:r>
      <w:r w:rsidRPr="00083569">
        <w:rPr>
          <w:rFonts w:cstheme="minorHAnsi"/>
          <w:sz w:val="24"/>
          <w:szCs w:val="24"/>
        </w:rPr>
        <w:t xml:space="preserve">, em vez de temas de interesse </w:t>
      </w:r>
      <w:r w:rsidRPr="00083569">
        <w:rPr>
          <w:rFonts w:cstheme="minorHAnsi"/>
          <w:sz w:val="24"/>
          <w:szCs w:val="24"/>
          <w:u w:val="single"/>
        </w:rPr>
        <w:t>da sociedade</w:t>
      </w:r>
      <w:r w:rsidRPr="00083569">
        <w:rPr>
          <w:rFonts w:cstheme="minorHAnsi"/>
          <w:sz w:val="24"/>
          <w:szCs w:val="24"/>
        </w:rPr>
        <w:t xml:space="preserve">? Afinal, como afirma o Briefing, sua Missão é: “Promover a comunicação do Governo Federal com a sociedade e ampliar o acesso às </w:t>
      </w:r>
      <w:r w:rsidRPr="00083569">
        <w:rPr>
          <w:rFonts w:cstheme="minorHAnsi"/>
          <w:sz w:val="24"/>
          <w:szCs w:val="24"/>
          <w:u w:val="single"/>
        </w:rPr>
        <w:t>informações de interesse público</w:t>
      </w:r>
      <w:r w:rsidRPr="00083569">
        <w:rPr>
          <w:rFonts w:cstheme="minorHAnsi"/>
          <w:sz w:val="24"/>
          <w:szCs w:val="24"/>
        </w:rPr>
        <w:t xml:space="preserve">” </w:t>
      </w:r>
    </w:p>
    <w:p w14:paraId="02A2189F" w14:textId="46D089E5"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O presente </w:t>
      </w:r>
      <w:r w:rsidRPr="00083569">
        <w:rPr>
          <w:rFonts w:cstheme="minorHAnsi"/>
          <w:i/>
          <w:iCs/>
          <w:sz w:val="24"/>
          <w:szCs w:val="24"/>
        </w:rPr>
        <w:t xml:space="preserve">briefing </w:t>
      </w:r>
      <w:r w:rsidRPr="00083569">
        <w:rPr>
          <w:rFonts w:cstheme="minorHAnsi"/>
          <w:sz w:val="24"/>
          <w:szCs w:val="24"/>
        </w:rPr>
        <w:t>apresenta desafios e objetivos de comunicação do Governo Federal, com vistas a dar subsídios às empresas licitantes na proposição de campanha publicitária, no âmbito desta Concorrência realizada pela SECOM para contratação de serviços de publicidade a serem prestados por intermédio de agências de propaganda.</w:t>
      </w:r>
    </w:p>
    <w:p w14:paraId="4946DFFF" w14:textId="77777777" w:rsidR="00627BB5" w:rsidRPr="00083569" w:rsidRDefault="00627BB5" w:rsidP="005B3A27">
      <w:pPr>
        <w:autoSpaceDE w:val="0"/>
        <w:autoSpaceDN w:val="0"/>
        <w:adjustRightInd w:val="0"/>
        <w:spacing w:before="120" w:after="120"/>
        <w:jc w:val="both"/>
        <w:rPr>
          <w:rFonts w:cstheme="minorHAnsi"/>
          <w:sz w:val="24"/>
          <w:szCs w:val="24"/>
        </w:rPr>
      </w:pPr>
    </w:p>
    <w:p w14:paraId="1F974BD4" w14:textId="77777777" w:rsidR="005722D0" w:rsidRPr="00083569" w:rsidRDefault="005722D0" w:rsidP="006C4C60">
      <w:pPr>
        <w:spacing w:before="120" w:after="120"/>
        <w:rPr>
          <w:rFonts w:cstheme="minorHAnsi"/>
          <w:sz w:val="24"/>
          <w:szCs w:val="24"/>
          <w:u w:val="single"/>
        </w:rPr>
      </w:pPr>
      <w:r w:rsidRPr="00083569">
        <w:rPr>
          <w:rFonts w:cstheme="minorHAnsi"/>
          <w:sz w:val="24"/>
          <w:szCs w:val="24"/>
          <w:u w:val="single"/>
        </w:rPr>
        <w:t>Comentários:</w:t>
      </w:r>
    </w:p>
    <w:p w14:paraId="0A44C31C" w14:textId="77777777"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As disposições pertinentes à apresentação e ao julgamento das propostas técnicas se referem sempre a ‘desafio’, não a ‘desafios”. </w:t>
      </w:r>
    </w:p>
    <w:p w14:paraId="0AFDD168" w14:textId="41E14084" w:rsidR="005722D0" w:rsidRPr="00083569" w:rsidRDefault="005722D0" w:rsidP="006C4C60">
      <w:pPr>
        <w:spacing w:before="120" w:after="120"/>
        <w:jc w:val="both"/>
        <w:rPr>
          <w:rFonts w:cstheme="minorHAnsi"/>
          <w:sz w:val="24"/>
          <w:szCs w:val="24"/>
        </w:rPr>
      </w:pPr>
      <w:r w:rsidRPr="00083569">
        <w:rPr>
          <w:rFonts w:cstheme="minorHAnsi"/>
          <w:sz w:val="24"/>
          <w:szCs w:val="24"/>
        </w:rPr>
        <w:t xml:space="preserve">Apesar de parecer algo sem importância, não se deve esquecer que as disposições do corpo do Edital fazem remissão ao Briefing e que a definição correta do desafio é imprescindível à elaboração e ao julgamento da proposta técnica. </w:t>
      </w:r>
    </w:p>
    <w:p w14:paraId="7974F186" w14:textId="16629F43" w:rsidR="00657139" w:rsidRPr="00083569" w:rsidRDefault="00657139" w:rsidP="006C4C60">
      <w:pPr>
        <w:spacing w:before="120" w:after="120"/>
        <w:jc w:val="both"/>
        <w:rPr>
          <w:rFonts w:cstheme="minorHAnsi"/>
          <w:sz w:val="24"/>
          <w:szCs w:val="24"/>
        </w:rPr>
      </w:pPr>
    </w:p>
    <w:p w14:paraId="70C307D2" w14:textId="77777777" w:rsidR="00BB15D2" w:rsidRPr="00083569" w:rsidRDefault="00BB15D2" w:rsidP="005B3A27">
      <w:pPr>
        <w:pStyle w:val="textojustificado"/>
        <w:spacing w:before="120" w:beforeAutospacing="0" w:after="120" w:afterAutospacing="0"/>
        <w:ind w:right="120"/>
        <w:jc w:val="both"/>
        <w:rPr>
          <w:rFonts w:asciiTheme="minorHAnsi" w:hAnsiTheme="minorHAnsi" w:cstheme="minorHAnsi"/>
          <w:bCs/>
          <w:color w:val="006FC0"/>
        </w:rPr>
      </w:pPr>
      <w:r w:rsidRPr="00083569">
        <w:rPr>
          <w:rFonts w:asciiTheme="minorHAnsi" w:hAnsiTheme="minorHAnsi" w:cstheme="minorHAnsi"/>
          <w:b/>
          <w:color w:val="006FC0"/>
          <w:u w:val="single" w:color="006FC0"/>
        </w:rPr>
        <w:t>RESPOSTA</w:t>
      </w:r>
      <w:r w:rsidRPr="00083569">
        <w:rPr>
          <w:rFonts w:asciiTheme="minorHAnsi" w:hAnsiTheme="minorHAnsi" w:cstheme="minorHAnsi"/>
          <w:bCs/>
          <w:color w:val="006FC0"/>
        </w:rPr>
        <w:t xml:space="preserve">: No que se refere ao </w:t>
      </w:r>
      <w:r w:rsidRPr="00083569">
        <w:rPr>
          <w:rFonts w:asciiTheme="minorHAnsi" w:hAnsiTheme="minorHAnsi" w:cstheme="minorHAnsi"/>
          <w:bCs/>
          <w:color w:val="006FC0"/>
          <w:u w:val="single"/>
        </w:rPr>
        <w:t>primeiro comentário</w:t>
      </w:r>
      <w:r w:rsidRPr="00083569">
        <w:rPr>
          <w:rFonts w:asciiTheme="minorHAnsi" w:hAnsiTheme="minorHAnsi" w:cstheme="minorHAnsi"/>
          <w:bCs/>
          <w:color w:val="006FC0"/>
        </w:rPr>
        <w:t>, a redação do parágrafo “</w:t>
      </w:r>
      <w:r w:rsidRPr="00083569">
        <w:rPr>
          <w:rFonts w:asciiTheme="minorHAnsi" w:hAnsiTheme="minorHAnsi" w:cstheme="minorHAnsi"/>
          <w:bCs/>
          <w:i/>
          <w:iCs/>
          <w:color w:val="006FC0"/>
        </w:rPr>
        <w:t>A SECOM também assumiu a centralização das ações de comunicação institucional e de utilidade pública do Governo Federal, que antes contavam com ações isoladas das assessorias dos Ministérios e de outras entidades públicas</w:t>
      </w:r>
      <w:r w:rsidRPr="00083569">
        <w:rPr>
          <w:rFonts w:asciiTheme="minorHAnsi" w:hAnsiTheme="minorHAnsi" w:cstheme="minorHAnsi"/>
          <w:bCs/>
          <w:color w:val="006FC0"/>
        </w:rPr>
        <w:t xml:space="preserve">”, contido no item 1 do Briefing deve ser substituída por: </w:t>
      </w:r>
    </w:p>
    <w:p w14:paraId="2D5F6A31" w14:textId="6DF32D5E" w:rsidR="009A1A54" w:rsidRPr="00083569" w:rsidRDefault="00BB15D2" w:rsidP="005B3A27">
      <w:pPr>
        <w:pStyle w:val="textojustificado"/>
        <w:spacing w:before="120" w:beforeAutospacing="0" w:after="120" w:afterAutospacing="0"/>
        <w:ind w:right="120"/>
        <w:jc w:val="both"/>
        <w:rPr>
          <w:rFonts w:asciiTheme="minorHAnsi" w:hAnsiTheme="minorHAnsi" w:cstheme="minorHAnsi"/>
          <w:bCs/>
          <w:color w:val="006FC0"/>
        </w:rPr>
      </w:pPr>
      <w:r w:rsidRPr="00083569">
        <w:rPr>
          <w:rFonts w:asciiTheme="minorHAnsi" w:hAnsiTheme="minorHAnsi" w:cstheme="minorHAnsi"/>
          <w:bCs/>
          <w:color w:val="006FC0"/>
        </w:rPr>
        <w:t xml:space="preserve">“É da SECOM a responsabilidade sobre a publicidade de utilidade pública do Governo Federal, além da centralização da publicidade institucional, que antes contava com ações isoladas das assessorias dos ministérios. Por outro lado, as entidades da Administração Indireta (regidas pela Lei nº 13.303, de </w:t>
      </w:r>
      <w:r w:rsidRPr="00083569">
        <w:rPr>
          <w:rFonts w:asciiTheme="minorHAnsi" w:hAnsiTheme="minorHAnsi" w:cstheme="minorHAnsi"/>
          <w:bCs/>
          <w:color w:val="006FC0"/>
        </w:rPr>
        <w:lastRenderedPageBreak/>
        <w:t>2016) também realizam as respectivas ações de publicidade institucional, com a chancela da marca do Governo Federal.”</w:t>
      </w:r>
    </w:p>
    <w:p w14:paraId="4C18FFA2" w14:textId="710E98EE" w:rsidR="00A41C58" w:rsidRPr="00083569" w:rsidRDefault="00A41C58"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eastAsia="Arial" w:hAnsiTheme="minorHAnsi" w:cstheme="minorHAnsi"/>
          <w:color w:val="006FC0"/>
          <w:lang w:eastAsia="en-US"/>
        </w:rPr>
        <w:t xml:space="preserve">Lembramos que a SECOM </w:t>
      </w:r>
      <w:r w:rsidR="00713D5A" w:rsidRPr="00083569">
        <w:rPr>
          <w:rFonts w:asciiTheme="minorHAnsi" w:eastAsia="Arial" w:hAnsiTheme="minorHAnsi" w:cstheme="minorHAnsi"/>
          <w:color w:val="006FC0"/>
          <w:lang w:eastAsia="en-US"/>
        </w:rPr>
        <w:t xml:space="preserve">também </w:t>
      </w:r>
      <w:r w:rsidRPr="00083569">
        <w:rPr>
          <w:rFonts w:asciiTheme="minorHAnsi" w:eastAsia="Arial" w:hAnsiTheme="minorHAnsi" w:cstheme="minorHAnsi"/>
          <w:color w:val="006FC0"/>
          <w:lang w:eastAsia="en-US"/>
        </w:rPr>
        <w:t xml:space="preserve">tem </w:t>
      </w:r>
      <w:r w:rsidR="00713D5A" w:rsidRPr="00083569">
        <w:rPr>
          <w:rFonts w:asciiTheme="minorHAnsi" w:eastAsia="Arial" w:hAnsiTheme="minorHAnsi" w:cstheme="minorHAnsi"/>
          <w:color w:val="006FC0"/>
          <w:lang w:eastAsia="en-US"/>
        </w:rPr>
        <w:t xml:space="preserve">a </w:t>
      </w:r>
      <w:r w:rsidRPr="00083569">
        <w:rPr>
          <w:rFonts w:asciiTheme="minorHAnsi" w:eastAsia="Arial" w:hAnsiTheme="minorHAnsi" w:cstheme="minorHAnsi"/>
          <w:color w:val="006FC0"/>
          <w:lang w:eastAsia="en-US"/>
        </w:rPr>
        <w:t xml:space="preserve">responsabilidade sobre a publicidade de utilidade pública do Governo Federal, na medida em que, de acordo com a Seção V da Instrução Normativa nº 2/2018, o conteúdo das ações publicitárias de utilidade pública deve ser submetido, pelos órgãos e entidades, para análise e verificação de conformidade </w:t>
      </w:r>
      <w:r w:rsidR="007F4750" w:rsidRPr="00083569">
        <w:rPr>
          <w:rFonts w:asciiTheme="minorHAnsi" w:eastAsia="Arial" w:hAnsiTheme="minorHAnsi" w:cstheme="minorHAnsi"/>
          <w:color w:val="006FC0"/>
          <w:lang w:eastAsia="en-US"/>
        </w:rPr>
        <w:t xml:space="preserve">prévia </w:t>
      </w:r>
      <w:r w:rsidRPr="00083569">
        <w:rPr>
          <w:rFonts w:asciiTheme="minorHAnsi" w:eastAsia="Arial" w:hAnsiTheme="minorHAnsi" w:cstheme="minorHAnsi"/>
          <w:color w:val="006FC0"/>
          <w:lang w:eastAsia="en-US"/>
        </w:rPr>
        <w:t>da SECOM.</w:t>
      </w:r>
    </w:p>
    <w:p w14:paraId="3129E93A" w14:textId="04F1D22F" w:rsidR="00405005" w:rsidRPr="00083569" w:rsidRDefault="00405005"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eastAsia="Arial" w:hAnsiTheme="minorHAnsi" w:cstheme="minorHAnsi"/>
          <w:color w:val="006FC0"/>
          <w:lang w:eastAsia="en-US"/>
        </w:rPr>
        <w:t>Já em relação ao</w:t>
      </w:r>
      <w:r w:rsidR="00DC6BD2" w:rsidRPr="00083569">
        <w:rPr>
          <w:rFonts w:asciiTheme="minorHAnsi" w:eastAsia="Arial" w:hAnsiTheme="minorHAnsi" w:cstheme="minorHAnsi"/>
          <w:color w:val="006FC0"/>
          <w:lang w:eastAsia="en-US"/>
        </w:rPr>
        <w:t xml:space="preserve"> </w:t>
      </w:r>
      <w:r w:rsidR="00DC6BD2" w:rsidRPr="00083569">
        <w:rPr>
          <w:rFonts w:asciiTheme="minorHAnsi" w:eastAsia="Arial" w:hAnsiTheme="minorHAnsi" w:cstheme="minorHAnsi"/>
          <w:color w:val="006FC0"/>
          <w:u w:val="single"/>
          <w:lang w:eastAsia="en-US"/>
        </w:rPr>
        <w:t>segundo comentário</w:t>
      </w:r>
      <w:r w:rsidR="00DC6BD2" w:rsidRPr="00083569">
        <w:rPr>
          <w:rFonts w:asciiTheme="minorHAnsi" w:eastAsia="Arial" w:hAnsiTheme="minorHAnsi" w:cstheme="minorHAnsi"/>
          <w:color w:val="006FC0"/>
          <w:lang w:eastAsia="en-US"/>
        </w:rPr>
        <w:t xml:space="preserve">, </w:t>
      </w:r>
      <w:r w:rsidR="00E32DD1" w:rsidRPr="00083569">
        <w:rPr>
          <w:rFonts w:asciiTheme="minorHAnsi" w:eastAsia="Arial" w:hAnsiTheme="minorHAnsi" w:cstheme="minorHAnsi"/>
          <w:color w:val="006FC0"/>
          <w:lang w:eastAsia="en-US"/>
        </w:rPr>
        <w:t xml:space="preserve">ressaltamos que </w:t>
      </w:r>
      <w:r w:rsidR="001D339C" w:rsidRPr="00083569">
        <w:rPr>
          <w:rFonts w:asciiTheme="minorHAnsi" w:eastAsia="Arial" w:hAnsiTheme="minorHAnsi" w:cstheme="minorHAnsi"/>
          <w:color w:val="006FC0"/>
          <w:lang w:eastAsia="en-US"/>
        </w:rPr>
        <w:t>o termo ‘</w:t>
      </w:r>
      <w:r w:rsidR="00E32DD1" w:rsidRPr="00083569">
        <w:rPr>
          <w:rFonts w:asciiTheme="minorHAnsi" w:eastAsia="Arial" w:hAnsiTheme="minorHAnsi" w:cstheme="minorHAnsi"/>
          <w:color w:val="006FC0"/>
          <w:lang w:eastAsia="en-US"/>
        </w:rPr>
        <w:t>readequação</w:t>
      </w:r>
      <w:r w:rsidR="001D339C" w:rsidRPr="00083569">
        <w:rPr>
          <w:rFonts w:asciiTheme="minorHAnsi" w:eastAsia="Arial" w:hAnsiTheme="minorHAnsi" w:cstheme="minorHAnsi"/>
          <w:color w:val="006FC0"/>
          <w:lang w:eastAsia="en-US"/>
        </w:rPr>
        <w:t>’</w:t>
      </w:r>
      <w:r w:rsidR="00E32DD1" w:rsidRPr="00083569">
        <w:rPr>
          <w:rFonts w:asciiTheme="minorHAnsi" w:eastAsia="Arial" w:hAnsiTheme="minorHAnsi" w:cstheme="minorHAnsi"/>
          <w:color w:val="006FC0"/>
          <w:lang w:eastAsia="en-US"/>
        </w:rPr>
        <w:t xml:space="preserve"> de estratégias </w:t>
      </w:r>
      <w:r w:rsidR="006F613D" w:rsidRPr="00083569">
        <w:rPr>
          <w:rFonts w:asciiTheme="minorHAnsi" w:eastAsia="Arial" w:hAnsiTheme="minorHAnsi" w:cstheme="minorHAnsi"/>
          <w:color w:val="006FC0"/>
          <w:lang w:eastAsia="en-US"/>
        </w:rPr>
        <w:t xml:space="preserve">visou refletir os ajustes </w:t>
      </w:r>
      <w:r w:rsidR="003908F5" w:rsidRPr="00083569">
        <w:rPr>
          <w:rFonts w:asciiTheme="minorHAnsi" w:eastAsia="Arial" w:hAnsiTheme="minorHAnsi" w:cstheme="minorHAnsi"/>
          <w:color w:val="006FC0"/>
          <w:lang w:eastAsia="en-US"/>
        </w:rPr>
        <w:t>decorrentes d</w:t>
      </w:r>
      <w:r w:rsidR="00E32DD1" w:rsidRPr="00083569">
        <w:rPr>
          <w:rFonts w:asciiTheme="minorHAnsi" w:eastAsia="Arial" w:hAnsiTheme="minorHAnsi" w:cstheme="minorHAnsi"/>
          <w:color w:val="006FC0"/>
          <w:lang w:eastAsia="en-US"/>
        </w:rPr>
        <w:t>o monitoramento</w:t>
      </w:r>
      <w:r w:rsidR="00B05233" w:rsidRPr="00083569">
        <w:rPr>
          <w:rFonts w:asciiTheme="minorHAnsi" w:eastAsia="Arial" w:hAnsiTheme="minorHAnsi" w:cstheme="minorHAnsi"/>
          <w:color w:val="006FC0"/>
          <w:lang w:eastAsia="en-US"/>
        </w:rPr>
        <w:t xml:space="preserve"> constante das estratégias de comunicação implementadas</w:t>
      </w:r>
      <w:r w:rsidR="00BB07E4" w:rsidRPr="00083569">
        <w:rPr>
          <w:rFonts w:asciiTheme="minorHAnsi" w:eastAsia="Arial" w:hAnsiTheme="minorHAnsi" w:cstheme="minorHAnsi"/>
          <w:color w:val="006FC0"/>
          <w:lang w:eastAsia="en-US"/>
        </w:rPr>
        <w:t xml:space="preserve"> pela SECOM</w:t>
      </w:r>
      <w:r w:rsidR="00B05233" w:rsidRPr="00083569">
        <w:rPr>
          <w:rFonts w:asciiTheme="minorHAnsi" w:eastAsia="Arial" w:hAnsiTheme="minorHAnsi" w:cstheme="minorHAnsi"/>
          <w:color w:val="006FC0"/>
          <w:lang w:eastAsia="en-US"/>
        </w:rPr>
        <w:t>, com vistas a maximizar o atingimento dos objetivos de comunicação e a rentabilização dos investimentos publicitários</w:t>
      </w:r>
      <w:r w:rsidR="00821D0A" w:rsidRPr="00083569">
        <w:rPr>
          <w:rFonts w:asciiTheme="minorHAnsi" w:eastAsia="Arial" w:hAnsiTheme="minorHAnsi" w:cstheme="minorHAnsi"/>
          <w:color w:val="006FC0"/>
          <w:lang w:eastAsia="en-US"/>
        </w:rPr>
        <w:t xml:space="preserve">, lembrando que as temáticas prioritárias do </w:t>
      </w:r>
      <w:r w:rsidR="00A27DCD" w:rsidRPr="00083569">
        <w:rPr>
          <w:rFonts w:asciiTheme="minorHAnsi" w:eastAsia="Arial" w:hAnsiTheme="minorHAnsi" w:cstheme="minorHAnsi"/>
          <w:color w:val="006FC0"/>
          <w:lang w:eastAsia="en-US"/>
        </w:rPr>
        <w:t>Governo</w:t>
      </w:r>
      <w:r w:rsidR="00E86539" w:rsidRPr="00083569">
        <w:rPr>
          <w:rFonts w:asciiTheme="minorHAnsi" w:eastAsia="Arial" w:hAnsiTheme="minorHAnsi" w:cstheme="minorHAnsi"/>
          <w:color w:val="006FC0"/>
          <w:lang w:eastAsia="en-US"/>
        </w:rPr>
        <w:t>,</w:t>
      </w:r>
      <w:r w:rsidR="00A27DCD" w:rsidRPr="00083569">
        <w:rPr>
          <w:rFonts w:asciiTheme="minorHAnsi" w:eastAsia="Arial" w:hAnsiTheme="minorHAnsi" w:cstheme="minorHAnsi"/>
          <w:color w:val="006FC0"/>
          <w:lang w:eastAsia="en-US"/>
        </w:rPr>
        <w:t xml:space="preserve"> certamente</w:t>
      </w:r>
      <w:r w:rsidR="00E86539" w:rsidRPr="00083569">
        <w:rPr>
          <w:rFonts w:asciiTheme="minorHAnsi" w:eastAsia="Arial" w:hAnsiTheme="minorHAnsi" w:cstheme="minorHAnsi"/>
          <w:color w:val="006FC0"/>
          <w:lang w:eastAsia="en-US"/>
        </w:rPr>
        <w:t>,</w:t>
      </w:r>
      <w:r w:rsidR="00A27DCD" w:rsidRPr="00083569">
        <w:rPr>
          <w:rFonts w:asciiTheme="minorHAnsi" w:eastAsia="Arial" w:hAnsiTheme="minorHAnsi" w:cstheme="minorHAnsi"/>
          <w:color w:val="006FC0"/>
          <w:lang w:eastAsia="en-US"/>
        </w:rPr>
        <w:t xml:space="preserve"> são </w:t>
      </w:r>
      <w:r w:rsidR="00E86539" w:rsidRPr="00083569">
        <w:rPr>
          <w:rFonts w:asciiTheme="minorHAnsi" w:eastAsia="Arial" w:hAnsiTheme="minorHAnsi" w:cstheme="minorHAnsi"/>
          <w:color w:val="006FC0"/>
          <w:lang w:eastAsia="en-US"/>
        </w:rPr>
        <w:t>as questões de maior interesse público</w:t>
      </w:r>
      <w:r w:rsidR="004320FF" w:rsidRPr="00083569">
        <w:rPr>
          <w:rFonts w:asciiTheme="minorHAnsi" w:eastAsia="Arial" w:hAnsiTheme="minorHAnsi" w:cstheme="minorHAnsi"/>
          <w:color w:val="006FC0"/>
          <w:lang w:eastAsia="en-US"/>
        </w:rPr>
        <w:t>.</w:t>
      </w:r>
    </w:p>
    <w:p w14:paraId="6084914C" w14:textId="766C8EDF" w:rsidR="00657139" w:rsidRPr="00083569" w:rsidRDefault="00405005" w:rsidP="005B3A27">
      <w:pPr>
        <w:pStyle w:val="textojustificado"/>
        <w:spacing w:before="120" w:beforeAutospacing="0" w:after="120" w:afterAutospacing="0"/>
        <w:ind w:right="120"/>
        <w:jc w:val="both"/>
        <w:rPr>
          <w:rFonts w:asciiTheme="minorHAnsi" w:hAnsiTheme="minorHAnsi" w:cstheme="minorHAnsi"/>
        </w:rPr>
      </w:pPr>
      <w:r w:rsidRPr="00083569">
        <w:rPr>
          <w:rFonts w:asciiTheme="minorHAnsi" w:eastAsia="Arial" w:hAnsiTheme="minorHAnsi" w:cstheme="minorHAnsi"/>
          <w:color w:val="006FC0"/>
          <w:lang w:eastAsia="en-US"/>
        </w:rPr>
        <w:t xml:space="preserve">Quanto ao </w:t>
      </w:r>
      <w:r w:rsidR="00DC6BD2" w:rsidRPr="00083569">
        <w:rPr>
          <w:rFonts w:asciiTheme="minorHAnsi" w:eastAsia="Arial" w:hAnsiTheme="minorHAnsi" w:cstheme="minorHAnsi"/>
          <w:color w:val="006FC0"/>
          <w:u w:val="single"/>
          <w:lang w:eastAsia="en-US"/>
        </w:rPr>
        <w:t>terceiro comentário</w:t>
      </w:r>
      <w:r w:rsidR="003908F5" w:rsidRPr="00083569">
        <w:rPr>
          <w:rFonts w:asciiTheme="minorHAnsi" w:eastAsia="Arial" w:hAnsiTheme="minorHAnsi" w:cstheme="minorHAnsi"/>
          <w:color w:val="006FC0"/>
          <w:lang w:eastAsia="en-US"/>
        </w:rPr>
        <w:t xml:space="preserve">, ressaltamos que </w:t>
      </w:r>
      <w:r w:rsidR="00894B14" w:rsidRPr="00083569">
        <w:rPr>
          <w:rFonts w:asciiTheme="minorHAnsi" w:eastAsia="Arial" w:hAnsiTheme="minorHAnsi" w:cstheme="minorHAnsi"/>
          <w:color w:val="006FC0"/>
          <w:lang w:eastAsia="en-US"/>
        </w:rPr>
        <w:t xml:space="preserve">um </w:t>
      </w:r>
      <w:r w:rsidR="009C5BC6" w:rsidRPr="00083569">
        <w:rPr>
          <w:rFonts w:asciiTheme="minorHAnsi" w:eastAsia="Arial" w:hAnsiTheme="minorHAnsi" w:cstheme="minorHAnsi"/>
          <w:color w:val="006FC0"/>
          <w:lang w:eastAsia="en-US"/>
        </w:rPr>
        <w:t>desafio de comunicação</w:t>
      </w:r>
      <w:r w:rsidR="00894B14" w:rsidRPr="00083569">
        <w:rPr>
          <w:rFonts w:asciiTheme="minorHAnsi" w:eastAsia="Arial" w:hAnsiTheme="minorHAnsi" w:cstheme="minorHAnsi"/>
          <w:color w:val="006FC0"/>
          <w:lang w:eastAsia="en-US"/>
        </w:rPr>
        <w:t xml:space="preserve"> possui </w:t>
      </w:r>
      <w:r w:rsidR="003908F5" w:rsidRPr="00083569">
        <w:rPr>
          <w:rFonts w:asciiTheme="minorHAnsi" w:eastAsia="Arial" w:hAnsiTheme="minorHAnsi" w:cstheme="minorHAnsi"/>
          <w:color w:val="006FC0"/>
          <w:lang w:eastAsia="en-US"/>
        </w:rPr>
        <w:t>diferentes nuances</w:t>
      </w:r>
      <w:r w:rsidR="007C65C6" w:rsidRPr="00083569">
        <w:rPr>
          <w:rFonts w:asciiTheme="minorHAnsi" w:eastAsia="Arial" w:hAnsiTheme="minorHAnsi" w:cstheme="minorHAnsi"/>
          <w:color w:val="006FC0"/>
          <w:lang w:eastAsia="en-US"/>
        </w:rPr>
        <w:t>, não sendo apresentad</w:t>
      </w:r>
      <w:r w:rsidR="00777020" w:rsidRPr="00083569">
        <w:rPr>
          <w:rFonts w:asciiTheme="minorHAnsi" w:eastAsia="Arial" w:hAnsiTheme="minorHAnsi" w:cstheme="minorHAnsi"/>
          <w:color w:val="006FC0"/>
          <w:lang w:eastAsia="en-US"/>
        </w:rPr>
        <w:t>as no briefing questões desvinculadas à temática central</w:t>
      </w:r>
      <w:r w:rsidR="001E19AA" w:rsidRPr="00083569">
        <w:rPr>
          <w:rFonts w:asciiTheme="minorHAnsi" w:eastAsia="Arial" w:hAnsiTheme="minorHAnsi" w:cstheme="minorHAnsi"/>
          <w:color w:val="006FC0"/>
          <w:lang w:eastAsia="en-US"/>
        </w:rPr>
        <w:t>.</w:t>
      </w:r>
    </w:p>
    <w:p w14:paraId="4CD8668D" w14:textId="3DB1ECD6" w:rsidR="00627BB5" w:rsidRPr="00083569" w:rsidRDefault="00627BB5" w:rsidP="006C4C60">
      <w:pPr>
        <w:spacing w:before="120" w:after="120"/>
        <w:jc w:val="both"/>
        <w:rPr>
          <w:rFonts w:cstheme="minorHAnsi"/>
          <w:sz w:val="24"/>
          <w:szCs w:val="24"/>
        </w:rPr>
      </w:pPr>
    </w:p>
    <w:p w14:paraId="46573A27" w14:textId="77777777" w:rsidR="005722D0" w:rsidRPr="00083569" w:rsidRDefault="005722D0" w:rsidP="006C4C60">
      <w:pPr>
        <w:spacing w:before="120" w:after="120"/>
        <w:rPr>
          <w:rFonts w:cstheme="minorHAnsi"/>
          <w:b/>
          <w:bCs/>
          <w:sz w:val="24"/>
          <w:szCs w:val="24"/>
          <w:u w:val="single"/>
        </w:rPr>
      </w:pPr>
      <w:r w:rsidRPr="00083569">
        <w:rPr>
          <w:rFonts w:cstheme="minorHAnsi"/>
          <w:b/>
          <w:bCs/>
          <w:sz w:val="24"/>
          <w:szCs w:val="24"/>
          <w:u w:val="single"/>
        </w:rPr>
        <w:t>9) Diz o Anexo IV:</w:t>
      </w:r>
    </w:p>
    <w:p w14:paraId="6F12BE1A" w14:textId="77777777" w:rsidR="00E56471" w:rsidRPr="00083569" w:rsidRDefault="00E56471" w:rsidP="006C4C60">
      <w:pPr>
        <w:autoSpaceDE w:val="0"/>
        <w:autoSpaceDN w:val="0"/>
        <w:adjustRightInd w:val="0"/>
        <w:spacing w:before="120" w:after="120"/>
        <w:jc w:val="both"/>
        <w:rPr>
          <w:rFonts w:cstheme="minorHAnsi"/>
          <w:sz w:val="24"/>
          <w:szCs w:val="24"/>
        </w:rPr>
      </w:pPr>
    </w:p>
    <w:p w14:paraId="1B5ECCED" w14:textId="01853A1B" w:rsidR="005722D0" w:rsidRPr="00083569" w:rsidRDefault="005722D0" w:rsidP="006C4C60">
      <w:pPr>
        <w:autoSpaceDE w:val="0"/>
        <w:autoSpaceDN w:val="0"/>
        <w:adjustRightInd w:val="0"/>
        <w:spacing w:before="120" w:after="120"/>
        <w:jc w:val="both"/>
        <w:rPr>
          <w:rFonts w:cstheme="minorHAnsi"/>
          <w:sz w:val="24"/>
          <w:szCs w:val="24"/>
        </w:rPr>
      </w:pPr>
      <w:r w:rsidRPr="00083569">
        <w:rPr>
          <w:rFonts w:cstheme="minorHAnsi"/>
          <w:sz w:val="24"/>
          <w:szCs w:val="24"/>
        </w:rPr>
        <w:t xml:space="preserve">5.4 Comprovar, no prazo máximo de 20 (vinte) dias corridos, a contar da data da assinatura deste instrumento, que mantém em seu quadro próprio uma equipe mínima de profissionais qualificados para atendimento imediato e permanente das demandas da </w:t>
      </w:r>
      <w:r w:rsidRPr="00083569">
        <w:rPr>
          <w:rFonts w:cstheme="minorHAnsi"/>
          <w:b/>
          <w:bCs/>
          <w:sz w:val="24"/>
          <w:szCs w:val="24"/>
        </w:rPr>
        <w:t>CONTRATANTE</w:t>
      </w:r>
      <w:r w:rsidRPr="00083569">
        <w:rPr>
          <w:rFonts w:cstheme="minorHAnsi"/>
          <w:sz w:val="24"/>
          <w:szCs w:val="24"/>
        </w:rPr>
        <w:t>, representados conforme abaixo:</w:t>
      </w:r>
    </w:p>
    <w:p w14:paraId="59A63395" w14:textId="77777777" w:rsidR="00405005" w:rsidRPr="00083569" w:rsidRDefault="00405005" w:rsidP="006C4C60">
      <w:pPr>
        <w:autoSpaceDE w:val="0"/>
        <w:autoSpaceDN w:val="0"/>
        <w:adjustRightInd w:val="0"/>
        <w:spacing w:before="120" w:after="120"/>
        <w:jc w:val="both"/>
        <w:rPr>
          <w:rFonts w:cstheme="minorHAnsi"/>
          <w:sz w:val="24"/>
          <w:szCs w:val="24"/>
        </w:rPr>
      </w:pPr>
    </w:p>
    <w:p w14:paraId="1EE86303" w14:textId="77777777" w:rsidR="005722D0" w:rsidRPr="00083569" w:rsidRDefault="005722D0" w:rsidP="006C4C60">
      <w:pPr>
        <w:spacing w:before="120" w:after="120"/>
        <w:rPr>
          <w:rFonts w:cstheme="minorHAnsi"/>
          <w:sz w:val="24"/>
          <w:szCs w:val="24"/>
        </w:rPr>
      </w:pPr>
      <w:r w:rsidRPr="00083569">
        <w:rPr>
          <w:rFonts w:cstheme="minorHAnsi"/>
          <w:sz w:val="24"/>
          <w:szCs w:val="24"/>
          <w:u w:val="single"/>
        </w:rPr>
        <w:t>Comentário</w:t>
      </w:r>
      <w:r w:rsidRPr="00083569">
        <w:rPr>
          <w:rFonts w:cstheme="minorHAnsi"/>
          <w:sz w:val="24"/>
          <w:szCs w:val="24"/>
        </w:rPr>
        <w:t>:</w:t>
      </w:r>
    </w:p>
    <w:p w14:paraId="542B256F" w14:textId="77777777" w:rsidR="005722D0" w:rsidRPr="00083569" w:rsidRDefault="005722D0" w:rsidP="006C4C60">
      <w:pPr>
        <w:spacing w:before="120" w:after="120"/>
        <w:rPr>
          <w:rFonts w:cstheme="minorHAnsi"/>
          <w:sz w:val="24"/>
          <w:szCs w:val="24"/>
        </w:rPr>
      </w:pPr>
      <w:r w:rsidRPr="00083569">
        <w:rPr>
          <w:rFonts w:cstheme="minorHAnsi"/>
          <w:sz w:val="24"/>
          <w:szCs w:val="24"/>
        </w:rPr>
        <w:t xml:space="preserve">Está claro que a equipe mínima não precisa estar toda em Brasília? </w:t>
      </w:r>
    </w:p>
    <w:p w14:paraId="33ADBB0C" w14:textId="77777777" w:rsidR="005722D0" w:rsidRPr="00083569" w:rsidRDefault="005722D0" w:rsidP="00167E0C">
      <w:pPr>
        <w:pStyle w:val="Corpodetexto"/>
        <w:spacing w:before="120" w:after="120"/>
        <w:ind w:left="0" w:right="115"/>
        <w:jc w:val="both"/>
        <w:rPr>
          <w:rFonts w:asciiTheme="minorHAnsi" w:hAnsiTheme="minorHAnsi" w:cstheme="minorHAnsi"/>
          <w:sz w:val="24"/>
          <w:szCs w:val="24"/>
        </w:rPr>
      </w:pPr>
    </w:p>
    <w:p w14:paraId="060C7F7E" w14:textId="7F01D1C1" w:rsidR="005722D0" w:rsidRPr="00083569" w:rsidRDefault="00786862" w:rsidP="005B3A27">
      <w:pPr>
        <w:pStyle w:val="textojustificado"/>
        <w:spacing w:before="120" w:beforeAutospacing="0" w:after="120" w:afterAutospacing="0"/>
        <w:ind w:right="120"/>
        <w:jc w:val="both"/>
        <w:rPr>
          <w:rFonts w:asciiTheme="minorHAnsi" w:eastAsia="Arial" w:hAnsiTheme="minorHAnsi" w:cstheme="minorHAnsi"/>
          <w:color w:val="006FC0"/>
          <w:lang w:eastAsia="en-US"/>
        </w:rPr>
      </w:pPr>
      <w:r w:rsidRPr="00083569">
        <w:rPr>
          <w:rFonts w:asciiTheme="minorHAnsi" w:eastAsia="Arial" w:hAnsiTheme="minorHAnsi" w:cstheme="minorHAnsi"/>
          <w:b/>
          <w:color w:val="006FC0"/>
          <w:u w:val="single"/>
          <w:lang w:eastAsia="en-US"/>
        </w:rPr>
        <w:t>RESPOSTA</w:t>
      </w:r>
      <w:r w:rsidRPr="00083569">
        <w:rPr>
          <w:rFonts w:asciiTheme="minorHAnsi" w:eastAsia="Arial" w:hAnsiTheme="minorHAnsi" w:cstheme="minorHAnsi"/>
          <w:color w:val="006FC0"/>
          <w:lang w:eastAsia="en-US"/>
        </w:rPr>
        <w:t>: Está correto o entendimento.</w:t>
      </w:r>
    </w:p>
    <w:p w14:paraId="0FBC55F8" w14:textId="12F7133A"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2BA961E0" w14:textId="77777777" w:rsidR="00FB7057" w:rsidRPr="00083569" w:rsidRDefault="00FB7057" w:rsidP="006C4C60">
      <w:pPr>
        <w:pStyle w:val="Corpodetexto"/>
        <w:spacing w:before="120" w:after="120"/>
        <w:ind w:left="0" w:right="115"/>
        <w:jc w:val="both"/>
        <w:rPr>
          <w:rFonts w:asciiTheme="minorHAnsi" w:hAnsiTheme="minorHAnsi" w:cstheme="minorHAnsi"/>
          <w:sz w:val="24"/>
          <w:szCs w:val="24"/>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083569" w14:paraId="33C4B7AD" w14:textId="77777777" w:rsidTr="007D0EB6">
        <w:tc>
          <w:tcPr>
            <w:tcW w:w="9962" w:type="dxa"/>
            <w:shd w:val="clear" w:color="auto" w:fill="0F243E" w:themeFill="text2" w:themeFillShade="80"/>
          </w:tcPr>
          <w:p w14:paraId="473ABF2B" w14:textId="69AE2E09" w:rsidR="008813EE" w:rsidRPr="00083569" w:rsidRDefault="008813EE"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03</w:t>
            </w:r>
          </w:p>
        </w:tc>
      </w:tr>
    </w:tbl>
    <w:p w14:paraId="1CC746A2"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68CAB758"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rPr>
        <w:t>Retomo questões abordadas por essa Comissão no esclarecimento 2, sem nenhuma intenção de polemizar ou de querer provocar nova resposta. Só colaborar.</w:t>
      </w:r>
    </w:p>
    <w:p w14:paraId="43E88C00" w14:textId="3BE97461" w:rsidR="00110EAD" w:rsidRPr="00083569" w:rsidRDefault="00110EAD" w:rsidP="006C4C60">
      <w:pPr>
        <w:pStyle w:val="xmsonormal"/>
        <w:spacing w:before="120" w:after="120"/>
        <w:jc w:val="both"/>
        <w:rPr>
          <w:rFonts w:asciiTheme="minorHAnsi" w:hAnsiTheme="minorHAnsi" w:cstheme="minorHAnsi"/>
        </w:rPr>
      </w:pPr>
    </w:p>
    <w:p w14:paraId="4B4FBE75"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u w:val="single"/>
        </w:rPr>
        <w:t>Questão 2-2</w:t>
      </w:r>
      <w:r w:rsidRPr="00083569">
        <w:rPr>
          <w:rFonts w:asciiTheme="minorHAnsi" w:hAnsiTheme="minorHAnsi" w:cstheme="minorHAnsi"/>
        </w:rPr>
        <w:t>: pode até inexistir registro formal de dificuldades de licitantes para elaboração do documento nos termos previstos nos editais, mas elas podem existir, na prática. Nesse passo, a decisão de manter a regra do Edital não facilita os trabalhos das agências. Como exemplo, um atesto que apenas não tenha o número do telefone do anunciante terá de ser totalmente refeito pela agência e, ainda, cuidar do atesto.</w:t>
      </w:r>
    </w:p>
    <w:p w14:paraId="4D4A5BE8" w14:textId="52BDA5AB" w:rsidR="00110EAD" w:rsidRPr="00083569" w:rsidRDefault="00110EAD" w:rsidP="006C4C60">
      <w:pPr>
        <w:pStyle w:val="xmsonormal"/>
        <w:spacing w:before="120" w:after="120"/>
        <w:jc w:val="both"/>
        <w:rPr>
          <w:rFonts w:asciiTheme="minorHAnsi" w:hAnsiTheme="minorHAnsi" w:cstheme="minorHAnsi"/>
        </w:rPr>
      </w:pPr>
    </w:p>
    <w:p w14:paraId="25D6EE16" w14:textId="2E1E3A81" w:rsidR="00CE511C" w:rsidRPr="00E96F1C" w:rsidRDefault="0020497F" w:rsidP="005B3A27">
      <w:pPr>
        <w:pStyle w:val="xmsonormal"/>
        <w:spacing w:before="120" w:after="120"/>
        <w:jc w:val="both"/>
        <w:rPr>
          <w:rFonts w:asciiTheme="minorHAnsi" w:eastAsia="Arial" w:hAnsiTheme="minorHAnsi" w:cstheme="minorHAnsi"/>
          <w:color w:val="0070C0"/>
          <w:lang w:eastAsia="en-US"/>
        </w:rPr>
      </w:pPr>
      <w:r w:rsidRPr="00E96F1C">
        <w:rPr>
          <w:rFonts w:asciiTheme="minorHAnsi" w:eastAsia="Arial" w:hAnsiTheme="minorHAnsi" w:cstheme="minorHAnsi"/>
          <w:b/>
          <w:color w:val="0070C0"/>
          <w:u w:val="single"/>
          <w:lang w:eastAsia="en-US"/>
        </w:rPr>
        <w:t>RESPOSTA</w:t>
      </w:r>
      <w:r w:rsidRPr="00E96F1C">
        <w:rPr>
          <w:rFonts w:asciiTheme="minorHAnsi" w:eastAsia="Arial" w:hAnsiTheme="minorHAnsi" w:cstheme="minorHAnsi"/>
          <w:color w:val="0070C0"/>
          <w:lang w:eastAsia="en-US"/>
        </w:rPr>
        <w:t>:</w:t>
      </w:r>
      <w:r w:rsidR="00CE511C" w:rsidRPr="00E96F1C">
        <w:rPr>
          <w:rFonts w:asciiTheme="minorHAnsi" w:hAnsiTheme="minorHAnsi" w:cstheme="minorHAnsi"/>
          <w:color w:val="0070C0"/>
          <w:shd w:val="clear" w:color="auto" w:fill="FFFFFF"/>
        </w:rPr>
        <w:t xml:space="preserve"> </w:t>
      </w:r>
      <w:r w:rsidR="00CE511C" w:rsidRPr="00E96F1C">
        <w:rPr>
          <w:rFonts w:asciiTheme="minorHAnsi" w:eastAsia="Arial" w:hAnsiTheme="minorHAnsi" w:cstheme="minorHAnsi"/>
          <w:color w:val="0070C0"/>
          <w:lang w:eastAsia="en-US"/>
        </w:rPr>
        <w:t xml:space="preserve">Enquanto o relato é feito pela licitante, a validação é feita pelo cliente. </w:t>
      </w:r>
      <w:r w:rsidR="00C75978" w:rsidRPr="00E96F1C">
        <w:rPr>
          <w:rFonts w:asciiTheme="minorHAnsi" w:eastAsia="Arial" w:hAnsiTheme="minorHAnsi" w:cstheme="minorHAnsi"/>
          <w:color w:val="0070C0"/>
          <w:lang w:eastAsia="en-US"/>
        </w:rPr>
        <w:t xml:space="preserve">Por isso </w:t>
      </w:r>
      <w:r w:rsidR="00CE511C" w:rsidRPr="00E96F1C">
        <w:rPr>
          <w:rFonts w:asciiTheme="minorHAnsi" w:eastAsia="Arial" w:hAnsiTheme="minorHAnsi" w:cstheme="minorHAnsi"/>
          <w:color w:val="0070C0"/>
          <w:lang w:eastAsia="en-US"/>
        </w:rPr>
        <w:t xml:space="preserve">o </w:t>
      </w:r>
      <w:r w:rsidR="00FD3B9F" w:rsidRPr="00E96F1C">
        <w:rPr>
          <w:rFonts w:asciiTheme="minorHAnsi" w:eastAsia="Arial" w:hAnsiTheme="minorHAnsi" w:cstheme="minorHAnsi"/>
          <w:color w:val="0070C0"/>
          <w:lang w:eastAsia="en-US"/>
        </w:rPr>
        <w:t>e</w:t>
      </w:r>
      <w:r w:rsidR="00CE511C" w:rsidRPr="00E96F1C">
        <w:rPr>
          <w:rFonts w:asciiTheme="minorHAnsi" w:eastAsia="Arial" w:hAnsiTheme="minorHAnsi" w:cstheme="minorHAnsi"/>
          <w:color w:val="0070C0"/>
          <w:lang w:eastAsia="en-US"/>
        </w:rPr>
        <w:t xml:space="preserve">dital </w:t>
      </w:r>
      <w:r w:rsidR="00C75978" w:rsidRPr="00E96F1C">
        <w:rPr>
          <w:rFonts w:asciiTheme="minorHAnsi" w:eastAsia="Arial" w:hAnsiTheme="minorHAnsi" w:cstheme="minorHAnsi"/>
          <w:color w:val="0070C0"/>
          <w:lang w:eastAsia="en-US"/>
        </w:rPr>
        <w:t>e</w:t>
      </w:r>
      <w:r w:rsidR="00C817C6" w:rsidRPr="00E96F1C">
        <w:rPr>
          <w:rFonts w:asciiTheme="minorHAnsi" w:eastAsia="Arial" w:hAnsiTheme="minorHAnsi" w:cstheme="minorHAnsi"/>
          <w:color w:val="0070C0"/>
          <w:lang w:eastAsia="en-US"/>
        </w:rPr>
        <w:t xml:space="preserve">stabelece </w:t>
      </w:r>
      <w:r w:rsidR="00CE511C" w:rsidRPr="00E96F1C">
        <w:rPr>
          <w:rFonts w:asciiTheme="minorHAnsi" w:eastAsia="Arial" w:hAnsiTheme="minorHAnsi" w:cstheme="minorHAnsi"/>
          <w:color w:val="0070C0"/>
          <w:lang w:eastAsia="en-US"/>
        </w:rPr>
        <w:t>a forma de validação apartada, sem gerar nenhum prejuízo para a licitante ou para a Subcomissão Técnica. Sobre essa questão, fica mantida a resposta anterior, posta no Pedido de Esclarecimento n</w:t>
      </w:r>
      <w:r w:rsidR="005B3A27" w:rsidRPr="00E96F1C">
        <w:rPr>
          <w:rFonts w:asciiTheme="minorHAnsi" w:eastAsia="Arial" w:hAnsiTheme="minorHAnsi" w:cstheme="minorHAnsi"/>
          <w:color w:val="0070C0"/>
          <w:lang w:eastAsia="en-US"/>
        </w:rPr>
        <w:t>º</w:t>
      </w:r>
      <w:r w:rsidR="00CE511C" w:rsidRPr="00E96F1C">
        <w:rPr>
          <w:rFonts w:asciiTheme="minorHAnsi" w:eastAsia="Arial" w:hAnsiTheme="minorHAnsi" w:cstheme="minorHAnsi"/>
          <w:color w:val="0070C0"/>
          <w:lang w:eastAsia="en-US"/>
        </w:rPr>
        <w:t xml:space="preserve"> 2, logo, fica mantida a redação do subitem 11.10.1 do </w:t>
      </w:r>
      <w:r w:rsidR="00FD3B9F" w:rsidRPr="00E96F1C">
        <w:rPr>
          <w:rFonts w:asciiTheme="minorHAnsi" w:eastAsia="Arial" w:hAnsiTheme="minorHAnsi" w:cstheme="minorHAnsi"/>
          <w:color w:val="0070C0"/>
          <w:lang w:eastAsia="en-US"/>
        </w:rPr>
        <w:t>e</w:t>
      </w:r>
      <w:r w:rsidR="00CE511C" w:rsidRPr="00E96F1C">
        <w:rPr>
          <w:rFonts w:asciiTheme="minorHAnsi" w:eastAsia="Arial" w:hAnsiTheme="minorHAnsi" w:cstheme="minorHAnsi"/>
          <w:color w:val="0070C0"/>
          <w:lang w:eastAsia="en-US"/>
        </w:rPr>
        <w:t>dital.</w:t>
      </w:r>
    </w:p>
    <w:p w14:paraId="0448C81F" w14:textId="77777777" w:rsidR="00110EAD" w:rsidRPr="00083569" w:rsidRDefault="00110EAD" w:rsidP="00167E0C">
      <w:pPr>
        <w:pStyle w:val="Corpodetexto"/>
        <w:spacing w:before="120" w:after="120"/>
        <w:ind w:left="0" w:right="115"/>
        <w:jc w:val="both"/>
        <w:rPr>
          <w:rFonts w:asciiTheme="minorHAnsi" w:hAnsiTheme="minorHAnsi" w:cstheme="minorHAnsi"/>
          <w:sz w:val="24"/>
          <w:szCs w:val="24"/>
        </w:rPr>
      </w:pPr>
    </w:p>
    <w:p w14:paraId="54C33F4A"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u w:val="single"/>
        </w:rPr>
        <w:t>Questão 2-3</w:t>
      </w:r>
      <w:r w:rsidRPr="00083569">
        <w:rPr>
          <w:rFonts w:asciiTheme="minorHAnsi" w:hAnsiTheme="minorHAnsi" w:cstheme="minorHAnsi"/>
        </w:rPr>
        <w:t xml:space="preserve">: é desejável que essas perguntas e respostas sejam disponibilizadas à Subcomissão porque, no caso, a decisão da Comissão mantém a possibilidade de ocorrência de problema que seria desejável afastar. </w:t>
      </w:r>
    </w:p>
    <w:p w14:paraId="615FCC14" w14:textId="1EBA71C3" w:rsidR="00110EAD" w:rsidRPr="00083569" w:rsidRDefault="00110EAD" w:rsidP="006C4C60">
      <w:pPr>
        <w:pStyle w:val="xmsonormal"/>
        <w:spacing w:before="120" w:after="120"/>
        <w:jc w:val="both"/>
        <w:rPr>
          <w:rFonts w:asciiTheme="minorHAnsi" w:hAnsiTheme="minorHAnsi" w:cstheme="minorHAnsi"/>
        </w:rPr>
      </w:pPr>
    </w:p>
    <w:p w14:paraId="3324FF12"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rPr>
        <w:t xml:space="preserve">Digamos que a Subcomissão resolva atribuir pontos com </w:t>
      </w:r>
      <w:r w:rsidRPr="00083569">
        <w:rPr>
          <w:rFonts w:asciiTheme="minorHAnsi" w:hAnsiTheme="minorHAnsi" w:cstheme="minorHAnsi"/>
          <w:u w:val="single"/>
        </w:rPr>
        <w:t>uma casa decimal, sem arredondamento</w:t>
      </w:r>
      <w:r w:rsidRPr="00083569">
        <w:rPr>
          <w:rFonts w:asciiTheme="minorHAnsi" w:hAnsiTheme="minorHAnsi" w:cstheme="minorHAnsi"/>
        </w:rPr>
        <w:t>. Apliquemos esse critério ao exemplo abaixo, que tem alta probabilidade de ocorrer no quesito Repertório:</w:t>
      </w:r>
    </w:p>
    <w:p w14:paraId="2D5A2D48" w14:textId="58B74186" w:rsidR="00110EAD" w:rsidRPr="00083569" w:rsidRDefault="00110EAD" w:rsidP="006C4C60">
      <w:pPr>
        <w:pStyle w:val="xmsonormal"/>
        <w:spacing w:before="120" w:after="120"/>
        <w:jc w:val="both"/>
        <w:rPr>
          <w:rFonts w:asciiTheme="minorHAnsi" w:hAnsiTheme="minorHAnsi" w:cstheme="minorHAnsi"/>
        </w:rPr>
      </w:pPr>
    </w:p>
    <w:tbl>
      <w:tblPr>
        <w:tblW w:w="0" w:type="auto"/>
        <w:tblInd w:w="1303" w:type="dxa"/>
        <w:tblCellMar>
          <w:left w:w="0" w:type="dxa"/>
          <w:right w:w="0" w:type="dxa"/>
        </w:tblCellMar>
        <w:tblLook w:val="04A0" w:firstRow="1" w:lastRow="0" w:firstColumn="1" w:lastColumn="0" w:noHBand="0" w:noVBand="1"/>
      </w:tblPr>
      <w:tblGrid>
        <w:gridCol w:w="1129"/>
        <w:gridCol w:w="1134"/>
        <w:gridCol w:w="993"/>
        <w:gridCol w:w="992"/>
        <w:gridCol w:w="992"/>
      </w:tblGrid>
      <w:tr w:rsidR="00110EAD" w:rsidRPr="00083569" w14:paraId="568CC4AC" w14:textId="77777777" w:rsidTr="00110EAD">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7F187"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Agências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9C819"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Aval. 1</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E2AE4"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Aval. 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556D"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Aval. 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A2650"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Média</w:t>
            </w:r>
          </w:p>
        </w:tc>
      </w:tr>
      <w:tr w:rsidR="00110EAD" w:rsidRPr="00083569" w14:paraId="4EEAF79B"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1CCD4"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FFBD2C2"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AD12C21"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596A4B0"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38BE57"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8,96</w:t>
            </w:r>
          </w:p>
        </w:tc>
      </w:tr>
      <w:tr w:rsidR="00110EAD" w:rsidRPr="00083569" w14:paraId="3CFC5192"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9D3A5" w14:textId="77777777" w:rsidR="00110EAD" w:rsidRPr="00083569" w:rsidRDefault="00110EAD" w:rsidP="006C4C60">
            <w:pPr>
              <w:pStyle w:val="xmsonormal"/>
              <w:spacing w:before="120" w:after="120"/>
              <w:jc w:val="center"/>
              <w:rPr>
                <w:rFonts w:asciiTheme="minorHAnsi" w:hAnsiTheme="minorHAnsi" w:cstheme="minorHAnsi"/>
              </w:rPr>
            </w:pPr>
            <w:r w:rsidRPr="00083569">
              <w:rPr>
                <w:rFonts w:asciiTheme="minorHAnsi" w:hAnsiTheme="minorHAnsi" w:cstheme="minorHAnsi"/>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AA92EB8"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7721127"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E08C383"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8,7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14130DD" w14:textId="77777777" w:rsidR="00110EAD" w:rsidRPr="00083569" w:rsidRDefault="00110EAD" w:rsidP="006C4C60">
            <w:pPr>
              <w:pStyle w:val="xmsonormal"/>
              <w:spacing w:before="120" w:after="120"/>
              <w:ind w:right="170"/>
              <w:jc w:val="right"/>
              <w:rPr>
                <w:rFonts w:asciiTheme="minorHAnsi" w:hAnsiTheme="minorHAnsi" w:cstheme="minorHAnsi"/>
              </w:rPr>
            </w:pPr>
            <w:r w:rsidRPr="00083569">
              <w:rPr>
                <w:rFonts w:asciiTheme="minorHAnsi" w:hAnsiTheme="minorHAnsi" w:cstheme="minorHAnsi"/>
              </w:rPr>
              <w:t>8,90</w:t>
            </w:r>
          </w:p>
        </w:tc>
      </w:tr>
    </w:tbl>
    <w:p w14:paraId="36D22C3A" w14:textId="71AB03F4" w:rsidR="00110EAD" w:rsidRPr="00083569" w:rsidRDefault="00110EAD" w:rsidP="006C4C60">
      <w:pPr>
        <w:pStyle w:val="xmsonormal"/>
        <w:spacing w:before="120" w:after="120"/>
        <w:jc w:val="both"/>
        <w:rPr>
          <w:rFonts w:asciiTheme="minorHAnsi" w:hAnsiTheme="minorHAnsi" w:cstheme="minorHAnsi"/>
        </w:rPr>
      </w:pPr>
    </w:p>
    <w:p w14:paraId="37F77860"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rPr>
        <w:t xml:space="preserve">Nessa situação hipotética, embora a </w:t>
      </w:r>
      <w:r w:rsidRPr="00083569">
        <w:rPr>
          <w:rFonts w:asciiTheme="minorHAnsi" w:hAnsiTheme="minorHAnsi" w:cstheme="minorHAnsi"/>
          <w:u w:val="single"/>
        </w:rPr>
        <w:t>Agência A tenha sido considerada melhor que a Agência B</w:t>
      </w:r>
      <w:r w:rsidRPr="00083569">
        <w:rPr>
          <w:rFonts w:asciiTheme="minorHAnsi" w:hAnsiTheme="minorHAnsi" w:cstheme="minorHAnsi"/>
        </w:rPr>
        <w:t xml:space="preserve">, a Subcomissão </w:t>
      </w:r>
      <w:r w:rsidRPr="00083569">
        <w:rPr>
          <w:rFonts w:asciiTheme="minorHAnsi" w:hAnsiTheme="minorHAnsi" w:cstheme="minorHAnsi"/>
          <w:u w:val="single"/>
        </w:rPr>
        <w:t>terá de registrar</w:t>
      </w:r>
      <w:r w:rsidRPr="00083569">
        <w:rPr>
          <w:rFonts w:asciiTheme="minorHAnsi" w:hAnsiTheme="minorHAnsi" w:cstheme="minorHAnsi"/>
        </w:rPr>
        <w:t xml:space="preserve">, na planilha, </w:t>
      </w:r>
      <w:r w:rsidRPr="00083569">
        <w:rPr>
          <w:rFonts w:asciiTheme="minorHAnsi" w:hAnsiTheme="minorHAnsi" w:cstheme="minorHAnsi"/>
          <w:u w:val="single"/>
        </w:rPr>
        <w:t>a mesma pontuação média</w:t>
      </w:r>
      <w:r w:rsidRPr="00083569">
        <w:rPr>
          <w:rFonts w:asciiTheme="minorHAnsi" w:hAnsiTheme="minorHAnsi" w:cstheme="minorHAnsi"/>
        </w:rPr>
        <w:t xml:space="preserve"> para as duas concorrentes: 8,9. </w:t>
      </w:r>
    </w:p>
    <w:p w14:paraId="2BD1C368" w14:textId="48C397BC" w:rsidR="00110EAD" w:rsidRPr="00083569" w:rsidRDefault="00110EAD" w:rsidP="006C4C60">
      <w:pPr>
        <w:pStyle w:val="xmsonormal"/>
        <w:spacing w:before="120" w:after="120"/>
        <w:jc w:val="both"/>
        <w:rPr>
          <w:rFonts w:asciiTheme="minorHAnsi" w:hAnsiTheme="minorHAnsi" w:cstheme="minorHAnsi"/>
        </w:rPr>
      </w:pPr>
    </w:p>
    <w:p w14:paraId="29424007"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rPr>
        <w:t xml:space="preserve">Desse modo, parece que a melhor disposição da Comissão seria no sentido de a Subcomissão poder optar entre (i) uma casa decimal, </w:t>
      </w:r>
      <w:r w:rsidRPr="00083569">
        <w:rPr>
          <w:rFonts w:asciiTheme="minorHAnsi" w:hAnsiTheme="minorHAnsi" w:cstheme="minorHAnsi"/>
          <w:u w:val="single"/>
        </w:rPr>
        <w:t>com</w:t>
      </w:r>
      <w:r w:rsidRPr="00083569">
        <w:rPr>
          <w:rFonts w:asciiTheme="minorHAnsi" w:hAnsiTheme="minorHAnsi" w:cstheme="minorHAnsi"/>
        </w:rPr>
        <w:t xml:space="preserve"> arredondamento e (</w:t>
      </w:r>
      <w:proofErr w:type="spellStart"/>
      <w:r w:rsidRPr="00083569">
        <w:rPr>
          <w:rFonts w:asciiTheme="minorHAnsi" w:hAnsiTheme="minorHAnsi" w:cstheme="minorHAnsi"/>
        </w:rPr>
        <w:t>ii</w:t>
      </w:r>
      <w:proofErr w:type="spellEnd"/>
      <w:r w:rsidRPr="00083569">
        <w:rPr>
          <w:rFonts w:asciiTheme="minorHAnsi" w:hAnsiTheme="minorHAnsi" w:cstheme="minorHAnsi"/>
        </w:rPr>
        <w:t xml:space="preserve">) duas casas decimais, </w:t>
      </w:r>
      <w:r w:rsidRPr="00083569">
        <w:rPr>
          <w:rFonts w:asciiTheme="minorHAnsi" w:hAnsiTheme="minorHAnsi" w:cstheme="minorHAnsi"/>
          <w:u w:val="single"/>
        </w:rPr>
        <w:t>sem</w:t>
      </w:r>
      <w:r w:rsidRPr="00083569">
        <w:rPr>
          <w:rFonts w:asciiTheme="minorHAnsi" w:hAnsiTheme="minorHAnsi" w:cstheme="minorHAnsi"/>
        </w:rPr>
        <w:t xml:space="preserve"> arredondamento.</w:t>
      </w:r>
    </w:p>
    <w:p w14:paraId="6D9F1ED0" w14:textId="77777777" w:rsidR="00110EAD" w:rsidRPr="00083569" w:rsidRDefault="00110EAD" w:rsidP="00167E0C">
      <w:pPr>
        <w:pStyle w:val="Corpodetexto"/>
        <w:spacing w:before="120" w:after="120"/>
        <w:ind w:left="0" w:right="115"/>
        <w:jc w:val="both"/>
        <w:rPr>
          <w:rFonts w:asciiTheme="minorHAnsi" w:hAnsiTheme="minorHAnsi" w:cstheme="minorHAnsi"/>
          <w:sz w:val="24"/>
          <w:szCs w:val="24"/>
        </w:rPr>
      </w:pPr>
    </w:p>
    <w:p w14:paraId="101C6463" w14:textId="3D69D551" w:rsidR="00CE511C" w:rsidRPr="00610686" w:rsidRDefault="00DC7FFB" w:rsidP="005B3A27">
      <w:pPr>
        <w:spacing w:before="120" w:after="120"/>
        <w:jc w:val="both"/>
        <w:rPr>
          <w:rFonts w:cstheme="minorHAnsi"/>
          <w:color w:val="0070C0"/>
          <w:sz w:val="24"/>
          <w:szCs w:val="24"/>
          <w:lang w:eastAsia="pt-BR"/>
        </w:rPr>
      </w:pPr>
      <w:r w:rsidRPr="00610686">
        <w:rPr>
          <w:rFonts w:eastAsia="Arial" w:cstheme="minorHAnsi"/>
          <w:b/>
          <w:color w:val="0070C0"/>
          <w:sz w:val="24"/>
          <w:szCs w:val="24"/>
          <w:u w:val="single"/>
        </w:rPr>
        <w:t>RESPOSTA</w:t>
      </w:r>
      <w:r w:rsidRPr="00610686">
        <w:rPr>
          <w:rFonts w:eastAsia="Arial" w:cstheme="minorHAnsi"/>
          <w:color w:val="0070C0"/>
          <w:sz w:val="24"/>
          <w:szCs w:val="24"/>
        </w:rPr>
        <w:t>:</w:t>
      </w:r>
      <w:r w:rsidR="00CE511C" w:rsidRPr="00610686">
        <w:rPr>
          <w:rFonts w:cstheme="minorHAnsi"/>
          <w:color w:val="0070C0"/>
          <w:sz w:val="24"/>
          <w:szCs w:val="24"/>
          <w:shd w:val="clear" w:color="auto" w:fill="FFFFFF"/>
          <w:lang w:eastAsia="pt-BR"/>
        </w:rPr>
        <w:t xml:space="preserve"> </w:t>
      </w:r>
      <w:r w:rsidR="00CE511C" w:rsidRPr="00610686">
        <w:rPr>
          <w:rFonts w:cstheme="minorHAnsi"/>
          <w:color w:val="0070C0"/>
          <w:sz w:val="24"/>
          <w:szCs w:val="24"/>
          <w:lang w:eastAsia="pt-BR"/>
        </w:rPr>
        <w:t xml:space="preserve">Permanece a orientação anterior, posta no Pedido de Esclarecimento nº 2, quando foi informado que cabe à Subcomissão Técnica definir essa questão, antes de iniciar o julgamento técnico, a qual deverá ser registrada em Ata. Importante frisar que o termo 'uma casa decimal' se refere aos pontos atribuídos pelos membros da Subcomissão Técnica e não à média aritmética </w:t>
      </w:r>
      <w:proofErr w:type="gramStart"/>
      <w:r w:rsidR="00CE511C" w:rsidRPr="00610686">
        <w:rPr>
          <w:rFonts w:cstheme="minorHAnsi"/>
          <w:color w:val="0070C0"/>
          <w:sz w:val="24"/>
          <w:szCs w:val="24"/>
          <w:lang w:eastAsia="pt-BR"/>
        </w:rPr>
        <w:t>dos mesmos</w:t>
      </w:r>
      <w:proofErr w:type="gramEnd"/>
      <w:r w:rsidR="00CE511C" w:rsidRPr="00610686">
        <w:rPr>
          <w:rFonts w:cstheme="minorHAnsi"/>
          <w:color w:val="0070C0"/>
          <w:sz w:val="24"/>
          <w:szCs w:val="24"/>
          <w:lang w:eastAsia="pt-BR"/>
        </w:rPr>
        <w:t xml:space="preserve">. Portanto, será mantida a redação do subitem 12.3.3 do </w:t>
      </w:r>
      <w:r w:rsidR="00FD3B9F" w:rsidRPr="00610686">
        <w:rPr>
          <w:rFonts w:cstheme="minorHAnsi"/>
          <w:color w:val="0070C0"/>
          <w:sz w:val="24"/>
          <w:szCs w:val="24"/>
          <w:lang w:eastAsia="pt-BR"/>
        </w:rPr>
        <w:t>e</w:t>
      </w:r>
      <w:r w:rsidR="00CE511C" w:rsidRPr="00610686">
        <w:rPr>
          <w:rFonts w:cstheme="minorHAnsi"/>
          <w:color w:val="0070C0"/>
          <w:sz w:val="24"/>
          <w:szCs w:val="24"/>
          <w:lang w:eastAsia="pt-BR"/>
        </w:rPr>
        <w:t>dital. </w:t>
      </w:r>
    </w:p>
    <w:p w14:paraId="1AAC4370" w14:textId="03FF13CE" w:rsidR="00110EAD" w:rsidRPr="00083569" w:rsidRDefault="00110EAD" w:rsidP="006C4C60">
      <w:pPr>
        <w:pStyle w:val="xmsonormal"/>
        <w:spacing w:before="120" w:after="120"/>
        <w:jc w:val="both"/>
        <w:rPr>
          <w:rFonts w:asciiTheme="minorHAnsi" w:hAnsiTheme="minorHAnsi" w:cstheme="minorHAnsi"/>
        </w:rPr>
      </w:pPr>
    </w:p>
    <w:p w14:paraId="5DA3EE36"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u w:val="single"/>
        </w:rPr>
        <w:t>Questão 2-4</w:t>
      </w:r>
      <w:r w:rsidRPr="00083569">
        <w:rPr>
          <w:rFonts w:asciiTheme="minorHAnsi" w:hAnsiTheme="minorHAnsi" w:cstheme="minorHAnsi"/>
        </w:rPr>
        <w:t>: a resposta dessa Comissão não esclarece a questão principal. Os honorários incidirão sobre o “</w:t>
      </w:r>
      <w:r w:rsidRPr="00083569">
        <w:rPr>
          <w:rFonts w:asciiTheme="minorHAnsi" w:hAnsiTheme="minorHAnsi" w:cstheme="minorHAnsi"/>
          <w:i/>
          <w:iCs/>
        </w:rPr>
        <w:t>volume total do investimento do contratante na distribuição de peças publicitárias em plataformas digitais</w:t>
      </w:r>
      <w:r w:rsidRPr="00083569">
        <w:rPr>
          <w:rFonts w:asciiTheme="minorHAnsi" w:hAnsiTheme="minorHAnsi" w:cstheme="minorHAnsi"/>
        </w:rPr>
        <w:t xml:space="preserve">”, em que </w:t>
      </w:r>
      <w:proofErr w:type="gramStart"/>
      <w:r w:rsidRPr="00083569">
        <w:rPr>
          <w:rFonts w:asciiTheme="minorHAnsi" w:hAnsiTheme="minorHAnsi" w:cstheme="minorHAnsi"/>
        </w:rPr>
        <w:t>período de tempo</w:t>
      </w:r>
      <w:proofErr w:type="gramEnd"/>
      <w:r w:rsidRPr="00083569">
        <w:rPr>
          <w:rFonts w:asciiTheme="minorHAnsi" w:hAnsiTheme="minorHAnsi" w:cstheme="minorHAnsi"/>
        </w:rPr>
        <w:t>: de uma campanha, de um mês ou na vigência contratual de doze meses?</w:t>
      </w:r>
    </w:p>
    <w:p w14:paraId="74F6753D" w14:textId="77777777" w:rsidR="00110EAD" w:rsidRPr="00083569" w:rsidRDefault="00110EAD" w:rsidP="006C4C60">
      <w:pPr>
        <w:pStyle w:val="xmsonormal"/>
        <w:spacing w:before="120" w:after="120"/>
        <w:jc w:val="both"/>
        <w:rPr>
          <w:rFonts w:asciiTheme="minorHAnsi" w:hAnsiTheme="minorHAnsi" w:cstheme="minorHAnsi"/>
        </w:rPr>
      </w:pPr>
    </w:p>
    <w:p w14:paraId="33382244" w14:textId="179C2591" w:rsidR="00CE511C" w:rsidRPr="00610686" w:rsidRDefault="00DC7FFB" w:rsidP="005B3A27">
      <w:pPr>
        <w:pStyle w:val="xmsonormal"/>
        <w:spacing w:before="120" w:after="120"/>
        <w:jc w:val="both"/>
        <w:rPr>
          <w:rFonts w:asciiTheme="minorHAnsi" w:hAnsiTheme="minorHAnsi" w:cstheme="minorHAnsi"/>
          <w:color w:val="0070C0"/>
        </w:rPr>
      </w:pPr>
      <w:r w:rsidRPr="00610686">
        <w:rPr>
          <w:rFonts w:asciiTheme="minorHAnsi" w:eastAsia="Arial" w:hAnsiTheme="minorHAnsi" w:cstheme="minorHAnsi"/>
          <w:b/>
          <w:color w:val="0070C0"/>
          <w:u w:val="single"/>
          <w:lang w:eastAsia="en-US"/>
        </w:rPr>
        <w:lastRenderedPageBreak/>
        <w:t>RESPOSTA</w:t>
      </w:r>
      <w:r w:rsidRPr="00610686">
        <w:rPr>
          <w:rFonts w:asciiTheme="minorHAnsi" w:eastAsia="Arial" w:hAnsiTheme="minorHAnsi" w:cstheme="minorHAnsi"/>
          <w:color w:val="0070C0"/>
          <w:lang w:eastAsia="en-US"/>
        </w:rPr>
        <w:t>:</w:t>
      </w:r>
      <w:r w:rsidR="00CE511C" w:rsidRPr="00610686">
        <w:rPr>
          <w:rFonts w:asciiTheme="minorHAnsi" w:hAnsiTheme="minorHAnsi" w:cstheme="minorHAnsi"/>
          <w:color w:val="0070C0"/>
          <w:shd w:val="clear" w:color="auto" w:fill="FFFFFF"/>
        </w:rPr>
        <w:t xml:space="preserve"> </w:t>
      </w:r>
      <w:r w:rsidR="00CE511C" w:rsidRPr="00610686">
        <w:rPr>
          <w:rFonts w:asciiTheme="minorHAnsi" w:hAnsiTheme="minorHAnsi" w:cstheme="minorHAnsi"/>
          <w:color w:val="0070C0"/>
        </w:rPr>
        <w:t>A exemplo de todas as demais modalidades de remuneração, as agências de propaganda contratadas farão jus aos percentuais de honorários vinculados aos serviços prestados em cada campanha/ação de publicidade, a qual possui um processo específico nos sistemas da SECOM, com um valor autorizado para cada demanda. Portanto, sobre essa questão, fica mantida a resposta anterior, posta no Pedido de Esclarecimento n</w:t>
      </w:r>
      <w:r w:rsidR="00610686" w:rsidRPr="00610686">
        <w:rPr>
          <w:rFonts w:asciiTheme="minorHAnsi" w:hAnsiTheme="minorHAnsi" w:cstheme="minorHAnsi"/>
          <w:color w:val="0070C0"/>
        </w:rPr>
        <w:t>º</w:t>
      </w:r>
      <w:r w:rsidR="00CE511C" w:rsidRPr="00610686">
        <w:rPr>
          <w:rFonts w:asciiTheme="minorHAnsi" w:hAnsiTheme="minorHAnsi" w:cstheme="minorHAnsi"/>
          <w:color w:val="0070C0"/>
        </w:rPr>
        <w:t xml:space="preserve"> 2, consequentemente, fica mantida a redação do inciso III do subitem 14.2 do </w:t>
      </w:r>
      <w:r w:rsidR="00FD3B9F" w:rsidRPr="00610686">
        <w:rPr>
          <w:rFonts w:asciiTheme="minorHAnsi" w:hAnsiTheme="minorHAnsi" w:cstheme="minorHAnsi"/>
          <w:color w:val="0070C0"/>
        </w:rPr>
        <w:t>e</w:t>
      </w:r>
      <w:r w:rsidR="00CE511C" w:rsidRPr="00610686">
        <w:rPr>
          <w:rFonts w:asciiTheme="minorHAnsi" w:hAnsiTheme="minorHAnsi" w:cstheme="minorHAnsi"/>
          <w:color w:val="0070C0"/>
        </w:rPr>
        <w:t>dital.</w:t>
      </w:r>
    </w:p>
    <w:p w14:paraId="2DFCAD62" w14:textId="2308B048" w:rsidR="00110EAD" w:rsidRPr="00083569" w:rsidRDefault="00110EAD" w:rsidP="006C4C60">
      <w:pPr>
        <w:pStyle w:val="xmsonormal"/>
        <w:spacing w:before="120" w:after="120"/>
        <w:jc w:val="both"/>
        <w:rPr>
          <w:rFonts w:asciiTheme="minorHAnsi" w:hAnsiTheme="minorHAnsi" w:cstheme="minorHAnsi"/>
        </w:rPr>
      </w:pPr>
    </w:p>
    <w:p w14:paraId="401F0DF0" w14:textId="77777777" w:rsidR="00110EAD" w:rsidRPr="00083569" w:rsidRDefault="00110EAD" w:rsidP="006C4C60">
      <w:pPr>
        <w:pStyle w:val="xmsonormal"/>
        <w:spacing w:before="120" w:after="120"/>
        <w:jc w:val="both"/>
        <w:rPr>
          <w:rFonts w:asciiTheme="minorHAnsi" w:hAnsiTheme="minorHAnsi" w:cstheme="minorHAnsi"/>
        </w:rPr>
      </w:pPr>
      <w:r w:rsidRPr="00083569">
        <w:rPr>
          <w:rFonts w:asciiTheme="minorHAnsi" w:hAnsiTheme="minorHAnsi" w:cstheme="minorHAnsi"/>
          <w:u w:val="single"/>
        </w:rPr>
        <w:t>Questão 2-6</w:t>
      </w:r>
      <w:r w:rsidRPr="00083569">
        <w:rPr>
          <w:rFonts w:asciiTheme="minorHAnsi" w:hAnsiTheme="minorHAnsi" w:cstheme="minorHAnsi"/>
        </w:rPr>
        <w:t>: ousa-se discordar de que “</w:t>
      </w:r>
      <w:r w:rsidRPr="00083569">
        <w:rPr>
          <w:rFonts w:asciiTheme="minorHAnsi" w:hAnsiTheme="minorHAnsi" w:cstheme="minorHAnsi"/>
          <w:i/>
          <w:iCs/>
        </w:rPr>
        <w:t>a escolha dos destinatários do pedido de indicação é ato discricionário da Administração, portanto, no momento da formalização do pedido, a autoridade tem a prerrogativa de escolher seus destinatários no âmbito do SICOM</w:t>
      </w:r>
      <w:r w:rsidRPr="00083569">
        <w:rPr>
          <w:rFonts w:asciiTheme="minorHAnsi" w:hAnsiTheme="minorHAnsi" w:cstheme="minorHAnsi"/>
        </w:rPr>
        <w:t>”. Com efeito, ante a falta de disciplina na Lei de regência, a Administração já exerceu sua discricionariedade ao elaborar o Edital. E o comando expresso no Edital é claro: “</w:t>
      </w:r>
      <w:r w:rsidRPr="00083569">
        <w:rPr>
          <w:rFonts w:asciiTheme="minorHAnsi" w:hAnsiTheme="minorHAnsi" w:cstheme="minorHAnsi"/>
          <w:i/>
          <w:iCs/>
        </w:rPr>
        <w:t>formalizará aos integrantes do Sistema</w:t>
      </w:r>
      <w:r w:rsidRPr="00083569">
        <w:rPr>
          <w:rFonts w:asciiTheme="minorHAnsi" w:hAnsiTheme="minorHAnsi" w:cstheme="minorHAnsi"/>
        </w:rPr>
        <w:t>”, não a alguns integrantes, a seu critério.</w:t>
      </w:r>
    </w:p>
    <w:p w14:paraId="30125F83" w14:textId="77777777" w:rsidR="00110EAD" w:rsidRPr="00083569" w:rsidRDefault="00110EAD" w:rsidP="00167E0C">
      <w:pPr>
        <w:pStyle w:val="Corpodetexto"/>
        <w:spacing w:before="120" w:after="120"/>
        <w:ind w:left="0" w:right="115"/>
        <w:jc w:val="both"/>
        <w:rPr>
          <w:rFonts w:asciiTheme="minorHAnsi" w:hAnsiTheme="minorHAnsi" w:cstheme="minorHAnsi"/>
          <w:sz w:val="24"/>
          <w:szCs w:val="24"/>
        </w:rPr>
      </w:pPr>
    </w:p>
    <w:p w14:paraId="70BE86CF" w14:textId="23745A9E" w:rsidR="00CE511C" w:rsidRPr="00083569" w:rsidRDefault="00DC7FFB" w:rsidP="005B3A27">
      <w:pPr>
        <w:pStyle w:val="xmsonormal"/>
        <w:spacing w:before="120" w:after="120"/>
        <w:jc w:val="both"/>
        <w:rPr>
          <w:rFonts w:asciiTheme="minorHAnsi" w:hAnsiTheme="minorHAnsi" w:cstheme="minorHAnsi"/>
          <w:color w:val="0070C0"/>
        </w:rPr>
      </w:pPr>
      <w:r w:rsidRPr="00083569">
        <w:rPr>
          <w:rFonts w:asciiTheme="minorHAnsi" w:eastAsia="Arial" w:hAnsiTheme="minorHAnsi" w:cstheme="minorHAnsi"/>
          <w:b/>
          <w:color w:val="006FC0"/>
          <w:u w:val="single"/>
          <w:lang w:eastAsia="en-US"/>
        </w:rPr>
        <w:t>RESPOSTA</w:t>
      </w:r>
      <w:r w:rsidRPr="00083569">
        <w:rPr>
          <w:rFonts w:asciiTheme="minorHAnsi" w:eastAsia="Arial" w:hAnsiTheme="minorHAnsi" w:cstheme="minorHAnsi"/>
          <w:color w:val="006FC0"/>
          <w:lang w:eastAsia="en-US"/>
        </w:rPr>
        <w:t>:</w:t>
      </w:r>
      <w:r w:rsidR="00CE511C" w:rsidRPr="00083569">
        <w:rPr>
          <w:rFonts w:asciiTheme="minorHAnsi" w:hAnsiTheme="minorHAnsi" w:cstheme="minorHAnsi"/>
          <w:color w:val="51A7F9"/>
          <w:shd w:val="clear" w:color="auto" w:fill="FFFFFF"/>
        </w:rPr>
        <w:t xml:space="preserve"> </w:t>
      </w:r>
      <w:r w:rsidR="00CE511C" w:rsidRPr="00083569">
        <w:rPr>
          <w:rFonts w:asciiTheme="minorHAnsi" w:hAnsiTheme="minorHAnsi" w:cstheme="minorHAnsi"/>
          <w:color w:val="0070C0"/>
        </w:rPr>
        <w:t xml:space="preserve">O ponto retomado não agrega relevância ao processo de cadastramento dos candidatos a membros da Subcomissão Técnica, os quais serão sorteados a partir de uma lista de sorteio. Sobre essa questão, fica mantida a resposta anterior, posta no Pedido de Esclarecimento n° 2, logo, fica mantida a redação do subitem 20.2.4 do </w:t>
      </w:r>
      <w:r w:rsidR="00FD3B9F" w:rsidRPr="00083569">
        <w:rPr>
          <w:rFonts w:asciiTheme="minorHAnsi" w:hAnsiTheme="minorHAnsi" w:cstheme="minorHAnsi"/>
          <w:color w:val="0070C0"/>
        </w:rPr>
        <w:t>e</w:t>
      </w:r>
      <w:r w:rsidR="00CE511C" w:rsidRPr="00083569">
        <w:rPr>
          <w:rFonts w:asciiTheme="minorHAnsi" w:hAnsiTheme="minorHAnsi" w:cstheme="minorHAnsi"/>
          <w:color w:val="0070C0"/>
        </w:rPr>
        <w:t>dital.</w:t>
      </w:r>
    </w:p>
    <w:p w14:paraId="458157B0" w14:textId="7AC81880" w:rsidR="00110EAD" w:rsidRPr="00083569" w:rsidRDefault="00110EAD" w:rsidP="00167E0C">
      <w:pPr>
        <w:pStyle w:val="Corpodetexto"/>
        <w:spacing w:before="120" w:after="120"/>
        <w:ind w:left="0" w:right="115"/>
        <w:jc w:val="both"/>
        <w:rPr>
          <w:rFonts w:asciiTheme="minorHAnsi" w:hAnsiTheme="minorHAnsi" w:cstheme="minorHAnsi"/>
          <w:sz w:val="24"/>
          <w:szCs w:val="24"/>
        </w:rPr>
      </w:pPr>
    </w:p>
    <w:p w14:paraId="74791A57"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083569" w14:paraId="0FA683C0" w14:textId="77777777" w:rsidTr="007D0EB6">
        <w:tc>
          <w:tcPr>
            <w:tcW w:w="9962" w:type="dxa"/>
            <w:shd w:val="clear" w:color="auto" w:fill="0F243E" w:themeFill="text2" w:themeFillShade="80"/>
          </w:tcPr>
          <w:p w14:paraId="64F46A7F" w14:textId="2E498602" w:rsidR="008813EE" w:rsidRPr="00083569" w:rsidRDefault="008813EE"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04</w:t>
            </w:r>
          </w:p>
        </w:tc>
      </w:tr>
    </w:tbl>
    <w:p w14:paraId="021908A9" w14:textId="77777777" w:rsidR="008813EE" w:rsidRPr="00083569" w:rsidRDefault="008813EE" w:rsidP="006C4C60">
      <w:pPr>
        <w:pStyle w:val="Corpodetexto"/>
        <w:spacing w:before="120" w:after="120"/>
        <w:ind w:left="0" w:right="115"/>
        <w:jc w:val="both"/>
        <w:rPr>
          <w:rFonts w:asciiTheme="minorHAnsi" w:hAnsiTheme="minorHAnsi" w:cstheme="minorHAnsi"/>
          <w:sz w:val="24"/>
          <w:szCs w:val="24"/>
        </w:rPr>
      </w:pPr>
    </w:p>
    <w:p w14:paraId="7A9FED4B" w14:textId="5BE285FD" w:rsidR="00F04799" w:rsidRPr="00083569" w:rsidRDefault="00F04799" w:rsidP="006C4C60">
      <w:pPr>
        <w:shd w:val="clear" w:color="auto" w:fill="FFFFFF"/>
        <w:spacing w:before="120" w:after="120"/>
        <w:jc w:val="both"/>
        <w:rPr>
          <w:rFonts w:cstheme="minorHAnsi"/>
          <w:color w:val="222222"/>
          <w:sz w:val="24"/>
          <w:szCs w:val="24"/>
          <w:lang w:eastAsia="pt-BR"/>
        </w:rPr>
      </w:pPr>
      <w:r w:rsidRPr="00083569">
        <w:rPr>
          <w:rFonts w:cstheme="minorHAnsi"/>
          <w:color w:val="222222"/>
          <w:sz w:val="24"/>
          <w:szCs w:val="24"/>
          <w:lang w:eastAsia="pt-BR"/>
        </w:rPr>
        <w:t xml:space="preserve">De referência ao item 11.3.4.3, no que tange à simulação da Estratégia de Mídia e Não Mídia, </w:t>
      </w:r>
      <w:proofErr w:type="gramStart"/>
      <w:r w:rsidRPr="00083569">
        <w:rPr>
          <w:rFonts w:cstheme="minorHAnsi"/>
          <w:color w:val="222222"/>
          <w:sz w:val="24"/>
          <w:szCs w:val="24"/>
          <w:lang w:eastAsia="pt-BR"/>
        </w:rPr>
        <w:t>o mesmo</w:t>
      </w:r>
      <w:proofErr w:type="gramEnd"/>
      <w:r w:rsidRPr="00083569">
        <w:rPr>
          <w:rFonts w:cstheme="minorHAnsi"/>
          <w:color w:val="222222"/>
          <w:sz w:val="24"/>
          <w:szCs w:val="24"/>
          <w:lang w:eastAsia="pt-BR"/>
        </w:rPr>
        <w:t xml:space="preserve"> diz o seguinte:</w:t>
      </w:r>
    </w:p>
    <w:p w14:paraId="645F504D" w14:textId="77777777" w:rsidR="00F04799" w:rsidRPr="00083569"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eastAsia="Arial" w:cstheme="minorHAnsi"/>
          <w:sz w:val="24"/>
          <w:szCs w:val="24"/>
        </w:rPr>
        <w:t>os preços das inserções em veículos de comunicação e divulgação deverão ser os de tabela cheia,</w:t>
      </w:r>
      <w:r w:rsidRPr="00083569">
        <w:rPr>
          <w:rFonts w:cstheme="minorHAnsi"/>
          <w:color w:val="222222"/>
          <w:sz w:val="24"/>
          <w:szCs w:val="24"/>
          <w:lang w:eastAsia="pt-BR"/>
        </w:rPr>
        <w:t xml:space="preserve"> vigentes na data da publicação do Aviso de Licitação;</w:t>
      </w:r>
    </w:p>
    <w:p w14:paraId="37989621" w14:textId="77777777" w:rsidR="00F04799" w:rsidRPr="00083569" w:rsidRDefault="00F04799" w:rsidP="00B8433F">
      <w:pPr>
        <w:pStyle w:val="Corpodetexto"/>
        <w:tabs>
          <w:tab w:val="left" w:pos="284"/>
        </w:tabs>
        <w:spacing w:before="120" w:after="120"/>
        <w:ind w:left="0" w:right="115"/>
        <w:jc w:val="both"/>
        <w:rPr>
          <w:rFonts w:asciiTheme="minorHAnsi" w:hAnsiTheme="minorHAnsi" w:cstheme="minorHAnsi"/>
          <w:sz w:val="24"/>
          <w:szCs w:val="24"/>
        </w:rPr>
      </w:pPr>
    </w:p>
    <w:p w14:paraId="73C44900" w14:textId="77777777" w:rsidR="00F04799" w:rsidRPr="00083569"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cstheme="minorHAnsi"/>
          <w:color w:val="222222"/>
          <w:sz w:val="24"/>
          <w:szCs w:val="24"/>
          <w:lang w:eastAsia="pt-BR"/>
        </w:rPr>
        <w:t>não devem ser incluídos na estratégia de mídia, dessa simulação, veículos de comunicação e divulgação que não atuem com tabela de preços; e</w:t>
      </w:r>
    </w:p>
    <w:p w14:paraId="4C317D1C" w14:textId="77777777" w:rsidR="00F04799" w:rsidRPr="00083569" w:rsidRDefault="00F04799" w:rsidP="00B8433F">
      <w:pPr>
        <w:pStyle w:val="Corpodetexto"/>
        <w:tabs>
          <w:tab w:val="left" w:pos="284"/>
        </w:tabs>
        <w:spacing w:before="120" w:after="120"/>
        <w:ind w:left="0" w:right="115"/>
        <w:jc w:val="both"/>
        <w:rPr>
          <w:rFonts w:asciiTheme="minorHAnsi" w:hAnsiTheme="minorHAnsi" w:cstheme="minorHAnsi"/>
          <w:sz w:val="24"/>
          <w:szCs w:val="24"/>
        </w:rPr>
      </w:pPr>
    </w:p>
    <w:p w14:paraId="21997B9B" w14:textId="77777777" w:rsidR="00F04799" w:rsidRPr="00083569"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cstheme="minorHAnsi"/>
          <w:color w:val="222222"/>
          <w:sz w:val="24"/>
          <w:szCs w:val="24"/>
          <w:lang w:eastAsia="pt-BR"/>
        </w:rPr>
        <w:t>deverá ser informado o montante de investimento proposto pela licitante, no âmbito de sua estratégia, a ser utilizado como formas inovadoras de comunicação publicitária, para alcance dos objetivos previamente estabelecidos.</w:t>
      </w:r>
    </w:p>
    <w:p w14:paraId="3F62DEFA" w14:textId="77777777" w:rsidR="00FB7057" w:rsidRPr="00083569" w:rsidRDefault="00FB7057" w:rsidP="006C4C60">
      <w:pPr>
        <w:shd w:val="clear" w:color="auto" w:fill="FFFFFF"/>
        <w:spacing w:before="120" w:after="120"/>
        <w:jc w:val="both"/>
        <w:rPr>
          <w:rFonts w:cstheme="minorHAnsi"/>
          <w:b/>
          <w:bCs/>
          <w:color w:val="222222"/>
          <w:sz w:val="24"/>
          <w:szCs w:val="24"/>
          <w:u w:val="single"/>
          <w:lang w:eastAsia="pt-BR"/>
        </w:rPr>
      </w:pPr>
    </w:p>
    <w:p w14:paraId="1827BA62" w14:textId="12A0D6F3" w:rsidR="00F04799" w:rsidRPr="00083569" w:rsidRDefault="00F04799" w:rsidP="006C4C60">
      <w:pPr>
        <w:shd w:val="clear" w:color="auto" w:fill="FFFFFF"/>
        <w:spacing w:before="120" w:after="120"/>
        <w:jc w:val="both"/>
        <w:rPr>
          <w:rFonts w:cstheme="minorHAnsi"/>
          <w:b/>
          <w:bCs/>
          <w:color w:val="222222"/>
          <w:sz w:val="24"/>
          <w:szCs w:val="24"/>
          <w:u w:val="single"/>
          <w:lang w:eastAsia="pt-BR"/>
        </w:rPr>
      </w:pPr>
      <w:r w:rsidRPr="00083569">
        <w:rPr>
          <w:rFonts w:cstheme="minorHAnsi"/>
          <w:b/>
          <w:bCs/>
          <w:color w:val="222222"/>
          <w:sz w:val="24"/>
          <w:szCs w:val="24"/>
          <w:u w:val="single"/>
          <w:lang w:eastAsia="pt-BR"/>
        </w:rPr>
        <w:t>Perguntas:</w:t>
      </w:r>
    </w:p>
    <w:p w14:paraId="622FC800" w14:textId="77777777" w:rsidR="00366EA7" w:rsidRPr="00083569" w:rsidRDefault="00366EA7" w:rsidP="005B3A27">
      <w:pPr>
        <w:shd w:val="clear" w:color="auto" w:fill="FFFFFF"/>
        <w:spacing w:before="120" w:after="120"/>
        <w:jc w:val="both"/>
        <w:rPr>
          <w:rFonts w:cstheme="minorHAnsi"/>
          <w:b/>
          <w:bCs/>
          <w:color w:val="222222"/>
          <w:sz w:val="24"/>
          <w:szCs w:val="24"/>
          <w:u w:val="single"/>
          <w:lang w:eastAsia="pt-BR"/>
        </w:rPr>
      </w:pPr>
    </w:p>
    <w:p w14:paraId="4726099C" w14:textId="0AF8992C" w:rsidR="00F04799" w:rsidRPr="00083569"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cstheme="minorHAnsi"/>
          <w:color w:val="222222"/>
          <w:sz w:val="24"/>
          <w:szCs w:val="24"/>
          <w:lang w:eastAsia="pt-BR"/>
        </w:rPr>
        <w:t>Qual é a data da publicação do edital?</w:t>
      </w:r>
    </w:p>
    <w:p w14:paraId="194B6E81" w14:textId="1FF5C63A" w:rsidR="00F04799" w:rsidRPr="00083569" w:rsidRDefault="00F04799" w:rsidP="005B3A27">
      <w:pPr>
        <w:shd w:val="clear" w:color="auto" w:fill="FFFFFF"/>
        <w:spacing w:before="120" w:after="120"/>
        <w:jc w:val="both"/>
        <w:rPr>
          <w:rFonts w:cstheme="minorHAnsi"/>
          <w:b/>
          <w:bCs/>
          <w:color w:val="222222"/>
          <w:sz w:val="24"/>
          <w:szCs w:val="24"/>
          <w:u w:val="single"/>
          <w:lang w:eastAsia="pt-BR"/>
        </w:rPr>
      </w:pPr>
    </w:p>
    <w:p w14:paraId="30C41CCC" w14:textId="706D60B4" w:rsidR="00F04799" w:rsidRPr="00083569" w:rsidRDefault="00F04799" w:rsidP="005B3A27">
      <w:pPr>
        <w:pStyle w:val="xmsonormal"/>
        <w:spacing w:before="120" w:after="120"/>
        <w:jc w:val="both"/>
        <w:rPr>
          <w:rFonts w:asciiTheme="minorHAnsi" w:hAnsiTheme="minorHAnsi" w:cstheme="minorHAnsi"/>
          <w:color w:val="0070C0"/>
        </w:rPr>
      </w:pPr>
      <w:r w:rsidRPr="00083569">
        <w:rPr>
          <w:rFonts w:asciiTheme="minorHAnsi" w:hAnsiTheme="minorHAnsi" w:cstheme="minorHAnsi"/>
          <w:b/>
          <w:bCs/>
          <w:color w:val="0070C0"/>
          <w:u w:val="single"/>
        </w:rPr>
        <w:t>RESPOSTA</w:t>
      </w:r>
      <w:r w:rsidRPr="00083569">
        <w:rPr>
          <w:rFonts w:asciiTheme="minorHAnsi" w:hAnsiTheme="minorHAnsi" w:cstheme="minorHAnsi"/>
          <w:b/>
          <w:bCs/>
          <w:color w:val="0070C0"/>
        </w:rPr>
        <w:t>:</w:t>
      </w:r>
      <w:r w:rsidRPr="00083569">
        <w:rPr>
          <w:rFonts w:asciiTheme="minorHAnsi" w:hAnsiTheme="minorHAnsi" w:cstheme="minorHAnsi"/>
          <w:color w:val="0070C0"/>
        </w:rPr>
        <w:t xml:space="preserve"> </w:t>
      </w:r>
      <w:r w:rsidR="001610CD" w:rsidRPr="00083569">
        <w:rPr>
          <w:rFonts w:asciiTheme="minorHAnsi" w:hAnsiTheme="minorHAnsi" w:cstheme="minorHAnsi"/>
          <w:color w:val="0070C0"/>
        </w:rPr>
        <w:t xml:space="preserve">O </w:t>
      </w:r>
      <w:r w:rsidR="00FD3B9F" w:rsidRPr="00083569">
        <w:rPr>
          <w:rFonts w:asciiTheme="minorHAnsi" w:hAnsiTheme="minorHAnsi" w:cstheme="minorHAnsi"/>
          <w:color w:val="0070C0"/>
        </w:rPr>
        <w:t>e</w:t>
      </w:r>
      <w:r w:rsidR="001610CD" w:rsidRPr="00083569">
        <w:rPr>
          <w:rFonts w:asciiTheme="minorHAnsi" w:hAnsiTheme="minorHAnsi" w:cstheme="minorHAnsi"/>
          <w:color w:val="0070C0"/>
        </w:rPr>
        <w:t xml:space="preserve">dital, por meio do Aviso de Licitação, foi publicado no </w:t>
      </w:r>
      <w:r w:rsidRPr="00083569">
        <w:rPr>
          <w:rFonts w:asciiTheme="minorHAnsi" w:hAnsiTheme="minorHAnsi" w:cstheme="minorHAnsi"/>
          <w:color w:val="0070C0"/>
        </w:rPr>
        <w:t>Diário Oficial da União do dia 20/09/2021. Lembramos que devem ser observadas as orientações constantes do</w:t>
      </w:r>
      <w:r w:rsidR="001610CD" w:rsidRPr="00083569">
        <w:rPr>
          <w:rFonts w:asciiTheme="minorHAnsi" w:hAnsiTheme="minorHAnsi" w:cstheme="minorHAnsi"/>
          <w:color w:val="0070C0"/>
        </w:rPr>
        <w:t>s</w:t>
      </w:r>
      <w:r w:rsidRPr="00083569">
        <w:rPr>
          <w:rFonts w:asciiTheme="minorHAnsi" w:hAnsiTheme="minorHAnsi" w:cstheme="minorHAnsi"/>
          <w:color w:val="0070C0"/>
        </w:rPr>
        <w:t xml:space="preserve"> subite</w:t>
      </w:r>
      <w:r w:rsidR="001610CD" w:rsidRPr="00083569">
        <w:rPr>
          <w:rFonts w:asciiTheme="minorHAnsi" w:hAnsiTheme="minorHAnsi" w:cstheme="minorHAnsi"/>
          <w:color w:val="0070C0"/>
        </w:rPr>
        <w:t>ns</w:t>
      </w:r>
      <w:r w:rsidRPr="00083569">
        <w:rPr>
          <w:rFonts w:asciiTheme="minorHAnsi" w:hAnsiTheme="minorHAnsi" w:cstheme="minorHAnsi"/>
          <w:color w:val="0070C0"/>
        </w:rPr>
        <w:t xml:space="preserve"> </w:t>
      </w:r>
      <w:r w:rsidR="001610CD" w:rsidRPr="00083569">
        <w:rPr>
          <w:rFonts w:asciiTheme="minorHAnsi" w:hAnsiTheme="minorHAnsi" w:cstheme="minorHAnsi"/>
          <w:color w:val="0070C0"/>
        </w:rPr>
        <w:t xml:space="preserve">5.3 e </w:t>
      </w:r>
      <w:r w:rsidRPr="00083569">
        <w:rPr>
          <w:rFonts w:asciiTheme="minorHAnsi" w:hAnsiTheme="minorHAnsi" w:cstheme="minorHAnsi"/>
          <w:color w:val="0070C0"/>
        </w:rPr>
        <w:t>6.1.3</w:t>
      </w:r>
      <w:r w:rsidR="001610CD" w:rsidRPr="00083569">
        <w:rPr>
          <w:rFonts w:asciiTheme="minorHAnsi" w:hAnsiTheme="minorHAnsi" w:cstheme="minorHAnsi"/>
          <w:color w:val="0070C0"/>
        </w:rPr>
        <w:t>,</w:t>
      </w:r>
      <w:r w:rsidRPr="00083569">
        <w:rPr>
          <w:rFonts w:asciiTheme="minorHAnsi" w:hAnsiTheme="minorHAnsi" w:cstheme="minorHAnsi"/>
          <w:color w:val="0070C0"/>
        </w:rPr>
        <w:t xml:space="preserve"> do </w:t>
      </w:r>
      <w:r w:rsidR="00FD3B9F" w:rsidRPr="00083569">
        <w:rPr>
          <w:rFonts w:asciiTheme="minorHAnsi" w:hAnsiTheme="minorHAnsi" w:cstheme="minorHAnsi"/>
          <w:color w:val="0070C0"/>
        </w:rPr>
        <w:t>e</w:t>
      </w:r>
      <w:r w:rsidRPr="00083569">
        <w:rPr>
          <w:rFonts w:asciiTheme="minorHAnsi" w:hAnsiTheme="minorHAnsi" w:cstheme="minorHAnsi"/>
          <w:color w:val="0070C0"/>
        </w:rPr>
        <w:t>dital.</w:t>
      </w:r>
    </w:p>
    <w:p w14:paraId="39DE4B26" w14:textId="77777777" w:rsidR="00F04799" w:rsidRPr="00083569" w:rsidRDefault="00F04799" w:rsidP="005B3A27">
      <w:pPr>
        <w:shd w:val="clear" w:color="auto" w:fill="FFFFFF"/>
        <w:spacing w:before="120" w:after="120"/>
        <w:jc w:val="both"/>
        <w:rPr>
          <w:rFonts w:cstheme="minorHAnsi"/>
          <w:b/>
          <w:bCs/>
          <w:color w:val="222222"/>
          <w:sz w:val="24"/>
          <w:szCs w:val="24"/>
          <w:u w:val="single"/>
          <w:lang w:eastAsia="pt-BR"/>
        </w:rPr>
      </w:pPr>
    </w:p>
    <w:p w14:paraId="7DDB139D" w14:textId="77777777" w:rsidR="00F04799" w:rsidRPr="00083569"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cstheme="minorHAnsi"/>
          <w:color w:val="222222"/>
          <w:sz w:val="24"/>
          <w:szCs w:val="24"/>
          <w:lang w:eastAsia="pt-BR"/>
        </w:rPr>
        <w:t xml:space="preserve">Considerando que a Agência não poderá programar veículos que não tenham tabelas de preços fixas, podemos entender que as redes sociais Facebook, </w:t>
      </w:r>
      <w:proofErr w:type="spellStart"/>
      <w:r w:rsidRPr="00083569">
        <w:rPr>
          <w:rFonts w:cstheme="minorHAnsi"/>
          <w:color w:val="222222"/>
          <w:sz w:val="24"/>
          <w:szCs w:val="24"/>
          <w:lang w:eastAsia="pt-BR"/>
        </w:rPr>
        <w:t>Instagran</w:t>
      </w:r>
      <w:proofErr w:type="spellEnd"/>
      <w:r w:rsidRPr="00083569">
        <w:rPr>
          <w:rFonts w:cstheme="minorHAnsi"/>
          <w:color w:val="222222"/>
          <w:sz w:val="24"/>
          <w:szCs w:val="24"/>
          <w:lang w:eastAsia="pt-BR"/>
        </w:rPr>
        <w:t xml:space="preserve">, Twitter, </w:t>
      </w:r>
      <w:proofErr w:type="spellStart"/>
      <w:r w:rsidRPr="00083569">
        <w:rPr>
          <w:rFonts w:cstheme="minorHAnsi"/>
          <w:color w:val="222222"/>
          <w:sz w:val="24"/>
          <w:szCs w:val="24"/>
          <w:lang w:eastAsia="pt-BR"/>
        </w:rPr>
        <w:t>Linkedin</w:t>
      </w:r>
      <w:proofErr w:type="spellEnd"/>
      <w:r w:rsidRPr="00083569">
        <w:rPr>
          <w:rFonts w:cstheme="minorHAnsi"/>
          <w:color w:val="222222"/>
          <w:sz w:val="24"/>
          <w:szCs w:val="24"/>
          <w:lang w:eastAsia="pt-BR"/>
        </w:rPr>
        <w:t xml:space="preserve"> e Youtube não deverão ser programadas, porque não possuem tabelas de preços fixas e atuam em forma de leilão. Correto?</w:t>
      </w:r>
    </w:p>
    <w:p w14:paraId="588C7C8C" w14:textId="753D5E0F" w:rsidR="00F04799" w:rsidRPr="00083569" w:rsidRDefault="00F04799" w:rsidP="005B3A27">
      <w:pPr>
        <w:shd w:val="clear" w:color="auto" w:fill="FFFFFF"/>
        <w:spacing w:before="120" w:after="120"/>
        <w:jc w:val="both"/>
        <w:rPr>
          <w:rFonts w:cstheme="minorHAnsi"/>
          <w:b/>
          <w:bCs/>
          <w:color w:val="222222"/>
          <w:sz w:val="24"/>
          <w:szCs w:val="24"/>
          <w:u w:val="single"/>
          <w:lang w:eastAsia="pt-BR"/>
        </w:rPr>
      </w:pPr>
    </w:p>
    <w:p w14:paraId="030A60E6" w14:textId="180A581A" w:rsidR="008D167E" w:rsidRPr="00E8780F" w:rsidRDefault="001610CD" w:rsidP="005B3A27">
      <w:pPr>
        <w:pStyle w:val="xmsonormal"/>
        <w:spacing w:before="120" w:after="120"/>
        <w:jc w:val="both"/>
        <w:rPr>
          <w:rFonts w:asciiTheme="minorHAnsi" w:hAnsiTheme="minorHAnsi" w:cstheme="minorHAnsi"/>
          <w:color w:val="0070C0"/>
        </w:rPr>
      </w:pPr>
      <w:r w:rsidRPr="00E8780F">
        <w:rPr>
          <w:rFonts w:asciiTheme="minorHAnsi" w:hAnsiTheme="minorHAnsi" w:cstheme="minorHAnsi"/>
          <w:b/>
          <w:bCs/>
          <w:color w:val="0070C0"/>
          <w:u w:val="single"/>
        </w:rPr>
        <w:t>RESPOSTA</w:t>
      </w:r>
      <w:r w:rsidRPr="00E8780F">
        <w:rPr>
          <w:rFonts w:asciiTheme="minorHAnsi" w:hAnsiTheme="minorHAnsi" w:cstheme="minorHAnsi"/>
          <w:b/>
          <w:bCs/>
          <w:color w:val="0070C0"/>
        </w:rPr>
        <w:t>:</w:t>
      </w:r>
      <w:r w:rsidRPr="00E8780F">
        <w:rPr>
          <w:rFonts w:asciiTheme="minorHAnsi" w:hAnsiTheme="minorHAnsi" w:cstheme="minorHAnsi"/>
          <w:color w:val="0070C0"/>
        </w:rPr>
        <w:t xml:space="preserve"> </w:t>
      </w:r>
      <w:r w:rsidR="0095697D" w:rsidRPr="00E8780F">
        <w:rPr>
          <w:rFonts w:asciiTheme="minorHAnsi" w:hAnsiTheme="minorHAnsi" w:cstheme="minorHAnsi"/>
          <w:color w:val="0070C0"/>
        </w:rPr>
        <w:t>O entendimento não está correto, na medida em que a</w:t>
      </w:r>
      <w:r w:rsidR="008D167E" w:rsidRPr="00E8780F">
        <w:rPr>
          <w:rFonts w:asciiTheme="minorHAnsi" w:hAnsiTheme="minorHAnsi" w:cstheme="minorHAnsi"/>
          <w:color w:val="0070C0"/>
        </w:rPr>
        <w:t xml:space="preserve"> publicidade em plataformas digitais, </w:t>
      </w:r>
      <w:r w:rsidR="007663AA" w:rsidRPr="00E8780F">
        <w:rPr>
          <w:rFonts w:asciiTheme="minorHAnsi" w:hAnsiTheme="minorHAnsi" w:cstheme="minorHAnsi"/>
          <w:color w:val="0070C0"/>
        </w:rPr>
        <w:t xml:space="preserve">a exemplo da programação de publicidade nas </w:t>
      </w:r>
      <w:r w:rsidR="008D167E" w:rsidRPr="00E8780F">
        <w:rPr>
          <w:rFonts w:asciiTheme="minorHAnsi" w:hAnsiTheme="minorHAnsi" w:cstheme="minorHAnsi"/>
          <w:color w:val="0070C0"/>
        </w:rPr>
        <w:t xml:space="preserve">redes sociais Facebook, </w:t>
      </w:r>
      <w:proofErr w:type="spellStart"/>
      <w:r w:rsidR="008D167E" w:rsidRPr="00E8780F">
        <w:rPr>
          <w:rFonts w:asciiTheme="minorHAnsi" w:hAnsiTheme="minorHAnsi" w:cstheme="minorHAnsi"/>
          <w:color w:val="0070C0"/>
        </w:rPr>
        <w:t>Instragran</w:t>
      </w:r>
      <w:proofErr w:type="spellEnd"/>
      <w:r w:rsidR="008D167E" w:rsidRPr="00E8780F">
        <w:rPr>
          <w:rFonts w:asciiTheme="minorHAnsi" w:hAnsiTheme="minorHAnsi" w:cstheme="minorHAnsi"/>
          <w:color w:val="0070C0"/>
        </w:rPr>
        <w:t xml:space="preserve">, Twitter, </w:t>
      </w:r>
      <w:proofErr w:type="spellStart"/>
      <w:r w:rsidR="008D167E" w:rsidRPr="00E8780F">
        <w:rPr>
          <w:rFonts w:asciiTheme="minorHAnsi" w:hAnsiTheme="minorHAnsi" w:cstheme="minorHAnsi"/>
          <w:color w:val="0070C0"/>
        </w:rPr>
        <w:t>Linkedin</w:t>
      </w:r>
      <w:proofErr w:type="spellEnd"/>
      <w:r w:rsidR="008D167E" w:rsidRPr="00E8780F">
        <w:rPr>
          <w:rFonts w:asciiTheme="minorHAnsi" w:hAnsiTheme="minorHAnsi" w:cstheme="minorHAnsi"/>
          <w:color w:val="0070C0"/>
        </w:rPr>
        <w:t xml:space="preserve"> e Youtube, se enquadra na categoria </w:t>
      </w:r>
      <w:r w:rsidR="008D167E" w:rsidRPr="00E8780F">
        <w:rPr>
          <w:rFonts w:asciiTheme="minorHAnsi" w:hAnsiTheme="minorHAnsi" w:cstheme="minorHAnsi"/>
          <w:color w:val="0070C0"/>
          <w:u w:val="single"/>
        </w:rPr>
        <w:t>formas inovadoras de comunicação publicitária</w:t>
      </w:r>
      <w:r w:rsidR="008D167E" w:rsidRPr="00E8780F">
        <w:rPr>
          <w:rFonts w:asciiTheme="minorHAnsi" w:hAnsiTheme="minorHAnsi" w:cstheme="minorHAnsi"/>
          <w:color w:val="0070C0"/>
        </w:rPr>
        <w:t>, devendo as licitantes observarem</w:t>
      </w:r>
      <w:r w:rsidR="007663AA" w:rsidRPr="00E8780F">
        <w:rPr>
          <w:rFonts w:asciiTheme="minorHAnsi" w:hAnsiTheme="minorHAnsi" w:cstheme="minorHAnsi"/>
          <w:color w:val="0070C0"/>
        </w:rPr>
        <w:t xml:space="preserve"> </w:t>
      </w:r>
      <w:r w:rsidR="008D167E" w:rsidRPr="00E8780F">
        <w:rPr>
          <w:rFonts w:asciiTheme="minorHAnsi" w:hAnsiTheme="minorHAnsi" w:cstheme="minorHAnsi"/>
          <w:color w:val="0070C0"/>
        </w:rPr>
        <w:t xml:space="preserve">as disposições constantes da alínea ‘c’ do subitem 11.3.4.3, </w:t>
      </w:r>
      <w:r w:rsidR="007663AA" w:rsidRPr="00E8780F">
        <w:rPr>
          <w:rFonts w:asciiTheme="minorHAnsi" w:hAnsiTheme="minorHAnsi" w:cstheme="minorHAnsi"/>
          <w:color w:val="0070C0"/>
        </w:rPr>
        <w:t xml:space="preserve">na proposição do </w:t>
      </w:r>
      <w:proofErr w:type="spellStart"/>
      <w:r w:rsidR="007663AA" w:rsidRPr="00E8780F">
        <w:rPr>
          <w:rFonts w:asciiTheme="minorHAnsi" w:hAnsiTheme="minorHAnsi" w:cstheme="minorHAnsi"/>
          <w:color w:val="0070C0"/>
        </w:rPr>
        <w:t>subquesito</w:t>
      </w:r>
      <w:proofErr w:type="spellEnd"/>
      <w:r w:rsidR="007663AA" w:rsidRPr="00E8780F">
        <w:rPr>
          <w:rFonts w:asciiTheme="minorHAnsi" w:hAnsiTheme="minorHAnsi" w:cstheme="minorHAnsi"/>
          <w:color w:val="0070C0"/>
        </w:rPr>
        <w:t xml:space="preserve"> Estratégia de Mídia e Não Mídia, </w:t>
      </w:r>
      <w:r w:rsidR="008D167E" w:rsidRPr="00E8780F">
        <w:rPr>
          <w:rFonts w:asciiTheme="minorHAnsi" w:hAnsiTheme="minorHAnsi" w:cstheme="minorHAnsi"/>
          <w:color w:val="0070C0"/>
        </w:rPr>
        <w:t>o qual estabelece que “</w:t>
      </w:r>
      <w:r w:rsidR="008D167E" w:rsidRPr="00E8780F">
        <w:rPr>
          <w:rFonts w:asciiTheme="minorHAnsi" w:hAnsiTheme="minorHAnsi" w:cstheme="minorHAnsi"/>
          <w:i/>
          <w:iCs/>
          <w:color w:val="0070C0"/>
        </w:rPr>
        <w:t xml:space="preserve">deverá ser informado </w:t>
      </w:r>
      <w:r w:rsidR="008D167E" w:rsidRPr="00E8780F">
        <w:rPr>
          <w:rFonts w:asciiTheme="minorHAnsi" w:hAnsiTheme="minorHAnsi" w:cstheme="minorHAnsi"/>
          <w:i/>
          <w:iCs/>
          <w:color w:val="0070C0"/>
          <w:u w:val="single"/>
        </w:rPr>
        <w:t>o montante de investimento proposto</w:t>
      </w:r>
      <w:r w:rsidR="008D167E" w:rsidRPr="00E8780F">
        <w:rPr>
          <w:rFonts w:asciiTheme="minorHAnsi" w:hAnsiTheme="minorHAnsi" w:cstheme="minorHAnsi"/>
          <w:i/>
          <w:iCs/>
          <w:color w:val="0070C0"/>
        </w:rPr>
        <w:t xml:space="preserve"> pela licitante, no âmbito de sua estratégia, </w:t>
      </w:r>
      <w:r w:rsidR="008D167E" w:rsidRPr="00E8780F">
        <w:rPr>
          <w:rFonts w:asciiTheme="minorHAnsi" w:hAnsiTheme="minorHAnsi" w:cstheme="minorHAnsi"/>
          <w:i/>
          <w:iCs/>
          <w:color w:val="0070C0"/>
          <w:u w:val="single"/>
        </w:rPr>
        <w:t>a ser utilizado como formas inovadoras de comunicação publicitária</w:t>
      </w:r>
      <w:r w:rsidR="008D167E" w:rsidRPr="00E8780F">
        <w:rPr>
          <w:rFonts w:asciiTheme="minorHAnsi" w:hAnsiTheme="minorHAnsi" w:cstheme="minorHAnsi"/>
          <w:i/>
          <w:iCs/>
          <w:color w:val="0070C0"/>
        </w:rPr>
        <w:t>, para alcance dos objetivos previamente estabelecidos</w:t>
      </w:r>
      <w:r w:rsidR="008D167E" w:rsidRPr="00E8780F">
        <w:rPr>
          <w:rFonts w:asciiTheme="minorHAnsi" w:hAnsiTheme="minorHAnsi" w:cstheme="minorHAnsi"/>
          <w:color w:val="0070C0"/>
        </w:rPr>
        <w:t xml:space="preserve">”.  </w:t>
      </w:r>
    </w:p>
    <w:p w14:paraId="4E4E5E75" w14:textId="77777777" w:rsidR="001610CD" w:rsidRPr="00083569" w:rsidRDefault="001610CD" w:rsidP="005B3A27">
      <w:pPr>
        <w:shd w:val="clear" w:color="auto" w:fill="FFFFFF"/>
        <w:spacing w:before="120" w:after="120"/>
        <w:jc w:val="both"/>
        <w:rPr>
          <w:rFonts w:cstheme="minorHAnsi"/>
          <w:b/>
          <w:bCs/>
          <w:color w:val="222222"/>
          <w:sz w:val="24"/>
          <w:szCs w:val="24"/>
          <w:u w:val="single"/>
          <w:lang w:eastAsia="pt-BR"/>
        </w:rPr>
      </w:pPr>
    </w:p>
    <w:p w14:paraId="2092F348" w14:textId="77777777" w:rsidR="00F04799" w:rsidRPr="00083569"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sz w:val="24"/>
          <w:szCs w:val="24"/>
          <w:lang w:eastAsia="pt-BR"/>
        </w:rPr>
      </w:pPr>
      <w:r w:rsidRPr="00083569">
        <w:rPr>
          <w:rFonts w:cstheme="minorHAnsi"/>
          <w:color w:val="222222"/>
          <w:sz w:val="24"/>
          <w:szCs w:val="24"/>
          <w:lang w:eastAsia="pt-BR"/>
        </w:rPr>
        <w:t xml:space="preserve">Considerando que as redes sociais: </w:t>
      </w:r>
      <w:proofErr w:type="spellStart"/>
      <w:r w:rsidRPr="00083569">
        <w:rPr>
          <w:rFonts w:cstheme="minorHAnsi"/>
          <w:color w:val="222222"/>
          <w:sz w:val="24"/>
          <w:szCs w:val="24"/>
          <w:lang w:eastAsia="pt-BR"/>
        </w:rPr>
        <w:t>Facabook</w:t>
      </w:r>
      <w:proofErr w:type="spellEnd"/>
      <w:r w:rsidRPr="00083569">
        <w:rPr>
          <w:rFonts w:cstheme="minorHAnsi"/>
          <w:color w:val="222222"/>
          <w:sz w:val="24"/>
          <w:szCs w:val="24"/>
          <w:lang w:eastAsia="pt-BR"/>
        </w:rPr>
        <w:t xml:space="preserve">, </w:t>
      </w:r>
      <w:proofErr w:type="spellStart"/>
      <w:r w:rsidRPr="00083569">
        <w:rPr>
          <w:rFonts w:cstheme="minorHAnsi"/>
          <w:color w:val="222222"/>
          <w:sz w:val="24"/>
          <w:szCs w:val="24"/>
          <w:lang w:eastAsia="pt-BR"/>
        </w:rPr>
        <w:t>Instagran</w:t>
      </w:r>
      <w:proofErr w:type="spellEnd"/>
      <w:r w:rsidRPr="00083569">
        <w:rPr>
          <w:rFonts w:cstheme="minorHAnsi"/>
          <w:color w:val="222222"/>
          <w:sz w:val="24"/>
          <w:szCs w:val="24"/>
          <w:lang w:eastAsia="pt-BR"/>
        </w:rPr>
        <w:t xml:space="preserve">, Twitter, </w:t>
      </w:r>
      <w:proofErr w:type="spellStart"/>
      <w:r w:rsidRPr="00083569">
        <w:rPr>
          <w:rFonts w:cstheme="minorHAnsi"/>
          <w:color w:val="222222"/>
          <w:sz w:val="24"/>
          <w:szCs w:val="24"/>
          <w:lang w:eastAsia="pt-BR"/>
        </w:rPr>
        <w:t>Linkedin</w:t>
      </w:r>
      <w:proofErr w:type="spellEnd"/>
      <w:r w:rsidRPr="00083569">
        <w:rPr>
          <w:rFonts w:cstheme="minorHAnsi"/>
          <w:color w:val="222222"/>
          <w:sz w:val="24"/>
          <w:szCs w:val="24"/>
          <w:lang w:eastAsia="pt-BR"/>
        </w:rPr>
        <w:t xml:space="preserve"> e Youtube não serão programadas na estratégia de mídia, como devemos simular o montante de investimento a ser utilizado nas formas inovadoras de comunicação publicitária, para alcance dos objetivos estabelecidos na campanha?</w:t>
      </w:r>
    </w:p>
    <w:p w14:paraId="321BF1C8" w14:textId="77777777" w:rsidR="00F04799" w:rsidRPr="00083569" w:rsidRDefault="00F04799" w:rsidP="00167E0C">
      <w:pPr>
        <w:shd w:val="clear" w:color="auto" w:fill="FFFFFF"/>
        <w:spacing w:before="120" w:after="120"/>
        <w:jc w:val="both"/>
        <w:rPr>
          <w:rFonts w:cstheme="minorHAnsi"/>
          <w:b/>
          <w:bCs/>
          <w:color w:val="222222"/>
          <w:sz w:val="24"/>
          <w:szCs w:val="24"/>
          <w:u w:val="single"/>
          <w:lang w:eastAsia="pt-BR"/>
        </w:rPr>
      </w:pPr>
    </w:p>
    <w:p w14:paraId="0EB20872" w14:textId="7E55152F" w:rsidR="001610CD" w:rsidRPr="00E8780F" w:rsidRDefault="001610CD" w:rsidP="00A53E30">
      <w:pPr>
        <w:pStyle w:val="xmsonormal"/>
        <w:spacing w:before="120" w:after="120"/>
        <w:jc w:val="both"/>
        <w:rPr>
          <w:rFonts w:asciiTheme="minorHAnsi" w:hAnsiTheme="minorHAnsi" w:cstheme="minorHAnsi"/>
          <w:color w:val="0070C0"/>
        </w:rPr>
      </w:pPr>
      <w:r w:rsidRPr="00E8780F">
        <w:rPr>
          <w:rFonts w:asciiTheme="minorHAnsi" w:hAnsiTheme="minorHAnsi" w:cstheme="minorHAnsi"/>
          <w:b/>
          <w:bCs/>
          <w:color w:val="0070C0"/>
          <w:u w:val="single"/>
        </w:rPr>
        <w:t>RESPOSTA</w:t>
      </w:r>
      <w:r w:rsidRPr="00E8780F">
        <w:rPr>
          <w:rFonts w:asciiTheme="minorHAnsi" w:hAnsiTheme="minorHAnsi" w:cstheme="minorHAnsi"/>
          <w:b/>
          <w:bCs/>
          <w:color w:val="0070C0"/>
        </w:rPr>
        <w:t>:</w:t>
      </w:r>
      <w:r w:rsidRPr="00E8780F">
        <w:rPr>
          <w:rFonts w:asciiTheme="minorHAnsi" w:hAnsiTheme="minorHAnsi" w:cstheme="minorHAnsi"/>
          <w:color w:val="0070C0"/>
        </w:rPr>
        <w:t xml:space="preserve"> </w:t>
      </w:r>
      <w:r w:rsidR="000E7991" w:rsidRPr="00E8780F">
        <w:rPr>
          <w:rFonts w:asciiTheme="minorHAnsi" w:hAnsiTheme="minorHAnsi" w:cstheme="minorHAnsi"/>
          <w:color w:val="0070C0"/>
        </w:rPr>
        <w:t xml:space="preserve">A afirmação não está correta, </w:t>
      </w:r>
      <w:r w:rsidR="002120FB" w:rsidRPr="00E8780F">
        <w:rPr>
          <w:rFonts w:asciiTheme="minorHAnsi" w:hAnsiTheme="minorHAnsi" w:cstheme="minorHAnsi"/>
          <w:color w:val="0070C0"/>
        </w:rPr>
        <w:t>v</w:t>
      </w:r>
      <w:r w:rsidR="000A59AC" w:rsidRPr="00E8780F">
        <w:rPr>
          <w:rFonts w:asciiTheme="minorHAnsi" w:hAnsiTheme="minorHAnsi" w:cstheme="minorHAnsi"/>
          <w:color w:val="0070C0"/>
        </w:rPr>
        <w:t xml:space="preserve">er resposta </w:t>
      </w:r>
      <w:r w:rsidR="00495EBA" w:rsidRPr="00E8780F">
        <w:rPr>
          <w:rFonts w:asciiTheme="minorHAnsi" w:hAnsiTheme="minorHAnsi" w:cstheme="minorHAnsi"/>
          <w:color w:val="0070C0"/>
        </w:rPr>
        <w:t xml:space="preserve">apresentada para o item </w:t>
      </w:r>
      <w:r w:rsidR="000A59AC" w:rsidRPr="00E8780F">
        <w:rPr>
          <w:rFonts w:asciiTheme="minorHAnsi" w:hAnsiTheme="minorHAnsi" w:cstheme="minorHAnsi"/>
          <w:color w:val="0070C0"/>
        </w:rPr>
        <w:t>anterior.</w:t>
      </w:r>
    </w:p>
    <w:p w14:paraId="4EFE56C7" w14:textId="77777777" w:rsidR="00AC67FD" w:rsidRPr="00083569" w:rsidRDefault="00AC67FD" w:rsidP="005B3A27">
      <w:pPr>
        <w:shd w:val="clear" w:color="auto" w:fill="FFFFFF"/>
        <w:spacing w:before="120" w:after="120"/>
        <w:jc w:val="both"/>
        <w:rPr>
          <w:rFonts w:cstheme="minorHAnsi"/>
          <w:b/>
          <w:bCs/>
          <w:color w:val="222222"/>
          <w:sz w:val="24"/>
          <w:szCs w:val="24"/>
          <w:u w:val="single"/>
          <w:lang w:eastAsia="pt-BR"/>
        </w:rPr>
      </w:pPr>
    </w:p>
    <w:p w14:paraId="53A2491F" w14:textId="13DC0A9F" w:rsidR="00135277" w:rsidRPr="00083569" w:rsidRDefault="00135277" w:rsidP="005B3A27">
      <w:pPr>
        <w:shd w:val="clear" w:color="auto" w:fill="FFFFFF"/>
        <w:spacing w:before="120" w:after="120"/>
        <w:jc w:val="both"/>
        <w:rPr>
          <w:rFonts w:cstheme="minorHAnsi"/>
          <w:b/>
          <w:bCs/>
          <w:color w:val="222222"/>
          <w:sz w:val="24"/>
          <w:szCs w:val="24"/>
          <w:u w:val="single"/>
          <w:lang w:eastAsia="pt-BR"/>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135277" w:rsidRPr="00083569" w14:paraId="164A3DFF" w14:textId="77777777" w:rsidTr="007669D7">
        <w:tc>
          <w:tcPr>
            <w:tcW w:w="9962" w:type="dxa"/>
            <w:shd w:val="clear" w:color="auto" w:fill="0F243E" w:themeFill="text2" w:themeFillShade="80"/>
          </w:tcPr>
          <w:p w14:paraId="6529F934" w14:textId="5F227664" w:rsidR="00135277" w:rsidRPr="00083569" w:rsidRDefault="00135277"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05</w:t>
            </w:r>
          </w:p>
        </w:tc>
      </w:tr>
    </w:tbl>
    <w:p w14:paraId="39392E03" w14:textId="77777777" w:rsidR="00135277" w:rsidRPr="00083569" w:rsidRDefault="00135277" w:rsidP="006C4C60">
      <w:pPr>
        <w:pStyle w:val="Corpodetexto"/>
        <w:spacing w:before="120" w:after="120"/>
        <w:ind w:left="0" w:right="115"/>
        <w:jc w:val="both"/>
        <w:rPr>
          <w:rFonts w:asciiTheme="minorHAnsi" w:hAnsiTheme="minorHAnsi" w:cstheme="minorHAnsi"/>
          <w:sz w:val="24"/>
          <w:szCs w:val="24"/>
        </w:rPr>
      </w:pPr>
    </w:p>
    <w:p w14:paraId="511D8D21" w14:textId="2613ABFE" w:rsidR="004D31F1"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1) O Apêndice 7 - Preços Referenciais - não está completamente legível, o que pode prejudicar as licitantes na elaboração de Plano de Implementação. Poderiam, por gentileza, di</w:t>
      </w:r>
      <w:r w:rsidR="0066652A" w:rsidRPr="00083569">
        <w:rPr>
          <w:rFonts w:asciiTheme="minorHAnsi" w:hAnsiTheme="minorHAnsi" w:cstheme="minorHAnsi"/>
        </w:rPr>
        <w:t>s</w:t>
      </w:r>
      <w:r w:rsidRPr="00083569">
        <w:rPr>
          <w:rFonts w:asciiTheme="minorHAnsi" w:hAnsiTheme="minorHAnsi" w:cstheme="minorHAnsi"/>
        </w:rPr>
        <w:t>ponibilizar em outro formato?</w:t>
      </w:r>
    </w:p>
    <w:p w14:paraId="6EBBCB90" w14:textId="345835FA"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371B98DA" w14:textId="4B57922B"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b/>
          <w:bCs/>
          <w:color w:val="0070C0"/>
          <w:u w:val="single"/>
        </w:rPr>
        <w:t>RESPOSTA</w:t>
      </w:r>
      <w:r w:rsidRPr="00083569">
        <w:rPr>
          <w:rFonts w:asciiTheme="minorHAnsi" w:hAnsiTheme="minorHAnsi" w:cstheme="minorHAnsi"/>
          <w:b/>
          <w:bCs/>
          <w:color w:val="0070C0"/>
        </w:rPr>
        <w:t>:</w:t>
      </w:r>
      <w:r w:rsidRPr="00083569">
        <w:rPr>
          <w:rFonts w:asciiTheme="minorHAnsi" w:hAnsiTheme="minorHAnsi" w:cstheme="minorHAnsi"/>
          <w:color w:val="0070C0"/>
        </w:rPr>
        <w:t xml:space="preserve"> </w:t>
      </w:r>
      <w:r w:rsidR="003629FC" w:rsidRPr="00083569">
        <w:rPr>
          <w:rFonts w:asciiTheme="minorHAnsi" w:hAnsiTheme="minorHAnsi" w:cstheme="minorHAnsi"/>
          <w:color w:val="0070C0"/>
        </w:rPr>
        <w:t xml:space="preserve">O </w:t>
      </w:r>
      <w:r w:rsidR="007D1CE3" w:rsidRPr="00083569">
        <w:rPr>
          <w:rFonts w:asciiTheme="minorHAnsi" w:hAnsiTheme="minorHAnsi" w:cstheme="minorHAnsi"/>
          <w:color w:val="0070C0"/>
        </w:rPr>
        <w:t>e</w:t>
      </w:r>
      <w:r w:rsidR="003629FC" w:rsidRPr="00083569">
        <w:rPr>
          <w:rFonts w:asciiTheme="minorHAnsi" w:hAnsiTheme="minorHAnsi" w:cstheme="minorHAnsi"/>
          <w:color w:val="0070C0"/>
        </w:rPr>
        <w:t xml:space="preserve">dital </w:t>
      </w:r>
      <w:r w:rsidR="007D1CE3" w:rsidRPr="00083569">
        <w:rPr>
          <w:rFonts w:asciiTheme="minorHAnsi" w:hAnsiTheme="minorHAnsi" w:cstheme="minorHAnsi"/>
          <w:color w:val="0070C0"/>
        </w:rPr>
        <w:t>da Concorrência 01/2021</w:t>
      </w:r>
      <w:r w:rsidR="00EF1A8A" w:rsidRPr="00083569">
        <w:rPr>
          <w:rFonts w:asciiTheme="minorHAnsi" w:hAnsiTheme="minorHAnsi" w:cstheme="minorHAnsi"/>
          <w:color w:val="0070C0"/>
        </w:rPr>
        <w:t>,</w:t>
      </w:r>
      <w:r w:rsidR="007D1CE3" w:rsidRPr="00083569">
        <w:rPr>
          <w:rFonts w:asciiTheme="minorHAnsi" w:hAnsiTheme="minorHAnsi" w:cstheme="minorHAnsi"/>
          <w:color w:val="0070C0"/>
        </w:rPr>
        <w:t xml:space="preserve"> referente à contratação de serviços de publicidade</w:t>
      </w:r>
      <w:r w:rsidR="00EF1A8A" w:rsidRPr="00083569">
        <w:rPr>
          <w:rFonts w:asciiTheme="minorHAnsi" w:hAnsiTheme="minorHAnsi" w:cstheme="minorHAnsi"/>
          <w:color w:val="0070C0"/>
        </w:rPr>
        <w:t>,</w:t>
      </w:r>
      <w:r w:rsidR="007D1CE3" w:rsidRPr="00083569">
        <w:rPr>
          <w:rFonts w:asciiTheme="minorHAnsi" w:hAnsiTheme="minorHAnsi" w:cstheme="minorHAnsi"/>
          <w:color w:val="0070C0"/>
        </w:rPr>
        <w:t xml:space="preserve"> </w:t>
      </w:r>
      <w:r w:rsidR="003629FC" w:rsidRPr="00083569">
        <w:rPr>
          <w:rFonts w:asciiTheme="minorHAnsi" w:hAnsiTheme="minorHAnsi" w:cstheme="minorHAnsi"/>
          <w:color w:val="0070C0"/>
        </w:rPr>
        <w:t>não possui Apêndice 7</w:t>
      </w:r>
      <w:r w:rsidR="00075889" w:rsidRPr="00083569">
        <w:rPr>
          <w:rFonts w:asciiTheme="minorHAnsi" w:hAnsiTheme="minorHAnsi" w:cstheme="minorHAnsi"/>
          <w:color w:val="0070C0"/>
        </w:rPr>
        <w:t>,</w:t>
      </w:r>
      <w:r w:rsidR="00C15E77" w:rsidRPr="00083569">
        <w:rPr>
          <w:rFonts w:asciiTheme="minorHAnsi" w:hAnsiTheme="minorHAnsi" w:cstheme="minorHAnsi"/>
          <w:color w:val="0070C0"/>
        </w:rPr>
        <w:t xml:space="preserve"> com Preços Referenciais</w:t>
      </w:r>
      <w:r w:rsidR="00EF1A8A" w:rsidRPr="00083569">
        <w:rPr>
          <w:rFonts w:asciiTheme="minorHAnsi" w:hAnsiTheme="minorHAnsi" w:cstheme="minorHAnsi"/>
          <w:color w:val="0070C0"/>
        </w:rPr>
        <w:t xml:space="preserve">, nem </w:t>
      </w:r>
      <w:r w:rsidR="00AA6171" w:rsidRPr="00083569">
        <w:rPr>
          <w:rFonts w:asciiTheme="minorHAnsi" w:hAnsiTheme="minorHAnsi" w:cstheme="minorHAnsi"/>
          <w:color w:val="0070C0"/>
        </w:rPr>
        <w:t xml:space="preserve">contempla </w:t>
      </w:r>
      <w:r w:rsidR="00EF1A8A" w:rsidRPr="00083569">
        <w:rPr>
          <w:rFonts w:asciiTheme="minorHAnsi" w:hAnsiTheme="minorHAnsi" w:cstheme="minorHAnsi"/>
          <w:color w:val="0070C0"/>
        </w:rPr>
        <w:t>q</w:t>
      </w:r>
      <w:r w:rsidR="00AA6171" w:rsidRPr="00083569">
        <w:rPr>
          <w:rFonts w:asciiTheme="minorHAnsi" w:hAnsiTheme="minorHAnsi" w:cstheme="minorHAnsi"/>
          <w:color w:val="0070C0"/>
        </w:rPr>
        <w:t xml:space="preserve">uesito </w:t>
      </w:r>
      <w:r w:rsidR="00673A1D" w:rsidRPr="00083569">
        <w:rPr>
          <w:rFonts w:asciiTheme="minorHAnsi" w:hAnsiTheme="minorHAnsi" w:cstheme="minorHAnsi"/>
          <w:color w:val="0070C0"/>
        </w:rPr>
        <w:t xml:space="preserve">relativo </w:t>
      </w:r>
      <w:r w:rsidR="00AA6171" w:rsidRPr="00083569">
        <w:rPr>
          <w:rFonts w:asciiTheme="minorHAnsi" w:hAnsiTheme="minorHAnsi" w:cstheme="minorHAnsi"/>
          <w:color w:val="0070C0"/>
        </w:rPr>
        <w:t>a Plano de Implementação</w:t>
      </w:r>
      <w:r w:rsidR="00673A1D" w:rsidRPr="00083569">
        <w:rPr>
          <w:rFonts w:asciiTheme="minorHAnsi" w:hAnsiTheme="minorHAnsi" w:cstheme="minorHAnsi"/>
          <w:color w:val="0070C0"/>
        </w:rPr>
        <w:t xml:space="preserve"> em sua proposta técnica, vide disposições constantes do item 11</w:t>
      </w:r>
      <w:r w:rsidRPr="00083569">
        <w:rPr>
          <w:rFonts w:asciiTheme="minorHAnsi" w:hAnsiTheme="minorHAnsi" w:cstheme="minorHAnsi"/>
          <w:color w:val="0070C0"/>
        </w:rPr>
        <w:t>.</w:t>
      </w:r>
    </w:p>
    <w:p w14:paraId="36B260BD" w14:textId="77777777"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4A20F1C4" w14:textId="77777777" w:rsidR="00AC67FD"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2) Para o Quesito 1 como um todo, será possível utilizar negrito, itálico, sublinhar?</w:t>
      </w:r>
    </w:p>
    <w:p w14:paraId="77FAD90A" w14:textId="3F56C9D9" w:rsidR="00AC67FD" w:rsidRPr="00083569" w:rsidRDefault="00AC67FD" w:rsidP="006C4C60">
      <w:pPr>
        <w:pStyle w:val="textojustificado"/>
        <w:spacing w:before="120" w:beforeAutospacing="0" w:after="120" w:afterAutospacing="0"/>
        <w:ind w:right="120"/>
        <w:jc w:val="both"/>
        <w:rPr>
          <w:rFonts w:asciiTheme="minorHAnsi" w:hAnsiTheme="minorHAnsi" w:cstheme="minorHAnsi"/>
        </w:rPr>
      </w:pPr>
    </w:p>
    <w:p w14:paraId="7D5D754A" w14:textId="3EA21557" w:rsidR="00AD5A5E" w:rsidRPr="007215D4" w:rsidRDefault="00AD5A5E"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lastRenderedPageBreak/>
        <w:t>RESPOSTA</w:t>
      </w:r>
      <w:r w:rsidRPr="007215D4">
        <w:rPr>
          <w:rFonts w:asciiTheme="minorHAnsi" w:hAnsiTheme="minorHAnsi" w:cstheme="minorHAnsi"/>
          <w:b/>
          <w:bCs/>
          <w:color w:val="0070C0"/>
        </w:rPr>
        <w:t>:</w:t>
      </w:r>
      <w:r w:rsidRPr="007215D4">
        <w:rPr>
          <w:rFonts w:asciiTheme="minorHAnsi" w:hAnsiTheme="minorHAnsi" w:cstheme="minorHAnsi"/>
          <w:color w:val="0070C0"/>
        </w:rPr>
        <w:t xml:space="preserve"> Na proposição do quesito 1 – Plano de Comunicação Publicitária – Via Não Identificada, as licitantes deverão observar o subitem 11.2, o qual não apresenta vedação para o uso de negrito, de itálico</w:t>
      </w:r>
      <w:r w:rsidR="007B0A84" w:rsidRPr="007215D4">
        <w:rPr>
          <w:rFonts w:asciiTheme="minorHAnsi" w:hAnsiTheme="minorHAnsi" w:cstheme="minorHAnsi"/>
          <w:color w:val="0070C0"/>
        </w:rPr>
        <w:t>, n</w:t>
      </w:r>
      <w:r w:rsidRPr="007215D4">
        <w:rPr>
          <w:rFonts w:asciiTheme="minorHAnsi" w:hAnsiTheme="minorHAnsi" w:cstheme="minorHAnsi"/>
          <w:color w:val="0070C0"/>
        </w:rPr>
        <w:t>e</w:t>
      </w:r>
      <w:r w:rsidR="007B0A84" w:rsidRPr="007215D4">
        <w:rPr>
          <w:rFonts w:asciiTheme="minorHAnsi" w:hAnsiTheme="minorHAnsi" w:cstheme="minorHAnsi"/>
          <w:color w:val="0070C0"/>
        </w:rPr>
        <w:t>m</w:t>
      </w:r>
      <w:r w:rsidRPr="007215D4">
        <w:rPr>
          <w:rFonts w:asciiTheme="minorHAnsi" w:hAnsiTheme="minorHAnsi" w:cstheme="minorHAnsi"/>
          <w:color w:val="0070C0"/>
        </w:rPr>
        <w:t xml:space="preserve"> de trechos sublinhados.</w:t>
      </w:r>
    </w:p>
    <w:p w14:paraId="7F8A72A7" w14:textId="77777777" w:rsidR="00AD5A5E" w:rsidRPr="00083569" w:rsidRDefault="00AD5A5E" w:rsidP="006C4C60">
      <w:pPr>
        <w:pStyle w:val="textojustificado"/>
        <w:spacing w:before="120" w:beforeAutospacing="0" w:after="120" w:afterAutospacing="0"/>
        <w:ind w:right="120"/>
        <w:jc w:val="both"/>
        <w:rPr>
          <w:rFonts w:asciiTheme="minorHAnsi" w:hAnsiTheme="minorHAnsi" w:cstheme="minorHAnsi"/>
        </w:rPr>
      </w:pPr>
    </w:p>
    <w:p w14:paraId="6FD73253" w14:textId="77777777" w:rsidR="00AC67FD"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3) No Quesito 1 será possível utilizar notas de rodapé?</w:t>
      </w:r>
    </w:p>
    <w:p w14:paraId="357FA1E9" w14:textId="77777777" w:rsidR="00AC67FD" w:rsidRPr="00083569" w:rsidRDefault="00AC67FD" w:rsidP="006C4C60">
      <w:pPr>
        <w:pStyle w:val="textojustificado"/>
        <w:spacing w:before="120" w:beforeAutospacing="0" w:after="120" w:afterAutospacing="0"/>
        <w:ind w:right="120"/>
        <w:jc w:val="both"/>
        <w:rPr>
          <w:rFonts w:asciiTheme="minorHAnsi" w:hAnsiTheme="minorHAnsi" w:cstheme="minorHAnsi"/>
        </w:rPr>
      </w:pPr>
    </w:p>
    <w:p w14:paraId="19C48959" w14:textId="53FD1A91" w:rsidR="004D31F1" w:rsidRPr="007215D4" w:rsidRDefault="00AD5A5E"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Pr="007215D4">
        <w:rPr>
          <w:rFonts w:asciiTheme="minorHAnsi" w:hAnsiTheme="minorHAnsi" w:cstheme="minorHAnsi"/>
          <w:color w:val="0070C0"/>
        </w:rPr>
        <w:t xml:space="preserve"> </w:t>
      </w:r>
      <w:r w:rsidR="008242EC" w:rsidRPr="007215D4">
        <w:rPr>
          <w:rFonts w:asciiTheme="minorHAnsi" w:hAnsiTheme="minorHAnsi" w:cstheme="minorHAnsi"/>
          <w:color w:val="0070C0"/>
        </w:rPr>
        <w:t xml:space="preserve">O subitem </w:t>
      </w:r>
      <w:r w:rsidR="003912B3" w:rsidRPr="007215D4">
        <w:rPr>
          <w:rFonts w:asciiTheme="minorHAnsi" w:hAnsiTheme="minorHAnsi" w:cstheme="minorHAnsi"/>
          <w:color w:val="0070C0"/>
        </w:rPr>
        <w:t xml:space="preserve">11.2 </w:t>
      </w:r>
      <w:r w:rsidR="008242EC" w:rsidRPr="007215D4">
        <w:rPr>
          <w:rFonts w:asciiTheme="minorHAnsi" w:hAnsiTheme="minorHAnsi" w:cstheme="minorHAnsi"/>
          <w:color w:val="0070C0"/>
        </w:rPr>
        <w:t xml:space="preserve">não veda </w:t>
      </w:r>
      <w:r w:rsidR="0081052D" w:rsidRPr="007215D4">
        <w:rPr>
          <w:rFonts w:asciiTheme="minorHAnsi" w:hAnsiTheme="minorHAnsi" w:cstheme="minorHAnsi"/>
          <w:color w:val="0070C0"/>
        </w:rPr>
        <w:t xml:space="preserve">a inclusão de </w:t>
      </w:r>
      <w:r w:rsidR="008810DB" w:rsidRPr="007215D4">
        <w:rPr>
          <w:rFonts w:asciiTheme="minorHAnsi" w:hAnsiTheme="minorHAnsi" w:cstheme="minorHAnsi"/>
          <w:color w:val="0070C0"/>
        </w:rPr>
        <w:t xml:space="preserve">notas de rodapé, </w:t>
      </w:r>
      <w:r w:rsidR="008242EC" w:rsidRPr="007215D4">
        <w:rPr>
          <w:rFonts w:asciiTheme="minorHAnsi" w:hAnsiTheme="minorHAnsi" w:cstheme="minorHAnsi"/>
          <w:color w:val="0070C0"/>
        </w:rPr>
        <w:t xml:space="preserve">no entanto </w:t>
      </w:r>
      <w:r w:rsidR="00514B54" w:rsidRPr="007215D4">
        <w:rPr>
          <w:rFonts w:asciiTheme="minorHAnsi" w:hAnsiTheme="minorHAnsi" w:cstheme="minorHAnsi"/>
          <w:color w:val="0070C0"/>
        </w:rPr>
        <w:t>estabelece</w:t>
      </w:r>
      <w:r w:rsidR="00417B2A" w:rsidRPr="007215D4">
        <w:rPr>
          <w:rFonts w:asciiTheme="minorHAnsi" w:hAnsiTheme="minorHAnsi" w:cstheme="minorHAnsi"/>
          <w:color w:val="0070C0"/>
        </w:rPr>
        <w:t xml:space="preserve"> </w:t>
      </w:r>
      <w:r w:rsidR="00D0595A" w:rsidRPr="007215D4">
        <w:rPr>
          <w:rFonts w:asciiTheme="minorHAnsi" w:hAnsiTheme="minorHAnsi" w:cstheme="minorHAnsi"/>
          <w:color w:val="0070C0"/>
        </w:rPr>
        <w:t>no conjunto de</w:t>
      </w:r>
      <w:r w:rsidR="007F0BB5" w:rsidRPr="007215D4">
        <w:rPr>
          <w:rFonts w:asciiTheme="minorHAnsi" w:hAnsiTheme="minorHAnsi" w:cstheme="minorHAnsi"/>
          <w:color w:val="0070C0"/>
        </w:rPr>
        <w:t xml:space="preserve"> padrões </w:t>
      </w:r>
      <w:r w:rsidR="008E49B5" w:rsidRPr="007215D4">
        <w:rPr>
          <w:rFonts w:asciiTheme="minorHAnsi" w:hAnsiTheme="minorHAnsi" w:cstheme="minorHAnsi"/>
          <w:color w:val="0070C0"/>
        </w:rPr>
        <w:t xml:space="preserve">a serem observados </w:t>
      </w:r>
      <w:r w:rsidR="00417B2A" w:rsidRPr="007215D4">
        <w:rPr>
          <w:rFonts w:asciiTheme="minorHAnsi" w:hAnsiTheme="minorHAnsi" w:cstheme="minorHAnsi"/>
          <w:color w:val="0070C0"/>
        </w:rPr>
        <w:t xml:space="preserve">pelas licitantes, </w:t>
      </w:r>
      <w:r w:rsidR="008E49B5" w:rsidRPr="007215D4">
        <w:rPr>
          <w:rFonts w:asciiTheme="minorHAnsi" w:hAnsiTheme="minorHAnsi" w:cstheme="minorHAnsi"/>
          <w:color w:val="0070C0"/>
        </w:rPr>
        <w:t>na apresentação da Via Não Identificada do Plano de Comunicação Publicitária</w:t>
      </w:r>
      <w:r w:rsidR="00417B2A" w:rsidRPr="007215D4">
        <w:rPr>
          <w:rFonts w:asciiTheme="minorHAnsi" w:hAnsiTheme="minorHAnsi" w:cstheme="minorHAnsi"/>
          <w:color w:val="0070C0"/>
        </w:rPr>
        <w:t>,</w:t>
      </w:r>
      <w:r w:rsidR="008E49B5" w:rsidRPr="007215D4">
        <w:rPr>
          <w:rFonts w:asciiTheme="minorHAnsi" w:hAnsiTheme="minorHAnsi" w:cstheme="minorHAnsi"/>
          <w:color w:val="0070C0"/>
        </w:rPr>
        <w:t xml:space="preserve"> </w:t>
      </w:r>
      <w:r w:rsidR="00F64B49" w:rsidRPr="007215D4">
        <w:rPr>
          <w:rFonts w:asciiTheme="minorHAnsi" w:hAnsiTheme="minorHAnsi" w:cstheme="minorHAnsi"/>
          <w:color w:val="0070C0"/>
        </w:rPr>
        <w:t xml:space="preserve">a </w:t>
      </w:r>
      <w:r w:rsidR="003630F0" w:rsidRPr="007215D4">
        <w:rPr>
          <w:rFonts w:asciiTheme="minorHAnsi" w:hAnsiTheme="minorHAnsi" w:cstheme="minorHAnsi"/>
          <w:color w:val="0070C0"/>
        </w:rPr>
        <w:t>necessidade de numeração de todas as páginas, no centro inferior, pelo editor de textos, a partir da primeira página interna, em algarismos arábicos</w:t>
      </w:r>
      <w:r w:rsidR="00C22608" w:rsidRPr="007215D4">
        <w:rPr>
          <w:rFonts w:asciiTheme="minorHAnsi" w:hAnsiTheme="minorHAnsi" w:cstheme="minorHAnsi"/>
          <w:color w:val="0070C0"/>
        </w:rPr>
        <w:t xml:space="preserve"> (alínea ‘i’)</w:t>
      </w:r>
      <w:r w:rsidR="00211E69" w:rsidRPr="007215D4">
        <w:rPr>
          <w:rFonts w:asciiTheme="minorHAnsi" w:hAnsiTheme="minorHAnsi" w:cstheme="minorHAnsi"/>
          <w:color w:val="0070C0"/>
        </w:rPr>
        <w:t xml:space="preserve">, </w:t>
      </w:r>
      <w:r w:rsidR="00C765A4" w:rsidRPr="007215D4">
        <w:rPr>
          <w:rFonts w:asciiTheme="minorHAnsi" w:hAnsiTheme="minorHAnsi" w:cstheme="minorHAnsi"/>
          <w:color w:val="0070C0"/>
        </w:rPr>
        <w:t xml:space="preserve">bem como </w:t>
      </w:r>
      <w:r w:rsidR="005A0522" w:rsidRPr="007215D4">
        <w:rPr>
          <w:rFonts w:asciiTheme="minorHAnsi" w:hAnsiTheme="minorHAnsi" w:cstheme="minorHAnsi"/>
          <w:color w:val="0070C0"/>
        </w:rPr>
        <w:t xml:space="preserve">o </w:t>
      </w:r>
      <w:r w:rsidR="00E415A0" w:rsidRPr="007215D4">
        <w:rPr>
          <w:rFonts w:asciiTheme="minorHAnsi" w:hAnsiTheme="minorHAnsi" w:cstheme="minorHAnsi"/>
          <w:color w:val="0070C0"/>
        </w:rPr>
        <w:t>espaçamento simples entre as linhas e, opcionalmente, duplo após títulos e entre títulos e entre parágrafos (alínea ‘</w:t>
      </w:r>
      <w:r w:rsidR="00C22608" w:rsidRPr="007215D4">
        <w:rPr>
          <w:rFonts w:asciiTheme="minorHAnsi" w:hAnsiTheme="minorHAnsi" w:cstheme="minorHAnsi"/>
          <w:color w:val="0070C0"/>
        </w:rPr>
        <w:t>f’)</w:t>
      </w:r>
      <w:r w:rsidR="005A0522" w:rsidRPr="007215D4">
        <w:rPr>
          <w:rFonts w:asciiTheme="minorHAnsi" w:hAnsiTheme="minorHAnsi" w:cstheme="minorHAnsi"/>
          <w:color w:val="0070C0"/>
        </w:rPr>
        <w:t xml:space="preserve">, </w:t>
      </w:r>
      <w:r w:rsidR="001914DB" w:rsidRPr="007215D4">
        <w:rPr>
          <w:rFonts w:asciiTheme="minorHAnsi" w:hAnsiTheme="minorHAnsi" w:cstheme="minorHAnsi"/>
          <w:color w:val="0070C0"/>
        </w:rPr>
        <w:t xml:space="preserve">não </w:t>
      </w:r>
      <w:r w:rsidR="005E72B2" w:rsidRPr="007215D4">
        <w:rPr>
          <w:rFonts w:asciiTheme="minorHAnsi" w:hAnsiTheme="minorHAnsi" w:cstheme="minorHAnsi"/>
          <w:color w:val="0070C0"/>
        </w:rPr>
        <w:t xml:space="preserve">sendo </w:t>
      </w:r>
      <w:r w:rsidR="001914DB" w:rsidRPr="007215D4">
        <w:rPr>
          <w:rFonts w:asciiTheme="minorHAnsi" w:hAnsiTheme="minorHAnsi" w:cstheme="minorHAnsi"/>
          <w:color w:val="0070C0"/>
        </w:rPr>
        <w:t>exig</w:t>
      </w:r>
      <w:r w:rsidR="005E72B2" w:rsidRPr="007215D4">
        <w:rPr>
          <w:rFonts w:asciiTheme="minorHAnsi" w:hAnsiTheme="minorHAnsi" w:cstheme="minorHAnsi"/>
          <w:color w:val="0070C0"/>
        </w:rPr>
        <w:t xml:space="preserve">idos </w:t>
      </w:r>
      <w:r w:rsidR="001914DB" w:rsidRPr="007215D4">
        <w:rPr>
          <w:rFonts w:asciiTheme="minorHAnsi" w:hAnsiTheme="minorHAnsi" w:cstheme="minorHAnsi"/>
          <w:color w:val="0070C0"/>
        </w:rPr>
        <w:t xml:space="preserve">padrões para </w:t>
      </w:r>
      <w:r w:rsidR="0023315B" w:rsidRPr="007215D4">
        <w:rPr>
          <w:rFonts w:asciiTheme="minorHAnsi" w:hAnsiTheme="minorHAnsi" w:cstheme="minorHAnsi"/>
          <w:color w:val="0070C0"/>
        </w:rPr>
        <w:t xml:space="preserve">as </w:t>
      </w:r>
      <w:r w:rsidR="001914DB" w:rsidRPr="007215D4">
        <w:rPr>
          <w:rFonts w:asciiTheme="minorHAnsi" w:hAnsiTheme="minorHAnsi" w:cstheme="minorHAnsi"/>
          <w:color w:val="0070C0"/>
        </w:rPr>
        <w:t>margens superior e inferior</w:t>
      </w:r>
      <w:r w:rsidR="00C765A4" w:rsidRPr="007215D4">
        <w:rPr>
          <w:rFonts w:asciiTheme="minorHAnsi" w:hAnsiTheme="minorHAnsi" w:cstheme="minorHAnsi"/>
          <w:color w:val="0070C0"/>
        </w:rPr>
        <w:t xml:space="preserve">, </w:t>
      </w:r>
      <w:r w:rsidR="00B6702A" w:rsidRPr="007215D4">
        <w:rPr>
          <w:rFonts w:asciiTheme="minorHAnsi" w:hAnsiTheme="minorHAnsi" w:cstheme="minorHAnsi"/>
          <w:color w:val="0070C0"/>
        </w:rPr>
        <w:t xml:space="preserve">apenas </w:t>
      </w:r>
      <w:r w:rsidR="0023315B" w:rsidRPr="007215D4">
        <w:rPr>
          <w:rFonts w:asciiTheme="minorHAnsi" w:hAnsiTheme="minorHAnsi" w:cstheme="minorHAnsi"/>
          <w:color w:val="0070C0"/>
        </w:rPr>
        <w:t>para a</w:t>
      </w:r>
      <w:r w:rsidR="002927C1" w:rsidRPr="007215D4">
        <w:rPr>
          <w:rFonts w:asciiTheme="minorHAnsi" w:hAnsiTheme="minorHAnsi" w:cstheme="minorHAnsi"/>
          <w:color w:val="0070C0"/>
        </w:rPr>
        <w:t>s</w:t>
      </w:r>
      <w:r w:rsidR="0023315B" w:rsidRPr="007215D4">
        <w:rPr>
          <w:rFonts w:asciiTheme="minorHAnsi" w:hAnsiTheme="minorHAnsi" w:cstheme="minorHAnsi"/>
          <w:color w:val="0070C0"/>
        </w:rPr>
        <w:t xml:space="preserve"> marge</w:t>
      </w:r>
      <w:r w:rsidR="002927C1" w:rsidRPr="007215D4">
        <w:rPr>
          <w:rFonts w:asciiTheme="minorHAnsi" w:hAnsiTheme="minorHAnsi" w:cstheme="minorHAnsi"/>
          <w:color w:val="0070C0"/>
        </w:rPr>
        <w:t>ns</w:t>
      </w:r>
      <w:r w:rsidR="0023315B" w:rsidRPr="007215D4">
        <w:rPr>
          <w:rFonts w:asciiTheme="minorHAnsi" w:hAnsiTheme="minorHAnsi" w:cstheme="minorHAnsi"/>
          <w:color w:val="0070C0"/>
        </w:rPr>
        <w:t xml:space="preserve"> esquerda (</w:t>
      </w:r>
      <w:r w:rsidR="00B6702A" w:rsidRPr="007215D4">
        <w:rPr>
          <w:rFonts w:asciiTheme="minorHAnsi" w:hAnsiTheme="minorHAnsi" w:cstheme="minorHAnsi"/>
          <w:color w:val="0070C0"/>
        </w:rPr>
        <w:t>de 3cm</w:t>
      </w:r>
      <w:r w:rsidR="0023315B" w:rsidRPr="007215D4">
        <w:rPr>
          <w:rFonts w:asciiTheme="minorHAnsi" w:hAnsiTheme="minorHAnsi" w:cstheme="minorHAnsi"/>
          <w:color w:val="0070C0"/>
        </w:rPr>
        <w:t>) e direita (</w:t>
      </w:r>
      <w:r w:rsidR="00687962" w:rsidRPr="007215D4">
        <w:rPr>
          <w:rFonts w:asciiTheme="minorHAnsi" w:hAnsiTheme="minorHAnsi" w:cstheme="minorHAnsi"/>
          <w:color w:val="0070C0"/>
        </w:rPr>
        <w:t xml:space="preserve">de </w:t>
      </w:r>
      <w:r w:rsidR="00B6702A" w:rsidRPr="007215D4">
        <w:rPr>
          <w:rFonts w:asciiTheme="minorHAnsi" w:hAnsiTheme="minorHAnsi" w:cstheme="minorHAnsi"/>
          <w:color w:val="0070C0"/>
        </w:rPr>
        <w:t>2cm</w:t>
      </w:r>
      <w:r w:rsidR="0023315B" w:rsidRPr="007215D4">
        <w:rPr>
          <w:rFonts w:asciiTheme="minorHAnsi" w:hAnsiTheme="minorHAnsi" w:cstheme="minorHAnsi"/>
          <w:color w:val="0070C0"/>
        </w:rPr>
        <w:t>)</w:t>
      </w:r>
      <w:r w:rsidR="00CE45E3" w:rsidRPr="007215D4">
        <w:rPr>
          <w:rFonts w:asciiTheme="minorHAnsi" w:hAnsiTheme="minorHAnsi" w:cstheme="minorHAnsi"/>
          <w:color w:val="0070C0"/>
        </w:rPr>
        <w:t xml:space="preserve">, conforme disposto na </w:t>
      </w:r>
      <w:r w:rsidR="001914DB" w:rsidRPr="007215D4">
        <w:rPr>
          <w:rFonts w:asciiTheme="minorHAnsi" w:hAnsiTheme="minorHAnsi" w:cstheme="minorHAnsi"/>
          <w:color w:val="0070C0"/>
        </w:rPr>
        <w:t>alínea ‘d’</w:t>
      </w:r>
      <w:r w:rsidR="003630F0" w:rsidRPr="007215D4">
        <w:rPr>
          <w:rFonts w:asciiTheme="minorHAnsi" w:hAnsiTheme="minorHAnsi" w:cstheme="minorHAnsi"/>
          <w:color w:val="0070C0"/>
        </w:rPr>
        <w:t>.</w:t>
      </w:r>
    </w:p>
    <w:p w14:paraId="1ED3570B" w14:textId="77777777"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6017C1C2" w14:textId="7D202E8A" w:rsidR="004D31F1"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 xml:space="preserve">4) Para o Quesito 2 - Capacidade de Atendimento - </w:t>
      </w:r>
      <w:proofErr w:type="spellStart"/>
      <w:r w:rsidRPr="00083569">
        <w:rPr>
          <w:rFonts w:asciiTheme="minorHAnsi" w:hAnsiTheme="minorHAnsi" w:cstheme="minorHAnsi"/>
        </w:rPr>
        <w:t>Subquesito</w:t>
      </w:r>
      <w:proofErr w:type="spellEnd"/>
      <w:r w:rsidRPr="00083569">
        <w:rPr>
          <w:rFonts w:asciiTheme="minorHAnsi" w:hAnsiTheme="minorHAnsi" w:cstheme="minorHAnsi"/>
        </w:rPr>
        <w:t xml:space="preserve"> II - Profissionais - é correto o entendimento de que, assim como ocorreu em outros Editais recentes  do Governo Federal, como Embratur, Ministério da Economia e Ministério do Desenvolvimento Regional, não será necessário apresentar diplomas de pós-graduação para fins de comprovação acadêmica e não será necessário apresentar documentação comprobatória do tempo de experiência dos profissionais, bastando, tão somente, apresentar um perfil de cada profissional com as informações de tempo de experiência e formação acadêmica?</w:t>
      </w:r>
    </w:p>
    <w:p w14:paraId="57CEFB1A" w14:textId="234A3842" w:rsidR="00B472C1" w:rsidRPr="00083569" w:rsidRDefault="00B472C1" w:rsidP="006C4C60">
      <w:pPr>
        <w:pStyle w:val="textojustificado"/>
        <w:spacing w:before="120" w:beforeAutospacing="0" w:after="120" w:afterAutospacing="0"/>
        <w:ind w:right="120"/>
        <w:jc w:val="both"/>
        <w:rPr>
          <w:rFonts w:asciiTheme="minorHAnsi" w:hAnsiTheme="minorHAnsi" w:cstheme="minorHAnsi"/>
        </w:rPr>
      </w:pPr>
    </w:p>
    <w:p w14:paraId="155826F2" w14:textId="2E81DF42" w:rsidR="00932D66" w:rsidRPr="007215D4" w:rsidRDefault="00932D66"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Pr="007215D4">
        <w:rPr>
          <w:rFonts w:asciiTheme="minorHAnsi" w:hAnsiTheme="minorHAnsi" w:cstheme="minorHAnsi"/>
          <w:color w:val="0070C0"/>
        </w:rPr>
        <w:t xml:space="preserve"> Para o </w:t>
      </w:r>
      <w:proofErr w:type="spellStart"/>
      <w:r w:rsidRPr="007215D4">
        <w:rPr>
          <w:rFonts w:asciiTheme="minorHAnsi" w:hAnsiTheme="minorHAnsi" w:cstheme="minorHAnsi"/>
          <w:color w:val="0070C0"/>
        </w:rPr>
        <w:t>Subquesito</w:t>
      </w:r>
      <w:proofErr w:type="spellEnd"/>
      <w:r w:rsidRPr="007215D4">
        <w:rPr>
          <w:rFonts w:asciiTheme="minorHAnsi" w:hAnsiTheme="minorHAnsi" w:cstheme="minorHAnsi"/>
          <w:color w:val="0070C0"/>
        </w:rPr>
        <w:t xml:space="preserve"> II – Profissionais</w:t>
      </w:r>
      <w:r w:rsidR="002F7A73" w:rsidRPr="007215D4">
        <w:rPr>
          <w:rFonts w:asciiTheme="minorHAnsi" w:hAnsiTheme="minorHAnsi" w:cstheme="minorHAnsi"/>
          <w:color w:val="0070C0"/>
        </w:rPr>
        <w:t xml:space="preserve"> -</w:t>
      </w:r>
      <w:r w:rsidRPr="007215D4">
        <w:rPr>
          <w:rFonts w:asciiTheme="minorHAnsi" w:hAnsiTheme="minorHAnsi" w:cstheme="minorHAnsi"/>
          <w:color w:val="0070C0"/>
        </w:rPr>
        <w:t>, as licitantes deverão apresentar a quantificação e qualificação, sob a forma de currículo resumido (no mínimo, nome, formação acadêmica e experiência), dos profissionais que poderão ser colocados à disposição da execução do contrato, discriminando-se as respectivas áreas de atuação, por meio de textos, tabelas, quadros, gráficos, planilhas, diagramas, fotos e outros recursos que achar necessário, conforme dispõe o subitem 11.6 e a sua alínea ‘b’.</w:t>
      </w:r>
    </w:p>
    <w:p w14:paraId="475EC0F7" w14:textId="7AA21247" w:rsidR="00FD07B6" w:rsidRPr="007215D4" w:rsidRDefault="00FD07B6"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t xml:space="preserve">O edital não exige para o </w:t>
      </w:r>
      <w:proofErr w:type="spellStart"/>
      <w:r w:rsidRPr="007215D4">
        <w:rPr>
          <w:rFonts w:asciiTheme="minorHAnsi" w:hAnsiTheme="minorHAnsi" w:cstheme="minorHAnsi"/>
          <w:color w:val="0070C0"/>
        </w:rPr>
        <w:t>subquesito</w:t>
      </w:r>
      <w:proofErr w:type="spellEnd"/>
      <w:r w:rsidRPr="007215D4">
        <w:rPr>
          <w:rFonts w:asciiTheme="minorHAnsi" w:hAnsiTheme="minorHAnsi" w:cstheme="minorHAnsi"/>
          <w:color w:val="0070C0"/>
        </w:rPr>
        <w:t xml:space="preserve"> II - Profissionais - a apresentação de diplomas</w:t>
      </w:r>
      <w:r w:rsidR="00597493" w:rsidRPr="007215D4">
        <w:rPr>
          <w:rFonts w:asciiTheme="minorHAnsi" w:hAnsiTheme="minorHAnsi" w:cstheme="minorHAnsi"/>
          <w:color w:val="0070C0"/>
        </w:rPr>
        <w:t xml:space="preserve"> de pós-graduação para fins de comprovação acadêmica</w:t>
      </w:r>
      <w:r w:rsidRPr="007215D4">
        <w:rPr>
          <w:rFonts w:asciiTheme="minorHAnsi" w:hAnsiTheme="minorHAnsi" w:cstheme="minorHAnsi"/>
          <w:color w:val="0070C0"/>
        </w:rPr>
        <w:t>, nem de qua</w:t>
      </w:r>
      <w:r w:rsidR="00597493" w:rsidRPr="007215D4">
        <w:rPr>
          <w:rFonts w:asciiTheme="minorHAnsi" w:hAnsiTheme="minorHAnsi" w:cstheme="minorHAnsi"/>
          <w:color w:val="0070C0"/>
        </w:rPr>
        <w:t>l</w:t>
      </w:r>
      <w:r w:rsidRPr="007215D4">
        <w:rPr>
          <w:rFonts w:asciiTheme="minorHAnsi" w:hAnsiTheme="minorHAnsi" w:cstheme="minorHAnsi"/>
          <w:color w:val="0070C0"/>
        </w:rPr>
        <w:t>quer documentação comprobatória</w:t>
      </w:r>
      <w:r w:rsidR="00597493" w:rsidRPr="007215D4">
        <w:rPr>
          <w:rFonts w:asciiTheme="minorHAnsi" w:hAnsiTheme="minorHAnsi" w:cstheme="minorHAnsi"/>
          <w:color w:val="0070C0"/>
        </w:rPr>
        <w:t xml:space="preserve"> do tempo de experiência dos profissionais</w:t>
      </w:r>
      <w:r w:rsidRPr="007215D4">
        <w:rPr>
          <w:rFonts w:asciiTheme="minorHAnsi" w:hAnsiTheme="minorHAnsi" w:cstheme="minorHAnsi"/>
          <w:color w:val="0070C0"/>
        </w:rPr>
        <w:t>.</w:t>
      </w:r>
    </w:p>
    <w:p w14:paraId="715CEF60" w14:textId="77777777" w:rsidR="00932D66" w:rsidRPr="00083569" w:rsidRDefault="00932D66" w:rsidP="006C4C60">
      <w:pPr>
        <w:pStyle w:val="textojustificado"/>
        <w:spacing w:before="120" w:beforeAutospacing="0" w:after="120" w:afterAutospacing="0"/>
        <w:ind w:right="120"/>
        <w:jc w:val="both"/>
        <w:rPr>
          <w:rFonts w:asciiTheme="minorHAnsi" w:hAnsiTheme="minorHAnsi" w:cstheme="minorHAnsi"/>
        </w:rPr>
      </w:pPr>
    </w:p>
    <w:p w14:paraId="478992D1" w14:textId="34895030" w:rsidR="00B472C1" w:rsidRPr="00083569" w:rsidRDefault="00B472C1"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 xml:space="preserve">5) Ainda para o </w:t>
      </w:r>
      <w:proofErr w:type="spellStart"/>
      <w:r w:rsidRPr="00083569">
        <w:rPr>
          <w:rFonts w:asciiTheme="minorHAnsi" w:hAnsiTheme="minorHAnsi" w:cstheme="minorHAnsi"/>
        </w:rPr>
        <w:t>Subquesito</w:t>
      </w:r>
      <w:proofErr w:type="spellEnd"/>
      <w:r w:rsidRPr="00083569">
        <w:rPr>
          <w:rFonts w:asciiTheme="minorHAnsi" w:hAnsiTheme="minorHAnsi" w:cstheme="minorHAnsi"/>
        </w:rPr>
        <w:t xml:space="preserve"> II - Profissionais do Quesito 2 - é correto o entendimento que os profissionais apresentados não precisam ter vínculo atual com a Licitante? Em caso negativo, em virtude da LGPD, bastaria tão somente uma declaração da Licitante atestando o vínculo com o profissional listado?</w:t>
      </w:r>
    </w:p>
    <w:p w14:paraId="12D61D27" w14:textId="7FFCE0C3" w:rsidR="00F049F6" w:rsidRPr="00083569" w:rsidRDefault="00F049F6" w:rsidP="006C4C60">
      <w:pPr>
        <w:pStyle w:val="textojustificado"/>
        <w:spacing w:before="120" w:beforeAutospacing="0" w:after="120" w:afterAutospacing="0"/>
        <w:ind w:right="120"/>
        <w:jc w:val="both"/>
        <w:rPr>
          <w:rFonts w:asciiTheme="minorHAnsi" w:hAnsiTheme="minorHAnsi" w:cstheme="minorHAnsi"/>
        </w:rPr>
      </w:pPr>
    </w:p>
    <w:p w14:paraId="5238E1F0" w14:textId="321C89FE" w:rsidR="000A27A0" w:rsidRPr="007215D4" w:rsidRDefault="00F83E6A" w:rsidP="00F83E6A">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Pr="007215D4">
        <w:rPr>
          <w:rFonts w:asciiTheme="minorHAnsi" w:hAnsiTheme="minorHAnsi" w:cstheme="minorHAnsi"/>
          <w:color w:val="0070C0"/>
        </w:rPr>
        <w:t xml:space="preserve"> O edital não exige para o </w:t>
      </w:r>
      <w:proofErr w:type="spellStart"/>
      <w:r w:rsidRPr="007215D4">
        <w:rPr>
          <w:rFonts w:asciiTheme="minorHAnsi" w:hAnsiTheme="minorHAnsi" w:cstheme="minorHAnsi"/>
          <w:color w:val="0070C0"/>
        </w:rPr>
        <w:t>subquesito</w:t>
      </w:r>
      <w:proofErr w:type="spellEnd"/>
      <w:r w:rsidRPr="007215D4">
        <w:rPr>
          <w:rFonts w:asciiTheme="minorHAnsi" w:hAnsiTheme="minorHAnsi" w:cstheme="minorHAnsi"/>
          <w:color w:val="0070C0"/>
        </w:rPr>
        <w:t xml:space="preserve"> II - Profissionais - a necessidade do vínculo atual dos profissionais apresentados pela licitante</w:t>
      </w:r>
      <w:r w:rsidR="00497216" w:rsidRPr="007215D4">
        <w:rPr>
          <w:rFonts w:asciiTheme="minorHAnsi" w:hAnsiTheme="minorHAnsi" w:cstheme="minorHAnsi"/>
          <w:color w:val="0070C0"/>
        </w:rPr>
        <w:t>, no âmbito da proposta técnica</w:t>
      </w:r>
      <w:r w:rsidRPr="007215D4">
        <w:rPr>
          <w:rFonts w:asciiTheme="minorHAnsi" w:hAnsiTheme="minorHAnsi" w:cstheme="minorHAnsi"/>
          <w:color w:val="0070C0"/>
        </w:rPr>
        <w:t>.</w:t>
      </w:r>
    </w:p>
    <w:p w14:paraId="2025E213" w14:textId="541BB3FE" w:rsidR="00F83E6A" w:rsidRPr="007215D4" w:rsidRDefault="00F83E6A" w:rsidP="00F83E6A">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lastRenderedPageBreak/>
        <w:t xml:space="preserve">No entanto, os profissionais indicados </w:t>
      </w:r>
      <w:r w:rsidR="00097080" w:rsidRPr="007215D4">
        <w:rPr>
          <w:rFonts w:asciiTheme="minorHAnsi" w:hAnsiTheme="minorHAnsi" w:cstheme="minorHAnsi"/>
          <w:color w:val="0070C0"/>
        </w:rPr>
        <w:t>pelas licitantes</w:t>
      </w:r>
      <w:r w:rsidR="00D50A47" w:rsidRPr="007215D4">
        <w:rPr>
          <w:rFonts w:asciiTheme="minorHAnsi" w:hAnsiTheme="minorHAnsi" w:cstheme="minorHAnsi"/>
          <w:color w:val="0070C0"/>
        </w:rPr>
        <w:t>,</w:t>
      </w:r>
      <w:r w:rsidR="00FB7A2B" w:rsidRPr="007215D4">
        <w:rPr>
          <w:rFonts w:asciiTheme="minorHAnsi" w:hAnsiTheme="minorHAnsi" w:cstheme="minorHAnsi"/>
          <w:color w:val="0070C0"/>
        </w:rPr>
        <w:t xml:space="preserve"> </w:t>
      </w:r>
      <w:r w:rsidRPr="007215D4">
        <w:rPr>
          <w:rFonts w:asciiTheme="minorHAnsi" w:hAnsiTheme="minorHAnsi" w:cstheme="minorHAnsi"/>
          <w:color w:val="0070C0"/>
        </w:rPr>
        <w:t>para fins de comprovação da capacidade de atendimento</w:t>
      </w:r>
      <w:r w:rsidR="00FB7A2B" w:rsidRPr="007215D4">
        <w:rPr>
          <w:rFonts w:asciiTheme="minorHAnsi" w:hAnsiTheme="minorHAnsi" w:cstheme="minorHAnsi"/>
          <w:color w:val="0070C0"/>
        </w:rPr>
        <w:t>,</w:t>
      </w:r>
      <w:r w:rsidRPr="007215D4">
        <w:rPr>
          <w:rFonts w:asciiTheme="minorHAnsi" w:hAnsiTheme="minorHAnsi" w:cstheme="minorHAnsi"/>
          <w:color w:val="0070C0"/>
        </w:rPr>
        <w:t xml:space="preserve"> </w:t>
      </w:r>
      <w:r w:rsidR="00987796" w:rsidRPr="007215D4">
        <w:rPr>
          <w:rFonts w:asciiTheme="minorHAnsi" w:hAnsiTheme="minorHAnsi" w:cstheme="minorHAnsi"/>
          <w:color w:val="0070C0"/>
        </w:rPr>
        <w:t>poderão</w:t>
      </w:r>
      <w:r w:rsidR="00A12A14" w:rsidRPr="007215D4">
        <w:rPr>
          <w:rFonts w:asciiTheme="minorHAnsi" w:hAnsiTheme="minorHAnsi" w:cstheme="minorHAnsi"/>
          <w:color w:val="0070C0"/>
        </w:rPr>
        <w:t xml:space="preserve"> estar </w:t>
      </w:r>
      <w:r w:rsidR="00076D26" w:rsidRPr="007215D4">
        <w:rPr>
          <w:rFonts w:asciiTheme="minorHAnsi" w:hAnsiTheme="minorHAnsi" w:cstheme="minorHAnsi"/>
          <w:color w:val="0070C0"/>
        </w:rPr>
        <w:t xml:space="preserve">à disposição da </w:t>
      </w:r>
      <w:r w:rsidR="00222834" w:rsidRPr="007215D4">
        <w:rPr>
          <w:rFonts w:asciiTheme="minorHAnsi" w:hAnsiTheme="minorHAnsi" w:cstheme="minorHAnsi"/>
          <w:color w:val="0070C0"/>
        </w:rPr>
        <w:t>SECOM</w:t>
      </w:r>
      <w:r w:rsidR="00076D26" w:rsidRPr="007215D4">
        <w:rPr>
          <w:rFonts w:asciiTheme="minorHAnsi" w:hAnsiTheme="minorHAnsi" w:cstheme="minorHAnsi"/>
          <w:color w:val="0070C0"/>
        </w:rPr>
        <w:t>, no decorrer da execução</w:t>
      </w:r>
      <w:r w:rsidR="00A12A14" w:rsidRPr="007215D4">
        <w:rPr>
          <w:rFonts w:asciiTheme="minorHAnsi" w:hAnsiTheme="minorHAnsi" w:cstheme="minorHAnsi"/>
          <w:color w:val="0070C0"/>
        </w:rPr>
        <w:t xml:space="preserve"> contratual</w:t>
      </w:r>
      <w:r w:rsidR="00A70DA4" w:rsidRPr="007215D4">
        <w:rPr>
          <w:rFonts w:asciiTheme="minorHAnsi" w:hAnsiTheme="minorHAnsi" w:cstheme="minorHAnsi"/>
          <w:color w:val="0070C0"/>
        </w:rPr>
        <w:t xml:space="preserve">, admitida sua substituição por profissionais de experiência equivalente ou superior, nos termos dos subitens </w:t>
      </w:r>
      <w:r w:rsidR="00765CA3" w:rsidRPr="007215D4">
        <w:rPr>
          <w:rFonts w:asciiTheme="minorHAnsi" w:hAnsiTheme="minorHAnsi" w:cstheme="minorHAnsi"/>
          <w:color w:val="0070C0"/>
        </w:rPr>
        <w:t>5.2.2</w:t>
      </w:r>
      <w:r w:rsidR="00464C3A" w:rsidRPr="007215D4">
        <w:rPr>
          <w:rFonts w:asciiTheme="minorHAnsi" w:hAnsiTheme="minorHAnsi" w:cstheme="minorHAnsi"/>
          <w:color w:val="0070C0"/>
        </w:rPr>
        <w:t xml:space="preserve">, 5.4.2 </w:t>
      </w:r>
      <w:r w:rsidR="00C43B36" w:rsidRPr="007215D4">
        <w:rPr>
          <w:rFonts w:asciiTheme="minorHAnsi" w:hAnsiTheme="minorHAnsi" w:cstheme="minorHAnsi"/>
          <w:color w:val="0070C0"/>
        </w:rPr>
        <w:t xml:space="preserve">e 5.4.3.2.2 </w:t>
      </w:r>
      <w:r w:rsidR="00AF2954" w:rsidRPr="007215D4">
        <w:rPr>
          <w:rFonts w:asciiTheme="minorHAnsi" w:hAnsiTheme="minorHAnsi" w:cstheme="minorHAnsi"/>
          <w:color w:val="0070C0"/>
        </w:rPr>
        <w:t>da Minuta de Contrato, constante do Anexo IV do edital</w:t>
      </w:r>
      <w:r w:rsidRPr="007215D4">
        <w:rPr>
          <w:rFonts w:asciiTheme="minorHAnsi" w:hAnsiTheme="minorHAnsi" w:cstheme="minorHAnsi"/>
          <w:color w:val="0070C0"/>
        </w:rPr>
        <w:t>.</w:t>
      </w:r>
    </w:p>
    <w:p w14:paraId="6BFE91A2" w14:textId="7D5F0092" w:rsidR="00F83E6A" w:rsidRPr="007215D4" w:rsidRDefault="00DA6A16"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t>Lembra</w:t>
      </w:r>
      <w:r w:rsidR="0049130A" w:rsidRPr="007215D4">
        <w:rPr>
          <w:rFonts w:asciiTheme="minorHAnsi" w:hAnsiTheme="minorHAnsi" w:cstheme="minorHAnsi"/>
          <w:color w:val="0070C0"/>
        </w:rPr>
        <w:t>mos</w:t>
      </w:r>
      <w:r w:rsidRPr="007215D4">
        <w:rPr>
          <w:rFonts w:asciiTheme="minorHAnsi" w:hAnsiTheme="minorHAnsi" w:cstheme="minorHAnsi"/>
          <w:color w:val="0070C0"/>
        </w:rPr>
        <w:t>, ainda, que as agências de propaganda contratadas deverão comprovar, no prazo máximo de 20 (vinte) dias corridos, a contar da data da assinatura do contrato, que mantém em seu quadro próprio a equipe mínima de profissionais qualificados</w:t>
      </w:r>
      <w:r w:rsidR="00C36A72" w:rsidRPr="007215D4">
        <w:rPr>
          <w:rFonts w:asciiTheme="minorHAnsi" w:hAnsiTheme="minorHAnsi" w:cstheme="minorHAnsi"/>
          <w:color w:val="0070C0"/>
        </w:rPr>
        <w:t>,</w:t>
      </w:r>
      <w:r w:rsidRPr="007215D4">
        <w:rPr>
          <w:rFonts w:asciiTheme="minorHAnsi" w:hAnsiTheme="minorHAnsi" w:cstheme="minorHAnsi"/>
          <w:color w:val="0070C0"/>
        </w:rPr>
        <w:t xml:space="preserve"> para atendimento imediato e permanente da SECOM</w:t>
      </w:r>
      <w:r w:rsidR="00C36A72" w:rsidRPr="007215D4">
        <w:rPr>
          <w:rFonts w:asciiTheme="minorHAnsi" w:hAnsiTheme="minorHAnsi" w:cstheme="minorHAnsi"/>
          <w:color w:val="0070C0"/>
        </w:rPr>
        <w:t>,</w:t>
      </w:r>
      <w:r w:rsidR="000F5BCF" w:rsidRPr="007215D4">
        <w:rPr>
          <w:rFonts w:asciiTheme="minorHAnsi" w:hAnsiTheme="minorHAnsi" w:cstheme="minorHAnsi"/>
          <w:color w:val="0070C0"/>
        </w:rPr>
        <w:t xml:space="preserve"> </w:t>
      </w:r>
      <w:r w:rsidR="007811D8" w:rsidRPr="007215D4">
        <w:rPr>
          <w:rFonts w:asciiTheme="minorHAnsi" w:hAnsiTheme="minorHAnsi" w:cstheme="minorHAnsi"/>
          <w:color w:val="0070C0"/>
        </w:rPr>
        <w:t>disposta</w:t>
      </w:r>
      <w:r w:rsidR="000F5BCF" w:rsidRPr="007215D4">
        <w:rPr>
          <w:rFonts w:asciiTheme="minorHAnsi" w:hAnsiTheme="minorHAnsi" w:cstheme="minorHAnsi"/>
          <w:color w:val="0070C0"/>
        </w:rPr>
        <w:t xml:space="preserve"> no subitem 5.4 da Minuta de Contrato, constante do Anexo IV do edital.</w:t>
      </w:r>
    </w:p>
    <w:p w14:paraId="2347A1AA" w14:textId="77777777" w:rsidR="00932D66" w:rsidRPr="00083569" w:rsidRDefault="00932D66" w:rsidP="006C4C60">
      <w:pPr>
        <w:pStyle w:val="textojustificado"/>
        <w:spacing w:before="120" w:beforeAutospacing="0" w:after="120" w:afterAutospacing="0"/>
        <w:ind w:right="120"/>
        <w:jc w:val="both"/>
        <w:rPr>
          <w:rFonts w:asciiTheme="minorHAnsi" w:hAnsiTheme="minorHAnsi" w:cstheme="minorHAnsi"/>
        </w:rPr>
      </w:pPr>
    </w:p>
    <w:p w14:paraId="1BA4110F" w14:textId="77777777" w:rsidR="00F049F6" w:rsidRPr="00083569" w:rsidRDefault="00F049F6"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 xml:space="preserve">6) Ainda com relação ao </w:t>
      </w:r>
      <w:proofErr w:type="spellStart"/>
      <w:r w:rsidRPr="00083569">
        <w:rPr>
          <w:rFonts w:asciiTheme="minorHAnsi" w:hAnsiTheme="minorHAnsi" w:cstheme="minorHAnsi"/>
        </w:rPr>
        <w:t>Subquesito</w:t>
      </w:r>
      <w:proofErr w:type="spellEnd"/>
      <w:r w:rsidRPr="00083569">
        <w:rPr>
          <w:rFonts w:asciiTheme="minorHAnsi" w:hAnsiTheme="minorHAnsi" w:cstheme="minorHAnsi"/>
        </w:rPr>
        <w:t xml:space="preserve"> II do Quesito 2, </w:t>
      </w:r>
      <w:proofErr w:type="gramStart"/>
      <w:r w:rsidRPr="00083569">
        <w:rPr>
          <w:rFonts w:asciiTheme="minorHAnsi" w:hAnsiTheme="minorHAnsi" w:cstheme="minorHAnsi"/>
        </w:rPr>
        <w:t>É</w:t>
      </w:r>
      <w:proofErr w:type="gramEnd"/>
      <w:r w:rsidRPr="00083569">
        <w:rPr>
          <w:rFonts w:asciiTheme="minorHAnsi" w:hAnsiTheme="minorHAnsi" w:cstheme="minorHAnsi"/>
        </w:rPr>
        <w:t xml:space="preserve"> correto o entendimento que os profissionais que serão apresentados em relação ao tempo de experiência não precisam, necessariamente, ser os mesmos profissionais que serão apresentados em relação à pós-graduação?</w:t>
      </w:r>
    </w:p>
    <w:p w14:paraId="7B4B975C" w14:textId="23D5C957"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5B99D64F" w14:textId="471C6295" w:rsidR="004D31F1" w:rsidRPr="007215D4" w:rsidRDefault="00932D66"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Pr="007215D4">
        <w:rPr>
          <w:rFonts w:asciiTheme="minorHAnsi" w:hAnsiTheme="minorHAnsi" w:cstheme="minorHAnsi"/>
          <w:color w:val="0070C0"/>
        </w:rPr>
        <w:t xml:space="preserve"> </w:t>
      </w:r>
      <w:r w:rsidR="00A721CC" w:rsidRPr="007215D4">
        <w:rPr>
          <w:rFonts w:asciiTheme="minorHAnsi" w:hAnsiTheme="minorHAnsi" w:cstheme="minorHAnsi"/>
          <w:color w:val="0070C0"/>
        </w:rPr>
        <w:t xml:space="preserve">Ratificamos que, no </w:t>
      </w:r>
      <w:r w:rsidR="00C837E1" w:rsidRPr="007215D4">
        <w:rPr>
          <w:rFonts w:asciiTheme="minorHAnsi" w:hAnsiTheme="minorHAnsi" w:cstheme="minorHAnsi"/>
          <w:color w:val="0070C0"/>
        </w:rPr>
        <w:t>currículo resumido</w:t>
      </w:r>
      <w:r w:rsidR="00A721CC" w:rsidRPr="007215D4">
        <w:rPr>
          <w:rFonts w:asciiTheme="minorHAnsi" w:hAnsiTheme="minorHAnsi" w:cstheme="minorHAnsi"/>
          <w:color w:val="0070C0"/>
        </w:rPr>
        <w:t>, a licitante d</w:t>
      </w:r>
      <w:r w:rsidR="00C837E1" w:rsidRPr="007215D4">
        <w:rPr>
          <w:rFonts w:asciiTheme="minorHAnsi" w:hAnsiTheme="minorHAnsi" w:cstheme="minorHAnsi"/>
          <w:color w:val="0070C0"/>
        </w:rPr>
        <w:t xml:space="preserve">eve apresentar, no mínimo, o nome, a formação acadêmica e a experiência </w:t>
      </w:r>
      <w:r w:rsidR="003E4C03" w:rsidRPr="007215D4">
        <w:rPr>
          <w:rFonts w:asciiTheme="minorHAnsi" w:hAnsiTheme="minorHAnsi" w:cstheme="minorHAnsi"/>
          <w:color w:val="0070C0"/>
        </w:rPr>
        <w:t xml:space="preserve">de cada profissional </w:t>
      </w:r>
      <w:r w:rsidR="00A721CC" w:rsidRPr="007215D4">
        <w:rPr>
          <w:rFonts w:asciiTheme="minorHAnsi" w:hAnsiTheme="minorHAnsi" w:cstheme="minorHAnsi"/>
          <w:color w:val="0070C0"/>
        </w:rPr>
        <w:t xml:space="preserve">que </w:t>
      </w:r>
      <w:r w:rsidR="003E4C03" w:rsidRPr="007215D4">
        <w:rPr>
          <w:rFonts w:asciiTheme="minorHAnsi" w:hAnsiTheme="minorHAnsi" w:cstheme="minorHAnsi"/>
          <w:color w:val="0070C0"/>
        </w:rPr>
        <w:t>poderá ser colocado à disposição da contratante</w:t>
      </w:r>
      <w:r w:rsidR="008F04C3" w:rsidRPr="007215D4">
        <w:rPr>
          <w:rFonts w:asciiTheme="minorHAnsi" w:hAnsiTheme="minorHAnsi" w:cstheme="minorHAnsi"/>
          <w:color w:val="0070C0"/>
        </w:rPr>
        <w:t xml:space="preserve">, no decorrer da </w:t>
      </w:r>
      <w:r w:rsidR="003E4C03" w:rsidRPr="007215D4">
        <w:rPr>
          <w:rFonts w:asciiTheme="minorHAnsi" w:hAnsiTheme="minorHAnsi" w:cstheme="minorHAnsi"/>
          <w:color w:val="0070C0"/>
        </w:rPr>
        <w:t xml:space="preserve">execução </w:t>
      </w:r>
      <w:r w:rsidR="008F04C3" w:rsidRPr="007215D4">
        <w:rPr>
          <w:rFonts w:asciiTheme="minorHAnsi" w:hAnsiTheme="minorHAnsi" w:cstheme="minorHAnsi"/>
          <w:color w:val="0070C0"/>
        </w:rPr>
        <w:t>contratual</w:t>
      </w:r>
      <w:r w:rsidR="00BA785B" w:rsidRPr="007215D4">
        <w:rPr>
          <w:rFonts w:asciiTheme="minorHAnsi" w:hAnsiTheme="minorHAnsi" w:cstheme="minorHAnsi"/>
          <w:color w:val="0070C0"/>
        </w:rPr>
        <w:t>, discriminando-se as respectivas áreas de atuação</w:t>
      </w:r>
      <w:r w:rsidR="003E4C03" w:rsidRPr="007215D4">
        <w:rPr>
          <w:rFonts w:asciiTheme="minorHAnsi" w:hAnsiTheme="minorHAnsi" w:cstheme="minorHAnsi"/>
          <w:color w:val="0070C0"/>
        </w:rPr>
        <w:t>.</w:t>
      </w:r>
    </w:p>
    <w:p w14:paraId="6C53B5FF" w14:textId="77777777"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7E97CCD7" w14:textId="5EF09B07" w:rsidR="004D31F1"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 xml:space="preserve">7) É correto o entendimento que como não há a menção específica quanto à quantidade de profissionais para pontuação máxima no </w:t>
      </w:r>
      <w:proofErr w:type="spellStart"/>
      <w:r w:rsidRPr="00083569">
        <w:rPr>
          <w:rFonts w:asciiTheme="minorHAnsi" w:hAnsiTheme="minorHAnsi" w:cstheme="minorHAnsi"/>
        </w:rPr>
        <w:t>Subquesito</w:t>
      </w:r>
      <w:proofErr w:type="spellEnd"/>
      <w:r w:rsidRPr="00083569">
        <w:rPr>
          <w:rFonts w:asciiTheme="minorHAnsi" w:hAnsiTheme="minorHAnsi" w:cstheme="minorHAnsi"/>
        </w:rPr>
        <w:t xml:space="preserve"> II do Quesito, no que diz respeito ao tempo de experiência, mas a palavra "profissionais" está no plural, as Licitantes, para obter nota máxima, poderão apresentar 2 profissionais com experiencia superior a 10 anos?</w:t>
      </w:r>
    </w:p>
    <w:p w14:paraId="2B545FEC" w14:textId="7BC6E931"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5A574CD5" w14:textId="77777777" w:rsidR="00C9723B" w:rsidRPr="007215D4" w:rsidRDefault="004D31F1"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0044638F" w:rsidRPr="007215D4">
        <w:rPr>
          <w:rFonts w:asciiTheme="minorHAnsi" w:hAnsiTheme="minorHAnsi" w:cstheme="minorHAnsi"/>
          <w:color w:val="0070C0"/>
        </w:rPr>
        <w:t xml:space="preserve"> </w:t>
      </w:r>
      <w:r w:rsidR="00F42893" w:rsidRPr="007215D4">
        <w:rPr>
          <w:rFonts w:asciiTheme="minorHAnsi" w:hAnsiTheme="minorHAnsi" w:cstheme="minorHAnsi"/>
          <w:color w:val="0070C0"/>
        </w:rPr>
        <w:t xml:space="preserve">Cabe à Subcomissão Técnica </w:t>
      </w:r>
      <w:r w:rsidR="003A2948" w:rsidRPr="007215D4">
        <w:rPr>
          <w:rFonts w:asciiTheme="minorHAnsi" w:hAnsiTheme="minorHAnsi" w:cstheme="minorHAnsi"/>
          <w:color w:val="0070C0"/>
        </w:rPr>
        <w:t xml:space="preserve">a pontuação </w:t>
      </w:r>
      <w:r w:rsidR="00F42893" w:rsidRPr="007215D4">
        <w:rPr>
          <w:rFonts w:asciiTheme="minorHAnsi" w:hAnsiTheme="minorHAnsi" w:cstheme="minorHAnsi"/>
          <w:color w:val="0070C0"/>
        </w:rPr>
        <w:t xml:space="preserve">dos quesitos e </w:t>
      </w:r>
      <w:proofErr w:type="spellStart"/>
      <w:r w:rsidR="00F42893" w:rsidRPr="007215D4">
        <w:rPr>
          <w:rFonts w:asciiTheme="minorHAnsi" w:hAnsiTheme="minorHAnsi" w:cstheme="minorHAnsi"/>
          <w:color w:val="0070C0"/>
        </w:rPr>
        <w:t>subquesitos</w:t>
      </w:r>
      <w:proofErr w:type="spellEnd"/>
      <w:r w:rsidR="003A2948" w:rsidRPr="007215D4">
        <w:rPr>
          <w:rFonts w:asciiTheme="minorHAnsi" w:hAnsiTheme="minorHAnsi" w:cstheme="minorHAnsi"/>
          <w:color w:val="0070C0"/>
        </w:rPr>
        <w:t xml:space="preserve"> no âmbito do julgamento técnico</w:t>
      </w:r>
      <w:r w:rsidR="00A27C0A" w:rsidRPr="007215D4">
        <w:rPr>
          <w:rFonts w:asciiTheme="minorHAnsi" w:hAnsiTheme="minorHAnsi" w:cstheme="minorHAnsi"/>
          <w:color w:val="0070C0"/>
        </w:rPr>
        <w:t xml:space="preserve">, </w:t>
      </w:r>
      <w:r w:rsidR="00C9723B" w:rsidRPr="007215D4">
        <w:rPr>
          <w:rFonts w:asciiTheme="minorHAnsi" w:hAnsiTheme="minorHAnsi" w:cstheme="minorHAnsi"/>
          <w:color w:val="0070C0"/>
        </w:rPr>
        <w:t>observadas as disposições constantes do item 12 do edital.</w:t>
      </w:r>
    </w:p>
    <w:p w14:paraId="561A880A" w14:textId="7E72D063" w:rsidR="004D31F1" w:rsidRPr="007215D4" w:rsidRDefault="00C9723B"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t>C</w:t>
      </w:r>
      <w:r w:rsidR="00CA0635" w:rsidRPr="007215D4">
        <w:rPr>
          <w:rFonts w:asciiTheme="minorHAnsi" w:hAnsiTheme="minorHAnsi" w:cstheme="minorHAnsi"/>
          <w:color w:val="0070C0"/>
        </w:rPr>
        <w:t>onforme estabelece</w:t>
      </w:r>
      <w:r w:rsidR="005C0FDB" w:rsidRPr="007215D4">
        <w:rPr>
          <w:rFonts w:asciiTheme="minorHAnsi" w:hAnsiTheme="minorHAnsi" w:cstheme="minorHAnsi"/>
          <w:color w:val="0070C0"/>
        </w:rPr>
        <w:t xml:space="preserve"> a alínea ‘b’ do </w:t>
      </w:r>
      <w:r w:rsidR="00CA0635" w:rsidRPr="007215D4">
        <w:rPr>
          <w:rFonts w:asciiTheme="minorHAnsi" w:hAnsiTheme="minorHAnsi" w:cstheme="minorHAnsi"/>
          <w:color w:val="0070C0"/>
        </w:rPr>
        <w:t>subitem</w:t>
      </w:r>
      <w:r w:rsidR="005C0FDB" w:rsidRPr="007215D4">
        <w:rPr>
          <w:rFonts w:asciiTheme="minorHAnsi" w:hAnsiTheme="minorHAnsi" w:cstheme="minorHAnsi"/>
          <w:color w:val="0070C0"/>
        </w:rPr>
        <w:t xml:space="preserve"> 12.2.2,</w:t>
      </w:r>
      <w:r w:rsidR="00DF0C1B" w:rsidRPr="007215D4">
        <w:rPr>
          <w:rFonts w:asciiTheme="minorHAnsi" w:hAnsiTheme="minorHAnsi" w:cstheme="minorHAnsi"/>
          <w:color w:val="0070C0"/>
        </w:rPr>
        <w:t xml:space="preserve"> no julgamento do </w:t>
      </w:r>
      <w:proofErr w:type="spellStart"/>
      <w:r w:rsidR="00DF0C1B" w:rsidRPr="007215D4">
        <w:rPr>
          <w:rFonts w:asciiTheme="minorHAnsi" w:hAnsiTheme="minorHAnsi" w:cstheme="minorHAnsi"/>
          <w:color w:val="0070C0"/>
        </w:rPr>
        <w:t>subquesito</w:t>
      </w:r>
      <w:proofErr w:type="spellEnd"/>
      <w:r w:rsidR="00DF0C1B" w:rsidRPr="007215D4">
        <w:rPr>
          <w:rFonts w:asciiTheme="minorHAnsi" w:hAnsiTheme="minorHAnsi" w:cstheme="minorHAnsi"/>
          <w:color w:val="0070C0"/>
        </w:rPr>
        <w:t xml:space="preserve"> II </w:t>
      </w:r>
      <w:r w:rsidR="00B5492B" w:rsidRPr="007215D4">
        <w:rPr>
          <w:rFonts w:asciiTheme="minorHAnsi" w:hAnsiTheme="minorHAnsi" w:cstheme="minorHAnsi"/>
          <w:color w:val="0070C0"/>
        </w:rPr>
        <w:t>– Profissionais</w:t>
      </w:r>
      <w:r w:rsidRPr="007215D4">
        <w:rPr>
          <w:rFonts w:asciiTheme="minorHAnsi" w:hAnsiTheme="minorHAnsi" w:cstheme="minorHAnsi"/>
          <w:color w:val="0070C0"/>
        </w:rPr>
        <w:t xml:space="preserve"> -</w:t>
      </w:r>
      <w:r w:rsidR="00B5492B" w:rsidRPr="007215D4">
        <w:rPr>
          <w:rFonts w:asciiTheme="minorHAnsi" w:hAnsiTheme="minorHAnsi" w:cstheme="minorHAnsi"/>
          <w:color w:val="0070C0"/>
        </w:rPr>
        <w:t xml:space="preserve">, </w:t>
      </w:r>
      <w:r w:rsidR="005C0FDB" w:rsidRPr="007215D4">
        <w:rPr>
          <w:rFonts w:asciiTheme="minorHAnsi" w:hAnsiTheme="minorHAnsi" w:cstheme="minorHAnsi"/>
          <w:color w:val="0070C0"/>
        </w:rPr>
        <w:t>ser</w:t>
      </w:r>
      <w:r w:rsidR="00F03EC2" w:rsidRPr="007215D4">
        <w:rPr>
          <w:rFonts w:asciiTheme="minorHAnsi" w:hAnsiTheme="minorHAnsi" w:cstheme="minorHAnsi"/>
          <w:color w:val="0070C0"/>
        </w:rPr>
        <w:t xml:space="preserve">á </w:t>
      </w:r>
      <w:r w:rsidR="005C0FDB" w:rsidRPr="007215D4">
        <w:rPr>
          <w:rFonts w:asciiTheme="minorHAnsi" w:hAnsiTheme="minorHAnsi" w:cstheme="minorHAnsi"/>
          <w:color w:val="0070C0"/>
        </w:rPr>
        <w:t>considerad</w:t>
      </w:r>
      <w:r w:rsidR="00121474" w:rsidRPr="007215D4">
        <w:rPr>
          <w:rFonts w:asciiTheme="minorHAnsi" w:hAnsiTheme="minorHAnsi" w:cstheme="minorHAnsi"/>
          <w:color w:val="0070C0"/>
        </w:rPr>
        <w:t xml:space="preserve">a </w:t>
      </w:r>
      <w:r w:rsidR="00B5492B" w:rsidRPr="007215D4">
        <w:rPr>
          <w:rFonts w:asciiTheme="minorHAnsi" w:hAnsiTheme="minorHAnsi" w:cstheme="minorHAnsi"/>
          <w:color w:val="0070C0"/>
        </w:rPr>
        <w:t>a experiência dos profissionais da licitante em atividades publicitárias</w:t>
      </w:r>
      <w:r w:rsidR="008B3731" w:rsidRPr="007215D4">
        <w:rPr>
          <w:rFonts w:asciiTheme="minorHAnsi" w:hAnsiTheme="minorHAnsi" w:cstheme="minorHAnsi"/>
          <w:color w:val="0070C0"/>
        </w:rPr>
        <w:t xml:space="preserve">, bem como </w:t>
      </w:r>
      <w:r w:rsidR="00B5492B" w:rsidRPr="007215D4">
        <w:rPr>
          <w:rFonts w:asciiTheme="minorHAnsi" w:hAnsiTheme="minorHAnsi" w:cstheme="minorHAnsi"/>
          <w:color w:val="0070C0"/>
        </w:rPr>
        <w:t>a adequação das quantificações e qualificações desses profissionais às necessidades de comunicação publicitária do MCOM</w:t>
      </w:r>
      <w:r w:rsidR="004D31F1" w:rsidRPr="007215D4">
        <w:rPr>
          <w:rFonts w:asciiTheme="minorHAnsi" w:hAnsiTheme="minorHAnsi" w:cstheme="minorHAnsi"/>
          <w:color w:val="0070C0"/>
        </w:rPr>
        <w:t>.</w:t>
      </w:r>
    </w:p>
    <w:p w14:paraId="18ECF909" w14:textId="42D749E0" w:rsidR="004D31F1" w:rsidRPr="007215D4" w:rsidRDefault="00890167" w:rsidP="00E4399A">
      <w:pPr>
        <w:pStyle w:val="textojustificado"/>
        <w:spacing w:before="120" w:beforeAutospacing="0" w:after="120" w:afterAutospacing="0"/>
        <w:ind w:right="119"/>
        <w:jc w:val="both"/>
        <w:rPr>
          <w:rFonts w:asciiTheme="minorHAnsi" w:hAnsiTheme="minorHAnsi" w:cstheme="minorHAnsi"/>
          <w:color w:val="0070C0"/>
        </w:rPr>
      </w:pPr>
      <w:r w:rsidRPr="007215D4">
        <w:rPr>
          <w:rFonts w:asciiTheme="minorHAnsi" w:hAnsiTheme="minorHAnsi" w:cstheme="minorHAnsi"/>
          <w:color w:val="0070C0"/>
        </w:rPr>
        <w:t>C</w:t>
      </w:r>
      <w:r w:rsidR="00155C45" w:rsidRPr="007215D4">
        <w:rPr>
          <w:rFonts w:asciiTheme="minorHAnsi" w:hAnsiTheme="minorHAnsi" w:cstheme="minorHAnsi"/>
          <w:color w:val="0070C0"/>
        </w:rPr>
        <w:t>abe às licitantes a elaboração das respectivas propostas técnicas</w:t>
      </w:r>
      <w:r w:rsidR="00826992" w:rsidRPr="007215D4">
        <w:rPr>
          <w:rFonts w:asciiTheme="minorHAnsi" w:hAnsiTheme="minorHAnsi" w:cstheme="minorHAnsi"/>
          <w:color w:val="0070C0"/>
        </w:rPr>
        <w:t xml:space="preserve">, </w:t>
      </w:r>
      <w:r w:rsidR="00E4399A" w:rsidRPr="007215D4">
        <w:rPr>
          <w:rFonts w:asciiTheme="minorHAnsi" w:hAnsiTheme="minorHAnsi" w:cstheme="minorHAnsi"/>
          <w:color w:val="0070C0"/>
        </w:rPr>
        <w:t>observadas as disposições constantes do item 11 do edital.</w:t>
      </w:r>
    </w:p>
    <w:p w14:paraId="57157D29" w14:textId="77777777" w:rsidR="00E4399A" w:rsidRPr="00083569" w:rsidRDefault="00E4399A" w:rsidP="006C4C60">
      <w:pPr>
        <w:pStyle w:val="textojustificado"/>
        <w:spacing w:before="120" w:beforeAutospacing="0" w:after="120" w:afterAutospacing="0"/>
        <w:ind w:right="120"/>
        <w:jc w:val="both"/>
        <w:rPr>
          <w:rFonts w:asciiTheme="minorHAnsi" w:hAnsiTheme="minorHAnsi" w:cstheme="minorHAnsi"/>
        </w:rPr>
      </w:pPr>
    </w:p>
    <w:p w14:paraId="01085F3C" w14:textId="0D0A16B3" w:rsidR="004D31F1" w:rsidRPr="00083569" w:rsidRDefault="00135277" w:rsidP="006C4C60">
      <w:pPr>
        <w:pStyle w:val="textojustificado"/>
        <w:spacing w:before="120" w:beforeAutospacing="0" w:after="120" w:afterAutospacing="0"/>
        <w:ind w:right="120"/>
        <w:jc w:val="both"/>
        <w:rPr>
          <w:rFonts w:asciiTheme="minorHAnsi" w:hAnsiTheme="minorHAnsi" w:cstheme="minorHAnsi"/>
        </w:rPr>
      </w:pPr>
      <w:r w:rsidRPr="00083569">
        <w:rPr>
          <w:rFonts w:asciiTheme="minorHAnsi" w:hAnsiTheme="minorHAnsi" w:cstheme="minorHAnsi"/>
        </w:rPr>
        <w:t xml:space="preserve">8) No Quesito 3 - Relatos de Soluções de Comunicação Corporativa - a ficha técnica mencionada no item 1.6.3 III - entra na contagem das 4 páginas limite para cada relato ou a ficha técnica não entrará na contagem das 4 </w:t>
      </w:r>
      <w:proofErr w:type="gramStart"/>
      <w:r w:rsidRPr="00083569">
        <w:rPr>
          <w:rFonts w:asciiTheme="minorHAnsi" w:hAnsiTheme="minorHAnsi" w:cstheme="minorHAnsi"/>
        </w:rPr>
        <w:t>páginas ?</w:t>
      </w:r>
      <w:proofErr w:type="gramEnd"/>
    </w:p>
    <w:p w14:paraId="3B3CEF9B" w14:textId="52E1C332"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3FC74CC5" w14:textId="77777777" w:rsidR="002E24E5" w:rsidRPr="007215D4" w:rsidRDefault="004D31F1"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b/>
          <w:bCs/>
          <w:color w:val="0070C0"/>
          <w:u w:val="single"/>
        </w:rPr>
        <w:t>RESPOSTA</w:t>
      </w:r>
      <w:r w:rsidRPr="007215D4">
        <w:rPr>
          <w:rFonts w:asciiTheme="minorHAnsi" w:hAnsiTheme="minorHAnsi" w:cstheme="minorHAnsi"/>
          <w:b/>
          <w:bCs/>
          <w:color w:val="0070C0"/>
        </w:rPr>
        <w:t>:</w:t>
      </w:r>
      <w:r w:rsidR="00E133C1" w:rsidRPr="007215D4">
        <w:rPr>
          <w:rFonts w:asciiTheme="minorHAnsi" w:hAnsiTheme="minorHAnsi" w:cstheme="minorHAnsi"/>
          <w:color w:val="0070C0"/>
        </w:rPr>
        <w:t xml:space="preserve"> </w:t>
      </w:r>
      <w:r w:rsidR="006B53B4" w:rsidRPr="007215D4">
        <w:rPr>
          <w:rFonts w:asciiTheme="minorHAnsi" w:hAnsiTheme="minorHAnsi" w:cstheme="minorHAnsi"/>
          <w:color w:val="0070C0"/>
        </w:rPr>
        <w:t>Conforme estabelece o subitem 11.10, a</w:t>
      </w:r>
      <w:r w:rsidR="00E133C1" w:rsidRPr="007215D4">
        <w:rPr>
          <w:rFonts w:asciiTheme="minorHAnsi" w:hAnsiTheme="minorHAnsi" w:cstheme="minorHAnsi"/>
          <w:color w:val="0070C0"/>
        </w:rPr>
        <w:t xml:space="preserve"> licitante deverá apresentar 2 (dois) Relatos de Soluções de Problemas de Comunicação, cada um com o máximo de 3 (três) páginas, em que serão descritas soluções publicitárias propostas pela licitante e implementadas por seus clientes, na superação de desafios de comunicação.</w:t>
      </w:r>
    </w:p>
    <w:p w14:paraId="6014AEE0" w14:textId="49453ACD" w:rsidR="00427F6D" w:rsidRPr="007215D4" w:rsidRDefault="00F50755"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lastRenderedPageBreak/>
        <w:t xml:space="preserve">Conforme prevê a alínea ‘d’ do subitem 11.10, cada relato deverá estar formalmente validado pelo respectivo cliente, </w:t>
      </w:r>
      <w:r w:rsidR="00B53F7D" w:rsidRPr="007215D4">
        <w:rPr>
          <w:rFonts w:asciiTheme="minorHAnsi" w:hAnsiTheme="minorHAnsi" w:cstheme="minorHAnsi"/>
          <w:color w:val="0070C0"/>
        </w:rPr>
        <w:t>em documento apartado, o qual não entrará no cômputo do número máximo de 3 (três) páginas</w:t>
      </w:r>
      <w:r w:rsidR="00D8778A" w:rsidRPr="007215D4">
        <w:rPr>
          <w:rFonts w:asciiTheme="minorHAnsi" w:hAnsiTheme="minorHAnsi" w:cstheme="minorHAnsi"/>
          <w:color w:val="0070C0"/>
        </w:rPr>
        <w:t>, acima citado</w:t>
      </w:r>
      <w:r w:rsidR="004409EA" w:rsidRPr="007215D4">
        <w:rPr>
          <w:rFonts w:asciiTheme="minorHAnsi" w:hAnsiTheme="minorHAnsi" w:cstheme="minorHAnsi"/>
          <w:color w:val="0070C0"/>
        </w:rPr>
        <w:t>.</w:t>
      </w:r>
    </w:p>
    <w:p w14:paraId="33864D5D" w14:textId="72C0E3D6" w:rsidR="004D31F1" w:rsidRPr="007215D4" w:rsidRDefault="00674D95" w:rsidP="006C4C60">
      <w:pPr>
        <w:pStyle w:val="textojustificado"/>
        <w:spacing w:before="120" w:beforeAutospacing="0" w:after="120" w:afterAutospacing="0"/>
        <w:ind w:right="120"/>
        <w:jc w:val="both"/>
        <w:rPr>
          <w:rFonts w:asciiTheme="minorHAnsi" w:hAnsiTheme="minorHAnsi" w:cstheme="minorHAnsi"/>
          <w:color w:val="0070C0"/>
        </w:rPr>
      </w:pPr>
      <w:r w:rsidRPr="007215D4">
        <w:rPr>
          <w:rFonts w:asciiTheme="minorHAnsi" w:hAnsiTheme="minorHAnsi" w:cstheme="minorHAnsi"/>
          <w:color w:val="0070C0"/>
        </w:rPr>
        <w:t xml:space="preserve">De acordo com o subitem 11.10.3, </w:t>
      </w:r>
      <w:r w:rsidR="000C7073" w:rsidRPr="007215D4">
        <w:rPr>
          <w:rFonts w:asciiTheme="minorHAnsi" w:hAnsiTheme="minorHAnsi" w:cstheme="minorHAnsi"/>
          <w:color w:val="0070C0"/>
        </w:rPr>
        <w:t xml:space="preserve">em cada Relato </w:t>
      </w:r>
      <w:r w:rsidRPr="007215D4">
        <w:rPr>
          <w:rFonts w:asciiTheme="minorHAnsi" w:hAnsiTheme="minorHAnsi" w:cstheme="minorHAnsi"/>
          <w:color w:val="0070C0"/>
        </w:rPr>
        <w:t>é facultada a inclusão de até 3 (três) peças publicitárias</w:t>
      </w:r>
      <w:r w:rsidR="00713D56" w:rsidRPr="007215D4">
        <w:rPr>
          <w:rFonts w:asciiTheme="minorHAnsi" w:hAnsiTheme="minorHAnsi" w:cstheme="minorHAnsi"/>
          <w:color w:val="0070C0"/>
        </w:rPr>
        <w:t xml:space="preserve"> e p</w:t>
      </w:r>
      <w:r w:rsidR="00427F6D" w:rsidRPr="007215D4">
        <w:rPr>
          <w:rFonts w:asciiTheme="minorHAnsi" w:hAnsiTheme="minorHAnsi" w:cstheme="minorHAnsi"/>
          <w:color w:val="0070C0"/>
        </w:rPr>
        <w:t xml:space="preserve">ara cada peça publicitária, deverá ser apresentada </w:t>
      </w:r>
      <w:r w:rsidR="00647899" w:rsidRPr="007215D4">
        <w:rPr>
          <w:rFonts w:asciiTheme="minorHAnsi" w:hAnsiTheme="minorHAnsi" w:cstheme="minorHAnsi"/>
          <w:color w:val="0070C0"/>
        </w:rPr>
        <w:t xml:space="preserve">uma </w:t>
      </w:r>
      <w:r w:rsidR="00427F6D" w:rsidRPr="007215D4">
        <w:rPr>
          <w:rFonts w:asciiTheme="minorHAnsi" w:hAnsiTheme="minorHAnsi" w:cstheme="minorHAnsi"/>
          <w:color w:val="0070C0"/>
        </w:rPr>
        <w:t>ficha técnica com a indicação sucinta do problema que se propôs a resolver.</w:t>
      </w:r>
      <w:r w:rsidR="00647899" w:rsidRPr="007215D4">
        <w:rPr>
          <w:rFonts w:asciiTheme="minorHAnsi" w:hAnsiTheme="minorHAnsi" w:cstheme="minorHAnsi"/>
          <w:color w:val="0070C0"/>
        </w:rPr>
        <w:t xml:space="preserve"> </w:t>
      </w:r>
      <w:r w:rsidR="00427F6D" w:rsidRPr="007215D4">
        <w:rPr>
          <w:rFonts w:asciiTheme="minorHAnsi" w:hAnsiTheme="minorHAnsi" w:cstheme="minorHAnsi"/>
          <w:color w:val="0070C0"/>
        </w:rPr>
        <w:t xml:space="preserve">A ficha técnica de cada peça não entrará no cômputo do limite </w:t>
      </w:r>
      <w:r w:rsidR="00A872DE" w:rsidRPr="007215D4">
        <w:rPr>
          <w:rFonts w:asciiTheme="minorHAnsi" w:hAnsiTheme="minorHAnsi" w:cstheme="minorHAnsi"/>
          <w:color w:val="0070C0"/>
        </w:rPr>
        <w:t>máximo de 3 (três) páginas</w:t>
      </w:r>
      <w:r w:rsidR="00F34E37" w:rsidRPr="007215D4">
        <w:rPr>
          <w:rFonts w:asciiTheme="minorHAnsi" w:hAnsiTheme="minorHAnsi" w:cstheme="minorHAnsi"/>
          <w:color w:val="0070C0"/>
        </w:rPr>
        <w:t>,</w:t>
      </w:r>
      <w:r w:rsidR="00A872DE" w:rsidRPr="007215D4">
        <w:rPr>
          <w:rFonts w:asciiTheme="minorHAnsi" w:hAnsiTheme="minorHAnsi" w:cstheme="minorHAnsi"/>
          <w:color w:val="0070C0"/>
        </w:rPr>
        <w:t xml:space="preserve"> </w:t>
      </w:r>
      <w:r w:rsidR="00427F6D" w:rsidRPr="007215D4">
        <w:rPr>
          <w:rFonts w:asciiTheme="minorHAnsi" w:hAnsiTheme="minorHAnsi" w:cstheme="minorHAnsi"/>
          <w:color w:val="0070C0"/>
        </w:rPr>
        <w:t>estabelecido no subitem 11.10</w:t>
      </w:r>
      <w:r w:rsidR="00F34E37" w:rsidRPr="007215D4">
        <w:rPr>
          <w:rFonts w:asciiTheme="minorHAnsi" w:hAnsiTheme="minorHAnsi" w:cstheme="minorHAnsi"/>
          <w:color w:val="0070C0"/>
        </w:rPr>
        <w:t>,</w:t>
      </w:r>
      <w:r w:rsidR="00427F6D" w:rsidRPr="007215D4">
        <w:rPr>
          <w:rFonts w:asciiTheme="minorHAnsi" w:hAnsiTheme="minorHAnsi" w:cstheme="minorHAnsi"/>
          <w:color w:val="0070C0"/>
        </w:rPr>
        <w:t xml:space="preserve"> para descrição do Relato</w:t>
      </w:r>
      <w:r w:rsidR="001272D3" w:rsidRPr="007215D4">
        <w:rPr>
          <w:rFonts w:asciiTheme="minorHAnsi" w:hAnsiTheme="minorHAnsi" w:cstheme="minorHAnsi"/>
          <w:color w:val="0070C0"/>
        </w:rPr>
        <w:t xml:space="preserve"> (ver subitem 11.10.3.1)</w:t>
      </w:r>
      <w:r w:rsidR="004D31F1" w:rsidRPr="007215D4">
        <w:rPr>
          <w:rFonts w:asciiTheme="minorHAnsi" w:hAnsiTheme="minorHAnsi" w:cstheme="minorHAnsi"/>
          <w:color w:val="0070C0"/>
        </w:rPr>
        <w:t>.</w:t>
      </w:r>
    </w:p>
    <w:p w14:paraId="3A0A2DA8" w14:textId="77777777" w:rsidR="004D31F1" w:rsidRPr="00083569" w:rsidRDefault="004D31F1" w:rsidP="006C4C60">
      <w:pPr>
        <w:pStyle w:val="textojustificado"/>
        <w:spacing w:before="120" w:beforeAutospacing="0" w:after="120" w:afterAutospacing="0"/>
        <w:ind w:right="120"/>
        <w:jc w:val="both"/>
        <w:rPr>
          <w:rFonts w:asciiTheme="minorHAnsi" w:hAnsiTheme="minorHAnsi" w:cstheme="minorHAnsi"/>
        </w:rPr>
      </w:pPr>
    </w:p>
    <w:p w14:paraId="550AE1BF" w14:textId="53C90A5E" w:rsidR="00135277" w:rsidRPr="00083569" w:rsidRDefault="00135277" w:rsidP="006C4C60">
      <w:pPr>
        <w:pStyle w:val="textojustificado"/>
        <w:spacing w:before="120" w:beforeAutospacing="0" w:after="120" w:afterAutospacing="0"/>
        <w:ind w:right="120"/>
        <w:jc w:val="both"/>
        <w:rPr>
          <w:rFonts w:asciiTheme="minorHAnsi" w:eastAsia="Arial" w:hAnsiTheme="minorHAnsi" w:cstheme="minorHAnsi"/>
          <w:b/>
          <w:bCs/>
          <w:color w:val="006FC0"/>
          <w:lang w:eastAsia="en-US"/>
        </w:rPr>
      </w:pPr>
      <w:r w:rsidRPr="00083569">
        <w:rPr>
          <w:rFonts w:asciiTheme="minorHAnsi" w:hAnsiTheme="minorHAnsi" w:cstheme="minorHAnsi"/>
        </w:rPr>
        <w:t>9) N</w:t>
      </w:r>
      <w:r w:rsidRPr="00083569">
        <w:rPr>
          <w:rStyle w:val="Forte"/>
          <w:rFonts w:asciiTheme="minorHAnsi" w:hAnsiTheme="minorHAnsi" w:cstheme="minorHAnsi"/>
          <w:b w:val="0"/>
          <w:bCs w:val="0"/>
        </w:rPr>
        <w:t xml:space="preserve">a página 70 do Edital, no quadro de pontuação, há um erro na pontuação do Quesito 2 que, segundo o Edital teria o somatório de 20 pontos. Ocorre que, se uma Licitante obtiver as pontuações máxima de cada </w:t>
      </w:r>
      <w:proofErr w:type="spellStart"/>
      <w:r w:rsidRPr="00083569">
        <w:rPr>
          <w:rStyle w:val="Forte"/>
          <w:rFonts w:asciiTheme="minorHAnsi" w:hAnsiTheme="minorHAnsi" w:cstheme="minorHAnsi"/>
          <w:b w:val="0"/>
          <w:bCs w:val="0"/>
        </w:rPr>
        <w:t>Subquesito</w:t>
      </w:r>
      <w:proofErr w:type="spellEnd"/>
      <w:r w:rsidRPr="00083569">
        <w:rPr>
          <w:rStyle w:val="Forte"/>
          <w:rFonts w:asciiTheme="minorHAnsi" w:hAnsiTheme="minorHAnsi" w:cstheme="minorHAnsi"/>
          <w:b w:val="0"/>
          <w:bCs w:val="0"/>
        </w:rPr>
        <w:t xml:space="preserve"> do Quesito 2, não alcançará o máximo de 20 pontos mencionado no Edital. Assim, indagamos se o quadro será retificado.</w:t>
      </w:r>
    </w:p>
    <w:p w14:paraId="3D4C42BB" w14:textId="31A8E709" w:rsidR="00135277" w:rsidRPr="00083569" w:rsidRDefault="00135277" w:rsidP="005F68B6">
      <w:pPr>
        <w:pStyle w:val="textojustificado"/>
        <w:spacing w:before="120" w:beforeAutospacing="0" w:after="120" w:afterAutospacing="0"/>
        <w:ind w:right="120"/>
        <w:jc w:val="both"/>
        <w:rPr>
          <w:rFonts w:asciiTheme="minorHAnsi" w:hAnsiTheme="minorHAnsi" w:cstheme="minorHAnsi"/>
        </w:rPr>
      </w:pPr>
    </w:p>
    <w:p w14:paraId="4F90EDBE" w14:textId="5175BA14" w:rsidR="00CA33B4" w:rsidRPr="007215D4" w:rsidRDefault="004D31F1" w:rsidP="006C4C60">
      <w:pPr>
        <w:pStyle w:val="PargrafodaLista"/>
        <w:tabs>
          <w:tab w:val="left" w:pos="709"/>
        </w:tabs>
        <w:autoSpaceDE w:val="0"/>
        <w:autoSpaceDN w:val="0"/>
        <w:adjustRightInd w:val="0"/>
        <w:spacing w:before="120" w:after="120"/>
        <w:jc w:val="both"/>
        <w:rPr>
          <w:rFonts w:eastAsia="Times New Roman" w:cstheme="minorHAnsi"/>
          <w:color w:val="0070C0"/>
          <w:sz w:val="24"/>
          <w:szCs w:val="24"/>
          <w:lang w:eastAsia="pt-BR"/>
        </w:rPr>
      </w:pPr>
      <w:r w:rsidRPr="007215D4">
        <w:rPr>
          <w:rFonts w:cstheme="minorHAnsi"/>
          <w:b/>
          <w:bCs/>
          <w:color w:val="0070C0"/>
          <w:sz w:val="24"/>
          <w:szCs w:val="24"/>
          <w:u w:val="single"/>
        </w:rPr>
        <w:t>RESPOSTA</w:t>
      </w:r>
      <w:r w:rsidRPr="007215D4">
        <w:rPr>
          <w:rFonts w:cstheme="minorHAnsi"/>
          <w:b/>
          <w:bCs/>
          <w:color w:val="0070C0"/>
          <w:sz w:val="24"/>
          <w:szCs w:val="24"/>
        </w:rPr>
        <w:t>:</w:t>
      </w:r>
      <w:r w:rsidRPr="007215D4">
        <w:rPr>
          <w:rFonts w:cstheme="minorHAnsi"/>
          <w:color w:val="0070C0"/>
          <w:sz w:val="24"/>
          <w:szCs w:val="24"/>
        </w:rPr>
        <w:t xml:space="preserve"> </w:t>
      </w:r>
      <w:r w:rsidR="007F0B99" w:rsidRPr="007215D4">
        <w:rPr>
          <w:rFonts w:eastAsia="Times New Roman" w:cstheme="minorHAnsi"/>
          <w:color w:val="0070C0"/>
          <w:sz w:val="24"/>
          <w:szCs w:val="24"/>
          <w:lang w:eastAsia="pt-BR"/>
        </w:rPr>
        <w:t xml:space="preserve">Informamos que </w:t>
      </w:r>
      <w:r w:rsidR="00BB1E3B" w:rsidRPr="007215D4">
        <w:rPr>
          <w:rFonts w:eastAsia="Times New Roman" w:cstheme="minorHAnsi"/>
          <w:color w:val="0070C0"/>
          <w:sz w:val="24"/>
          <w:szCs w:val="24"/>
          <w:lang w:eastAsia="pt-BR"/>
        </w:rPr>
        <w:t>n</w:t>
      </w:r>
      <w:r w:rsidR="007F0B99" w:rsidRPr="007215D4">
        <w:rPr>
          <w:rFonts w:eastAsia="Times New Roman" w:cstheme="minorHAnsi"/>
          <w:color w:val="0070C0"/>
          <w:sz w:val="24"/>
          <w:szCs w:val="24"/>
          <w:lang w:eastAsia="pt-BR"/>
        </w:rPr>
        <w:t>enhum quesito tem pontuação máxima de 20</w:t>
      </w:r>
      <w:r w:rsidR="00BB1E3B" w:rsidRPr="007215D4">
        <w:rPr>
          <w:rFonts w:eastAsia="Times New Roman" w:cstheme="minorHAnsi"/>
          <w:color w:val="0070C0"/>
          <w:sz w:val="24"/>
          <w:szCs w:val="24"/>
          <w:lang w:eastAsia="pt-BR"/>
        </w:rPr>
        <w:t xml:space="preserve">. </w:t>
      </w:r>
      <w:r w:rsidR="003E29C0" w:rsidRPr="007215D4">
        <w:rPr>
          <w:rFonts w:eastAsia="Times New Roman" w:cstheme="minorHAnsi"/>
          <w:color w:val="0070C0"/>
          <w:sz w:val="24"/>
          <w:szCs w:val="24"/>
          <w:lang w:eastAsia="pt-BR"/>
        </w:rPr>
        <w:t xml:space="preserve">As pontuações máximas dos quesitos e </w:t>
      </w:r>
      <w:proofErr w:type="spellStart"/>
      <w:r w:rsidR="003E29C0" w:rsidRPr="007215D4">
        <w:rPr>
          <w:rFonts w:eastAsia="Times New Roman" w:cstheme="minorHAnsi"/>
          <w:color w:val="0070C0"/>
          <w:sz w:val="24"/>
          <w:szCs w:val="24"/>
          <w:lang w:eastAsia="pt-BR"/>
        </w:rPr>
        <w:t>subquesitos</w:t>
      </w:r>
      <w:proofErr w:type="spellEnd"/>
      <w:r w:rsidR="003E29C0" w:rsidRPr="007215D4">
        <w:rPr>
          <w:rFonts w:eastAsia="Times New Roman" w:cstheme="minorHAnsi"/>
          <w:color w:val="0070C0"/>
          <w:sz w:val="24"/>
          <w:szCs w:val="24"/>
          <w:lang w:eastAsia="pt-BR"/>
        </w:rPr>
        <w:t xml:space="preserve"> estão dispostas no </w:t>
      </w:r>
      <w:r w:rsidR="009958C9" w:rsidRPr="007215D4">
        <w:rPr>
          <w:rFonts w:eastAsia="Times New Roman" w:cstheme="minorHAnsi"/>
          <w:color w:val="0070C0"/>
          <w:sz w:val="24"/>
          <w:szCs w:val="24"/>
          <w:lang w:eastAsia="pt-BR"/>
        </w:rPr>
        <w:t>subitem 12.3.2</w:t>
      </w:r>
      <w:r w:rsidR="003E29C0" w:rsidRPr="007215D4">
        <w:rPr>
          <w:rFonts w:eastAsia="Times New Roman" w:cstheme="minorHAnsi"/>
          <w:color w:val="0070C0"/>
          <w:sz w:val="24"/>
          <w:szCs w:val="24"/>
          <w:lang w:eastAsia="pt-BR"/>
        </w:rPr>
        <w:t xml:space="preserve"> do edital</w:t>
      </w:r>
      <w:r w:rsidR="007D3BFB" w:rsidRPr="007215D4">
        <w:rPr>
          <w:rFonts w:eastAsia="Times New Roman" w:cstheme="minorHAnsi"/>
          <w:color w:val="0070C0"/>
          <w:sz w:val="24"/>
          <w:szCs w:val="24"/>
          <w:lang w:eastAsia="pt-BR"/>
        </w:rPr>
        <w:t>.</w:t>
      </w:r>
    </w:p>
    <w:p w14:paraId="4252BFA1" w14:textId="21926EC8" w:rsidR="004D31F1" w:rsidRPr="007215D4" w:rsidRDefault="00C9118D" w:rsidP="006C4C60">
      <w:pPr>
        <w:pStyle w:val="textojustificado"/>
        <w:spacing w:before="120" w:beforeAutospacing="0" w:after="120" w:afterAutospacing="0"/>
        <w:ind w:right="119"/>
        <w:jc w:val="both"/>
        <w:rPr>
          <w:rFonts w:asciiTheme="minorHAnsi" w:hAnsiTheme="minorHAnsi" w:cstheme="minorHAnsi"/>
          <w:color w:val="0070C0"/>
        </w:rPr>
      </w:pPr>
      <w:r w:rsidRPr="007215D4">
        <w:rPr>
          <w:rFonts w:asciiTheme="minorHAnsi" w:hAnsiTheme="minorHAnsi" w:cstheme="minorHAnsi"/>
          <w:color w:val="0070C0"/>
        </w:rPr>
        <w:t>Informamos que o</w:t>
      </w:r>
      <w:r w:rsidR="00C830B3" w:rsidRPr="007215D4">
        <w:rPr>
          <w:rFonts w:asciiTheme="minorHAnsi" w:hAnsiTheme="minorHAnsi" w:cstheme="minorHAnsi"/>
          <w:color w:val="0070C0"/>
        </w:rPr>
        <w:t xml:space="preserve"> quadro </w:t>
      </w:r>
      <w:r w:rsidR="00EE3D55" w:rsidRPr="007215D4">
        <w:rPr>
          <w:rFonts w:asciiTheme="minorHAnsi" w:hAnsiTheme="minorHAnsi" w:cstheme="minorHAnsi"/>
          <w:color w:val="0070C0"/>
        </w:rPr>
        <w:t xml:space="preserve">apresentado no subitem 12.3.2 </w:t>
      </w:r>
      <w:r w:rsidR="00C830B3" w:rsidRPr="007215D4">
        <w:rPr>
          <w:rFonts w:asciiTheme="minorHAnsi" w:hAnsiTheme="minorHAnsi" w:cstheme="minorHAnsi"/>
          <w:color w:val="0070C0"/>
        </w:rPr>
        <w:t>está correto</w:t>
      </w:r>
      <w:r w:rsidR="00704EFD" w:rsidRPr="007215D4">
        <w:rPr>
          <w:rFonts w:asciiTheme="minorHAnsi" w:hAnsiTheme="minorHAnsi" w:cstheme="minorHAnsi"/>
          <w:color w:val="0070C0"/>
        </w:rPr>
        <w:t xml:space="preserve"> quanto às pontuações máximas dos quesitos e </w:t>
      </w:r>
      <w:proofErr w:type="spellStart"/>
      <w:r w:rsidR="00704EFD" w:rsidRPr="007215D4">
        <w:rPr>
          <w:rFonts w:asciiTheme="minorHAnsi" w:hAnsiTheme="minorHAnsi" w:cstheme="minorHAnsi"/>
          <w:color w:val="0070C0"/>
        </w:rPr>
        <w:t>subquesitos</w:t>
      </w:r>
      <w:proofErr w:type="spellEnd"/>
      <w:r w:rsidR="00C830B3" w:rsidRPr="007215D4">
        <w:rPr>
          <w:rFonts w:asciiTheme="minorHAnsi" w:hAnsiTheme="minorHAnsi" w:cstheme="minorHAnsi"/>
          <w:color w:val="0070C0"/>
        </w:rPr>
        <w:t>.</w:t>
      </w:r>
      <w:r w:rsidR="00EA5D3B" w:rsidRPr="007215D4">
        <w:rPr>
          <w:rFonts w:asciiTheme="minorHAnsi" w:hAnsiTheme="minorHAnsi" w:cstheme="minorHAnsi"/>
          <w:color w:val="0070C0"/>
        </w:rPr>
        <w:t xml:space="preserve"> No entanto</w:t>
      </w:r>
      <w:r w:rsidR="00D14B52" w:rsidRPr="007215D4">
        <w:rPr>
          <w:rFonts w:asciiTheme="minorHAnsi" w:hAnsiTheme="minorHAnsi" w:cstheme="minorHAnsi"/>
          <w:color w:val="0070C0"/>
        </w:rPr>
        <w:t xml:space="preserve">, </w:t>
      </w:r>
      <w:r w:rsidR="002320CE" w:rsidRPr="007215D4">
        <w:rPr>
          <w:rFonts w:asciiTheme="minorHAnsi" w:hAnsiTheme="minorHAnsi" w:cstheme="minorHAnsi"/>
          <w:color w:val="0070C0"/>
        </w:rPr>
        <w:t xml:space="preserve">na </w:t>
      </w:r>
      <w:r w:rsidR="00EA5D3B" w:rsidRPr="007215D4">
        <w:rPr>
          <w:rFonts w:asciiTheme="minorHAnsi" w:hAnsiTheme="minorHAnsi" w:cstheme="minorHAnsi"/>
          <w:color w:val="0070C0"/>
        </w:rPr>
        <w:t xml:space="preserve">numeração </w:t>
      </w:r>
      <w:r w:rsidR="00CA0FA3" w:rsidRPr="007215D4">
        <w:rPr>
          <w:rFonts w:asciiTheme="minorHAnsi" w:hAnsiTheme="minorHAnsi" w:cstheme="minorHAnsi"/>
          <w:color w:val="0070C0"/>
        </w:rPr>
        <w:t>d</w:t>
      </w:r>
      <w:r w:rsidR="00EA5D3B" w:rsidRPr="007215D4">
        <w:rPr>
          <w:rFonts w:asciiTheme="minorHAnsi" w:hAnsiTheme="minorHAnsi" w:cstheme="minorHAnsi"/>
          <w:color w:val="0070C0"/>
        </w:rPr>
        <w:t xml:space="preserve">o </w:t>
      </w:r>
      <w:proofErr w:type="spellStart"/>
      <w:r w:rsidR="00EA5D3B" w:rsidRPr="007215D4">
        <w:rPr>
          <w:rFonts w:asciiTheme="minorHAnsi" w:hAnsiTheme="minorHAnsi" w:cstheme="minorHAnsi"/>
          <w:color w:val="0070C0"/>
        </w:rPr>
        <w:t>subquesito</w:t>
      </w:r>
      <w:proofErr w:type="spellEnd"/>
      <w:r w:rsidR="00EA5D3B" w:rsidRPr="007215D4">
        <w:rPr>
          <w:rFonts w:asciiTheme="minorHAnsi" w:hAnsiTheme="minorHAnsi" w:cstheme="minorHAnsi"/>
          <w:color w:val="0070C0"/>
        </w:rPr>
        <w:t xml:space="preserve"> </w:t>
      </w:r>
      <w:r w:rsidR="004F383A" w:rsidRPr="007215D4">
        <w:rPr>
          <w:rFonts w:asciiTheme="minorHAnsi" w:hAnsiTheme="minorHAnsi" w:cstheme="minorHAnsi"/>
          <w:color w:val="0070C0"/>
        </w:rPr>
        <w:t xml:space="preserve">Estratégia de Comunicação Publicitária, do quesito Plano de </w:t>
      </w:r>
      <w:r w:rsidR="00F91A3F" w:rsidRPr="007215D4">
        <w:rPr>
          <w:rFonts w:asciiTheme="minorHAnsi" w:hAnsiTheme="minorHAnsi" w:cstheme="minorHAnsi"/>
          <w:color w:val="0070C0"/>
        </w:rPr>
        <w:t>Comunicação Publicitária</w:t>
      </w:r>
      <w:r w:rsidR="00026E80" w:rsidRPr="007215D4">
        <w:rPr>
          <w:rFonts w:asciiTheme="minorHAnsi" w:hAnsiTheme="minorHAnsi" w:cstheme="minorHAnsi"/>
          <w:color w:val="0070C0"/>
        </w:rPr>
        <w:t>,</w:t>
      </w:r>
      <w:r w:rsidR="00F91A3F" w:rsidRPr="007215D4">
        <w:rPr>
          <w:rFonts w:asciiTheme="minorHAnsi" w:hAnsiTheme="minorHAnsi" w:cstheme="minorHAnsi"/>
          <w:color w:val="0070C0"/>
        </w:rPr>
        <w:t xml:space="preserve"> </w:t>
      </w:r>
      <w:r w:rsidR="002320CE" w:rsidRPr="007215D4">
        <w:rPr>
          <w:rFonts w:asciiTheme="minorHAnsi" w:hAnsiTheme="minorHAnsi" w:cstheme="minorHAnsi"/>
          <w:color w:val="0070C0"/>
        </w:rPr>
        <w:t>onde se lê “I”, leia-se “II”</w:t>
      </w:r>
      <w:r w:rsidR="005B3A27" w:rsidRPr="007215D4">
        <w:rPr>
          <w:rFonts w:asciiTheme="minorHAnsi" w:hAnsiTheme="minorHAnsi" w:cstheme="minorHAnsi"/>
          <w:color w:val="0070C0"/>
        </w:rPr>
        <w:t>.</w:t>
      </w:r>
    </w:p>
    <w:p w14:paraId="6B6B16AC" w14:textId="03637D2B" w:rsidR="00FC248F" w:rsidRPr="00083569" w:rsidRDefault="00FC248F" w:rsidP="00307311">
      <w:pPr>
        <w:spacing w:before="120" w:after="120"/>
        <w:rPr>
          <w:rFonts w:cstheme="minorHAnsi"/>
          <w:sz w:val="24"/>
          <w:szCs w:val="24"/>
        </w:rPr>
      </w:pPr>
    </w:p>
    <w:p w14:paraId="1AC597C4" w14:textId="77777777" w:rsidR="00084BD9" w:rsidRPr="00083569" w:rsidRDefault="00084BD9" w:rsidP="00307311">
      <w:pPr>
        <w:spacing w:before="120" w:after="120"/>
        <w:rPr>
          <w:rFonts w:cstheme="minorHAnsi"/>
          <w:sz w:val="24"/>
          <w:szCs w:val="24"/>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135277" w:rsidRPr="00083569" w14:paraId="444B99D8" w14:textId="77777777" w:rsidTr="007669D7">
        <w:tc>
          <w:tcPr>
            <w:tcW w:w="9962" w:type="dxa"/>
            <w:shd w:val="clear" w:color="auto" w:fill="0F243E" w:themeFill="text2" w:themeFillShade="80"/>
          </w:tcPr>
          <w:p w14:paraId="4824BBF6" w14:textId="1F00312E" w:rsidR="00135277" w:rsidRPr="00083569" w:rsidRDefault="00135277" w:rsidP="006C4C60">
            <w:pPr>
              <w:pStyle w:val="Corpodetexto"/>
              <w:spacing w:before="120" w:after="120"/>
              <w:ind w:left="0" w:right="115"/>
              <w:jc w:val="both"/>
              <w:rPr>
                <w:rFonts w:asciiTheme="minorHAnsi" w:hAnsiTheme="minorHAnsi" w:cstheme="minorHAnsi"/>
                <w:b/>
                <w:sz w:val="24"/>
                <w:szCs w:val="24"/>
              </w:rPr>
            </w:pPr>
            <w:r w:rsidRPr="00083569">
              <w:rPr>
                <w:rFonts w:asciiTheme="minorHAnsi" w:hAnsiTheme="minorHAnsi" w:cstheme="minorHAnsi"/>
                <w:b/>
                <w:sz w:val="24"/>
                <w:szCs w:val="24"/>
              </w:rPr>
              <w:t>PEDIDOS DE ESCLARECIMENTO N° 06</w:t>
            </w:r>
          </w:p>
        </w:tc>
      </w:tr>
    </w:tbl>
    <w:p w14:paraId="7EDDBEED" w14:textId="77777777" w:rsidR="004D31F1" w:rsidRPr="00083569" w:rsidRDefault="004D31F1" w:rsidP="006C4C60">
      <w:pPr>
        <w:spacing w:before="120" w:after="120"/>
        <w:rPr>
          <w:rFonts w:cstheme="minorHAnsi"/>
          <w:sz w:val="24"/>
          <w:szCs w:val="24"/>
        </w:rPr>
      </w:pPr>
    </w:p>
    <w:p w14:paraId="7F74E4B9" w14:textId="52681AEC" w:rsidR="00135277" w:rsidRPr="00083569" w:rsidRDefault="00135277" w:rsidP="006C4C60">
      <w:pPr>
        <w:spacing w:before="120" w:after="120"/>
        <w:rPr>
          <w:rFonts w:cstheme="minorHAnsi"/>
          <w:sz w:val="24"/>
          <w:szCs w:val="24"/>
        </w:rPr>
      </w:pPr>
      <w:r w:rsidRPr="00083569">
        <w:rPr>
          <w:rFonts w:cstheme="minorHAnsi"/>
          <w:sz w:val="24"/>
          <w:szCs w:val="24"/>
        </w:rPr>
        <w:t>Como se dará a formalização da agência para retirada do Invólucro 1?</w:t>
      </w:r>
    </w:p>
    <w:p w14:paraId="427794E7" w14:textId="77777777" w:rsidR="00135277" w:rsidRPr="00083569" w:rsidRDefault="00135277" w:rsidP="006C4C60">
      <w:pPr>
        <w:spacing w:before="120" w:after="120"/>
        <w:rPr>
          <w:rFonts w:cstheme="minorHAnsi"/>
          <w:sz w:val="24"/>
          <w:szCs w:val="24"/>
        </w:rPr>
      </w:pPr>
      <w:r w:rsidRPr="00083569">
        <w:rPr>
          <w:rFonts w:cstheme="minorHAnsi"/>
          <w:sz w:val="24"/>
          <w:szCs w:val="24"/>
        </w:rPr>
        <w:t>Será necessário agendamento para retirada?</w:t>
      </w:r>
    </w:p>
    <w:p w14:paraId="009839F7" w14:textId="77777777" w:rsidR="00135277" w:rsidRPr="00083569" w:rsidRDefault="00135277" w:rsidP="006C4C60">
      <w:pPr>
        <w:pStyle w:val="Default"/>
        <w:spacing w:before="120" w:after="120"/>
        <w:rPr>
          <w:rFonts w:asciiTheme="minorHAnsi" w:hAnsiTheme="minorHAnsi" w:cstheme="minorHAnsi"/>
          <w:color w:val="auto"/>
        </w:rPr>
      </w:pPr>
    </w:p>
    <w:p w14:paraId="6AF45640" w14:textId="77777777" w:rsidR="00135277" w:rsidRPr="00083569" w:rsidRDefault="00135277" w:rsidP="006C4C60">
      <w:pPr>
        <w:pStyle w:val="Default"/>
        <w:spacing w:before="120" w:after="120"/>
        <w:jc w:val="both"/>
        <w:rPr>
          <w:rFonts w:asciiTheme="minorHAnsi" w:hAnsiTheme="minorHAnsi" w:cstheme="minorHAnsi"/>
          <w:color w:val="auto"/>
        </w:rPr>
      </w:pPr>
      <w:r w:rsidRPr="00083569">
        <w:rPr>
          <w:rFonts w:asciiTheme="minorHAnsi" w:hAnsiTheme="minorHAnsi" w:cstheme="minorHAnsi"/>
          <w:color w:val="auto"/>
        </w:rPr>
        <w:t>Invólucro nº 1</w:t>
      </w:r>
    </w:p>
    <w:p w14:paraId="3A9DC4D2" w14:textId="77777777" w:rsidR="00135277" w:rsidRPr="00083569" w:rsidRDefault="00135277" w:rsidP="006C4C60">
      <w:pPr>
        <w:pStyle w:val="Default"/>
        <w:spacing w:before="120" w:after="120"/>
        <w:jc w:val="both"/>
        <w:rPr>
          <w:rFonts w:asciiTheme="minorHAnsi" w:hAnsiTheme="minorHAnsi" w:cstheme="minorHAnsi"/>
          <w:color w:val="auto"/>
        </w:rPr>
      </w:pPr>
      <w:r w:rsidRPr="00083569">
        <w:rPr>
          <w:rFonts w:asciiTheme="minorHAnsi" w:hAnsiTheme="minorHAnsi" w:cstheme="minorHAnsi"/>
          <w:color w:val="auto"/>
        </w:rPr>
        <w:t>No Invólucro nº 1 deverá estar acondicionado o Plano de Comunicação Publicitária – Via Não Identificada, de que tratam os subitens 11.2 e 11.3 deste Edital.</w:t>
      </w:r>
    </w:p>
    <w:p w14:paraId="51947D23" w14:textId="77777777" w:rsidR="00135277" w:rsidRPr="00083569" w:rsidRDefault="00135277" w:rsidP="006C4C60">
      <w:pPr>
        <w:spacing w:before="120" w:after="120"/>
        <w:jc w:val="both"/>
        <w:rPr>
          <w:rFonts w:cstheme="minorHAnsi"/>
          <w:sz w:val="24"/>
          <w:szCs w:val="24"/>
        </w:rPr>
      </w:pPr>
      <w:r w:rsidRPr="00083569">
        <w:rPr>
          <w:rFonts w:cstheme="minorHAnsi"/>
          <w:sz w:val="24"/>
          <w:szCs w:val="24"/>
        </w:rPr>
        <w:t>10.1.1.1 Só será aceito o Plano de Comunicação Publicitária – Via Não Identificada que estiver acondicionado no invólucro padronizado, fornecido pela Comissão Especial de Licitação, a ser retirado, exclusivamente, pela agência que o solicitar formalmente na Coordenação-Geral de Recursos Logísticos, de segunda a sexta-feira, das 9h às 12h ou das 14h às 17h, no seguinte endereço: Anexo A, Bloco R, 2º andar, Sala 205/209 oeste, Esplanada dos Ministérios, Brasília-DF.</w:t>
      </w:r>
    </w:p>
    <w:p w14:paraId="4891812E" w14:textId="77777777" w:rsidR="00135277" w:rsidRPr="00083569" w:rsidRDefault="00135277" w:rsidP="006C4C60">
      <w:pPr>
        <w:spacing w:before="120" w:after="120"/>
        <w:jc w:val="both"/>
        <w:rPr>
          <w:rFonts w:cstheme="minorHAnsi"/>
          <w:sz w:val="24"/>
          <w:szCs w:val="24"/>
        </w:rPr>
      </w:pPr>
    </w:p>
    <w:p w14:paraId="7B8E4AF7" w14:textId="512BF11B" w:rsidR="004D31F1" w:rsidRPr="00083569" w:rsidRDefault="004D31F1" w:rsidP="006C4C60">
      <w:pPr>
        <w:pStyle w:val="textojustificado"/>
        <w:spacing w:before="120" w:beforeAutospacing="0" w:after="120" w:afterAutospacing="0"/>
        <w:ind w:right="120"/>
        <w:jc w:val="both"/>
        <w:rPr>
          <w:rFonts w:asciiTheme="minorHAnsi" w:hAnsiTheme="minorHAnsi" w:cstheme="minorHAnsi"/>
          <w:color w:val="0070C0"/>
        </w:rPr>
      </w:pPr>
      <w:r w:rsidRPr="00083569">
        <w:rPr>
          <w:rFonts w:asciiTheme="minorHAnsi" w:hAnsiTheme="minorHAnsi" w:cstheme="minorHAnsi"/>
          <w:b/>
          <w:bCs/>
          <w:color w:val="0070C0"/>
          <w:u w:val="single"/>
        </w:rPr>
        <w:t>RESPOSTA</w:t>
      </w:r>
      <w:r w:rsidRPr="00083569">
        <w:rPr>
          <w:rFonts w:asciiTheme="minorHAnsi" w:hAnsiTheme="minorHAnsi" w:cstheme="minorHAnsi"/>
          <w:b/>
          <w:bCs/>
          <w:color w:val="0070C0"/>
        </w:rPr>
        <w:t>:</w:t>
      </w:r>
      <w:r w:rsidRPr="00083569">
        <w:rPr>
          <w:rFonts w:asciiTheme="minorHAnsi" w:hAnsiTheme="minorHAnsi" w:cstheme="minorHAnsi"/>
          <w:color w:val="0070C0"/>
        </w:rPr>
        <w:t xml:space="preserve"> </w:t>
      </w:r>
      <w:r w:rsidR="00AC67FD" w:rsidRPr="00083569">
        <w:rPr>
          <w:rFonts w:asciiTheme="minorHAnsi" w:hAnsiTheme="minorHAnsi" w:cstheme="minorHAnsi"/>
          <w:color w:val="0070C0"/>
        </w:rPr>
        <w:t>De acordo com o subitem 10.1.1.1 do Edital, a agência deve solicitar formalmente na Coordenação-Geral de Recursos Logísticos, que poderá ser pelo e-mail</w:t>
      </w:r>
      <w:r w:rsidR="00AC67FD" w:rsidRPr="00A530C9">
        <w:rPr>
          <w:rFonts w:asciiTheme="minorHAnsi" w:hAnsiTheme="minorHAnsi" w:cstheme="minorHAnsi"/>
          <w:color w:val="0070C0"/>
        </w:rPr>
        <w:t xml:space="preserve">: </w:t>
      </w:r>
      <w:hyperlink r:id="rId8" w:history="1">
        <w:r w:rsidR="00AC67FD" w:rsidRPr="00083569">
          <w:rPr>
            <w:rFonts w:asciiTheme="minorHAnsi" w:hAnsiTheme="minorHAnsi" w:cstheme="minorHAnsi"/>
            <w:color w:val="0070C0"/>
            <w:u w:val="single"/>
          </w:rPr>
          <w:t>licitacoes@mcom.gov.br</w:t>
        </w:r>
      </w:hyperlink>
      <w:r w:rsidR="00AC67FD" w:rsidRPr="00083569">
        <w:rPr>
          <w:rFonts w:asciiTheme="minorHAnsi" w:hAnsiTheme="minorHAnsi" w:cstheme="minorHAnsi"/>
          <w:color w:val="0070C0"/>
        </w:rPr>
        <w:t xml:space="preserve">. Após </w:t>
      </w:r>
      <w:r w:rsidR="00A530C9">
        <w:rPr>
          <w:rFonts w:asciiTheme="minorHAnsi" w:hAnsiTheme="minorHAnsi" w:cstheme="minorHAnsi"/>
          <w:color w:val="0070C0"/>
        </w:rPr>
        <w:t>solicitação</w:t>
      </w:r>
      <w:r w:rsidR="00AC67FD" w:rsidRPr="00083569">
        <w:rPr>
          <w:rFonts w:asciiTheme="minorHAnsi" w:hAnsiTheme="minorHAnsi" w:cstheme="minorHAnsi"/>
          <w:color w:val="0070C0"/>
        </w:rPr>
        <w:t xml:space="preserve">, basta comparecer de segunda a sexta-feira, das 9h às 12h ou das 14h às 17h, no seguinte </w:t>
      </w:r>
      <w:r w:rsidR="00AC67FD" w:rsidRPr="00083569">
        <w:rPr>
          <w:rFonts w:asciiTheme="minorHAnsi" w:hAnsiTheme="minorHAnsi" w:cstheme="minorHAnsi"/>
          <w:color w:val="0070C0"/>
        </w:rPr>
        <w:lastRenderedPageBreak/>
        <w:t>endereço: Anexo A, Bloco R, 2º andar, Sala 205/209 oeste, Esplanada dos Ministérios, Brasília-DF para fazer a retirada do Invólucro.</w:t>
      </w:r>
    </w:p>
    <w:p w14:paraId="2959BA82" w14:textId="7254DF45" w:rsidR="00135277" w:rsidRPr="00083569" w:rsidRDefault="00135277" w:rsidP="005F68B6">
      <w:pPr>
        <w:spacing w:before="120" w:after="120"/>
        <w:jc w:val="both"/>
        <w:rPr>
          <w:rFonts w:cstheme="minorHAnsi"/>
          <w:sz w:val="24"/>
          <w:szCs w:val="24"/>
        </w:rPr>
      </w:pPr>
    </w:p>
    <w:p w14:paraId="3D06564C" w14:textId="372981BE" w:rsidR="00135277" w:rsidRPr="00083569" w:rsidRDefault="00135277" w:rsidP="005F68B6">
      <w:pPr>
        <w:spacing w:before="120" w:after="120"/>
        <w:jc w:val="both"/>
        <w:rPr>
          <w:rFonts w:cstheme="minorHAnsi"/>
          <w:sz w:val="24"/>
          <w:szCs w:val="24"/>
        </w:rPr>
      </w:pPr>
    </w:p>
    <w:p w14:paraId="52A7793B" w14:textId="77777777" w:rsidR="001610CD" w:rsidRPr="00083569" w:rsidRDefault="001610CD" w:rsidP="005F68B6">
      <w:pPr>
        <w:spacing w:before="120" w:after="120"/>
        <w:jc w:val="both"/>
        <w:rPr>
          <w:rFonts w:cstheme="minorHAnsi"/>
          <w:sz w:val="24"/>
          <w:szCs w:val="24"/>
        </w:rPr>
      </w:pPr>
    </w:p>
    <w:p w14:paraId="049E3BFE" w14:textId="649CA382" w:rsidR="001951CB" w:rsidRPr="00083569" w:rsidRDefault="001951CB" w:rsidP="006C4C60">
      <w:pPr>
        <w:pStyle w:val="Corpodetexto"/>
        <w:spacing w:before="120" w:after="120"/>
        <w:ind w:left="0" w:right="117"/>
        <w:jc w:val="center"/>
        <w:rPr>
          <w:rFonts w:asciiTheme="minorHAnsi" w:hAnsiTheme="minorHAnsi" w:cstheme="minorHAnsi"/>
          <w:color w:val="006FC0"/>
          <w:sz w:val="24"/>
          <w:szCs w:val="24"/>
        </w:rPr>
      </w:pPr>
      <w:r w:rsidRPr="00083569">
        <w:rPr>
          <w:rFonts w:asciiTheme="minorHAnsi" w:hAnsiTheme="minorHAnsi" w:cstheme="minorHAnsi"/>
          <w:color w:val="006FC0"/>
          <w:sz w:val="24"/>
          <w:szCs w:val="24"/>
        </w:rPr>
        <w:t>Maria Aparecida Fabri Pessanha</w:t>
      </w:r>
    </w:p>
    <w:p w14:paraId="6839A098" w14:textId="6315012B" w:rsidR="001951CB" w:rsidRPr="00083569" w:rsidRDefault="001951CB" w:rsidP="006C4C60">
      <w:pPr>
        <w:pStyle w:val="Corpodetexto"/>
        <w:spacing w:before="120" w:after="120"/>
        <w:ind w:left="0" w:right="117"/>
        <w:jc w:val="center"/>
        <w:rPr>
          <w:rFonts w:asciiTheme="minorHAnsi" w:hAnsiTheme="minorHAnsi" w:cstheme="minorHAnsi"/>
          <w:color w:val="006FC0"/>
          <w:sz w:val="24"/>
          <w:szCs w:val="24"/>
        </w:rPr>
      </w:pPr>
      <w:r w:rsidRPr="00083569">
        <w:rPr>
          <w:rFonts w:asciiTheme="minorHAnsi" w:hAnsiTheme="minorHAnsi" w:cstheme="minorHAnsi"/>
          <w:color w:val="006FC0"/>
          <w:sz w:val="24"/>
          <w:szCs w:val="24"/>
        </w:rPr>
        <w:t>Presidente da Comissão Especial de Licitação</w:t>
      </w:r>
    </w:p>
    <w:sectPr w:rsidR="001951CB" w:rsidRPr="00083569" w:rsidSect="00D56A39">
      <w:footerReference w:type="default" r:id="rId9"/>
      <w:type w:val="continuous"/>
      <w:pgSz w:w="12240" w:h="15840"/>
      <w:pgMar w:top="1134" w:right="1134" w:bottom="851" w:left="1134"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3A3F" w14:textId="77777777" w:rsidR="002066C4" w:rsidRDefault="002066C4">
      <w:r>
        <w:separator/>
      </w:r>
    </w:p>
  </w:endnote>
  <w:endnote w:type="continuationSeparator" w:id="0">
    <w:p w14:paraId="55B63C78" w14:textId="77777777" w:rsidR="002066C4" w:rsidRDefault="0020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C454" w14:textId="77777777" w:rsidR="00353185" w:rsidRDefault="00560B29">
    <w:pPr>
      <w:spacing w:line="14" w:lineRule="auto"/>
      <w:rPr>
        <w:sz w:val="20"/>
        <w:szCs w:val="20"/>
      </w:rPr>
    </w:pPr>
    <w:r>
      <w:rPr>
        <w:noProof/>
        <w:lang w:eastAsia="pt-BR"/>
      </w:rPr>
      <mc:AlternateContent>
        <mc:Choice Requires="wps">
          <w:drawing>
            <wp:anchor distT="0" distB="0" distL="114300" distR="114300" simplePos="0" relativeHeight="251659776" behindDoc="1" locked="0" layoutInCell="1" allowOverlap="1" wp14:anchorId="2B9AB507" wp14:editId="691F9F23">
              <wp:simplePos x="0" y="0"/>
              <wp:positionH relativeFrom="page">
                <wp:posOffset>7023100</wp:posOffset>
              </wp:positionH>
              <wp:positionV relativeFrom="page">
                <wp:posOffset>9270365</wp:posOffset>
              </wp:positionV>
              <wp:extent cx="128905" cy="165735"/>
              <wp:effectExtent l="3175" t="2540" r="127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8FA7F" w14:textId="3391F1E3"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CE511C">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AB507" id="_x0000_t202" coordsize="21600,21600" o:spt="202" path="m,l,21600r21600,l21600,xe">
              <v:stroke joinstyle="miter"/>
              <v:path gradientshapeok="t" o:connecttype="rect"/>
            </v:shapetype>
            <v:shape id="Text Box 3" o:spid="_x0000_s1026" type="#_x0000_t202" style="position:absolute;margin-left:553pt;margin-top:729.95pt;width:10.1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" filled="f" stroked="f">
              <v:textbox inset="0,0,0,0">
                <w:txbxContent>
                  <w:p w14:paraId="7D28FA7F" w14:textId="3391F1E3"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CE511C">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B9E9" w14:textId="77777777" w:rsidR="002066C4" w:rsidRDefault="002066C4">
      <w:r>
        <w:separator/>
      </w:r>
    </w:p>
  </w:footnote>
  <w:footnote w:type="continuationSeparator" w:id="0">
    <w:p w14:paraId="2B9A87CE" w14:textId="77777777" w:rsidR="002066C4" w:rsidRDefault="00206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81E"/>
    <w:multiLevelType w:val="hybridMultilevel"/>
    <w:tmpl w:val="DB7A5CBE"/>
    <w:lvl w:ilvl="0" w:tplc="E68066BC">
      <w:start w:val="1"/>
      <w:numFmt w:val="decimal"/>
      <w:lvlText w:val="%1-"/>
      <w:lvlJc w:val="left"/>
      <w:pPr>
        <w:ind w:left="469" w:hanging="360"/>
      </w:pPr>
      <w:rPr>
        <w:rFonts w:hint="default"/>
      </w:rPr>
    </w:lvl>
    <w:lvl w:ilvl="1" w:tplc="04160019" w:tentative="1">
      <w:start w:val="1"/>
      <w:numFmt w:val="lowerLetter"/>
      <w:lvlText w:val="%2."/>
      <w:lvlJc w:val="left"/>
      <w:pPr>
        <w:ind w:left="1189" w:hanging="360"/>
      </w:pPr>
    </w:lvl>
    <w:lvl w:ilvl="2" w:tplc="0416001B" w:tentative="1">
      <w:start w:val="1"/>
      <w:numFmt w:val="lowerRoman"/>
      <w:lvlText w:val="%3."/>
      <w:lvlJc w:val="right"/>
      <w:pPr>
        <w:ind w:left="1909" w:hanging="180"/>
      </w:pPr>
    </w:lvl>
    <w:lvl w:ilvl="3" w:tplc="0416000F" w:tentative="1">
      <w:start w:val="1"/>
      <w:numFmt w:val="decimal"/>
      <w:lvlText w:val="%4."/>
      <w:lvlJc w:val="left"/>
      <w:pPr>
        <w:ind w:left="2629" w:hanging="360"/>
      </w:pPr>
    </w:lvl>
    <w:lvl w:ilvl="4" w:tplc="04160019" w:tentative="1">
      <w:start w:val="1"/>
      <w:numFmt w:val="lowerLetter"/>
      <w:lvlText w:val="%5."/>
      <w:lvlJc w:val="left"/>
      <w:pPr>
        <w:ind w:left="3349" w:hanging="360"/>
      </w:pPr>
    </w:lvl>
    <w:lvl w:ilvl="5" w:tplc="0416001B" w:tentative="1">
      <w:start w:val="1"/>
      <w:numFmt w:val="lowerRoman"/>
      <w:lvlText w:val="%6."/>
      <w:lvlJc w:val="right"/>
      <w:pPr>
        <w:ind w:left="4069" w:hanging="180"/>
      </w:pPr>
    </w:lvl>
    <w:lvl w:ilvl="6" w:tplc="0416000F" w:tentative="1">
      <w:start w:val="1"/>
      <w:numFmt w:val="decimal"/>
      <w:lvlText w:val="%7."/>
      <w:lvlJc w:val="left"/>
      <w:pPr>
        <w:ind w:left="4789" w:hanging="360"/>
      </w:pPr>
    </w:lvl>
    <w:lvl w:ilvl="7" w:tplc="04160019" w:tentative="1">
      <w:start w:val="1"/>
      <w:numFmt w:val="lowerLetter"/>
      <w:lvlText w:val="%8."/>
      <w:lvlJc w:val="left"/>
      <w:pPr>
        <w:ind w:left="5509" w:hanging="360"/>
      </w:pPr>
    </w:lvl>
    <w:lvl w:ilvl="8" w:tplc="0416001B" w:tentative="1">
      <w:start w:val="1"/>
      <w:numFmt w:val="lowerRoman"/>
      <w:lvlText w:val="%9."/>
      <w:lvlJc w:val="right"/>
      <w:pPr>
        <w:ind w:left="6229" w:hanging="180"/>
      </w:pPr>
    </w:lvl>
  </w:abstractNum>
  <w:abstractNum w:abstractNumId="1" w15:restartNumberingAfterBreak="0">
    <w:nsid w:val="093D2859"/>
    <w:multiLevelType w:val="hybridMultilevel"/>
    <w:tmpl w:val="35BA6D98"/>
    <w:lvl w:ilvl="0" w:tplc="DE52A414">
      <w:start w:val="3"/>
      <w:numFmt w:val="upperRoman"/>
      <w:lvlText w:val="%1."/>
      <w:lvlJc w:val="right"/>
      <w:pPr>
        <w:ind w:left="1502"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400B94"/>
    <w:multiLevelType w:val="hybridMultilevel"/>
    <w:tmpl w:val="3B989140"/>
    <w:lvl w:ilvl="0" w:tplc="2A463D70">
      <w:start w:val="1"/>
      <w:numFmt w:val="lowerLetter"/>
      <w:lvlText w:val="%1)"/>
      <w:lvlJc w:val="left"/>
      <w:pPr>
        <w:ind w:left="1080" w:hanging="360"/>
      </w:pPr>
      <w:rPr>
        <w:rFonts w:ascii="Arial" w:hAnsi="Arial" w:cs="Arial" w:hint="default"/>
        <w:sz w:val="24"/>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15:restartNumberingAfterBreak="0">
    <w:nsid w:val="6BF157C7"/>
    <w:multiLevelType w:val="hybridMultilevel"/>
    <w:tmpl w:val="CFF81C68"/>
    <w:lvl w:ilvl="0" w:tplc="D1D8D2A6">
      <w:start w:val="1"/>
      <w:numFmt w:val="upperRoman"/>
      <w:lvlText w:val="%1."/>
      <w:lvlJc w:val="right"/>
      <w:pPr>
        <w:ind w:left="1502" w:hanging="360"/>
      </w:pPr>
      <w:rPr>
        <w:rFonts w:hint="default"/>
        <w:b w:val="0"/>
      </w:rPr>
    </w:lvl>
    <w:lvl w:ilvl="1" w:tplc="9FE8F976">
      <w:start w:val="1"/>
      <w:numFmt w:val="lowerLetter"/>
      <w:lvlText w:val="%2)"/>
      <w:lvlJc w:val="left"/>
      <w:pPr>
        <w:ind w:left="2222" w:hanging="360"/>
      </w:pPr>
      <w:rPr>
        <w:rFonts w:hint="default"/>
        <w:b w:val="0"/>
      </w:rPr>
    </w:lvl>
    <w:lvl w:ilvl="2" w:tplc="0416001B">
      <w:start w:val="1"/>
      <w:numFmt w:val="lowerRoman"/>
      <w:lvlText w:val="%3."/>
      <w:lvlJc w:val="right"/>
      <w:pPr>
        <w:ind w:left="2942" w:hanging="180"/>
      </w:pPr>
    </w:lvl>
    <w:lvl w:ilvl="3" w:tplc="0416000F" w:tentative="1">
      <w:start w:val="1"/>
      <w:numFmt w:val="decimal"/>
      <w:lvlText w:val="%4."/>
      <w:lvlJc w:val="left"/>
      <w:pPr>
        <w:ind w:left="3662" w:hanging="360"/>
      </w:pPr>
    </w:lvl>
    <w:lvl w:ilvl="4" w:tplc="04160019" w:tentative="1">
      <w:start w:val="1"/>
      <w:numFmt w:val="lowerLetter"/>
      <w:lvlText w:val="%5."/>
      <w:lvlJc w:val="left"/>
      <w:pPr>
        <w:ind w:left="4382" w:hanging="360"/>
      </w:pPr>
    </w:lvl>
    <w:lvl w:ilvl="5" w:tplc="0416001B" w:tentative="1">
      <w:start w:val="1"/>
      <w:numFmt w:val="lowerRoman"/>
      <w:lvlText w:val="%6."/>
      <w:lvlJc w:val="right"/>
      <w:pPr>
        <w:ind w:left="5102" w:hanging="180"/>
      </w:pPr>
    </w:lvl>
    <w:lvl w:ilvl="6" w:tplc="0416000F" w:tentative="1">
      <w:start w:val="1"/>
      <w:numFmt w:val="decimal"/>
      <w:lvlText w:val="%7."/>
      <w:lvlJc w:val="left"/>
      <w:pPr>
        <w:ind w:left="5822" w:hanging="360"/>
      </w:pPr>
    </w:lvl>
    <w:lvl w:ilvl="7" w:tplc="04160019" w:tentative="1">
      <w:start w:val="1"/>
      <w:numFmt w:val="lowerLetter"/>
      <w:lvlText w:val="%8."/>
      <w:lvlJc w:val="left"/>
      <w:pPr>
        <w:ind w:left="6542" w:hanging="360"/>
      </w:pPr>
    </w:lvl>
    <w:lvl w:ilvl="8" w:tplc="0416001B" w:tentative="1">
      <w:start w:val="1"/>
      <w:numFmt w:val="lowerRoman"/>
      <w:lvlText w:val="%9."/>
      <w:lvlJc w:val="right"/>
      <w:pPr>
        <w:ind w:left="7262" w:hanging="180"/>
      </w:pPr>
    </w:lvl>
  </w:abstractNum>
  <w:abstractNum w:abstractNumId="4" w15:restartNumberingAfterBreak="0">
    <w:nsid w:val="6CFD7CBC"/>
    <w:multiLevelType w:val="hybridMultilevel"/>
    <w:tmpl w:val="38AA39A8"/>
    <w:lvl w:ilvl="0" w:tplc="04160017">
      <w:start w:val="1"/>
      <w:numFmt w:val="lowerLetter"/>
      <w:lvlText w:val="%1)"/>
      <w:lvlJc w:val="left"/>
      <w:pPr>
        <w:ind w:left="780" w:hanging="360"/>
      </w:p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5" w15:restartNumberingAfterBreak="0">
    <w:nsid w:val="74D73AFE"/>
    <w:multiLevelType w:val="hybridMultilevel"/>
    <w:tmpl w:val="39722E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671E06"/>
    <w:multiLevelType w:val="hybridMultilevel"/>
    <w:tmpl w:val="F81E4480"/>
    <w:lvl w:ilvl="0" w:tplc="04160013">
      <w:start w:val="1"/>
      <w:numFmt w:val="upperRoman"/>
      <w:lvlText w:val="%1."/>
      <w:lvlJc w:val="right"/>
      <w:pPr>
        <w:ind w:left="1502" w:hanging="360"/>
      </w:pPr>
      <w:rPr>
        <w:b w:val="0"/>
      </w:rPr>
    </w:lvl>
    <w:lvl w:ilvl="1" w:tplc="9FE8F976">
      <w:start w:val="1"/>
      <w:numFmt w:val="lowerLetter"/>
      <w:lvlText w:val="%2)"/>
      <w:lvlJc w:val="left"/>
      <w:pPr>
        <w:ind w:left="2222" w:hanging="360"/>
      </w:pPr>
      <w:rPr>
        <w:rFonts w:hint="default"/>
        <w:b w:val="0"/>
      </w:rPr>
    </w:lvl>
    <w:lvl w:ilvl="2" w:tplc="0416001B">
      <w:start w:val="1"/>
      <w:numFmt w:val="lowerRoman"/>
      <w:lvlText w:val="%3."/>
      <w:lvlJc w:val="right"/>
      <w:pPr>
        <w:ind w:left="2942" w:hanging="180"/>
      </w:pPr>
    </w:lvl>
    <w:lvl w:ilvl="3" w:tplc="0416000F" w:tentative="1">
      <w:start w:val="1"/>
      <w:numFmt w:val="decimal"/>
      <w:lvlText w:val="%4."/>
      <w:lvlJc w:val="left"/>
      <w:pPr>
        <w:ind w:left="3662" w:hanging="360"/>
      </w:pPr>
    </w:lvl>
    <w:lvl w:ilvl="4" w:tplc="04160019" w:tentative="1">
      <w:start w:val="1"/>
      <w:numFmt w:val="lowerLetter"/>
      <w:lvlText w:val="%5."/>
      <w:lvlJc w:val="left"/>
      <w:pPr>
        <w:ind w:left="4382" w:hanging="360"/>
      </w:pPr>
    </w:lvl>
    <w:lvl w:ilvl="5" w:tplc="0416001B" w:tentative="1">
      <w:start w:val="1"/>
      <w:numFmt w:val="lowerRoman"/>
      <w:lvlText w:val="%6."/>
      <w:lvlJc w:val="right"/>
      <w:pPr>
        <w:ind w:left="5102" w:hanging="180"/>
      </w:pPr>
    </w:lvl>
    <w:lvl w:ilvl="6" w:tplc="0416000F" w:tentative="1">
      <w:start w:val="1"/>
      <w:numFmt w:val="decimal"/>
      <w:lvlText w:val="%7."/>
      <w:lvlJc w:val="left"/>
      <w:pPr>
        <w:ind w:left="5822" w:hanging="360"/>
      </w:pPr>
    </w:lvl>
    <w:lvl w:ilvl="7" w:tplc="04160019" w:tentative="1">
      <w:start w:val="1"/>
      <w:numFmt w:val="lowerLetter"/>
      <w:lvlText w:val="%8."/>
      <w:lvlJc w:val="left"/>
      <w:pPr>
        <w:ind w:left="6542" w:hanging="360"/>
      </w:pPr>
    </w:lvl>
    <w:lvl w:ilvl="8" w:tplc="0416001B" w:tentative="1">
      <w:start w:val="1"/>
      <w:numFmt w:val="lowerRoman"/>
      <w:lvlText w:val="%9."/>
      <w:lvlJc w:val="right"/>
      <w:pPr>
        <w:ind w:left="7262"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0E"/>
    <w:rsid w:val="000015EA"/>
    <w:rsid w:val="00002EE1"/>
    <w:rsid w:val="00010839"/>
    <w:rsid w:val="0001119F"/>
    <w:rsid w:val="00012B1E"/>
    <w:rsid w:val="00026E80"/>
    <w:rsid w:val="000326EC"/>
    <w:rsid w:val="0004315C"/>
    <w:rsid w:val="00043876"/>
    <w:rsid w:val="00050F1F"/>
    <w:rsid w:val="00052860"/>
    <w:rsid w:val="00054DC9"/>
    <w:rsid w:val="0005609F"/>
    <w:rsid w:val="0005730F"/>
    <w:rsid w:val="000732D6"/>
    <w:rsid w:val="00075889"/>
    <w:rsid w:val="00076D26"/>
    <w:rsid w:val="00083569"/>
    <w:rsid w:val="00084BD9"/>
    <w:rsid w:val="000919D4"/>
    <w:rsid w:val="00097080"/>
    <w:rsid w:val="000A27A0"/>
    <w:rsid w:val="000A3C3A"/>
    <w:rsid w:val="000A59AC"/>
    <w:rsid w:val="000B5363"/>
    <w:rsid w:val="000C1564"/>
    <w:rsid w:val="000C639B"/>
    <w:rsid w:val="000C7073"/>
    <w:rsid w:val="000D0C1F"/>
    <w:rsid w:val="000E7991"/>
    <w:rsid w:val="000F5BCF"/>
    <w:rsid w:val="000F5C25"/>
    <w:rsid w:val="000F6762"/>
    <w:rsid w:val="000F7E91"/>
    <w:rsid w:val="00110EAD"/>
    <w:rsid w:val="00111E22"/>
    <w:rsid w:val="001140B2"/>
    <w:rsid w:val="00115274"/>
    <w:rsid w:val="00121474"/>
    <w:rsid w:val="001272D3"/>
    <w:rsid w:val="00132227"/>
    <w:rsid w:val="00135277"/>
    <w:rsid w:val="001415D8"/>
    <w:rsid w:val="0014487A"/>
    <w:rsid w:val="00147166"/>
    <w:rsid w:val="00155C45"/>
    <w:rsid w:val="001571CF"/>
    <w:rsid w:val="001610CD"/>
    <w:rsid w:val="00167812"/>
    <w:rsid w:val="00167E0C"/>
    <w:rsid w:val="001809F8"/>
    <w:rsid w:val="001855BC"/>
    <w:rsid w:val="0018570F"/>
    <w:rsid w:val="001914DB"/>
    <w:rsid w:val="001951CB"/>
    <w:rsid w:val="001A359B"/>
    <w:rsid w:val="001B39B7"/>
    <w:rsid w:val="001B44B2"/>
    <w:rsid w:val="001B6DCE"/>
    <w:rsid w:val="001C68A6"/>
    <w:rsid w:val="001D0027"/>
    <w:rsid w:val="001D275A"/>
    <w:rsid w:val="001D339C"/>
    <w:rsid w:val="001D67BE"/>
    <w:rsid w:val="001E19AA"/>
    <w:rsid w:val="001E22FD"/>
    <w:rsid w:val="001E652F"/>
    <w:rsid w:val="001F2E34"/>
    <w:rsid w:val="001F704C"/>
    <w:rsid w:val="0020497F"/>
    <w:rsid w:val="002066C4"/>
    <w:rsid w:val="002067C6"/>
    <w:rsid w:val="00211E69"/>
    <w:rsid w:val="002120FB"/>
    <w:rsid w:val="002207D1"/>
    <w:rsid w:val="00222834"/>
    <w:rsid w:val="002320CE"/>
    <w:rsid w:val="0023315B"/>
    <w:rsid w:val="0025075A"/>
    <w:rsid w:val="0026156F"/>
    <w:rsid w:val="002746ED"/>
    <w:rsid w:val="002752EE"/>
    <w:rsid w:val="00280E24"/>
    <w:rsid w:val="0028101D"/>
    <w:rsid w:val="00281B8A"/>
    <w:rsid w:val="00287AF6"/>
    <w:rsid w:val="002927C1"/>
    <w:rsid w:val="0029492F"/>
    <w:rsid w:val="002A34FA"/>
    <w:rsid w:val="002B3635"/>
    <w:rsid w:val="002B5687"/>
    <w:rsid w:val="002C03B3"/>
    <w:rsid w:val="002C0E5D"/>
    <w:rsid w:val="002C2CD8"/>
    <w:rsid w:val="002C3BBF"/>
    <w:rsid w:val="002E1310"/>
    <w:rsid w:val="002E24E5"/>
    <w:rsid w:val="002E6376"/>
    <w:rsid w:val="002F7A73"/>
    <w:rsid w:val="00301099"/>
    <w:rsid w:val="00302D04"/>
    <w:rsid w:val="00307311"/>
    <w:rsid w:val="003272B4"/>
    <w:rsid w:val="0033784C"/>
    <w:rsid w:val="00344C18"/>
    <w:rsid w:val="00345B5B"/>
    <w:rsid w:val="00350E34"/>
    <w:rsid w:val="00353185"/>
    <w:rsid w:val="00354DA8"/>
    <w:rsid w:val="00355994"/>
    <w:rsid w:val="00355BE6"/>
    <w:rsid w:val="00357067"/>
    <w:rsid w:val="00361E66"/>
    <w:rsid w:val="003629FC"/>
    <w:rsid w:val="003630F0"/>
    <w:rsid w:val="00366EA7"/>
    <w:rsid w:val="003747B0"/>
    <w:rsid w:val="00382920"/>
    <w:rsid w:val="00386963"/>
    <w:rsid w:val="003908F5"/>
    <w:rsid w:val="003912B3"/>
    <w:rsid w:val="00396828"/>
    <w:rsid w:val="003A2948"/>
    <w:rsid w:val="003A3564"/>
    <w:rsid w:val="003A6CDC"/>
    <w:rsid w:val="003C153C"/>
    <w:rsid w:val="003C6367"/>
    <w:rsid w:val="003C6539"/>
    <w:rsid w:val="003D3083"/>
    <w:rsid w:val="003E29C0"/>
    <w:rsid w:val="003E4754"/>
    <w:rsid w:val="003E4C03"/>
    <w:rsid w:val="00400464"/>
    <w:rsid w:val="00405005"/>
    <w:rsid w:val="00407567"/>
    <w:rsid w:val="00417B2A"/>
    <w:rsid w:val="0042370C"/>
    <w:rsid w:val="00426730"/>
    <w:rsid w:val="00427F6D"/>
    <w:rsid w:val="00431CED"/>
    <w:rsid w:val="004320FF"/>
    <w:rsid w:val="004409EA"/>
    <w:rsid w:val="004416DB"/>
    <w:rsid w:val="0044258C"/>
    <w:rsid w:val="00442C8D"/>
    <w:rsid w:val="004432EB"/>
    <w:rsid w:val="0044638F"/>
    <w:rsid w:val="004538BA"/>
    <w:rsid w:val="0046022F"/>
    <w:rsid w:val="00464C3A"/>
    <w:rsid w:val="00465088"/>
    <w:rsid w:val="00477C9B"/>
    <w:rsid w:val="00480E0E"/>
    <w:rsid w:val="0049130A"/>
    <w:rsid w:val="00493ECD"/>
    <w:rsid w:val="004948C5"/>
    <w:rsid w:val="00495EBA"/>
    <w:rsid w:val="00497216"/>
    <w:rsid w:val="004A0347"/>
    <w:rsid w:val="004A0EF7"/>
    <w:rsid w:val="004A4355"/>
    <w:rsid w:val="004B1552"/>
    <w:rsid w:val="004B19F4"/>
    <w:rsid w:val="004B3367"/>
    <w:rsid w:val="004B4622"/>
    <w:rsid w:val="004B67F2"/>
    <w:rsid w:val="004D31F1"/>
    <w:rsid w:val="004E0B47"/>
    <w:rsid w:val="004E57F6"/>
    <w:rsid w:val="004F100C"/>
    <w:rsid w:val="004F286D"/>
    <w:rsid w:val="004F383A"/>
    <w:rsid w:val="0050206F"/>
    <w:rsid w:val="00505D85"/>
    <w:rsid w:val="005103BC"/>
    <w:rsid w:val="005110E0"/>
    <w:rsid w:val="00514B54"/>
    <w:rsid w:val="0052567B"/>
    <w:rsid w:val="005329BD"/>
    <w:rsid w:val="005358F9"/>
    <w:rsid w:val="00541FFD"/>
    <w:rsid w:val="00551981"/>
    <w:rsid w:val="00553BEF"/>
    <w:rsid w:val="00554104"/>
    <w:rsid w:val="00560B29"/>
    <w:rsid w:val="0056308B"/>
    <w:rsid w:val="005663E5"/>
    <w:rsid w:val="005722D0"/>
    <w:rsid w:val="00597493"/>
    <w:rsid w:val="00597C59"/>
    <w:rsid w:val="005A0522"/>
    <w:rsid w:val="005A1B37"/>
    <w:rsid w:val="005B024F"/>
    <w:rsid w:val="005B12A8"/>
    <w:rsid w:val="005B3A27"/>
    <w:rsid w:val="005B4F62"/>
    <w:rsid w:val="005C0FDB"/>
    <w:rsid w:val="005C776F"/>
    <w:rsid w:val="005D2858"/>
    <w:rsid w:val="005E4786"/>
    <w:rsid w:val="005E72B2"/>
    <w:rsid w:val="005F1827"/>
    <w:rsid w:val="005F68B6"/>
    <w:rsid w:val="005F765D"/>
    <w:rsid w:val="005F7692"/>
    <w:rsid w:val="006004EC"/>
    <w:rsid w:val="00610686"/>
    <w:rsid w:val="00616470"/>
    <w:rsid w:val="00620CAF"/>
    <w:rsid w:val="00620D6E"/>
    <w:rsid w:val="00626412"/>
    <w:rsid w:val="00627BB5"/>
    <w:rsid w:val="00627CB3"/>
    <w:rsid w:val="006365DB"/>
    <w:rsid w:val="00647899"/>
    <w:rsid w:val="00651CEC"/>
    <w:rsid w:val="00655E97"/>
    <w:rsid w:val="00657139"/>
    <w:rsid w:val="0066073B"/>
    <w:rsid w:val="00660EC2"/>
    <w:rsid w:val="00664164"/>
    <w:rsid w:val="0066652A"/>
    <w:rsid w:val="00673A1D"/>
    <w:rsid w:val="00674D95"/>
    <w:rsid w:val="0068182B"/>
    <w:rsid w:val="00685C2E"/>
    <w:rsid w:val="00687962"/>
    <w:rsid w:val="00690C3C"/>
    <w:rsid w:val="00691037"/>
    <w:rsid w:val="00691946"/>
    <w:rsid w:val="0069342C"/>
    <w:rsid w:val="0069468D"/>
    <w:rsid w:val="006966F2"/>
    <w:rsid w:val="006A5CF1"/>
    <w:rsid w:val="006B1429"/>
    <w:rsid w:val="006B53B4"/>
    <w:rsid w:val="006C4C60"/>
    <w:rsid w:val="006D2284"/>
    <w:rsid w:val="006D6396"/>
    <w:rsid w:val="006D7334"/>
    <w:rsid w:val="006E4BF2"/>
    <w:rsid w:val="006E4DD3"/>
    <w:rsid w:val="006F3ED2"/>
    <w:rsid w:val="006F613D"/>
    <w:rsid w:val="006F63F2"/>
    <w:rsid w:val="00704EFD"/>
    <w:rsid w:val="00713D56"/>
    <w:rsid w:val="00713D5A"/>
    <w:rsid w:val="007141EF"/>
    <w:rsid w:val="00717DD6"/>
    <w:rsid w:val="007215D4"/>
    <w:rsid w:val="00730A9A"/>
    <w:rsid w:val="00732477"/>
    <w:rsid w:val="00733E02"/>
    <w:rsid w:val="007435A4"/>
    <w:rsid w:val="00746D6A"/>
    <w:rsid w:val="00756E38"/>
    <w:rsid w:val="00757053"/>
    <w:rsid w:val="00765CA3"/>
    <w:rsid w:val="007663AA"/>
    <w:rsid w:val="00772B1B"/>
    <w:rsid w:val="00774FAC"/>
    <w:rsid w:val="00777020"/>
    <w:rsid w:val="007811D8"/>
    <w:rsid w:val="00786862"/>
    <w:rsid w:val="00793CDA"/>
    <w:rsid w:val="00796EDB"/>
    <w:rsid w:val="007A5F51"/>
    <w:rsid w:val="007B0A84"/>
    <w:rsid w:val="007B26ED"/>
    <w:rsid w:val="007B3EBD"/>
    <w:rsid w:val="007B794C"/>
    <w:rsid w:val="007C65C6"/>
    <w:rsid w:val="007D08A1"/>
    <w:rsid w:val="007D1CE3"/>
    <w:rsid w:val="007D3BFB"/>
    <w:rsid w:val="007E0B89"/>
    <w:rsid w:val="007E16F6"/>
    <w:rsid w:val="007E558D"/>
    <w:rsid w:val="007F0B99"/>
    <w:rsid w:val="007F0BB5"/>
    <w:rsid w:val="007F4750"/>
    <w:rsid w:val="007F5735"/>
    <w:rsid w:val="007F623E"/>
    <w:rsid w:val="008057EE"/>
    <w:rsid w:val="0081052D"/>
    <w:rsid w:val="00817D8B"/>
    <w:rsid w:val="008218A4"/>
    <w:rsid w:val="00821D0A"/>
    <w:rsid w:val="00822568"/>
    <w:rsid w:val="008242EC"/>
    <w:rsid w:val="00824B96"/>
    <w:rsid w:val="00826992"/>
    <w:rsid w:val="00834F37"/>
    <w:rsid w:val="0083764E"/>
    <w:rsid w:val="00837FFB"/>
    <w:rsid w:val="00843500"/>
    <w:rsid w:val="00844BA3"/>
    <w:rsid w:val="00867284"/>
    <w:rsid w:val="00871F23"/>
    <w:rsid w:val="00872381"/>
    <w:rsid w:val="008738C6"/>
    <w:rsid w:val="008810DB"/>
    <w:rsid w:val="008813EE"/>
    <w:rsid w:val="00890167"/>
    <w:rsid w:val="00893146"/>
    <w:rsid w:val="00894B14"/>
    <w:rsid w:val="008B3731"/>
    <w:rsid w:val="008B5A5C"/>
    <w:rsid w:val="008C314D"/>
    <w:rsid w:val="008C39B0"/>
    <w:rsid w:val="008D167E"/>
    <w:rsid w:val="008D2BAB"/>
    <w:rsid w:val="008D5A19"/>
    <w:rsid w:val="008E49B5"/>
    <w:rsid w:val="008E78C8"/>
    <w:rsid w:val="008F04C3"/>
    <w:rsid w:val="00904ACD"/>
    <w:rsid w:val="0091310A"/>
    <w:rsid w:val="00916A5C"/>
    <w:rsid w:val="00930AA7"/>
    <w:rsid w:val="00931A50"/>
    <w:rsid w:val="00932D66"/>
    <w:rsid w:val="00932F73"/>
    <w:rsid w:val="00935B20"/>
    <w:rsid w:val="009368E2"/>
    <w:rsid w:val="00940463"/>
    <w:rsid w:val="0095697D"/>
    <w:rsid w:val="00964939"/>
    <w:rsid w:val="00965416"/>
    <w:rsid w:val="00966F4B"/>
    <w:rsid w:val="0097073D"/>
    <w:rsid w:val="00972924"/>
    <w:rsid w:val="00972C2B"/>
    <w:rsid w:val="00974EE7"/>
    <w:rsid w:val="00980F72"/>
    <w:rsid w:val="00981AA7"/>
    <w:rsid w:val="00987075"/>
    <w:rsid w:val="00987796"/>
    <w:rsid w:val="00992B57"/>
    <w:rsid w:val="009958C9"/>
    <w:rsid w:val="009A088F"/>
    <w:rsid w:val="009A1A54"/>
    <w:rsid w:val="009B1756"/>
    <w:rsid w:val="009B3C59"/>
    <w:rsid w:val="009C5BC6"/>
    <w:rsid w:val="009D4C15"/>
    <w:rsid w:val="009E52C7"/>
    <w:rsid w:val="009F35DF"/>
    <w:rsid w:val="00A046C6"/>
    <w:rsid w:val="00A12A14"/>
    <w:rsid w:val="00A13D48"/>
    <w:rsid w:val="00A15D72"/>
    <w:rsid w:val="00A26F10"/>
    <w:rsid w:val="00A27C0A"/>
    <w:rsid w:val="00A27DCD"/>
    <w:rsid w:val="00A30036"/>
    <w:rsid w:val="00A41C58"/>
    <w:rsid w:val="00A45C1C"/>
    <w:rsid w:val="00A530C9"/>
    <w:rsid w:val="00A53E30"/>
    <w:rsid w:val="00A62AD8"/>
    <w:rsid w:val="00A70DA4"/>
    <w:rsid w:val="00A72103"/>
    <w:rsid w:val="00A721CC"/>
    <w:rsid w:val="00A872DE"/>
    <w:rsid w:val="00A90481"/>
    <w:rsid w:val="00AA6171"/>
    <w:rsid w:val="00AB47BE"/>
    <w:rsid w:val="00AC4F63"/>
    <w:rsid w:val="00AC55EE"/>
    <w:rsid w:val="00AC67FD"/>
    <w:rsid w:val="00AD5A5E"/>
    <w:rsid w:val="00AE1C84"/>
    <w:rsid w:val="00AE5CC7"/>
    <w:rsid w:val="00AF2954"/>
    <w:rsid w:val="00AF527B"/>
    <w:rsid w:val="00B02FC9"/>
    <w:rsid w:val="00B05233"/>
    <w:rsid w:val="00B122D0"/>
    <w:rsid w:val="00B132FD"/>
    <w:rsid w:val="00B16AC4"/>
    <w:rsid w:val="00B17D9E"/>
    <w:rsid w:val="00B26BF9"/>
    <w:rsid w:val="00B31EDF"/>
    <w:rsid w:val="00B334CD"/>
    <w:rsid w:val="00B42EBB"/>
    <w:rsid w:val="00B472C1"/>
    <w:rsid w:val="00B503CB"/>
    <w:rsid w:val="00B50C83"/>
    <w:rsid w:val="00B53F7D"/>
    <w:rsid w:val="00B5492B"/>
    <w:rsid w:val="00B5640D"/>
    <w:rsid w:val="00B61D0F"/>
    <w:rsid w:val="00B6702A"/>
    <w:rsid w:val="00B671D4"/>
    <w:rsid w:val="00B81A49"/>
    <w:rsid w:val="00B8433F"/>
    <w:rsid w:val="00B90EB3"/>
    <w:rsid w:val="00BA70F0"/>
    <w:rsid w:val="00BA785B"/>
    <w:rsid w:val="00BB07E4"/>
    <w:rsid w:val="00BB15D2"/>
    <w:rsid w:val="00BB1E3B"/>
    <w:rsid w:val="00BC0843"/>
    <w:rsid w:val="00BD57F1"/>
    <w:rsid w:val="00BF2F4E"/>
    <w:rsid w:val="00BF3193"/>
    <w:rsid w:val="00C06135"/>
    <w:rsid w:val="00C07989"/>
    <w:rsid w:val="00C12F65"/>
    <w:rsid w:val="00C15E77"/>
    <w:rsid w:val="00C22608"/>
    <w:rsid w:val="00C25792"/>
    <w:rsid w:val="00C36A72"/>
    <w:rsid w:val="00C43B36"/>
    <w:rsid w:val="00C43DF0"/>
    <w:rsid w:val="00C44436"/>
    <w:rsid w:val="00C578C8"/>
    <w:rsid w:val="00C651A2"/>
    <w:rsid w:val="00C732DD"/>
    <w:rsid w:val="00C75978"/>
    <w:rsid w:val="00C765A4"/>
    <w:rsid w:val="00C817C6"/>
    <w:rsid w:val="00C830B3"/>
    <w:rsid w:val="00C837E1"/>
    <w:rsid w:val="00C9118D"/>
    <w:rsid w:val="00C9723B"/>
    <w:rsid w:val="00CA0635"/>
    <w:rsid w:val="00CA0FA3"/>
    <w:rsid w:val="00CA33B4"/>
    <w:rsid w:val="00CA3A43"/>
    <w:rsid w:val="00CA4B3C"/>
    <w:rsid w:val="00CA756F"/>
    <w:rsid w:val="00CB3D56"/>
    <w:rsid w:val="00CD3D4E"/>
    <w:rsid w:val="00CE45E3"/>
    <w:rsid w:val="00CE511C"/>
    <w:rsid w:val="00CE6D40"/>
    <w:rsid w:val="00D035CE"/>
    <w:rsid w:val="00D0595A"/>
    <w:rsid w:val="00D14B52"/>
    <w:rsid w:val="00D15A40"/>
    <w:rsid w:val="00D16B1A"/>
    <w:rsid w:val="00D31A62"/>
    <w:rsid w:val="00D4050E"/>
    <w:rsid w:val="00D47CD2"/>
    <w:rsid w:val="00D50A47"/>
    <w:rsid w:val="00D51E98"/>
    <w:rsid w:val="00D53A86"/>
    <w:rsid w:val="00D56A39"/>
    <w:rsid w:val="00D6290D"/>
    <w:rsid w:val="00D73927"/>
    <w:rsid w:val="00D7442F"/>
    <w:rsid w:val="00D74935"/>
    <w:rsid w:val="00D816CB"/>
    <w:rsid w:val="00D816D6"/>
    <w:rsid w:val="00D819E3"/>
    <w:rsid w:val="00D86D4E"/>
    <w:rsid w:val="00D8778A"/>
    <w:rsid w:val="00D9493B"/>
    <w:rsid w:val="00DA00AC"/>
    <w:rsid w:val="00DA168F"/>
    <w:rsid w:val="00DA6A16"/>
    <w:rsid w:val="00DA7707"/>
    <w:rsid w:val="00DB4031"/>
    <w:rsid w:val="00DC1BC0"/>
    <w:rsid w:val="00DC66FE"/>
    <w:rsid w:val="00DC6BD2"/>
    <w:rsid w:val="00DC7FFB"/>
    <w:rsid w:val="00DE2927"/>
    <w:rsid w:val="00DE5A87"/>
    <w:rsid w:val="00DF0C1B"/>
    <w:rsid w:val="00DF13D6"/>
    <w:rsid w:val="00DF2AB1"/>
    <w:rsid w:val="00E02582"/>
    <w:rsid w:val="00E056E4"/>
    <w:rsid w:val="00E10CDE"/>
    <w:rsid w:val="00E133C1"/>
    <w:rsid w:val="00E171F6"/>
    <w:rsid w:val="00E27BE2"/>
    <w:rsid w:val="00E32DD1"/>
    <w:rsid w:val="00E35833"/>
    <w:rsid w:val="00E35E2C"/>
    <w:rsid w:val="00E415A0"/>
    <w:rsid w:val="00E4323D"/>
    <w:rsid w:val="00E4399A"/>
    <w:rsid w:val="00E44579"/>
    <w:rsid w:val="00E5096F"/>
    <w:rsid w:val="00E524F5"/>
    <w:rsid w:val="00E56471"/>
    <w:rsid w:val="00E76100"/>
    <w:rsid w:val="00E82887"/>
    <w:rsid w:val="00E82C6B"/>
    <w:rsid w:val="00E86539"/>
    <w:rsid w:val="00E8780F"/>
    <w:rsid w:val="00E9436B"/>
    <w:rsid w:val="00E96F1C"/>
    <w:rsid w:val="00EA397C"/>
    <w:rsid w:val="00EA4D0A"/>
    <w:rsid w:val="00EA5D3B"/>
    <w:rsid w:val="00EB3608"/>
    <w:rsid w:val="00EB5B53"/>
    <w:rsid w:val="00EC237F"/>
    <w:rsid w:val="00EC383E"/>
    <w:rsid w:val="00ED1E1E"/>
    <w:rsid w:val="00EE09B4"/>
    <w:rsid w:val="00EE3AE1"/>
    <w:rsid w:val="00EE3D55"/>
    <w:rsid w:val="00EF1A8A"/>
    <w:rsid w:val="00EF795E"/>
    <w:rsid w:val="00F03EC2"/>
    <w:rsid w:val="00F04799"/>
    <w:rsid w:val="00F049F6"/>
    <w:rsid w:val="00F05859"/>
    <w:rsid w:val="00F073B3"/>
    <w:rsid w:val="00F131F6"/>
    <w:rsid w:val="00F1524A"/>
    <w:rsid w:val="00F210DE"/>
    <w:rsid w:val="00F21EF7"/>
    <w:rsid w:val="00F301BF"/>
    <w:rsid w:val="00F34E37"/>
    <w:rsid w:val="00F35046"/>
    <w:rsid w:val="00F35A2D"/>
    <w:rsid w:val="00F35F96"/>
    <w:rsid w:val="00F42893"/>
    <w:rsid w:val="00F448CE"/>
    <w:rsid w:val="00F50755"/>
    <w:rsid w:val="00F513D6"/>
    <w:rsid w:val="00F5472A"/>
    <w:rsid w:val="00F57369"/>
    <w:rsid w:val="00F64B49"/>
    <w:rsid w:val="00F654CB"/>
    <w:rsid w:val="00F73ABB"/>
    <w:rsid w:val="00F7595A"/>
    <w:rsid w:val="00F8060A"/>
    <w:rsid w:val="00F8141E"/>
    <w:rsid w:val="00F83E6A"/>
    <w:rsid w:val="00F91A3F"/>
    <w:rsid w:val="00F9648A"/>
    <w:rsid w:val="00FA09B5"/>
    <w:rsid w:val="00FA2935"/>
    <w:rsid w:val="00FB7057"/>
    <w:rsid w:val="00FB7A2B"/>
    <w:rsid w:val="00FB7BB3"/>
    <w:rsid w:val="00FC248F"/>
    <w:rsid w:val="00FD07B6"/>
    <w:rsid w:val="00FD2335"/>
    <w:rsid w:val="00FD3B9F"/>
    <w:rsid w:val="00FD6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78CE9"/>
  <w15:docId w15:val="{6B04EE91-3B51-4A80-85CD-E6A0485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pt-BR"/>
    </w:rPr>
  </w:style>
  <w:style w:type="paragraph" w:styleId="Ttulo1">
    <w:name w:val="heading 1"/>
    <w:basedOn w:val="Normal"/>
    <w:link w:val="Ttulo1Char"/>
    <w:uiPriority w:val="1"/>
    <w:qFormat/>
    <w:pPr>
      <w:ind w:left="109"/>
      <w:outlineLvl w:val="0"/>
    </w:pPr>
    <w:rPr>
      <w:rFonts w:ascii="Arial" w:eastAsia="Arial" w:hAnsi="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9"/>
    </w:pPr>
    <w:rPr>
      <w:rFonts w:ascii="Arial" w:eastAsia="Arial" w:hAnsi="Arial"/>
      <w:sz w:val="20"/>
      <w:szCs w:val="20"/>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71F23"/>
    <w:rPr>
      <w:rFonts w:ascii="Tahoma" w:hAnsi="Tahoma" w:cs="Tahoma"/>
      <w:sz w:val="16"/>
      <w:szCs w:val="16"/>
    </w:rPr>
  </w:style>
  <w:style w:type="character" w:customStyle="1" w:styleId="TextodebaloChar">
    <w:name w:val="Texto de balão Char"/>
    <w:basedOn w:val="Fontepargpadro"/>
    <w:link w:val="Textodebalo"/>
    <w:uiPriority w:val="99"/>
    <w:semiHidden/>
    <w:rsid w:val="00871F23"/>
    <w:rPr>
      <w:rFonts w:ascii="Tahoma" w:hAnsi="Tahoma" w:cs="Tahoma"/>
      <w:sz w:val="16"/>
      <w:szCs w:val="16"/>
    </w:rPr>
  </w:style>
  <w:style w:type="character" w:styleId="Hyperlink">
    <w:name w:val="Hyperlink"/>
    <w:basedOn w:val="Fontepargpadro"/>
    <w:uiPriority w:val="99"/>
    <w:unhideWhenUsed/>
    <w:rsid w:val="001B39B7"/>
    <w:rPr>
      <w:color w:val="0000FF"/>
      <w:u w:val="single"/>
    </w:rPr>
  </w:style>
  <w:style w:type="paragraph" w:customStyle="1" w:styleId="Default">
    <w:name w:val="Default"/>
    <w:rsid w:val="00817D8B"/>
    <w:pPr>
      <w:widowControl/>
      <w:autoSpaceDE w:val="0"/>
      <w:autoSpaceDN w:val="0"/>
      <w:adjustRightInd w:val="0"/>
    </w:pPr>
    <w:rPr>
      <w:rFonts w:ascii="Calibri" w:hAnsi="Calibri" w:cs="Calibri"/>
      <w:color w:val="000000"/>
      <w:sz w:val="24"/>
      <w:szCs w:val="24"/>
      <w:lang w:val="pt-BR"/>
    </w:rPr>
  </w:style>
  <w:style w:type="paragraph" w:styleId="Recuodecorpodetexto">
    <w:name w:val="Body Text Indent"/>
    <w:basedOn w:val="Normal"/>
    <w:link w:val="RecuodecorpodetextoChar"/>
    <w:uiPriority w:val="99"/>
    <w:semiHidden/>
    <w:unhideWhenUsed/>
    <w:rsid w:val="00DC66FE"/>
    <w:pPr>
      <w:spacing w:after="120"/>
      <w:ind w:left="283"/>
    </w:pPr>
  </w:style>
  <w:style w:type="character" w:customStyle="1" w:styleId="RecuodecorpodetextoChar">
    <w:name w:val="Recuo de corpo de texto Char"/>
    <w:basedOn w:val="Fontepargpadro"/>
    <w:link w:val="Recuodecorpodetexto"/>
    <w:uiPriority w:val="99"/>
    <w:semiHidden/>
    <w:rsid w:val="00DC66FE"/>
  </w:style>
  <w:style w:type="paragraph" w:customStyle="1" w:styleId="default0">
    <w:name w:val="default"/>
    <w:basedOn w:val="Normal"/>
    <w:rsid w:val="00D86D4E"/>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407567"/>
    <w:rPr>
      <w:rFonts w:ascii="Arial" w:eastAsia="Arial" w:hAnsi="Arial"/>
      <w:b/>
      <w:bCs/>
      <w:sz w:val="20"/>
      <w:szCs w:val="20"/>
      <w:lang w:val="pt-BR"/>
    </w:rPr>
  </w:style>
  <w:style w:type="character" w:customStyle="1" w:styleId="CorpodetextoChar">
    <w:name w:val="Corpo de texto Char"/>
    <w:basedOn w:val="Fontepargpadro"/>
    <w:link w:val="Corpodetexto"/>
    <w:uiPriority w:val="1"/>
    <w:rsid w:val="00407567"/>
    <w:rPr>
      <w:rFonts w:ascii="Arial" w:eastAsia="Arial" w:hAnsi="Arial"/>
      <w:sz w:val="20"/>
      <w:szCs w:val="20"/>
      <w:lang w:val="pt-BR"/>
    </w:rPr>
  </w:style>
  <w:style w:type="paragraph" w:customStyle="1" w:styleId="ydpcdcc5ffamsonormal">
    <w:name w:val="ydpcdcc5ffamsonormal"/>
    <w:basedOn w:val="Normal"/>
    <w:rsid w:val="00407567"/>
    <w:pPr>
      <w:widowControl/>
      <w:spacing w:before="100" w:beforeAutospacing="1" w:after="100" w:afterAutospacing="1"/>
    </w:pPr>
    <w:rPr>
      <w:rFonts w:ascii="Times New Roman" w:hAnsi="Times New Roman" w:cs="Times New Roman"/>
      <w:sz w:val="24"/>
      <w:szCs w:val="24"/>
      <w:lang w:eastAsia="pt-BR"/>
    </w:rPr>
  </w:style>
  <w:style w:type="paragraph" w:customStyle="1" w:styleId="textojustificado">
    <w:name w:val="texto_justificado"/>
    <w:basedOn w:val="Normal"/>
    <w:rsid w:val="001951CB"/>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34F37"/>
    <w:rPr>
      <w:color w:val="605E5C"/>
      <w:shd w:val="clear" w:color="auto" w:fill="E1DFDD"/>
    </w:rPr>
  </w:style>
  <w:style w:type="character" w:styleId="HiperlinkVisitado">
    <w:name w:val="FollowedHyperlink"/>
    <w:basedOn w:val="Fontepargpadro"/>
    <w:uiPriority w:val="99"/>
    <w:semiHidden/>
    <w:unhideWhenUsed/>
    <w:rsid w:val="004320FF"/>
    <w:rPr>
      <w:color w:val="800080" w:themeColor="followedHyperlink"/>
      <w:u w:val="single"/>
    </w:rPr>
  </w:style>
  <w:style w:type="paragraph" w:customStyle="1" w:styleId="xmsonormal">
    <w:name w:val="x_msonormal"/>
    <w:basedOn w:val="Normal"/>
    <w:uiPriority w:val="99"/>
    <w:semiHidden/>
    <w:rsid w:val="00110EAD"/>
    <w:pPr>
      <w:widowControl/>
    </w:pPr>
    <w:rPr>
      <w:rFonts w:ascii="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04799"/>
    <w:rPr>
      <w:color w:val="605E5C"/>
      <w:shd w:val="clear" w:color="auto" w:fill="E1DFDD"/>
    </w:rPr>
  </w:style>
  <w:style w:type="table" w:styleId="Tabelacomgrade">
    <w:name w:val="Table Grid"/>
    <w:basedOn w:val="Tabelanormal"/>
    <w:uiPriority w:val="59"/>
    <w:rsid w:val="0088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35277"/>
    <w:rPr>
      <w:b/>
      <w:bCs/>
    </w:rPr>
  </w:style>
  <w:style w:type="character" w:styleId="MenoPendente">
    <w:name w:val="Unresolved Mention"/>
    <w:basedOn w:val="Fontepargpadro"/>
    <w:uiPriority w:val="99"/>
    <w:semiHidden/>
    <w:unhideWhenUsed/>
    <w:rsid w:val="00AC67FD"/>
    <w:rPr>
      <w:color w:val="605E5C"/>
      <w:shd w:val="clear" w:color="auto" w:fill="E1DFDD"/>
    </w:rPr>
  </w:style>
  <w:style w:type="character" w:customStyle="1" w:styleId="PargrafodaListaChar">
    <w:name w:val="Parágrafo da Lista Char"/>
    <w:link w:val="PargrafodaLista"/>
    <w:uiPriority w:val="34"/>
    <w:locked/>
    <w:rsid w:val="009958C9"/>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0635">
      <w:bodyDiv w:val="1"/>
      <w:marLeft w:val="0"/>
      <w:marRight w:val="0"/>
      <w:marTop w:val="0"/>
      <w:marBottom w:val="0"/>
      <w:divBdr>
        <w:top w:val="none" w:sz="0" w:space="0" w:color="auto"/>
        <w:left w:val="none" w:sz="0" w:space="0" w:color="auto"/>
        <w:bottom w:val="none" w:sz="0" w:space="0" w:color="auto"/>
        <w:right w:val="none" w:sz="0" w:space="0" w:color="auto"/>
      </w:divBdr>
      <w:divsChild>
        <w:div w:id="543106498">
          <w:marLeft w:val="0"/>
          <w:marRight w:val="0"/>
          <w:marTop w:val="0"/>
          <w:marBottom w:val="0"/>
          <w:divBdr>
            <w:top w:val="none" w:sz="0" w:space="0" w:color="auto"/>
            <w:left w:val="none" w:sz="0" w:space="0" w:color="auto"/>
            <w:bottom w:val="none" w:sz="0" w:space="0" w:color="auto"/>
            <w:right w:val="none" w:sz="0" w:space="0" w:color="auto"/>
          </w:divBdr>
        </w:div>
        <w:div w:id="575210790">
          <w:marLeft w:val="0"/>
          <w:marRight w:val="0"/>
          <w:marTop w:val="0"/>
          <w:marBottom w:val="0"/>
          <w:divBdr>
            <w:top w:val="none" w:sz="0" w:space="0" w:color="auto"/>
            <w:left w:val="none" w:sz="0" w:space="0" w:color="auto"/>
            <w:bottom w:val="none" w:sz="0" w:space="0" w:color="auto"/>
            <w:right w:val="none" w:sz="0" w:space="0" w:color="auto"/>
          </w:divBdr>
        </w:div>
        <w:div w:id="120999520">
          <w:marLeft w:val="0"/>
          <w:marRight w:val="0"/>
          <w:marTop w:val="0"/>
          <w:marBottom w:val="0"/>
          <w:divBdr>
            <w:top w:val="none" w:sz="0" w:space="0" w:color="auto"/>
            <w:left w:val="none" w:sz="0" w:space="0" w:color="auto"/>
            <w:bottom w:val="none" w:sz="0" w:space="0" w:color="auto"/>
            <w:right w:val="none" w:sz="0" w:space="0" w:color="auto"/>
          </w:divBdr>
        </w:div>
        <w:div w:id="1299264982">
          <w:marLeft w:val="0"/>
          <w:marRight w:val="0"/>
          <w:marTop w:val="0"/>
          <w:marBottom w:val="0"/>
          <w:divBdr>
            <w:top w:val="none" w:sz="0" w:space="0" w:color="auto"/>
            <w:left w:val="none" w:sz="0" w:space="0" w:color="auto"/>
            <w:bottom w:val="none" w:sz="0" w:space="0" w:color="auto"/>
            <w:right w:val="none" w:sz="0" w:space="0" w:color="auto"/>
          </w:divBdr>
        </w:div>
        <w:div w:id="1589387192">
          <w:marLeft w:val="0"/>
          <w:marRight w:val="0"/>
          <w:marTop w:val="0"/>
          <w:marBottom w:val="0"/>
          <w:divBdr>
            <w:top w:val="none" w:sz="0" w:space="0" w:color="auto"/>
            <w:left w:val="none" w:sz="0" w:space="0" w:color="auto"/>
            <w:bottom w:val="none" w:sz="0" w:space="0" w:color="auto"/>
            <w:right w:val="none" w:sz="0" w:space="0" w:color="auto"/>
          </w:divBdr>
        </w:div>
        <w:div w:id="1851287569">
          <w:marLeft w:val="0"/>
          <w:marRight w:val="0"/>
          <w:marTop w:val="0"/>
          <w:marBottom w:val="0"/>
          <w:divBdr>
            <w:top w:val="none" w:sz="0" w:space="0" w:color="auto"/>
            <w:left w:val="none" w:sz="0" w:space="0" w:color="auto"/>
            <w:bottom w:val="none" w:sz="0" w:space="0" w:color="auto"/>
            <w:right w:val="none" w:sz="0" w:space="0" w:color="auto"/>
          </w:divBdr>
        </w:div>
      </w:divsChild>
    </w:div>
    <w:div w:id="258605781">
      <w:bodyDiv w:val="1"/>
      <w:marLeft w:val="0"/>
      <w:marRight w:val="0"/>
      <w:marTop w:val="0"/>
      <w:marBottom w:val="0"/>
      <w:divBdr>
        <w:top w:val="none" w:sz="0" w:space="0" w:color="auto"/>
        <w:left w:val="none" w:sz="0" w:space="0" w:color="auto"/>
        <w:bottom w:val="none" w:sz="0" w:space="0" w:color="auto"/>
        <w:right w:val="none" w:sz="0" w:space="0" w:color="auto"/>
      </w:divBdr>
    </w:div>
    <w:div w:id="321469309">
      <w:bodyDiv w:val="1"/>
      <w:marLeft w:val="0"/>
      <w:marRight w:val="0"/>
      <w:marTop w:val="0"/>
      <w:marBottom w:val="0"/>
      <w:divBdr>
        <w:top w:val="none" w:sz="0" w:space="0" w:color="auto"/>
        <w:left w:val="none" w:sz="0" w:space="0" w:color="auto"/>
        <w:bottom w:val="none" w:sz="0" w:space="0" w:color="auto"/>
        <w:right w:val="none" w:sz="0" w:space="0" w:color="auto"/>
      </w:divBdr>
    </w:div>
    <w:div w:id="328559747">
      <w:bodyDiv w:val="1"/>
      <w:marLeft w:val="0"/>
      <w:marRight w:val="0"/>
      <w:marTop w:val="0"/>
      <w:marBottom w:val="0"/>
      <w:divBdr>
        <w:top w:val="none" w:sz="0" w:space="0" w:color="auto"/>
        <w:left w:val="none" w:sz="0" w:space="0" w:color="auto"/>
        <w:bottom w:val="none" w:sz="0" w:space="0" w:color="auto"/>
        <w:right w:val="none" w:sz="0" w:space="0" w:color="auto"/>
      </w:divBdr>
    </w:div>
    <w:div w:id="469057924">
      <w:bodyDiv w:val="1"/>
      <w:marLeft w:val="0"/>
      <w:marRight w:val="0"/>
      <w:marTop w:val="0"/>
      <w:marBottom w:val="0"/>
      <w:divBdr>
        <w:top w:val="none" w:sz="0" w:space="0" w:color="auto"/>
        <w:left w:val="none" w:sz="0" w:space="0" w:color="auto"/>
        <w:bottom w:val="none" w:sz="0" w:space="0" w:color="auto"/>
        <w:right w:val="none" w:sz="0" w:space="0" w:color="auto"/>
      </w:divBdr>
    </w:div>
    <w:div w:id="498271011">
      <w:bodyDiv w:val="1"/>
      <w:marLeft w:val="0"/>
      <w:marRight w:val="0"/>
      <w:marTop w:val="0"/>
      <w:marBottom w:val="0"/>
      <w:divBdr>
        <w:top w:val="none" w:sz="0" w:space="0" w:color="auto"/>
        <w:left w:val="none" w:sz="0" w:space="0" w:color="auto"/>
        <w:bottom w:val="none" w:sz="0" w:space="0" w:color="auto"/>
        <w:right w:val="none" w:sz="0" w:space="0" w:color="auto"/>
      </w:divBdr>
    </w:div>
    <w:div w:id="522482160">
      <w:bodyDiv w:val="1"/>
      <w:marLeft w:val="0"/>
      <w:marRight w:val="0"/>
      <w:marTop w:val="0"/>
      <w:marBottom w:val="0"/>
      <w:divBdr>
        <w:top w:val="none" w:sz="0" w:space="0" w:color="auto"/>
        <w:left w:val="none" w:sz="0" w:space="0" w:color="auto"/>
        <w:bottom w:val="none" w:sz="0" w:space="0" w:color="auto"/>
        <w:right w:val="none" w:sz="0" w:space="0" w:color="auto"/>
      </w:divBdr>
    </w:div>
    <w:div w:id="571157227">
      <w:bodyDiv w:val="1"/>
      <w:marLeft w:val="0"/>
      <w:marRight w:val="0"/>
      <w:marTop w:val="0"/>
      <w:marBottom w:val="0"/>
      <w:divBdr>
        <w:top w:val="none" w:sz="0" w:space="0" w:color="auto"/>
        <w:left w:val="none" w:sz="0" w:space="0" w:color="auto"/>
        <w:bottom w:val="none" w:sz="0" w:space="0" w:color="auto"/>
        <w:right w:val="none" w:sz="0" w:space="0" w:color="auto"/>
      </w:divBdr>
    </w:div>
    <w:div w:id="636764851">
      <w:bodyDiv w:val="1"/>
      <w:marLeft w:val="0"/>
      <w:marRight w:val="0"/>
      <w:marTop w:val="0"/>
      <w:marBottom w:val="0"/>
      <w:divBdr>
        <w:top w:val="none" w:sz="0" w:space="0" w:color="auto"/>
        <w:left w:val="none" w:sz="0" w:space="0" w:color="auto"/>
        <w:bottom w:val="none" w:sz="0" w:space="0" w:color="auto"/>
        <w:right w:val="none" w:sz="0" w:space="0" w:color="auto"/>
      </w:divBdr>
    </w:div>
    <w:div w:id="877014897">
      <w:bodyDiv w:val="1"/>
      <w:marLeft w:val="0"/>
      <w:marRight w:val="0"/>
      <w:marTop w:val="0"/>
      <w:marBottom w:val="0"/>
      <w:divBdr>
        <w:top w:val="none" w:sz="0" w:space="0" w:color="auto"/>
        <w:left w:val="none" w:sz="0" w:space="0" w:color="auto"/>
        <w:bottom w:val="none" w:sz="0" w:space="0" w:color="auto"/>
        <w:right w:val="none" w:sz="0" w:space="0" w:color="auto"/>
      </w:divBdr>
    </w:div>
    <w:div w:id="894200698">
      <w:bodyDiv w:val="1"/>
      <w:marLeft w:val="0"/>
      <w:marRight w:val="0"/>
      <w:marTop w:val="0"/>
      <w:marBottom w:val="0"/>
      <w:divBdr>
        <w:top w:val="none" w:sz="0" w:space="0" w:color="auto"/>
        <w:left w:val="none" w:sz="0" w:space="0" w:color="auto"/>
        <w:bottom w:val="none" w:sz="0" w:space="0" w:color="auto"/>
        <w:right w:val="none" w:sz="0" w:space="0" w:color="auto"/>
      </w:divBdr>
    </w:div>
    <w:div w:id="955796412">
      <w:bodyDiv w:val="1"/>
      <w:marLeft w:val="0"/>
      <w:marRight w:val="0"/>
      <w:marTop w:val="0"/>
      <w:marBottom w:val="0"/>
      <w:divBdr>
        <w:top w:val="none" w:sz="0" w:space="0" w:color="auto"/>
        <w:left w:val="none" w:sz="0" w:space="0" w:color="auto"/>
        <w:bottom w:val="none" w:sz="0" w:space="0" w:color="auto"/>
        <w:right w:val="none" w:sz="0" w:space="0" w:color="auto"/>
      </w:divBdr>
    </w:div>
    <w:div w:id="1339850005">
      <w:bodyDiv w:val="1"/>
      <w:marLeft w:val="0"/>
      <w:marRight w:val="0"/>
      <w:marTop w:val="0"/>
      <w:marBottom w:val="0"/>
      <w:divBdr>
        <w:top w:val="none" w:sz="0" w:space="0" w:color="auto"/>
        <w:left w:val="none" w:sz="0" w:space="0" w:color="auto"/>
        <w:bottom w:val="none" w:sz="0" w:space="0" w:color="auto"/>
        <w:right w:val="none" w:sz="0" w:space="0" w:color="auto"/>
      </w:divBdr>
    </w:div>
    <w:div w:id="1533378014">
      <w:bodyDiv w:val="1"/>
      <w:marLeft w:val="0"/>
      <w:marRight w:val="0"/>
      <w:marTop w:val="0"/>
      <w:marBottom w:val="0"/>
      <w:divBdr>
        <w:top w:val="none" w:sz="0" w:space="0" w:color="auto"/>
        <w:left w:val="none" w:sz="0" w:space="0" w:color="auto"/>
        <w:bottom w:val="none" w:sz="0" w:space="0" w:color="auto"/>
        <w:right w:val="none" w:sz="0" w:space="0" w:color="auto"/>
      </w:divBdr>
    </w:div>
    <w:div w:id="1580871719">
      <w:bodyDiv w:val="1"/>
      <w:marLeft w:val="0"/>
      <w:marRight w:val="0"/>
      <w:marTop w:val="0"/>
      <w:marBottom w:val="0"/>
      <w:divBdr>
        <w:top w:val="none" w:sz="0" w:space="0" w:color="auto"/>
        <w:left w:val="none" w:sz="0" w:space="0" w:color="auto"/>
        <w:bottom w:val="none" w:sz="0" w:space="0" w:color="auto"/>
        <w:right w:val="none" w:sz="0" w:space="0" w:color="auto"/>
      </w:divBdr>
    </w:div>
    <w:div w:id="1629435597">
      <w:bodyDiv w:val="1"/>
      <w:marLeft w:val="0"/>
      <w:marRight w:val="0"/>
      <w:marTop w:val="0"/>
      <w:marBottom w:val="0"/>
      <w:divBdr>
        <w:top w:val="none" w:sz="0" w:space="0" w:color="auto"/>
        <w:left w:val="none" w:sz="0" w:space="0" w:color="auto"/>
        <w:bottom w:val="none" w:sz="0" w:space="0" w:color="auto"/>
        <w:right w:val="none" w:sz="0" w:space="0" w:color="auto"/>
      </w:divBdr>
    </w:div>
    <w:div w:id="1676570414">
      <w:bodyDiv w:val="1"/>
      <w:marLeft w:val="0"/>
      <w:marRight w:val="0"/>
      <w:marTop w:val="0"/>
      <w:marBottom w:val="0"/>
      <w:divBdr>
        <w:top w:val="none" w:sz="0" w:space="0" w:color="auto"/>
        <w:left w:val="none" w:sz="0" w:space="0" w:color="auto"/>
        <w:bottom w:val="none" w:sz="0" w:space="0" w:color="auto"/>
        <w:right w:val="none" w:sz="0" w:space="0" w:color="auto"/>
      </w:divBdr>
    </w:div>
    <w:div w:id="1677616197">
      <w:bodyDiv w:val="1"/>
      <w:marLeft w:val="0"/>
      <w:marRight w:val="0"/>
      <w:marTop w:val="0"/>
      <w:marBottom w:val="0"/>
      <w:divBdr>
        <w:top w:val="none" w:sz="0" w:space="0" w:color="auto"/>
        <w:left w:val="none" w:sz="0" w:space="0" w:color="auto"/>
        <w:bottom w:val="none" w:sz="0" w:space="0" w:color="auto"/>
        <w:right w:val="none" w:sz="0" w:space="0" w:color="auto"/>
      </w:divBdr>
    </w:div>
    <w:div w:id="1723938918">
      <w:bodyDiv w:val="1"/>
      <w:marLeft w:val="0"/>
      <w:marRight w:val="0"/>
      <w:marTop w:val="0"/>
      <w:marBottom w:val="0"/>
      <w:divBdr>
        <w:top w:val="none" w:sz="0" w:space="0" w:color="auto"/>
        <w:left w:val="none" w:sz="0" w:space="0" w:color="auto"/>
        <w:bottom w:val="none" w:sz="0" w:space="0" w:color="auto"/>
        <w:right w:val="none" w:sz="0" w:space="0" w:color="auto"/>
      </w:divBdr>
    </w:div>
    <w:div w:id="20757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mcom.gov.b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5186</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 Ferreira Ximenes</dc:creator>
  <cp:lastModifiedBy>Maria Aparecida Fabri Pessanha</cp:lastModifiedBy>
  <cp:revision>2</cp:revision>
  <cp:lastPrinted>2017-02-13T16:34:00Z</cp:lastPrinted>
  <dcterms:created xsi:type="dcterms:W3CDTF">2021-10-15T13:44:00Z</dcterms:created>
  <dcterms:modified xsi:type="dcterms:W3CDTF">2021-10-15T13:44:00Z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LastSaved">
    <vt:filetime>2017-01-24T00:00:00Z</vt:filetime>
  </property>
</Properties>
</file>