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18C0F" w14:textId="77777777" w:rsidR="007A649A" w:rsidRPr="009A77DD" w:rsidRDefault="007A649A" w:rsidP="008042C0">
      <w:pPr>
        <w:jc w:val="center"/>
        <w:rPr>
          <w:rFonts w:eastAsia="Times New Roman" w:cstheme="minorHAnsi"/>
          <w:color w:val="000000"/>
          <w:kern w:val="0"/>
          <w:lang w:eastAsia="pt-BR"/>
        </w:rPr>
      </w:pPr>
      <w:bookmarkStart w:id="0" w:name="_Hlk148443460"/>
      <w:r w:rsidRPr="009A77DD">
        <w:rPr>
          <w:rFonts w:cstheme="minorHAnsi"/>
          <w:noProof/>
          <w:lang w:eastAsia="pt-BR"/>
        </w:rPr>
        <w:drawing>
          <wp:inline distT="0" distB="0" distL="0" distR="0" wp14:anchorId="5C9DBE0F" wp14:editId="2A91323F">
            <wp:extent cx="457200" cy="457200"/>
            <wp:effectExtent l="0" t="0" r="0" b="0"/>
            <wp:docPr id="1940266250" name="Imagem 194026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9A77DD">
        <w:rPr>
          <w:rFonts w:eastAsia="Times New Roman" w:cstheme="minorHAnsi"/>
          <w:color w:val="000000"/>
          <w:kern w:val="0"/>
          <w:lang w:eastAsia="pt-BR"/>
        </w:rPr>
        <w:br/>
      </w:r>
    </w:p>
    <w:p w14:paraId="5646F67C" w14:textId="78C8DDEC" w:rsidR="007A649A" w:rsidRPr="009A77DD" w:rsidRDefault="007A649A" w:rsidP="007A649A">
      <w:pPr>
        <w:spacing w:after="48" w:line="276" w:lineRule="auto"/>
        <w:jc w:val="center"/>
        <w:rPr>
          <w:rFonts w:eastAsia="Times New Roman" w:cstheme="minorHAnsi"/>
          <w:color w:val="000000"/>
          <w:kern w:val="0"/>
          <w:lang w:eastAsia="pt-BR"/>
        </w:rPr>
      </w:pPr>
      <w:r w:rsidRPr="009A77DD">
        <w:rPr>
          <w:rFonts w:eastAsia="Times New Roman" w:cstheme="minorHAnsi"/>
          <w:color w:val="000000"/>
          <w:kern w:val="0"/>
          <w:lang w:eastAsia="pt-BR"/>
        </w:rPr>
        <w:t>ADVOCACIA-GERAL DA UNIÃO</w:t>
      </w:r>
      <w:r w:rsidRPr="009A77DD">
        <w:rPr>
          <w:rFonts w:eastAsia="Times New Roman" w:cstheme="minorHAnsi"/>
          <w:color w:val="000000"/>
          <w:kern w:val="0"/>
          <w:lang w:eastAsia="pt-BR"/>
        </w:rPr>
        <w:br/>
        <w:t>CONSULTORIA-GERAL DA UNIÃO</w:t>
      </w:r>
      <w:r w:rsidRPr="009A77DD">
        <w:rPr>
          <w:rFonts w:eastAsia="Times New Roman" w:cstheme="minorHAnsi"/>
          <w:color w:val="000000"/>
          <w:kern w:val="0"/>
          <w:lang w:eastAsia="pt-BR"/>
        </w:rPr>
        <w:br/>
        <w:t>CÂMARA NACIONAL DE CONVÊNIOS E INSTRUMENTOS CONGÊNERES - CNCIC/</w:t>
      </w:r>
      <w:r w:rsidR="00BD407A">
        <w:rPr>
          <w:rFonts w:eastAsia="Times New Roman" w:cstheme="minorHAnsi"/>
          <w:color w:val="000000"/>
          <w:kern w:val="0"/>
          <w:lang w:eastAsia="pt-BR"/>
        </w:rPr>
        <w:t>CONUNI</w:t>
      </w:r>
      <w:r w:rsidRPr="009A77DD">
        <w:rPr>
          <w:rFonts w:eastAsia="Times New Roman" w:cstheme="minorHAnsi"/>
          <w:color w:val="000000"/>
          <w:kern w:val="0"/>
          <w:lang w:eastAsia="pt-BR"/>
        </w:rPr>
        <w:t>/CGU</w:t>
      </w:r>
    </w:p>
    <w:p w14:paraId="7B6AE77B" w14:textId="77777777" w:rsidR="00004755" w:rsidRPr="009A77DD" w:rsidRDefault="007A649A" w:rsidP="007A649A">
      <w:pPr>
        <w:spacing w:line="276" w:lineRule="auto"/>
        <w:jc w:val="center"/>
        <w:rPr>
          <w:rFonts w:cstheme="minorHAnsi"/>
          <w:sz w:val="18"/>
          <w:szCs w:val="18"/>
        </w:rPr>
      </w:pPr>
      <w:r w:rsidRPr="009A77DD">
        <w:rPr>
          <w:rFonts w:cstheme="minorHAnsi"/>
          <w:sz w:val="18"/>
          <w:szCs w:val="18"/>
        </w:rPr>
        <w:t>(Portaria CGU nº 03, de 14/06/2019)</w:t>
      </w:r>
    </w:p>
    <w:p w14:paraId="4F3F643A" w14:textId="77777777" w:rsidR="007A649A" w:rsidRDefault="007A649A" w:rsidP="007A649A">
      <w:pPr>
        <w:spacing w:line="276" w:lineRule="auto"/>
        <w:jc w:val="center"/>
        <w:rPr>
          <w:rFonts w:cstheme="minorHAnsi"/>
          <w:sz w:val="18"/>
          <w:szCs w:val="18"/>
        </w:rPr>
      </w:pPr>
    </w:p>
    <w:p w14:paraId="2860F000" w14:textId="77777777" w:rsidR="00245CFA" w:rsidRDefault="00245CFA" w:rsidP="007A649A">
      <w:pPr>
        <w:spacing w:line="276" w:lineRule="auto"/>
        <w:jc w:val="center"/>
        <w:rPr>
          <w:rFonts w:cstheme="minorHAnsi"/>
          <w:sz w:val="18"/>
          <w:szCs w:val="18"/>
        </w:rPr>
      </w:pPr>
    </w:p>
    <w:p w14:paraId="2B99B772" w14:textId="77777777" w:rsidR="00245CFA" w:rsidRPr="009A77DD" w:rsidRDefault="00245CFA" w:rsidP="007A649A">
      <w:pPr>
        <w:spacing w:line="276" w:lineRule="auto"/>
        <w:jc w:val="center"/>
        <w:rPr>
          <w:rFonts w:cstheme="minorHAnsi"/>
          <w:sz w:val="18"/>
          <w:szCs w:val="18"/>
        </w:rPr>
      </w:pPr>
    </w:p>
    <w:p w14:paraId="4543ABE3" w14:textId="77777777" w:rsidR="00771BF8" w:rsidRPr="009A77DD" w:rsidRDefault="00771BF8" w:rsidP="79AF2C71">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p>
    <w:p w14:paraId="5025FAE8" w14:textId="77777777" w:rsidR="007A649A" w:rsidRPr="009A77DD" w:rsidRDefault="007A649A"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sidRPr="009A77DD">
        <w:rPr>
          <w:rFonts w:cstheme="minorHAnsi"/>
          <w:b/>
          <w:bCs/>
          <w:sz w:val="36"/>
          <w:szCs w:val="36"/>
        </w:rPr>
        <w:t>Minuta Modelo</w:t>
      </w:r>
    </w:p>
    <w:p w14:paraId="5C176F25" w14:textId="77777777" w:rsidR="007A649A" w:rsidRPr="009A77DD" w:rsidRDefault="001239D4"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u w:val="single"/>
        </w:rPr>
      </w:pPr>
      <w:r w:rsidRPr="009A77DD">
        <w:rPr>
          <w:rFonts w:cstheme="minorHAnsi"/>
          <w:b/>
          <w:bCs/>
          <w:sz w:val="36"/>
          <w:szCs w:val="36"/>
          <w:u w:val="single"/>
        </w:rPr>
        <w:t>CONVÊNIO</w:t>
      </w:r>
      <w:r w:rsidR="00306A27">
        <w:rPr>
          <w:rFonts w:cstheme="minorHAnsi"/>
          <w:b/>
          <w:bCs/>
          <w:sz w:val="36"/>
          <w:szCs w:val="36"/>
          <w:u w:val="single"/>
        </w:rPr>
        <w:t xml:space="preserve"> DO REGIME SIMPLIFICADO</w:t>
      </w:r>
    </w:p>
    <w:p w14:paraId="0A0FC89E"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sidRPr="009A77DD">
        <w:rPr>
          <w:rFonts w:cstheme="minorHAnsi"/>
          <w:b/>
          <w:bCs/>
          <w:sz w:val="36"/>
          <w:szCs w:val="36"/>
        </w:rPr>
        <w:t>Com órgão ou entidade da Administração Pública</w:t>
      </w:r>
    </w:p>
    <w:p w14:paraId="1A9017A3" w14:textId="77777777" w:rsidR="00AD5829" w:rsidRPr="009A77DD" w:rsidRDefault="00AD5829"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color w:val="1F3864" w:themeColor="accent1" w:themeShade="80"/>
          <w:sz w:val="36"/>
          <w:szCs w:val="36"/>
        </w:rPr>
      </w:pPr>
      <w:r w:rsidRPr="009A77DD">
        <w:rPr>
          <w:rFonts w:cstheme="minorHAnsi"/>
          <w:b/>
          <w:bCs/>
          <w:i/>
          <w:iCs/>
          <w:color w:val="1F3864" w:themeColor="accent1" w:themeShade="80"/>
          <w:sz w:val="36"/>
          <w:szCs w:val="36"/>
        </w:rPr>
        <w:t>(</w:t>
      </w:r>
      <w:r w:rsidR="00105DA4" w:rsidRPr="009A77DD">
        <w:rPr>
          <w:rFonts w:cstheme="minorHAnsi"/>
          <w:b/>
          <w:bCs/>
          <w:i/>
          <w:iCs/>
          <w:color w:val="1F3864" w:themeColor="accent1" w:themeShade="80"/>
          <w:sz w:val="36"/>
          <w:szCs w:val="36"/>
        </w:rPr>
        <w:t xml:space="preserve">com </w:t>
      </w:r>
      <w:r w:rsidRPr="009A77DD">
        <w:rPr>
          <w:rFonts w:cstheme="minorHAnsi"/>
          <w:b/>
          <w:bCs/>
          <w:i/>
          <w:iCs/>
          <w:color w:val="1F3864" w:themeColor="accent1" w:themeShade="80"/>
          <w:sz w:val="36"/>
          <w:szCs w:val="36"/>
        </w:rPr>
        <w:t>obras ou serviço</w:t>
      </w:r>
      <w:r w:rsidR="0005397B" w:rsidRPr="009A77DD">
        <w:rPr>
          <w:rFonts w:cstheme="minorHAnsi"/>
          <w:b/>
          <w:bCs/>
          <w:i/>
          <w:iCs/>
          <w:color w:val="1F3864" w:themeColor="accent1" w:themeShade="80"/>
          <w:sz w:val="36"/>
          <w:szCs w:val="36"/>
        </w:rPr>
        <w:t>s</w:t>
      </w:r>
      <w:r w:rsidRPr="009A77DD">
        <w:rPr>
          <w:rFonts w:cstheme="minorHAnsi"/>
          <w:b/>
          <w:bCs/>
          <w:i/>
          <w:iCs/>
          <w:color w:val="1F3864" w:themeColor="accent1" w:themeShade="80"/>
          <w:sz w:val="36"/>
          <w:szCs w:val="36"/>
        </w:rPr>
        <w:t xml:space="preserve"> de engenharia)</w:t>
      </w:r>
    </w:p>
    <w:p w14:paraId="24E79192"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sz w:val="36"/>
          <w:szCs w:val="36"/>
        </w:rPr>
      </w:pPr>
    </w:p>
    <w:p w14:paraId="62C86135" w14:textId="77777777" w:rsidR="00006C72" w:rsidRPr="009A77DD" w:rsidRDefault="00006C72" w:rsidP="00714084">
      <w:pPr>
        <w:spacing w:line="276" w:lineRule="auto"/>
        <w:rPr>
          <w:rFonts w:cstheme="minorHAnsi"/>
          <w:b/>
          <w:bCs/>
          <w:sz w:val="36"/>
          <w:szCs w:val="36"/>
        </w:rPr>
      </w:pPr>
    </w:p>
    <w:p w14:paraId="69436943" w14:textId="77777777" w:rsidR="00714084" w:rsidRPr="009A77DD" w:rsidRDefault="007A649A" w:rsidP="00714084">
      <w:pPr>
        <w:spacing w:line="276" w:lineRule="auto"/>
        <w:jc w:val="center"/>
        <w:rPr>
          <w:rFonts w:cstheme="minorHAnsi"/>
          <w:b/>
          <w:bCs/>
          <w:smallCaps/>
          <w:sz w:val="26"/>
          <w:szCs w:val="24"/>
        </w:rPr>
      </w:pPr>
      <w:r w:rsidRPr="009A77DD">
        <w:rPr>
          <w:rFonts w:cstheme="minorHAnsi"/>
          <w:b/>
          <w:bCs/>
          <w:smallCaps/>
          <w:sz w:val="26"/>
          <w:szCs w:val="24"/>
        </w:rPr>
        <w:t>Instruções Iniciais</w:t>
      </w:r>
    </w:p>
    <w:p w14:paraId="5A2A28F2" w14:textId="77777777" w:rsidR="00714084" w:rsidRPr="009A77DD" w:rsidRDefault="00714084" w:rsidP="007A649A">
      <w:pPr>
        <w:spacing w:line="276" w:lineRule="auto"/>
        <w:jc w:val="both"/>
        <w:rPr>
          <w:rFonts w:cstheme="minorHAnsi"/>
          <w:b/>
          <w:bCs/>
          <w:sz w:val="24"/>
          <w:szCs w:val="24"/>
        </w:rPr>
      </w:pPr>
    </w:p>
    <w:p w14:paraId="1E71C48D" w14:textId="77777777" w:rsidR="00714084" w:rsidRPr="009A77DD" w:rsidRDefault="007A649A" w:rsidP="00714084">
      <w:pPr>
        <w:spacing w:after="3" w:line="233" w:lineRule="auto"/>
        <w:ind w:right="-1" w:hanging="20"/>
        <w:jc w:val="both"/>
        <w:rPr>
          <w:rFonts w:eastAsia="Times New Roman" w:cstheme="minorHAnsi"/>
          <w:b/>
        </w:rPr>
      </w:pPr>
      <w:r w:rsidRPr="009A77DD">
        <w:rPr>
          <w:rFonts w:eastAsia="Times New Roman" w:cstheme="minorHAnsi"/>
          <w:b/>
        </w:rPr>
        <w:t xml:space="preserve">Nota Explicativa 1 </w:t>
      </w:r>
    </w:p>
    <w:p w14:paraId="0D8E19A3" w14:textId="77777777" w:rsidR="00714084" w:rsidRPr="009A77DD" w:rsidRDefault="00714084" w:rsidP="00714084">
      <w:pPr>
        <w:spacing w:after="3" w:line="233" w:lineRule="auto"/>
        <w:ind w:right="-1" w:hanging="20"/>
        <w:jc w:val="both"/>
        <w:rPr>
          <w:rFonts w:eastAsia="Times New Roman" w:cstheme="minorHAnsi"/>
          <w:b/>
        </w:rPr>
      </w:pPr>
    </w:p>
    <w:p w14:paraId="7F109A28" w14:textId="77777777" w:rsidR="00AB0530" w:rsidRPr="004A7C5A" w:rsidRDefault="004242E5" w:rsidP="00AB0530">
      <w:pPr>
        <w:spacing w:after="3" w:line="276" w:lineRule="auto"/>
        <w:ind w:right="-1" w:firstLine="708"/>
        <w:jc w:val="both"/>
        <w:rPr>
          <w:rFonts w:eastAsia="Times New Roman" w:cstheme="minorHAnsi"/>
          <w:b/>
          <w:color w:val="000000" w:themeColor="text1"/>
        </w:rPr>
      </w:pPr>
      <w:r w:rsidRPr="009A77DD">
        <w:rPr>
          <w:rFonts w:cstheme="minorHAnsi"/>
        </w:rPr>
        <w:t xml:space="preserve">O presente modelo </w:t>
      </w:r>
      <w:r w:rsidR="00557A48">
        <w:rPr>
          <w:rFonts w:cstheme="minorHAnsi"/>
        </w:rPr>
        <w:t>de</w:t>
      </w:r>
      <w:r w:rsidRPr="009A77DD">
        <w:rPr>
          <w:rFonts w:cstheme="minorHAnsi"/>
        </w:rPr>
        <w:t xml:space="preserve"> instrumento</w:t>
      </w:r>
      <w:r w:rsidR="00AC7DFE">
        <w:rPr>
          <w:rFonts w:cstheme="minorHAnsi"/>
        </w:rPr>
        <w:t>,</w:t>
      </w:r>
      <w:r w:rsidRPr="009A77DD">
        <w:rPr>
          <w:rFonts w:cstheme="minorHAnsi"/>
        </w:rPr>
        <w:t xml:space="preserve"> </w:t>
      </w:r>
      <w:r w:rsidR="00557A48" w:rsidRPr="00557A48">
        <w:rPr>
          <w:rFonts w:cstheme="minorHAnsi"/>
        </w:rPr>
        <w:t>previsto no art. 184-</w:t>
      </w:r>
      <w:r w:rsidR="00557A48">
        <w:rPr>
          <w:rFonts w:cstheme="minorHAnsi"/>
        </w:rPr>
        <w:t>A</w:t>
      </w:r>
      <w:r w:rsidR="00557A48" w:rsidRPr="00557A48">
        <w:rPr>
          <w:rFonts w:cstheme="minorHAnsi"/>
        </w:rPr>
        <w:t xml:space="preserve"> da Lei nº 14.133, de </w:t>
      </w:r>
      <w:r w:rsidR="003D1D79">
        <w:rPr>
          <w:rFonts w:cstheme="minorHAnsi"/>
        </w:rPr>
        <w:t xml:space="preserve">1º de abril de </w:t>
      </w:r>
      <w:r w:rsidR="00557A48" w:rsidRPr="00557A48">
        <w:rPr>
          <w:rFonts w:cstheme="minorHAnsi"/>
        </w:rPr>
        <w:t>2021,</w:t>
      </w:r>
      <w:r w:rsidR="00557A48">
        <w:rPr>
          <w:rFonts w:cstheme="minorHAnsi"/>
        </w:rPr>
        <w:t xml:space="preserve"> </w:t>
      </w:r>
      <w:r w:rsidR="00AC7DFE">
        <w:rPr>
          <w:rFonts w:cstheme="minorHAnsi"/>
        </w:rPr>
        <w:t xml:space="preserve">é </w:t>
      </w:r>
      <w:r w:rsidRPr="009A77DD">
        <w:rPr>
          <w:rFonts w:cstheme="minorHAnsi"/>
        </w:rPr>
        <w:t xml:space="preserve">voltado para formalização de </w:t>
      </w:r>
      <w:r w:rsidR="00306A27">
        <w:rPr>
          <w:rFonts w:cstheme="minorHAnsi"/>
        </w:rPr>
        <w:t>C</w:t>
      </w:r>
      <w:r w:rsidRPr="009A77DD">
        <w:rPr>
          <w:rFonts w:cstheme="minorHAnsi"/>
          <w:smallCaps/>
        </w:rPr>
        <w:t>onvênio</w:t>
      </w:r>
      <w:r w:rsidR="00306A27">
        <w:rPr>
          <w:rFonts w:cstheme="minorHAnsi"/>
          <w:smallCaps/>
        </w:rPr>
        <w:t xml:space="preserve"> do Regime Simplificado</w:t>
      </w:r>
      <w:r w:rsidRPr="009A77DD">
        <w:rPr>
          <w:rFonts w:cstheme="minorHAnsi"/>
        </w:rPr>
        <w:t xml:space="preserve"> que discipline a transferência de recursos financeiros oriundos dos Orçamentos Fiscal e da Seguridade Social da União – OFSS, entre órgãos e entidades da administração pública federal, de um lado, e órgãos e entidades dos estados, Distrito Federal e municípios, bem como consórcios públicos, de outro, para a execução de programas, projetos e atividades de interesse recíproco e em regime de mútua </w:t>
      </w:r>
      <w:r w:rsidRPr="00656469">
        <w:rPr>
          <w:rFonts w:cstheme="minorHAnsi"/>
        </w:rPr>
        <w:t xml:space="preserve">colaboração, </w:t>
      </w:r>
      <w:r w:rsidR="002C31CD" w:rsidRPr="00656469">
        <w:rPr>
          <w:rFonts w:cstheme="minorHAnsi"/>
        </w:rPr>
        <w:t>cujo objeto envolva</w:t>
      </w:r>
      <w:r w:rsidRPr="00656469">
        <w:rPr>
          <w:rFonts w:cstheme="minorHAnsi"/>
          <w:b/>
          <w:bCs/>
        </w:rPr>
        <w:t xml:space="preserve"> </w:t>
      </w:r>
      <w:r w:rsidRPr="00656469">
        <w:rPr>
          <w:rFonts w:cstheme="minorHAnsi"/>
        </w:rPr>
        <w:t>a</w:t>
      </w:r>
      <w:r w:rsidRPr="00656469">
        <w:rPr>
          <w:rFonts w:cstheme="minorHAnsi"/>
          <w:b/>
          <w:bCs/>
        </w:rPr>
        <w:t xml:space="preserve"> execução de obras ou serviços de engenharia</w:t>
      </w:r>
      <w:r w:rsidR="00065D62" w:rsidRPr="00656469">
        <w:rPr>
          <w:rFonts w:cstheme="minorHAnsi"/>
        </w:rPr>
        <w:t xml:space="preserve">, </w:t>
      </w:r>
      <w:r w:rsidR="00AB0530" w:rsidRPr="00656469">
        <w:rPr>
          <w:rFonts w:cstheme="minorHAnsi"/>
          <w:color w:val="000000" w:themeColor="text1"/>
        </w:rPr>
        <w:t xml:space="preserve">com </w:t>
      </w:r>
      <w:r w:rsidR="00AB0530" w:rsidRPr="00656469">
        <w:rPr>
          <w:color w:val="000000" w:themeColor="text1"/>
        </w:rPr>
        <w:t>valor global de repasse inferior ou igual ao estabelecido no art. 184-A da Lei nº 14.133, de 2021.</w:t>
      </w:r>
    </w:p>
    <w:p w14:paraId="67AD60C4" w14:textId="3AF6EB90" w:rsidR="00C40A91" w:rsidRPr="00667FFA" w:rsidRDefault="00C40A91" w:rsidP="00952BED">
      <w:pPr>
        <w:spacing w:after="3" w:line="276" w:lineRule="auto"/>
        <w:ind w:right="-1" w:firstLine="708"/>
        <w:jc w:val="both"/>
        <w:rPr>
          <w:rFonts w:eastAsia="Times New Roman" w:cstheme="minorHAnsi"/>
          <w:b/>
          <w:color w:val="000000" w:themeColor="text1"/>
        </w:rPr>
      </w:pPr>
    </w:p>
    <w:p w14:paraId="228D6737" w14:textId="2FC56E7C" w:rsidR="00245CFA" w:rsidRPr="00667FFA" w:rsidRDefault="00245CFA" w:rsidP="00306A27">
      <w:pPr>
        <w:spacing w:after="3" w:line="233" w:lineRule="auto"/>
        <w:ind w:right="-1"/>
        <w:jc w:val="both"/>
        <w:rPr>
          <w:rFonts w:eastAsia="Times New Roman" w:cstheme="minorHAnsi"/>
          <w:b/>
          <w:color w:val="000000" w:themeColor="text1"/>
        </w:rPr>
      </w:pPr>
    </w:p>
    <w:p w14:paraId="09A70CED" w14:textId="6AEED6A5" w:rsidR="00306A27" w:rsidRPr="009A77DD" w:rsidRDefault="00306A27" w:rsidP="00306A27">
      <w:pPr>
        <w:spacing w:after="3" w:line="233" w:lineRule="auto"/>
        <w:ind w:right="-1"/>
        <w:jc w:val="both"/>
        <w:rPr>
          <w:rFonts w:eastAsia="Times New Roman" w:cstheme="minorHAnsi"/>
          <w:b/>
        </w:rPr>
      </w:pPr>
      <w:r w:rsidRPr="009A77DD">
        <w:rPr>
          <w:rFonts w:eastAsia="Times New Roman" w:cstheme="minorHAnsi"/>
          <w:b/>
        </w:rPr>
        <w:lastRenderedPageBreak/>
        <w:t xml:space="preserve">Nota Explicativa 2 </w:t>
      </w:r>
    </w:p>
    <w:p w14:paraId="68A78F3A" w14:textId="77777777" w:rsidR="00306A27" w:rsidRPr="009A77DD" w:rsidRDefault="00306A27" w:rsidP="00306A27">
      <w:pPr>
        <w:spacing w:after="3" w:line="233" w:lineRule="auto"/>
        <w:ind w:right="-1" w:hanging="20"/>
        <w:jc w:val="both"/>
        <w:rPr>
          <w:rFonts w:eastAsia="Times New Roman" w:cstheme="minorHAnsi"/>
          <w:b/>
        </w:rPr>
      </w:pPr>
    </w:p>
    <w:p w14:paraId="7F2E8792" w14:textId="3EAD0BD1" w:rsidR="009B2931" w:rsidRDefault="00065D62" w:rsidP="009B2931">
      <w:pPr>
        <w:spacing w:after="0"/>
        <w:ind w:right="-1" w:firstLine="708"/>
        <w:jc w:val="both"/>
        <w:rPr>
          <w:rFonts w:cstheme="minorHAnsi"/>
        </w:rPr>
      </w:pPr>
      <w:r>
        <w:rPr>
          <w:rFonts w:cstheme="minorHAnsi"/>
        </w:rPr>
        <w:t xml:space="preserve">Nos termos </w:t>
      </w:r>
      <w:r w:rsidR="00557A48">
        <w:rPr>
          <w:rFonts w:cstheme="minorHAnsi"/>
        </w:rPr>
        <w:t>do art. 1º da</w:t>
      </w:r>
      <w:r>
        <w:rPr>
          <w:rFonts w:cstheme="minorHAnsi"/>
        </w:rPr>
        <w:t xml:space="preserve"> Portaria </w:t>
      </w:r>
      <w:r w:rsidRPr="009A77DD">
        <w:rPr>
          <w:rFonts w:cstheme="minorHAnsi"/>
        </w:rPr>
        <w:t xml:space="preserve">Conjunta MGI/MF/CGU nº </w:t>
      </w:r>
      <w:r>
        <w:rPr>
          <w:rFonts w:cstheme="minorHAnsi"/>
        </w:rPr>
        <w:t>28</w:t>
      </w:r>
      <w:r w:rsidRPr="009A77DD">
        <w:rPr>
          <w:rFonts w:cstheme="minorHAnsi"/>
        </w:rPr>
        <w:t>, de</w:t>
      </w:r>
      <w:r w:rsidR="00404615">
        <w:rPr>
          <w:rFonts w:cstheme="minorHAnsi"/>
        </w:rPr>
        <w:t xml:space="preserve"> 21 de maio de</w:t>
      </w:r>
      <w:r w:rsidRPr="009A77DD">
        <w:rPr>
          <w:rFonts w:cstheme="minorHAnsi"/>
        </w:rPr>
        <w:t xml:space="preserve"> 202</w:t>
      </w:r>
      <w:r>
        <w:rPr>
          <w:rFonts w:cstheme="minorHAnsi"/>
        </w:rPr>
        <w:t xml:space="preserve">4, </w:t>
      </w:r>
      <w:r w:rsidRPr="00065D62">
        <w:rPr>
          <w:rFonts w:cstheme="minorHAnsi"/>
        </w:rPr>
        <w:t>os valores de repasse</w:t>
      </w:r>
      <w:r w:rsidR="00557A48">
        <w:rPr>
          <w:rFonts w:cstheme="minorHAnsi"/>
        </w:rPr>
        <w:t xml:space="preserve"> </w:t>
      </w:r>
      <w:r w:rsidR="00557A48" w:rsidRPr="00065D62">
        <w:rPr>
          <w:rFonts w:cstheme="minorHAnsi"/>
        </w:rPr>
        <w:t>da União</w:t>
      </w:r>
      <w:r w:rsidR="00667FFA" w:rsidRPr="00667FFA">
        <w:rPr>
          <w:rFonts w:ascii="Arial" w:hAnsi="Arial" w:cs="Arial"/>
          <w:color w:val="333333"/>
          <w:sz w:val="25"/>
          <w:szCs w:val="25"/>
          <w:shd w:val="clear" w:color="auto" w:fill="FFFFFF"/>
        </w:rPr>
        <w:t xml:space="preserve"> </w:t>
      </w:r>
      <w:r w:rsidR="00667FFA" w:rsidRPr="00426661">
        <w:rPr>
          <w:rFonts w:cstheme="minorHAnsi"/>
        </w:rPr>
        <w:t>não poderão exceder ao estabelecido pelo art. 184-A da Lei nº 14.133, de 2021, já considerando eventuais</w:t>
      </w:r>
      <w:r w:rsidR="00667FFA" w:rsidRPr="00667FFA">
        <w:rPr>
          <w:rFonts w:cstheme="minorHAnsi"/>
        </w:rPr>
        <w:t xml:space="preserve"> termos aditivos de acréscimo</w:t>
      </w:r>
      <w:r w:rsidRPr="00065D62">
        <w:rPr>
          <w:rFonts w:cstheme="minorHAnsi"/>
        </w:rPr>
        <w:t>, já considera</w:t>
      </w:r>
      <w:r w:rsidR="009B2931">
        <w:rPr>
          <w:rFonts w:cstheme="minorHAnsi"/>
        </w:rPr>
        <w:t>n</w:t>
      </w:r>
      <w:r w:rsidRPr="00065D62">
        <w:rPr>
          <w:rFonts w:cstheme="minorHAnsi"/>
        </w:rPr>
        <w:t>do</w:t>
      </w:r>
      <w:r w:rsidR="009B2931">
        <w:rPr>
          <w:rFonts w:cstheme="minorHAnsi"/>
        </w:rPr>
        <w:t>, na aplicação desse regime simplificado,</w:t>
      </w:r>
      <w:r w:rsidRPr="00065D62">
        <w:rPr>
          <w:rFonts w:cstheme="minorHAnsi"/>
        </w:rPr>
        <w:t xml:space="preserve"> eventuais termos aditivos de acréscimo</w:t>
      </w:r>
      <w:r w:rsidR="00557A48" w:rsidRPr="00065D62">
        <w:rPr>
          <w:rFonts w:cstheme="minorHAnsi"/>
        </w:rPr>
        <w:t>.</w:t>
      </w:r>
    </w:p>
    <w:p w14:paraId="3713F4A2" w14:textId="77777777" w:rsidR="009B2931" w:rsidRDefault="009B2931" w:rsidP="009B2931">
      <w:pPr>
        <w:spacing w:after="0"/>
        <w:ind w:right="-1" w:firstLine="708"/>
        <w:jc w:val="both"/>
        <w:rPr>
          <w:rFonts w:cstheme="minorHAnsi"/>
        </w:rPr>
      </w:pPr>
    </w:p>
    <w:p w14:paraId="139CC9CA" w14:textId="77777777" w:rsidR="007517E7" w:rsidRDefault="004C0D4C" w:rsidP="009B2931">
      <w:pPr>
        <w:spacing w:after="0"/>
        <w:ind w:right="-1" w:firstLine="708"/>
        <w:jc w:val="both"/>
        <w:rPr>
          <w:rFonts w:cstheme="minorHAnsi"/>
        </w:rPr>
      </w:pPr>
      <w:r>
        <w:rPr>
          <w:rFonts w:cstheme="minorHAnsi"/>
        </w:rPr>
        <w:t>O regime simplificado do</w:t>
      </w:r>
      <w:r w:rsidR="009B2931">
        <w:rPr>
          <w:rFonts w:cstheme="minorHAnsi"/>
        </w:rPr>
        <w:t xml:space="preserve"> convênio não será </w:t>
      </w:r>
      <w:r w:rsidR="009B2931" w:rsidRPr="00065D62">
        <w:rPr>
          <w:rFonts w:cstheme="minorHAnsi"/>
        </w:rPr>
        <w:t>objeto de reenquadramento</w:t>
      </w:r>
      <w:r w:rsidR="009B2931">
        <w:rPr>
          <w:rFonts w:cstheme="minorHAnsi"/>
        </w:rPr>
        <w:t xml:space="preserve"> </w:t>
      </w:r>
      <w:r w:rsidR="009B2931" w:rsidRPr="00065D62">
        <w:rPr>
          <w:rFonts w:cstheme="minorHAnsi"/>
        </w:rPr>
        <w:t>em função d</w:t>
      </w:r>
      <w:r w:rsidR="007517E7">
        <w:rPr>
          <w:rFonts w:cstheme="minorHAnsi"/>
        </w:rPr>
        <w:t xml:space="preserve">e eventuais </w:t>
      </w:r>
      <w:r w:rsidR="007517E7" w:rsidRPr="00065D62">
        <w:rPr>
          <w:rFonts w:cstheme="minorHAnsi"/>
        </w:rPr>
        <w:t>aportes</w:t>
      </w:r>
      <w:r w:rsidR="007517E7">
        <w:rPr>
          <w:rFonts w:cstheme="minorHAnsi"/>
        </w:rPr>
        <w:t xml:space="preserve"> ou </w:t>
      </w:r>
      <w:r w:rsidR="009B2931" w:rsidRPr="00065D62">
        <w:rPr>
          <w:rFonts w:cstheme="minorHAnsi"/>
        </w:rPr>
        <w:t>suplementação de contrapartida</w:t>
      </w:r>
      <w:r w:rsidR="00820B17">
        <w:rPr>
          <w:rFonts w:cstheme="minorHAnsi"/>
        </w:rPr>
        <w:t>, tampouco</w:t>
      </w:r>
      <w:r w:rsidR="00AC7DFE">
        <w:rPr>
          <w:rFonts w:cstheme="minorHAnsi"/>
        </w:rPr>
        <w:t xml:space="preserve"> em virtude</w:t>
      </w:r>
      <w:r w:rsidR="007517E7">
        <w:rPr>
          <w:rFonts w:cstheme="minorHAnsi"/>
        </w:rPr>
        <w:t xml:space="preserve"> </w:t>
      </w:r>
      <w:r w:rsidR="009B2931">
        <w:rPr>
          <w:rFonts w:cstheme="minorHAnsi"/>
        </w:rPr>
        <w:t>d</w:t>
      </w:r>
      <w:r w:rsidR="00AC7DFE">
        <w:rPr>
          <w:rFonts w:cstheme="minorHAnsi"/>
        </w:rPr>
        <w:t>a</w:t>
      </w:r>
      <w:r w:rsidR="009B2931">
        <w:rPr>
          <w:rFonts w:cstheme="minorHAnsi"/>
        </w:rPr>
        <w:t xml:space="preserve"> </w:t>
      </w:r>
      <w:r w:rsidR="009B2931" w:rsidRPr="00065D62">
        <w:rPr>
          <w:rFonts w:cstheme="minorHAnsi"/>
        </w:rPr>
        <w:t>utilização de rendimentos</w:t>
      </w:r>
      <w:r w:rsidR="00065D62" w:rsidRPr="00065D62">
        <w:rPr>
          <w:rFonts w:cstheme="minorHAnsi"/>
        </w:rPr>
        <w:t xml:space="preserve"> de aplicação financeira</w:t>
      </w:r>
      <w:r w:rsidR="007517E7">
        <w:rPr>
          <w:rFonts w:cstheme="minorHAnsi"/>
        </w:rPr>
        <w:t>.</w:t>
      </w:r>
    </w:p>
    <w:p w14:paraId="00F6032F" w14:textId="77777777" w:rsidR="007517E7" w:rsidRDefault="007517E7" w:rsidP="009B2931">
      <w:pPr>
        <w:spacing w:after="0"/>
        <w:ind w:right="-1" w:firstLine="708"/>
        <w:jc w:val="both"/>
        <w:rPr>
          <w:rFonts w:cstheme="minorHAnsi"/>
        </w:rPr>
      </w:pPr>
    </w:p>
    <w:p w14:paraId="78E4C969" w14:textId="77777777" w:rsidR="00065D62" w:rsidRPr="00065D62" w:rsidRDefault="007517E7" w:rsidP="009B2931">
      <w:pPr>
        <w:spacing w:after="0"/>
        <w:ind w:right="-1" w:firstLine="708"/>
        <w:jc w:val="both"/>
        <w:rPr>
          <w:rFonts w:cstheme="minorHAnsi"/>
        </w:rPr>
      </w:pPr>
      <w:r>
        <w:rPr>
          <w:rFonts w:cstheme="minorHAnsi"/>
        </w:rPr>
        <w:t>O</w:t>
      </w:r>
      <w:r w:rsidR="00065D62" w:rsidRPr="00065D62">
        <w:rPr>
          <w:rFonts w:cstheme="minorHAnsi"/>
        </w:rPr>
        <w:t xml:space="preserve"> valor</w:t>
      </w:r>
      <w:r w:rsidR="009B2931">
        <w:rPr>
          <w:rFonts w:cstheme="minorHAnsi"/>
        </w:rPr>
        <w:t xml:space="preserve"> máximo de repasse será, a cada 1º de janeiro, atualizado </w:t>
      </w:r>
      <w:r w:rsidR="00065D62" w:rsidRPr="00065D62">
        <w:rPr>
          <w:rFonts w:cstheme="minorHAnsi"/>
        </w:rPr>
        <w:t>e divulgado no Portal Nacional de Contratações Públicas - PNCP e no Transferegov.br.</w:t>
      </w:r>
    </w:p>
    <w:p w14:paraId="7C0FA8D8" w14:textId="77777777" w:rsidR="00065D62" w:rsidRDefault="00065D62" w:rsidP="00AD5829">
      <w:pPr>
        <w:spacing w:after="3" w:line="233" w:lineRule="auto"/>
        <w:ind w:right="-1"/>
        <w:jc w:val="both"/>
        <w:rPr>
          <w:rFonts w:eastAsia="Times New Roman" w:cstheme="minorHAnsi"/>
          <w:b/>
        </w:rPr>
      </w:pPr>
    </w:p>
    <w:p w14:paraId="7FCD5AD4" w14:textId="77777777" w:rsidR="00065D62" w:rsidRDefault="00065D62" w:rsidP="00AD5829">
      <w:pPr>
        <w:spacing w:after="3" w:line="233" w:lineRule="auto"/>
        <w:ind w:right="-1"/>
        <w:jc w:val="both"/>
        <w:rPr>
          <w:rFonts w:eastAsia="Times New Roman" w:cstheme="minorHAnsi"/>
          <w:b/>
        </w:rPr>
      </w:pPr>
    </w:p>
    <w:p w14:paraId="04227AAB" w14:textId="77777777" w:rsidR="00714084" w:rsidRPr="009A77DD" w:rsidRDefault="007A649A" w:rsidP="00AD5829">
      <w:pPr>
        <w:spacing w:after="3" w:line="233" w:lineRule="auto"/>
        <w:ind w:right="-1"/>
        <w:jc w:val="both"/>
        <w:rPr>
          <w:rFonts w:eastAsia="Times New Roman" w:cstheme="minorHAnsi"/>
          <w:b/>
        </w:rPr>
      </w:pPr>
      <w:r w:rsidRPr="009A77DD">
        <w:rPr>
          <w:rFonts w:eastAsia="Times New Roman" w:cstheme="minorHAnsi"/>
          <w:b/>
        </w:rPr>
        <w:t xml:space="preserve">Nota Explicativa </w:t>
      </w:r>
      <w:r w:rsidR="00306A27">
        <w:rPr>
          <w:rFonts w:eastAsia="Times New Roman" w:cstheme="minorHAnsi"/>
          <w:b/>
        </w:rPr>
        <w:t>3</w:t>
      </w:r>
    </w:p>
    <w:p w14:paraId="39C8AB24" w14:textId="77777777" w:rsidR="00714084" w:rsidRPr="009A77DD" w:rsidRDefault="00714084" w:rsidP="00714084">
      <w:pPr>
        <w:spacing w:after="3" w:line="233" w:lineRule="auto"/>
        <w:ind w:right="-1" w:hanging="20"/>
        <w:jc w:val="both"/>
        <w:rPr>
          <w:rFonts w:eastAsia="Times New Roman" w:cstheme="minorHAnsi"/>
          <w:b/>
        </w:rPr>
      </w:pPr>
    </w:p>
    <w:p w14:paraId="625A66AF" w14:textId="52A09917" w:rsidR="00A927F5" w:rsidRPr="00C40A91" w:rsidRDefault="007517E7" w:rsidP="00A927F5">
      <w:pPr>
        <w:spacing w:after="0"/>
        <w:ind w:right="-1" w:firstLine="708"/>
        <w:jc w:val="both"/>
      </w:pPr>
      <w:r w:rsidRPr="5737FF59">
        <w:t xml:space="preserve">Nos termos do art. 10 do Decreto nº 11.531, </w:t>
      </w:r>
      <w:r w:rsidR="00404615">
        <w:t xml:space="preserve">de 16 de maio </w:t>
      </w:r>
      <w:r w:rsidRPr="5737FF59">
        <w:t>de 2023, e do art. 3º da Portaria Conjunta MGI/MF/CGU nº 28, de 2024</w:t>
      </w:r>
      <w:r w:rsidR="004C0D4C" w:rsidRPr="5737FF59">
        <w:t>, o</w:t>
      </w:r>
      <w:r w:rsidR="004E79C4" w:rsidRPr="5737FF59">
        <w:t xml:space="preserve"> </w:t>
      </w:r>
      <w:r w:rsidR="004E79C4" w:rsidRPr="5737FF59">
        <w:rPr>
          <w:i/>
        </w:rPr>
        <w:t xml:space="preserve">valor mínimo </w:t>
      </w:r>
      <w:r w:rsidR="004E79C4" w:rsidRPr="5737FF59">
        <w:t>de repasse da União para fins de celebração d</w:t>
      </w:r>
      <w:r w:rsidR="004C0D4C" w:rsidRPr="5737FF59">
        <w:t>e</w:t>
      </w:r>
      <w:r w:rsidR="004E79C4" w:rsidRPr="5737FF59">
        <w:t xml:space="preserve"> convênio </w:t>
      </w:r>
      <w:r w:rsidRPr="5737FF59">
        <w:t xml:space="preserve">do regime simplificado para execução de obras </w:t>
      </w:r>
      <w:r w:rsidR="004E79C4" w:rsidRPr="5737FF59">
        <w:t xml:space="preserve">é </w:t>
      </w:r>
      <w:r w:rsidRPr="5737FF59">
        <w:t xml:space="preserve">de </w:t>
      </w:r>
      <w:r w:rsidR="00F34E47" w:rsidRPr="5737FF59">
        <w:t>R$ 400.000,00 (quatrocentos mil reai</w:t>
      </w:r>
      <w:r w:rsidR="004C0D4C" w:rsidRPr="5737FF59">
        <w:t>s</w:t>
      </w:r>
      <w:r w:rsidR="004C0D4C" w:rsidRPr="00C40A91">
        <w:t>) e, para serviços de engenharia</w:t>
      </w:r>
      <w:r w:rsidR="5737FF59" w:rsidRPr="00C40A91">
        <w:t xml:space="preserve"> (comum ou especial), é</w:t>
      </w:r>
      <w:r w:rsidR="004C0D4C" w:rsidRPr="00C40A91">
        <w:t xml:space="preserve"> de R$ 200.000,00 (duzentos mil reais).</w:t>
      </w:r>
    </w:p>
    <w:p w14:paraId="6DA470A0" w14:textId="04E83E91" w:rsidR="007A649A" w:rsidRPr="00C40A91" w:rsidRDefault="007A649A" w:rsidP="004E79C4">
      <w:pPr>
        <w:spacing w:after="0"/>
        <w:ind w:right="-1" w:firstLine="708"/>
        <w:jc w:val="both"/>
      </w:pPr>
    </w:p>
    <w:p w14:paraId="478AB8A3" w14:textId="509EAB7E" w:rsidR="5737FF59" w:rsidRPr="00C40A91" w:rsidRDefault="5737FF59" w:rsidP="5737FF59">
      <w:pPr>
        <w:spacing w:after="0"/>
        <w:ind w:right="-1" w:firstLine="708"/>
        <w:jc w:val="both"/>
        <w:rPr>
          <w:i/>
          <w:iCs/>
        </w:rPr>
      </w:pPr>
      <w:r w:rsidRPr="00C40A91">
        <w:t xml:space="preserve">Segundo as definições dadas pela Lei nº 14.133, de 2021, </w:t>
      </w:r>
      <w:r w:rsidRPr="00C40A91">
        <w:rPr>
          <w:i/>
          <w:iCs/>
        </w:rPr>
        <w:t>“obra”</w:t>
      </w:r>
      <w:r w:rsidRPr="00C40A91">
        <w:t xml:space="preserve"> é considerada </w:t>
      </w:r>
      <w:r w:rsidRPr="00C40A91">
        <w:rPr>
          <w:i/>
          <w:iCs/>
        </w:rPr>
        <w:t xml:space="preserve">“toda atividade estabelecida, por força de lei, como privativa das profissões de arquiteto e engenheiro que implica intervenção no meio ambiente por meio de um conjunto harmônico de ações que, agregadas, formam um todo que inova o espaço físico da natureza ou acarreta alteração substancial das características originais de bem imóvel” </w:t>
      </w:r>
      <w:r w:rsidRPr="00C40A91">
        <w:t xml:space="preserve">(art. 6º, XII). Ao passo que </w:t>
      </w:r>
      <w:r w:rsidRPr="00C40A91">
        <w:rPr>
          <w:i/>
          <w:iCs/>
        </w:rPr>
        <w:t>“serviço de engenharia”</w:t>
      </w:r>
      <w:r w:rsidRPr="00C40A91">
        <w:t xml:space="preserve">, seja </w:t>
      </w:r>
      <w:r w:rsidRPr="00C40A91">
        <w:rPr>
          <w:i/>
          <w:iCs/>
        </w:rPr>
        <w:t>“comum”</w:t>
      </w:r>
      <w:r w:rsidRPr="00C40A91">
        <w:t xml:space="preserve"> (ações objetivamente padronizáveis) ou </w:t>
      </w:r>
      <w:r w:rsidRPr="00C40A91">
        <w:rPr>
          <w:i/>
          <w:iCs/>
        </w:rPr>
        <w:t xml:space="preserve">“especial” </w:t>
      </w:r>
      <w:r w:rsidRPr="00C40A91">
        <w:t>(alta heterogeneidade ou complexidade)</w:t>
      </w:r>
      <w:r w:rsidRPr="00C40A91">
        <w:rPr>
          <w:i/>
          <w:iCs/>
        </w:rPr>
        <w:t>,</w:t>
      </w:r>
      <w:r w:rsidRPr="00C40A91">
        <w:t xml:space="preserve"> é compreendido como “</w:t>
      </w:r>
      <w:r w:rsidRPr="00C40A91">
        <w:rPr>
          <w:rFonts w:eastAsiaTheme="minorEastAsia"/>
          <w:i/>
          <w:iCs/>
        </w:rPr>
        <w:t xml:space="preserve">toda atividade ou conjunto de atividades destinadas a obter determinada utilidade, intelectual ou material, de interesse para a Administração e que, não enquadradas no conceito de obra a que se refere o inciso XII do caput deste artigo, são estabelecidas, por força de lei, como privativas das profissões de arquiteto e engenheiro ou de técnicos especializados” </w:t>
      </w:r>
      <w:r w:rsidRPr="00C40A91">
        <w:rPr>
          <w:rFonts w:eastAsiaTheme="minorEastAsia"/>
        </w:rPr>
        <w:t>(art. 6º, XXI).</w:t>
      </w:r>
    </w:p>
    <w:p w14:paraId="549EDC94" w14:textId="6F0956BE" w:rsidR="00606328" w:rsidRDefault="00606328" w:rsidP="00714084">
      <w:pPr>
        <w:spacing w:after="3" w:line="233" w:lineRule="auto"/>
        <w:ind w:right="-1" w:hanging="20"/>
        <w:jc w:val="both"/>
        <w:rPr>
          <w:rFonts w:eastAsia="Times New Roman"/>
          <w:b/>
        </w:rPr>
      </w:pPr>
    </w:p>
    <w:p w14:paraId="17F7CE9A" w14:textId="48945003" w:rsidR="00D36ABA" w:rsidRDefault="00D36ABA" w:rsidP="00714084">
      <w:pPr>
        <w:spacing w:after="3" w:line="233" w:lineRule="auto"/>
        <w:ind w:right="-1" w:hanging="20"/>
        <w:jc w:val="both"/>
        <w:rPr>
          <w:rFonts w:eastAsia="Times New Roman"/>
          <w:b/>
        </w:rPr>
      </w:pPr>
    </w:p>
    <w:p w14:paraId="0A46F6BB" w14:textId="77777777" w:rsidR="00714084" w:rsidRPr="009A77DD" w:rsidRDefault="007A649A" w:rsidP="00714084">
      <w:pPr>
        <w:spacing w:after="3" w:line="233" w:lineRule="auto"/>
        <w:ind w:right="-1" w:hanging="20"/>
        <w:jc w:val="both"/>
        <w:rPr>
          <w:rFonts w:eastAsia="Times New Roman" w:cstheme="minorHAnsi"/>
          <w:b/>
        </w:rPr>
      </w:pPr>
      <w:r w:rsidRPr="5737FF59">
        <w:rPr>
          <w:rFonts w:eastAsia="Times New Roman"/>
          <w:b/>
        </w:rPr>
        <w:t xml:space="preserve">Nota Explicativa </w:t>
      </w:r>
      <w:r w:rsidR="004C0D4C" w:rsidRPr="5737FF59">
        <w:rPr>
          <w:rFonts w:eastAsia="Times New Roman"/>
          <w:b/>
        </w:rPr>
        <w:t>4</w:t>
      </w:r>
    </w:p>
    <w:p w14:paraId="269D33AB" w14:textId="53D3FCC7" w:rsidR="00714084" w:rsidRDefault="00714084" w:rsidP="00714084">
      <w:pPr>
        <w:spacing w:after="3" w:line="233" w:lineRule="auto"/>
        <w:ind w:right="-1" w:hanging="20"/>
        <w:jc w:val="both"/>
        <w:rPr>
          <w:rFonts w:eastAsia="Times New Roman"/>
          <w:b/>
        </w:rPr>
      </w:pPr>
    </w:p>
    <w:p w14:paraId="0287F645" w14:textId="77777777" w:rsidR="00E65A56" w:rsidRPr="009A77DD" w:rsidRDefault="00BD2571" w:rsidP="00C427FD">
      <w:pPr>
        <w:spacing w:after="1" w:line="276" w:lineRule="auto"/>
        <w:ind w:right="-1" w:firstLine="708"/>
        <w:jc w:val="both"/>
        <w:rPr>
          <w:rFonts w:eastAsia="Times New Roman" w:cstheme="minorHAnsi"/>
        </w:rPr>
      </w:pPr>
      <w:r w:rsidRPr="009A77DD">
        <w:rPr>
          <w:rFonts w:eastAsia="Times New Roman" w:cstheme="minorHAnsi"/>
        </w:rPr>
        <w:t xml:space="preserve">Os itens deste modelo de instrumento de convênio destacados em </w:t>
      </w:r>
      <w:r w:rsidRPr="009A77DD">
        <w:rPr>
          <w:rFonts w:eastAsia="Times New Roman" w:cstheme="minorHAnsi"/>
          <w:i/>
          <w:iCs/>
          <w:color w:val="FF0000"/>
        </w:rPr>
        <w:t>vermelho itálico</w:t>
      </w:r>
      <w:r w:rsidRPr="009A77DD">
        <w:rPr>
          <w:rFonts w:eastAsia="Times New Roman" w:cstheme="minorHAnsi"/>
          <w:color w:val="FF0000"/>
        </w:rPr>
        <w:t xml:space="preserve"> </w:t>
      </w:r>
      <w:r w:rsidRPr="009A77DD">
        <w:rPr>
          <w:rFonts w:eastAsia="Times New Roman" w:cstheme="minorHAnsi"/>
        </w:rPr>
        <w:t xml:space="preserve">devem ser adotados pelo órgão ou entidade pública, de acordo com as peculiaridades e condições do objeto. </w:t>
      </w:r>
    </w:p>
    <w:p w14:paraId="34FF6EB0" w14:textId="77777777" w:rsidR="00E65A56" w:rsidRPr="009A77DD" w:rsidRDefault="00BD2571" w:rsidP="00C427FD">
      <w:pPr>
        <w:spacing w:after="1" w:line="276" w:lineRule="auto"/>
        <w:ind w:right="-1" w:firstLine="708"/>
        <w:jc w:val="both"/>
        <w:rPr>
          <w:rFonts w:eastAsia="Times New Roman" w:cstheme="minorHAnsi"/>
        </w:rPr>
      </w:pPr>
      <w:r w:rsidRPr="009A77DD">
        <w:rPr>
          <w:rFonts w:eastAsia="Times New Roman" w:cstheme="minorHAnsi"/>
        </w:rPr>
        <w:t xml:space="preserve">Os trechos destacados em </w:t>
      </w:r>
      <w:r w:rsidRPr="009A77DD">
        <w:rPr>
          <w:rFonts w:eastAsia="Times New Roman" w:cstheme="minorHAnsi"/>
          <w:color w:val="FF0000"/>
        </w:rPr>
        <w:t xml:space="preserve">vermelho </w:t>
      </w:r>
      <w:r w:rsidRPr="009A77DD">
        <w:rPr>
          <w:rFonts w:eastAsia="Times New Roman" w:cstheme="minorHAnsi"/>
        </w:rPr>
        <w:t xml:space="preserve">fazem remissões a outras partes do texto, as quais devem ser ajustadas se houver renumeração das cláusulas. </w:t>
      </w:r>
    </w:p>
    <w:p w14:paraId="46462391" w14:textId="77777777" w:rsidR="00714084" w:rsidRPr="009A77DD" w:rsidRDefault="00BD2571" w:rsidP="00C427FD">
      <w:pPr>
        <w:spacing w:after="1" w:line="276" w:lineRule="auto"/>
        <w:ind w:right="-1" w:firstLine="708"/>
        <w:jc w:val="both"/>
        <w:rPr>
          <w:rFonts w:eastAsia="Times New Roman" w:cstheme="minorHAnsi"/>
          <w:b/>
          <w:sz w:val="23"/>
        </w:rPr>
      </w:pPr>
      <w:proofErr w:type="gramStart"/>
      <w:r w:rsidRPr="009A77DD">
        <w:rPr>
          <w:rFonts w:eastAsia="Times New Roman" w:cstheme="minorHAnsi"/>
        </w:rPr>
        <w:t xml:space="preserve">A cor </w:t>
      </w:r>
      <w:r w:rsidRPr="009A77DD">
        <w:rPr>
          <w:rFonts w:eastAsia="Times New Roman" w:cstheme="minorHAnsi"/>
          <w:color w:val="FF0000"/>
        </w:rPr>
        <w:t>vermelha</w:t>
      </w:r>
      <w:proofErr w:type="gramEnd"/>
      <w:r w:rsidRPr="009A77DD">
        <w:rPr>
          <w:rFonts w:eastAsia="Times New Roman" w:cstheme="minorHAnsi"/>
          <w:color w:val="FF0000"/>
        </w:rPr>
        <w:t xml:space="preserve"> </w:t>
      </w:r>
      <w:r w:rsidRPr="009A77DD">
        <w:rPr>
          <w:rFonts w:eastAsia="Times New Roman" w:cstheme="minorHAnsi"/>
        </w:rPr>
        <w:t>deve ser retirada na versão final.</w:t>
      </w:r>
    </w:p>
    <w:p w14:paraId="0BCF430D" w14:textId="77777777" w:rsidR="00606328" w:rsidRPr="009A77DD" w:rsidRDefault="00606328" w:rsidP="00714084">
      <w:pPr>
        <w:spacing w:after="1" w:line="276" w:lineRule="auto"/>
        <w:ind w:right="-1" w:hanging="20"/>
        <w:jc w:val="both"/>
        <w:rPr>
          <w:rFonts w:eastAsia="Times New Roman" w:cstheme="minorHAnsi"/>
          <w:b/>
          <w:sz w:val="8"/>
        </w:rPr>
      </w:pPr>
    </w:p>
    <w:p w14:paraId="294C073E" w14:textId="77777777" w:rsidR="00D36ABA" w:rsidRPr="009A77DD" w:rsidRDefault="00D36ABA" w:rsidP="00714084">
      <w:pPr>
        <w:spacing w:after="1" w:line="276" w:lineRule="auto"/>
        <w:ind w:right="-1" w:hanging="20"/>
        <w:jc w:val="both"/>
        <w:rPr>
          <w:rFonts w:eastAsia="Times New Roman" w:cstheme="minorHAnsi"/>
          <w:b/>
          <w:sz w:val="34"/>
        </w:rPr>
      </w:pPr>
    </w:p>
    <w:p w14:paraId="64BE8DDE" w14:textId="77777777" w:rsidR="00714084" w:rsidRPr="009A77DD" w:rsidRDefault="007A649A" w:rsidP="00714084">
      <w:pPr>
        <w:spacing w:after="1" w:line="276" w:lineRule="auto"/>
        <w:ind w:right="-1" w:hanging="20"/>
        <w:jc w:val="both"/>
        <w:rPr>
          <w:rFonts w:eastAsia="Times New Roman" w:cstheme="minorHAnsi"/>
        </w:rPr>
      </w:pPr>
      <w:r w:rsidRPr="009A77DD">
        <w:rPr>
          <w:rFonts w:eastAsia="Times New Roman" w:cstheme="minorHAnsi"/>
          <w:b/>
        </w:rPr>
        <w:lastRenderedPageBreak/>
        <w:t xml:space="preserve">Nota Explicativa </w:t>
      </w:r>
      <w:r w:rsidR="004C0D4C">
        <w:rPr>
          <w:rFonts w:eastAsia="Times New Roman" w:cstheme="minorHAnsi"/>
          <w:b/>
        </w:rPr>
        <w:t>5</w:t>
      </w:r>
      <w:r w:rsidRPr="009A77DD">
        <w:rPr>
          <w:rFonts w:eastAsia="Times New Roman" w:cstheme="minorHAnsi"/>
        </w:rPr>
        <w:t xml:space="preserve"> </w:t>
      </w:r>
    </w:p>
    <w:p w14:paraId="7D556E43" w14:textId="77777777" w:rsidR="00714084" w:rsidRPr="009A77DD" w:rsidRDefault="00714084" w:rsidP="00714084">
      <w:pPr>
        <w:spacing w:after="1" w:line="240" w:lineRule="auto"/>
        <w:ind w:right="-1" w:hanging="20"/>
        <w:jc w:val="both"/>
        <w:rPr>
          <w:rFonts w:eastAsia="Times New Roman" w:cstheme="minorHAnsi"/>
          <w:sz w:val="23"/>
        </w:rPr>
      </w:pPr>
    </w:p>
    <w:p w14:paraId="517400C4" w14:textId="205DFC55" w:rsidR="00714084" w:rsidRPr="009A77DD" w:rsidRDefault="00BD2571" w:rsidP="00C427FD">
      <w:pPr>
        <w:spacing w:after="9" w:line="276" w:lineRule="auto"/>
        <w:ind w:right="-1" w:firstLine="708"/>
        <w:jc w:val="both"/>
        <w:rPr>
          <w:rFonts w:cstheme="minorHAnsi"/>
        </w:rPr>
      </w:pPr>
      <w:r w:rsidRPr="009A77DD">
        <w:rPr>
          <w:rFonts w:eastAsia="Times New Roman" w:cstheme="minorHAnsi"/>
        </w:rPr>
        <w:t xml:space="preserve">As notas explicativas apresentadas ao longo do modelo traduzem-se em orientações e devem ser excluídas após as adaptações realizadas. </w:t>
      </w:r>
      <w:r w:rsidR="007A649A" w:rsidRPr="009A77DD">
        <w:rPr>
          <w:rFonts w:eastAsia="Times New Roman" w:cstheme="minorHAnsi"/>
          <w:sz w:val="23"/>
        </w:rPr>
        <w:t xml:space="preserve"> </w:t>
      </w:r>
      <w:r w:rsidR="007A649A" w:rsidRPr="009A77DD">
        <w:rPr>
          <w:rFonts w:cstheme="minorHAnsi"/>
        </w:rPr>
        <w:t xml:space="preserve"> </w:t>
      </w:r>
    </w:p>
    <w:p w14:paraId="6A4E45ED" w14:textId="77777777" w:rsidR="004C0D4C" w:rsidRDefault="004C0D4C" w:rsidP="00714084">
      <w:pPr>
        <w:spacing w:after="240" w:line="246" w:lineRule="auto"/>
        <w:ind w:right="-1" w:hanging="20"/>
        <w:jc w:val="both"/>
        <w:rPr>
          <w:rFonts w:eastAsia="Times New Roman" w:cstheme="minorHAnsi"/>
          <w:b/>
          <w:sz w:val="8"/>
        </w:rPr>
      </w:pPr>
    </w:p>
    <w:p w14:paraId="57DD966C" w14:textId="77777777" w:rsidR="004C0D4C" w:rsidRPr="004C0D4C" w:rsidRDefault="004C0D4C" w:rsidP="00714084">
      <w:pPr>
        <w:spacing w:after="240" w:line="246" w:lineRule="auto"/>
        <w:ind w:right="-1" w:hanging="20"/>
        <w:jc w:val="both"/>
        <w:rPr>
          <w:rFonts w:eastAsia="Times New Roman" w:cstheme="minorHAnsi"/>
          <w:b/>
          <w:sz w:val="2"/>
          <w:szCs w:val="8"/>
        </w:rPr>
      </w:pPr>
    </w:p>
    <w:p w14:paraId="6AE09AB4" w14:textId="77777777" w:rsidR="00714084" w:rsidRPr="009A77DD" w:rsidRDefault="007A649A" w:rsidP="00714084">
      <w:pPr>
        <w:spacing w:after="240" w:line="246" w:lineRule="auto"/>
        <w:ind w:right="-1" w:hanging="20"/>
        <w:jc w:val="both"/>
        <w:rPr>
          <w:rFonts w:eastAsia="Times New Roman" w:cstheme="minorHAnsi"/>
          <w:b/>
        </w:rPr>
      </w:pPr>
      <w:r w:rsidRPr="009A77DD">
        <w:rPr>
          <w:rFonts w:eastAsia="Times New Roman" w:cstheme="minorHAnsi"/>
          <w:b/>
        </w:rPr>
        <w:t xml:space="preserve">Nota Explicativa </w:t>
      </w:r>
      <w:r w:rsidR="004C0D4C">
        <w:rPr>
          <w:rFonts w:eastAsia="Times New Roman" w:cstheme="minorHAnsi"/>
          <w:b/>
        </w:rPr>
        <w:t>6</w:t>
      </w:r>
      <w:r w:rsidRPr="009A77DD">
        <w:rPr>
          <w:rFonts w:eastAsia="Times New Roman" w:cstheme="minorHAnsi"/>
          <w:b/>
        </w:rPr>
        <w:t xml:space="preserve"> </w:t>
      </w:r>
    </w:p>
    <w:p w14:paraId="459BD3B1" w14:textId="77777777" w:rsidR="00606328" w:rsidRPr="009A77DD" w:rsidRDefault="00BD2571" w:rsidP="00BD2571">
      <w:pPr>
        <w:spacing w:after="266" w:line="246" w:lineRule="auto"/>
        <w:ind w:right="-1" w:firstLine="708"/>
        <w:jc w:val="both"/>
        <w:rPr>
          <w:rFonts w:cstheme="minorHAnsi"/>
          <w:b/>
          <w:bCs/>
        </w:rPr>
      </w:pPr>
      <w:r w:rsidRPr="5737FF59">
        <w:rPr>
          <w:rFonts w:eastAsia="Times New Roman"/>
        </w:rPr>
        <w:t>O Órgão Assessorado deverá manter as notas de rodapé dos modelos utilizados para a elaboração das minutas e demais anexos, a fim de que o Órgão Jurídico, ao examinar os documentos, esteja certo de que foi empregado o modelo correto. Na versão final do texto, as notas de rodapé deverão ser excluídas.</w:t>
      </w:r>
    </w:p>
    <w:p w14:paraId="6CDC64CB" w14:textId="345476AB" w:rsidR="5737FF59" w:rsidRDefault="5737FF59" w:rsidP="5737FF59">
      <w:pPr>
        <w:spacing w:after="266" w:line="246" w:lineRule="auto"/>
        <w:ind w:right="-1" w:firstLine="708"/>
        <w:jc w:val="both"/>
        <w:rPr>
          <w:rFonts w:eastAsia="Times New Roman"/>
        </w:rPr>
      </w:pPr>
    </w:p>
    <w:p w14:paraId="06150126" w14:textId="77777777" w:rsidR="00714084" w:rsidRPr="009A77DD" w:rsidRDefault="003A0513" w:rsidP="00714084">
      <w:pPr>
        <w:spacing w:after="266" w:line="246" w:lineRule="auto"/>
        <w:ind w:right="-1" w:hanging="20"/>
        <w:jc w:val="both"/>
        <w:rPr>
          <w:rFonts w:cstheme="minorHAnsi"/>
        </w:rPr>
      </w:pPr>
      <w:r>
        <w:rPr>
          <w:rFonts w:cstheme="minorHAnsi"/>
          <w:b/>
          <w:bCs/>
        </w:rPr>
        <w:t>N</w:t>
      </w:r>
      <w:r w:rsidR="007A649A" w:rsidRPr="009A77DD">
        <w:rPr>
          <w:rFonts w:cstheme="minorHAnsi"/>
          <w:b/>
          <w:bCs/>
        </w:rPr>
        <w:t xml:space="preserve">ota Explicativa </w:t>
      </w:r>
      <w:r w:rsidR="004C0D4C">
        <w:rPr>
          <w:rFonts w:cstheme="minorHAnsi"/>
          <w:b/>
          <w:bCs/>
        </w:rPr>
        <w:t>7</w:t>
      </w:r>
      <w:r w:rsidR="007A649A" w:rsidRPr="009A77DD">
        <w:rPr>
          <w:rFonts w:cstheme="minorHAnsi"/>
        </w:rPr>
        <w:t xml:space="preserve"> </w:t>
      </w:r>
    </w:p>
    <w:p w14:paraId="6ED9CC18" w14:textId="4397779A" w:rsidR="00133EE1" w:rsidRPr="009A77DD" w:rsidRDefault="00BD2571" w:rsidP="00BD2571">
      <w:pPr>
        <w:spacing w:line="259" w:lineRule="auto"/>
        <w:ind w:firstLine="708"/>
        <w:jc w:val="both"/>
        <w:rPr>
          <w:rFonts w:eastAsia="Times New Roman"/>
        </w:rPr>
      </w:pPr>
      <w:r w:rsidRPr="1D69E19D">
        <w:rPr>
          <w:rFonts w:eastAsia="Times New Roman"/>
        </w:rPr>
        <w:t xml:space="preserve">Se o Órgão Assessorado for qualificado como ICT (Instituição Científica, Tecnológica e de Inovação) nos termos da Lei de Inovação, então, eventual Convênio que venha celebrar com terceiro deverá seguir a tipologia dos instrumentos jurídicos próprios previstos no regime jurídico de CT&amp;I, não sendo aplicável o regramento jurídico dos convênios de que tratam a Lei nº 14.133, de 2021 (conforme art. 184), Decreto nº 11.531, </w:t>
      </w:r>
      <w:r w:rsidR="003114AA" w:rsidRPr="1D69E19D">
        <w:rPr>
          <w:rFonts w:eastAsia="Times New Roman"/>
        </w:rPr>
        <w:t>de</w:t>
      </w:r>
      <w:r w:rsidRPr="1D69E19D">
        <w:rPr>
          <w:rFonts w:eastAsia="Times New Roman"/>
        </w:rPr>
        <w:t xml:space="preserve"> 2023, e Portaria Conjunta </w:t>
      </w:r>
      <w:r w:rsidR="000A52F7" w:rsidRPr="1D69E19D">
        <w:t xml:space="preserve">MGI/MF/CGU </w:t>
      </w:r>
      <w:r w:rsidRPr="1D69E19D">
        <w:rPr>
          <w:rFonts w:eastAsia="Times New Roman"/>
        </w:rPr>
        <w:t xml:space="preserve">nº </w:t>
      </w:r>
      <w:r w:rsidR="1D69E19D" w:rsidRPr="1D69E19D">
        <w:rPr>
          <w:rFonts w:eastAsia="Times New Roman"/>
        </w:rPr>
        <w:t>28</w:t>
      </w:r>
      <w:r w:rsidR="00250E0F" w:rsidRPr="1D69E19D">
        <w:rPr>
          <w:rFonts w:eastAsia="Times New Roman"/>
        </w:rPr>
        <w:t>,</w:t>
      </w:r>
      <w:r w:rsidRPr="1D69E19D">
        <w:rPr>
          <w:rFonts w:eastAsia="Times New Roman"/>
        </w:rPr>
        <w:t xml:space="preserve"> de </w:t>
      </w:r>
      <w:r w:rsidR="4CFB34EE" w:rsidRPr="4CFB34EE">
        <w:rPr>
          <w:rFonts w:eastAsia="Times New Roman"/>
        </w:rPr>
        <w:t>2024</w:t>
      </w:r>
      <w:r w:rsidRPr="1D69E19D">
        <w:rPr>
          <w:rFonts w:eastAsia="Times New Roman"/>
        </w:rPr>
        <w:t xml:space="preserve">. </w:t>
      </w:r>
    </w:p>
    <w:p w14:paraId="3477A4E3" w14:textId="3D37B8C0" w:rsidR="0003220E" w:rsidRPr="009A77DD" w:rsidRDefault="00BD2571" w:rsidP="00BD2571">
      <w:pPr>
        <w:spacing w:line="259" w:lineRule="auto"/>
        <w:ind w:firstLine="708"/>
        <w:jc w:val="both"/>
        <w:rPr>
          <w:rFonts w:eastAsia="Times New Roman"/>
        </w:rPr>
      </w:pPr>
      <w:r w:rsidRPr="5737FF59">
        <w:rPr>
          <w:rFonts w:eastAsia="Times New Roman"/>
        </w:rPr>
        <w:t xml:space="preserve">Nesse sentido, </w:t>
      </w:r>
      <w:r w:rsidR="004A72C9" w:rsidRPr="5737FF59">
        <w:rPr>
          <w:rFonts w:eastAsia="Times New Roman"/>
        </w:rPr>
        <w:t xml:space="preserve">preconizam </w:t>
      </w:r>
      <w:r w:rsidRPr="5737FF59">
        <w:rPr>
          <w:rFonts w:eastAsia="Times New Roman"/>
        </w:rPr>
        <w:t>o PARECER nº 0001/2021/CNPDI/CGU/AGU (</w:t>
      </w:r>
      <w:hyperlink r:id="rId12">
        <w:r w:rsidR="6A8F107C" w:rsidRPr="5737FF59">
          <w:rPr>
            <w:rStyle w:val="Hyperlink"/>
            <w:rFonts w:eastAsia="Times New Roman"/>
          </w:rPr>
          <w:t>https://sapiens.agu.gov.br/valida_publico?id=707876298</w:t>
        </w:r>
      </w:hyperlink>
      <w:r w:rsidR="6A8F107C" w:rsidRPr="5737FF59">
        <w:rPr>
          <w:rFonts w:eastAsia="Times New Roman"/>
        </w:rPr>
        <w:t>), bem como estabelece o art.</w:t>
      </w:r>
      <w:r w:rsidRPr="5737FF59">
        <w:rPr>
          <w:rFonts w:eastAsia="Times New Roman"/>
        </w:rPr>
        <w:t xml:space="preserve"> 2º, inciso </w:t>
      </w:r>
      <w:r w:rsidR="623A7461" w:rsidRPr="623A7461">
        <w:rPr>
          <w:rFonts w:eastAsia="Times New Roman"/>
        </w:rPr>
        <w:t>V</w:t>
      </w:r>
      <w:r w:rsidR="00250E0F" w:rsidRPr="5737FF59">
        <w:rPr>
          <w:rFonts w:eastAsia="Times New Roman"/>
        </w:rPr>
        <w:t>,</w:t>
      </w:r>
      <w:r w:rsidRPr="5737FF59">
        <w:rPr>
          <w:rFonts w:eastAsia="Times New Roman"/>
        </w:rPr>
        <w:t xml:space="preserve"> da</w:t>
      </w:r>
      <w:r w:rsidR="004A72C9" w:rsidRPr="5737FF59">
        <w:rPr>
          <w:rFonts w:eastAsia="Times New Roman"/>
        </w:rPr>
        <w:t xml:space="preserve"> citada</w:t>
      </w:r>
      <w:r w:rsidRPr="5737FF59">
        <w:rPr>
          <w:rFonts w:eastAsia="Times New Roman"/>
        </w:rPr>
        <w:t xml:space="preserve"> Portaria Conjunta, que não serão aplicadas </w:t>
      </w:r>
      <w:r w:rsidR="003878A2" w:rsidRPr="5737FF59">
        <w:rPr>
          <w:rFonts w:eastAsia="Times New Roman"/>
        </w:rPr>
        <w:t>su</w:t>
      </w:r>
      <w:r w:rsidRPr="5737FF59">
        <w:rPr>
          <w:rFonts w:eastAsia="Times New Roman"/>
        </w:rPr>
        <w:t>as exigências a “</w:t>
      </w:r>
      <w:r w:rsidRPr="5737FF59">
        <w:rPr>
          <w:rFonts w:eastAsia="Times New Roman"/>
          <w:i/>
        </w:rPr>
        <w:t>outros casos em que lei ou regulamentação específica discipline, de forma diversa, as transferências de recursos da União para execução de programas em parceria com governos estaduais, municipais e do Distrito Federal ou entidades privadas sem fins lucrativos”</w:t>
      </w:r>
      <w:r w:rsidRPr="5737FF59">
        <w:rPr>
          <w:rFonts w:eastAsia="Times New Roman"/>
        </w:rPr>
        <w:t>.</w:t>
      </w:r>
      <w:r w:rsidR="0003220E" w:rsidRPr="5737FF59">
        <w:rPr>
          <w:b/>
        </w:rPr>
        <w:br w:type="page"/>
      </w:r>
    </w:p>
    <w:p w14:paraId="6CFD6F28" w14:textId="77777777" w:rsidR="00771BF8" w:rsidRPr="009A77DD" w:rsidRDefault="00771BF8" w:rsidP="00771BF8">
      <w:pPr>
        <w:spacing w:after="170"/>
        <w:ind w:right="623"/>
        <w:jc w:val="center"/>
        <w:rPr>
          <w:rFonts w:eastAsia="Times New Roman" w:cstheme="minorHAnsi"/>
          <w:b/>
          <w:sz w:val="24"/>
        </w:rPr>
      </w:pPr>
      <w:r w:rsidRPr="009A77DD">
        <w:rPr>
          <w:rFonts w:eastAsia="Times New Roman" w:cstheme="minorHAnsi"/>
          <w:b/>
          <w:sz w:val="24"/>
          <w:highlight w:val="green"/>
        </w:rPr>
        <w:lastRenderedPageBreak/>
        <w:t>MINUTA</w:t>
      </w:r>
    </w:p>
    <w:p w14:paraId="519E3170" w14:textId="77777777" w:rsidR="00771BF8" w:rsidRPr="009A77DD" w:rsidRDefault="00771BF8" w:rsidP="00771BF8">
      <w:pPr>
        <w:spacing w:after="170"/>
        <w:ind w:right="623"/>
        <w:jc w:val="center"/>
        <w:rPr>
          <w:rFonts w:eastAsia="Times New Roman" w:cstheme="minorHAnsi"/>
          <w:b/>
          <w:sz w:val="24"/>
        </w:rPr>
      </w:pPr>
      <w:r w:rsidRPr="009A77DD">
        <w:rPr>
          <w:rFonts w:eastAsia="Times New Roman" w:cstheme="minorHAnsi"/>
          <w:b/>
          <w:sz w:val="24"/>
        </w:rPr>
        <w:t>CONVÊNIO</w:t>
      </w:r>
      <w:r w:rsidR="00820B17">
        <w:rPr>
          <w:rFonts w:eastAsia="Times New Roman" w:cstheme="minorHAnsi"/>
          <w:b/>
          <w:sz w:val="24"/>
        </w:rPr>
        <w:t xml:space="preserve"> DO REGIME SIMPLIFICADO</w:t>
      </w:r>
    </w:p>
    <w:p w14:paraId="3CDB82B5" w14:textId="77777777" w:rsidR="00865459" w:rsidRPr="009A77DD" w:rsidRDefault="00701E47" w:rsidP="00771BF8">
      <w:pPr>
        <w:spacing w:after="170"/>
        <w:ind w:right="623"/>
        <w:jc w:val="center"/>
        <w:rPr>
          <w:rFonts w:cstheme="minorHAnsi"/>
        </w:rPr>
      </w:pPr>
      <w:r w:rsidRPr="009A77DD">
        <w:rPr>
          <w:rFonts w:eastAsia="Times New Roman" w:cstheme="minorHAnsi"/>
          <w:b/>
          <w:sz w:val="24"/>
        </w:rPr>
        <w:t>(</w:t>
      </w:r>
      <w:r w:rsidR="00F60615" w:rsidRPr="009A77DD">
        <w:rPr>
          <w:rFonts w:eastAsia="Times New Roman" w:cstheme="minorHAnsi"/>
          <w:b/>
          <w:sz w:val="24"/>
        </w:rPr>
        <w:t xml:space="preserve">COM </w:t>
      </w:r>
      <w:r w:rsidR="00771BF8" w:rsidRPr="009A77DD">
        <w:rPr>
          <w:rFonts w:eastAsia="Times New Roman" w:cstheme="minorHAnsi"/>
          <w:b/>
          <w:sz w:val="24"/>
        </w:rPr>
        <w:t>EXECUÇÃO DE OBRAS OU SERVIÇOS DE ENGENHARIA</w:t>
      </w:r>
      <w:r w:rsidRPr="009A77DD">
        <w:rPr>
          <w:rFonts w:eastAsia="Times New Roman" w:cstheme="minorHAnsi"/>
          <w:b/>
          <w:sz w:val="24"/>
        </w:rPr>
        <w:t>)</w:t>
      </w:r>
    </w:p>
    <w:p w14:paraId="4C323E9B" w14:textId="77777777" w:rsidR="00865459" w:rsidRPr="009A77DD" w:rsidRDefault="00865459" w:rsidP="00865459">
      <w:pPr>
        <w:spacing w:after="170"/>
        <w:ind w:right="623"/>
        <w:jc w:val="both"/>
        <w:rPr>
          <w:rFonts w:cstheme="minorHAnsi"/>
        </w:rPr>
      </w:pPr>
    </w:p>
    <w:p w14:paraId="3E98ACE1" w14:textId="77777777" w:rsidR="00133EE1" w:rsidRPr="009A77DD" w:rsidRDefault="00133EE1" w:rsidP="00133EE1">
      <w:pPr>
        <w:spacing w:after="170"/>
        <w:ind w:right="-1"/>
        <w:jc w:val="center"/>
        <w:rPr>
          <w:rFonts w:cstheme="minorHAnsi"/>
          <w:b/>
          <w:bCs/>
          <w:i/>
          <w:iCs/>
        </w:rPr>
      </w:pPr>
      <w:r w:rsidRPr="009A77DD">
        <w:rPr>
          <w:rFonts w:cstheme="minorHAnsi"/>
          <w:b/>
          <w:bCs/>
          <w:iCs/>
        </w:rPr>
        <w:t>Convênio</w:t>
      </w:r>
      <w:r w:rsidRPr="009A77DD">
        <w:rPr>
          <w:rFonts w:cstheme="minorHAnsi"/>
          <w:b/>
          <w:bCs/>
          <w:i/>
          <w:iCs/>
        </w:rPr>
        <w:t xml:space="preserve"> </w:t>
      </w:r>
      <w:r w:rsidRPr="009A77DD">
        <w:rPr>
          <w:rFonts w:cstheme="minorHAnsi"/>
          <w:b/>
          <w:bCs/>
          <w:i/>
          <w:iCs/>
          <w:color w:val="FF0000"/>
        </w:rPr>
        <w:t xml:space="preserve">[órgão ou entidade pública federal] </w:t>
      </w:r>
      <w:r w:rsidRPr="009A77DD">
        <w:rPr>
          <w:rFonts w:cstheme="minorHAnsi"/>
          <w:b/>
          <w:bCs/>
          <w:iCs/>
        </w:rPr>
        <w:t>nº</w:t>
      </w:r>
      <w:r w:rsidRPr="009A77DD">
        <w:rPr>
          <w:rFonts w:cstheme="minorHAnsi"/>
          <w:b/>
          <w:bCs/>
          <w:i/>
          <w:iCs/>
        </w:rPr>
        <w:t xml:space="preserve"> </w:t>
      </w:r>
      <w:r w:rsidRPr="009A77DD">
        <w:rPr>
          <w:rFonts w:cstheme="minorHAnsi"/>
          <w:b/>
          <w:bCs/>
          <w:i/>
          <w:iCs/>
          <w:color w:val="FF0000"/>
        </w:rPr>
        <w:t>XX</w:t>
      </w:r>
      <w:r w:rsidRPr="009A77DD">
        <w:rPr>
          <w:rFonts w:cstheme="minorHAnsi"/>
          <w:b/>
          <w:bCs/>
          <w:iCs/>
        </w:rPr>
        <w:t>/20</w:t>
      </w:r>
      <w:r w:rsidRPr="009A77DD">
        <w:rPr>
          <w:rFonts w:cstheme="minorHAnsi"/>
          <w:b/>
          <w:bCs/>
          <w:i/>
          <w:iCs/>
          <w:color w:val="FF0000"/>
        </w:rPr>
        <w:t xml:space="preserve">XX – </w:t>
      </w:r>
      <w:r w:rsidRPr="009A77DD">
        <w:rPr>
          <w:rFonts w:cstheme="minorHAnsi"/>
          <w:b/>
          <w:bCs/>
          <w:iCs/>
          <w:color w:val="000000" w:themeColor="text1"/>
        </w:rPr>
        <w:t>Transferegov.br nº</w:t>
      </w:r>
      <w:r w:rsidRPr="009A77DD">
        <w:rPr>
          <w:rFonts w:cstheme="minorHAnsi"/>
          <w:b/>
          <w:bCs/>
          <w:i/>
          <w:iCs/>
          <w:color w:val="FF0000"/>
        </w:rPr>
        <w:t xml:space="preserve"> XXXX/XXXX</w:t>
      </w:r>
    </w:p>
    <w:p w14:paraId="022D1526" w14:textId="77777777" w:rsidR="00133EE1" w:rsidRPr="009A77DD" w:rsidRDefault="00133EE1" w:rsidP="00133EE1">
      <w:pPr>
        <w:spacing w:after="170"/>
        <w:ind w:right="623"/>
        <w:jc w:val="both"/>
        <w:rPr>
          <w:rFonts w:cstheme="minorHAnsi"/>
        </w:rPr>
      </w:pPr>
    </w:p>
    <w:p w14:paraId="16910B61" w14:textId="77777777" w:rsidR="00133EE1" w:rsidRPr="009A77DD" w:rsidRDefault="00133EE1" w:rsidP="00133EE1">
      <w:pPr>
        <w:spacing w:after="170"/>
        <w:ind w:right="623"/>
        <w:jc w:val="both"/>
        <w:rPr>
          <w:rFonts w:cstheme="minorHAnsi"/>
        </w:rPr>
      </w:pPr>
    </w:p>
    <w:p w14:paraId="556E4109" w14:textId="77777777" w:rsidR="00133EE1" w:rsidRPr="009A77DD" w:rsidRDefault="00133EE1" w:rsidP="00133EE1">
      <w:pPr>
        <w:spacing w:after="154" w:line="257" w:lineRule="auto"/>
        <w:ind w:left="4111" w:right="-1"/>
        <w:jc w:val="both"/>
        <w:rPr>
          <w:rFonts w:cstheme="minorHAnsi"/>
        </w:rPr>
      </w:pPr>
      <w:r w:rsidRPr="009A77DD">
        <w:rPr>
          <w:rFonts w:eastAsia="Times New Roman" w:cstheme="minorHAnsi"/>
          <w:b/>
          <w:sz w:val="24"/>
        </w:rPr>
        <w:t xml:space="preserve">CONVÊNIO </w:t>
      </w:r>
      <w:r w:rsidRPr="009A77DD">
        <w:rPr>
          <w:rFonts w:eastAsia="Times New Roman" w:cstheme="minorHAnsi"/>
          <w:b/>
          <w:i/>
          <w:iCs/>
          <w:sz w:val="24"/>
        </w:rPr>
        <w:t>TRANSFEREGOV.BR</w:t>
      </w:r>
      <w:r w:rsidRPr="009A77DD">
        <w:rPr>
          <w:rFonts w:eastAsia="Times New Roman" w:cstheme="minorHAnsi"/>
          <w:b/>
          <w:sz w:val="24"/>
        </w:rPr>
        <w:t xml:space="preserve"> Nº </w:t>
      </w:r>
      <w:r w:rsidRPr="009A77DD">
        <w:rPr>
          <w:rFonts w:eastAsia="Times New Roman" w:cstheme="minorHAnsi"/>
          <w:b/>
          <w:i/>
          <w:iCs/>
          <w:color w:val="FF0000"/>
          <w:sz w:val="24"/>
        </w:rPr>
        <w:t>XXXX</w:t>
      </w:r>
      <w:r w:rsidRPr="009A77DD">
        <w:rPr>
          <w:rFonts w:eastAsia="Times New Roman" w:cstheme="minorHAnsi"/>
          <w:b/>
          <w:sz w:val="24"/>
        </w:rPr>
        <w:t xml:space="preserve"> QUE ENTRE SI CELEBRAM </w:t>
      </w:r>
      <w:r w:rsidRPr="009A77DD">
        <w:rPr>
          <w:rFonts w:eastAsia="Times New Roman" w:cstheme="minorHAnsi"/>
          <w:b/>
          <w:i/>
          <w:color w:val="FF0000"/>
          <w:sz w:val="24"/>
        </w:rPr>
        <w:t xml:space="preserve">A UNIÃO, POR INTERMÉDIO DO [órgão], </w:t>
      </w:r>
      <w:r w:rsidRPr="009A77DD">
        <w:rPr>
          <w:rFonts w:eastAsia="Times New Roman" w:cstheme="minorHAnsi"/>
          <w:b/>
          <w:color w:val="FF0000"/>
          <w:sz w:val="24"/>
        </w:rPr>
        <w:t>[</w:t>
      </w:r>
      <w:r w:rsidRPr="009A77DD">
        <w:rPr>
          <w:rFonts w:eastAsia="Times New Roman" w:cstheme="minorHAnsi"/>
          <w:b/>
          <w:i/>
          <w:color w:val="FF0000"/>
          <w:sz w:val="24"/>
        </w:rPr>
        <w:t>ou A ENTIDADE PÚBLICA FEDERAL</w:t>
      </w:r>
      <w:r w:rsidRPr="009A77DD">
        <w:rPr>
          <w:rFonts w:eastAsia="Times New Roman" w:cstheme="minorHAnsi"/>
          <w:b/>
          <w:color w:val="FF0000"/>
          <w:sz w:val="24"/>
        </w:rPr>
        <w:t>]</w:t>
      </w:r>
      <w:r w:rsidRPr="009A77DD">
        <w:rPr>
          <w:rFonts w:eastAsia="Times New Roman" w:cstheme="minorHAnsi"/>
          <w:b/>
          <w:sz w:val="24"/>
        </w:rPr>
        <w:t xml:space="preserve"> </w:t>
      </w:r>
      <w:r w:rsidRPr="009A77DD">
        <w:rPr>
          <w:rFonts w:eastAsia="Times New Roman" w:cstheme="minorHAnsi"/>
          <w:b/>
          <w:color w:val="FF0000"/>
          <w:sz w:val="24"/>
        </w:rPr>
        <w:t xml:space="preserve">E </w:t>
      </w:r>
      <w:r w:rsidR="00820B17">
        <w:rPr>
          <w:rFonts w:eastAsia="Times New Roman" w:cstheme="minorHAnsi"/>
          <w:b/>
          <w:color w:val="FF0000"/>
          <w:sz w:val="24"/>
        </w:rPr>
        <w:t xml:space="preserve">O </w:t>
      </w:r>
      <w:r w:rsidRPr="009A77DD">
        <w:rPr>
          <w:rFonts w:eastAsia="Times New Roman" w:cstheme="minorHAnsi"/>
          <w:b/>
          <w:i/>
          <w:color w:val="FF0000"/>
          <w:sz w:val="24"/>
        </w:rPr>
        <w:t xml:space="preserve">[órgão ou entidade pública </w:t>
      </w:r>
      <w:r w:rsidR="00820B17" w:rsidRPr="00245CFA">
        <w:rPr>
          <w:rFonts w:eastAsia="Times New Roman" w:cstheme="minorHAnsi"/>
          <w:b/>
          <w:i/>
          <w:color w:val="FF0000"/>
          <w:sz w:val="24"/>
        </w:rPr>
        <w:t>distrital</w:t>
      </w:r>
      <w:r w:rsidR="00820B17">
        <w:rPr>
          <w:rFonts w:eastAsia="Times New Roman" w:cstheme="minorHAnsi"/>
          <w:b/>
          <w:i/>
          <w:color w:val="FF0000"/>
          <w:sz w:val="24"/>
        </w:rPr>
        <w:t>, estadual ou municipal</w:t>
      </w:r>
      <w:r w:rsidRPr="009A77DD">
        <w:rPr>
          <w:rFonts w:eastAsia="Times New Roman" w:cstheme="minorHAnsi"/>
          <w:b/>
          <w:color w:val="FF0000"/>
          <w:sz w:val="24"/>
        </w:rPr>
        <w:t>],</w:t>
      </w:r>
      <w:r w:rsidRPr="009A77DD">
        <w:rPr>
          <w:rFonts w:eastAsia="Times New Roman" w:cstheme="minorHAnsi"/>
          <w:b/>
          <w:i/>
          <w:iCs/>
          <w:color w:val="FF0000"/>
          <w:sz w:val="24"/>
        </w:rPr>
        <w:t xml:space="preserve"> COM A INTERVENIÊNCIA DO </w:t>
      </w:r>
      <w:r w:rsidR="003A0513">
        <w:rPr>
          <w:rFonts w:eastAsia="Times New Roman" w:cstheme="minorHAnsi"/>
          <w:b/>
          <w:i/>
          <w:iCs/>
          <w:color w:val="FF0000"/>
          <w:sz w:val="24"/>
        </w:rPr>
        <w:t>ESTADO</w:t>
      </w:r>
      <w:r w:rsidRPr="009A77DD">
        <w:rPr>
          <w:rFonts w:eastAsia="Times New Roman" w:cstheme="minorHAnsi"/>
          <w:b/>
          <w:i/>
          <w:iCs/>
          <w:color w:val="FF0000"/>
          <w:sz w:val="24"/>
        </w:rPr>
        <w:t>/</w:t>
      </w:r>
      <w:r w:rsidR="003A0513">
        <w:rPr>
          <w:rFonts w:eastAsia="Times New Roman" w:cstheme="minorHAnsi"/>
          <w:b/>
          <w:i/>
          <w:iCs/>
          <w:color w:val="FF0000"/>
          <w:sz w:val="24"/>
        </w:rPr>
        <w:t>MUNICÍPIO</w:t>
      </w:r>
      <w:r w:rsidRPr="009A77DD">
        <w:rPr>
          <w:rFonts w:eastAsia="Times New Roman" w:cstheme="minorHAnsi"/>
          <w:b/>
          <w:i/>
          <w:iCs/>
          <w:color w:val="FF0000"/>
          <w:sz w:val="24"/>
        </w:rPr>
        <w:t xml:space="preserve"> DE .......,</w:t>
      </w:r>
      <w:r w:rsidRPr="009A77DD">
        <w:rPr>
          <w:rFonts w:eastAsia="Times New Roman" w:cstheme="minorHAnsi"/>
          <w:b/>
          <w:sz w:val="24"/>
        </w:rPr>
        <w:t xml:space="preserve"> COM A FINALIDADE DE ............</w:t>
      </w:r>
      <w:r w:rsidRPr="009A77DD">
        <w:rPr>
          <w:rFonts w:eastAsia="Times New Roman" w:cstheme="minorHAnsi"/>
          <w:sz w:val="24"/>
        </w:rPr>
        <w:t xml:space="preserve">.  </w:t>
      </w:r>
      <w:r w:rsidRPr="009A77DD">
        <w:rPr>
          <w:rFonts w:cstheme="minorHAnsi"/>
        </w:rPr>
        <w:t xml:space="preserve"> </w:t>
      </w:r>
    </w:p>
    <w:p w14:paraId="01C1DAFA" w14:textId="77777777" w:rsidR="00133EE1" w:rsidRPr="009A77DD" w:rsidRDefault="00133EE1" w:rsidP="00133EE1">
      <w:pPr>
        <w:spacing w:after="154" w:line="257" w:lineRule="auto"/>
        <w:ind w:right="651"/>
        <w:jc w:val="both"/>
        <w:rPr>
          <w:rFonts w:cstheme="minorHAnsi"/>
          <w:sz w:val="10"/>
        </w:rPr>
      </w:pPr>
    </w:p>
    <w:p w14:paraId="04FA6118" w14:textId="77777777" w:rsidR="00133EE1" w:rsidRPr="009A77DD" w:rsidRDefault="00133EE1" w:rsidP="00133EE1">
      <w:pPr>
        <w:spacing w:after="154" w:line="257" w:lineRule="auto"/>
        <w:ind w:left="5" w:right="651" w:hanging="10"/>
        <w:jc w:val="both"/>
        <w:rPr>
          <w:rFonts w:cstheme="minorHAnsi"/>
        </w:rPr>
      </w:pPr>
    </w:p>
    <w:p w14:paraId="146B9902" w14:textId="77777777" w:rsidR="00133EE1" w:rsidRPr="009A77DD" w:rsidRDefault="00133EE1" w:rsidP="00133EE1">
      <w:pPr>
        <w:spacing w:after="169"/>
        <w:ind w:left="14"/>
        <w:jc w:val="both"/>
        <w:rPr>
          <w:rFonts w:eastAsia="Times New Roman" w:cstheme="minorHAnsi"/>
          <w:sz w:val="24"/>
          <w:szCs w:val="24"/>
        </w:rPr>
      </w:pPr>
      <w:r w:rsidRPr="009A77DD">
        <w:rPr>
          <w:rFonts w:cstheme="minorHAnsi"/>
          <w:b/>
          <w:bCs/>
          <w:i/>
          <w:color w:val="FF0000"/>
          <w:sz w:val="24"/>
          <w:szCs w:val="24"/>
        </w:rPr>
        <w:t>A UNIÃO, por intermédio do [órgão],</w:t>
      </w:r>
      <w:r w:rsidRPr="009A77DD">
        <w:rPr>
          <w:rFonts w:cstheme="minorHAnsi"/>
          <w:i/>
          <w:color w:val="FF0000"/>
          <w:sz w:val="24"/>
          <w:szCs w:val="24"/>
        </w:rPr>
        <w:t xml:space="preserve"> ou </w:t>
      </w:r>
      <w:r w:rsidRPr="009A77DD">
        <w:rPr>
          <w:rFonts w:cstheme="minorHAnsi"/>
          <w:b/>
          <w:bCs/>
          <w:i/>
          <w:color w:val="FF0000"/>
          <w:sz w:val="24"/>
          <w:szCs w:val="24"/>
        </w:rPr>
        <w:t>ENTIDADE PÚBLICA FEDERAL</w:t>
      </w:r>
      <w:r w:rsidRPr="009A77DD">
        <w:rPr>
          <w:rFonts w:eastAsia="Times New Roman" w:cstheme="minorHAnsi"/>
          <w:sz w:val="24"/>
          <w:szCs w:val="24"/>
        </w:rPr>
        <w:t>, inscrito</w:t>
      </w:r>
      <w:r w:rsidRPr="009A77DD">
        <w:rPr>
          <w:rFonts w:eastAsia="Times New Roman" w:cstheme="minorHAnsi"/>
          <w:i/>
          <w:color w:val="FF0000"/>
          <w:sz w:val="24"/>
          <w:szCs w:val="24"/>
        </w:rPr>
        <w:t>(a)</w:t>
      </w:r>
      <w:r w:rsidRPr="009A77DD">
        <w:rPr>
          <w:rFonts w:eastAsia="Times New Roman" w:cstheme="minorHAnsi"/>
          <w:sz w:val="24"/>
          <w:szCs w:val="24"/>
        </w:rPr>
        <w:t xml:space="preserve"> no CNPJ/MF sob o nº </w:t>
      </w:r>
      <w:r w:rsidRPr="009A77DD">
        <w:rPr>
          <w:rFonts w:eastAsia="Times New Roman" w:cstheme="minorHAnsi"/>
          <w:color w:val="FF0000"/>
          <w:sz w:val="24"/>
          <w:szCs w:val="24"/>
        </w:rPr>
        <w:t>.......................</w:t>
      </w:r>
      <w:r w:rsidRPr="009A77DD">
        <w:rPr>
          <w:rFonts w:eastAsia="Times New Roman" w:cstheme="minorHAnsi"/>
          <w:sz w:val="24"/>
          <w:szCs w:val="24"/>
        </w:rPr>
        <w:t xml:space="preserve">, com sede </w:t>
      </w:r>
      <w:r w:rsidRPr="009A77DD">
        <w:rPr>
          <w:rFonts w:eastAsia="Times New Roman" w:cstheme="minorHAnsi"/>
          <w:color w:val="FF0000"/>
          <w:sz w:val="24"/>
          <w:szCs w:val="24"/>
        </w:rPr>
        <w:t>........................</w:t>
      </w:r>
      <w:r w:rsidRPr="009A77DD">
        <w:rPr>
          <w:rFonts w:eastAsia="Times New Roman" w:cstheme="minorHAnsi"/>
          <w:sz w:val="24"/>
          <w:szCs w:val="24"/>
        </w:rPr>
        <w:t xml:space="preserve">, doravante denominado </w:t>
      </w:r>
      <w:r w:rsidRPr="009A77DD">
        <w:rPr>
          <w:rFonts w:eastAsia="Times New Roman" w:cstheme="minorHAnsi"/>
          <w:b/>
          <w:sz w:val="24"/>
          <w:szCs w:val="24"/>
        </w:rPr>
        <w:t>CONCEDENTE</w:t>
      </w:r>
      <w:r w:rsidRPr="009A77DD">
        <w:rPr>
          <w:rFonts w:eastAsia="Times New Roman" w:cstheme="minorHAnsi"/>
          <w:sz w:val="24"/>
          <w:szCs w:val="24"/>
        </w:rPr>
        <w:t xml:space="preserve">, </w:t>
      </w:r>
      <w:r w:rsidRPr="009A77DD">
        <w:rPr>
          <w:rFonts w:eastAsia="Times New Roman" w:cstheme="minorHAnsi"/>
          <w:color w:val="000000" w:themeColor="text1"/>
          <w:sz w:val="24"/>
          <w:szCs w:val="24"/>
        </w:rPr>
        <w:t>neste ato representado pelo(a)</w:t>
      </w:r>
      <w:r w:rsidRPr="009A77DD">
        <w:rPr>
          <w:rFonts w:eastAsia="Times New Roman" w:cstheme="minorHAnsi"/>
          <w:i/>
          <w:color w:val="FF0000"/>
          <w:sz w:val="24"/>
          <w:szCs w:val="24"/>
        </w:rPr>
        <w:t xml:space="preserve"> .......................................... (Designação do Cargo), .......................................... (Nome da Autoridade Pública), </w:t>
      </w:r>
      <w:r w:rsidRPr="009A77DD">
        <w:rPr>
          <w:rFonts w:eastAsia="Times New Roman" w:cstheme="minorHAnsi"/>
          <w:color w:val="000000" w:themeColor="text1"/>
          <w:sz w:val="24"/>
          <w:szCs w:val="24"/>
        </w:rPr>
        <w:t>nomeado</w:t>
      </w:r>
      <w:r w:rsidRPr="009A77DD">
        <w:rPr>
          <w:rFonts w:eastAsia="Times New Roman" w:cstheme="minorHAnsi"/>
          <w:i/>
          <w:color w:val="FF0000"/>
          <w:sz w:val="24"/>
          <w:szCs w:val="24"/>
        </w:rPr>
        <w:t>(a)</w:t>
      </w:r>
      <w:r w:rsidRPr="009A77DD">
        <w:rPr>
          <w:rFonts w:eastAsia="Times New Roman" w:cstheme="minorHAnsi"/>
          <w:i/>
          <w:color w:val="000000" w:themeColor="text1"/>
          <w:sz w:val="24"/>
          <w:szCs w:val="24"/>
        </w:rPr>
        <w:t xml:space="preserve"> </w:t>
      </w:r>
      <w:r w:rsidRPr="009A77DD">
        <w:rPr>
          <w:rFonts w:eastAsia="Times New Roman" w:cstheme="minorHAnsi"/>
          <w:color w:val="000000" w:themeColor="text1"/>
          <w:sz w:val="24"/>
          <w:szCs w:val="24"/>
        </w:rPr>
        <w:t>pelo Decreto nº</w:t>
      </w:r>
      <w:r w:rsidRPr="009A77DD">
        <w:rPr>
          <w:rFonts w:eastAsia="Times New Roman" w:cstheme="minorHAnsi"/>
          <w:i/>
          <w:color w:val="FF0000"/>
          <w:sz w:val="24"/>
          <w:szCs w:val="24"/>
        </w:rPr>
        <w:t xml:space="preserve"> ............., de __/__/____, </w:t>
      </w:r>
      <w:r w:rsidRPr="009A77DD">
        <w:rPr>
          <w:rFonts w:eastAsia="Times New Roman" w:cstheme="minorHAnsi"/>
          <w:color w:val="000000" w:themeColor="text1"/>
          <w:sz w:val="24"/>
          <w:szCs w:val="24"/>
        </w:rPr>
        <w:t>publicado no D.O.U. de</w:t>
      </w:r>
      <w:r w:rsidRPr="009A77DD">
        <w:rPr>
          <w:rFonts w:eastAsia="Times New Roman" w:cstheme="minorHAnsi"/>
          <w:color w:val="FF0000"/>
          <w:sz w:val="24"/>
          <w:szCs w:val="24"/>
        </w:rPr>
        <w:t xml:space="preserve"> </w:t>
      </w:r>
      <w:r w:rsidRPr="009A77DD">
        <w:rPr>
          <w:rFonts w:eastAsia="Times New Roman" w:cstheme="minorHAnsi"/>
          <w:i/>
          <w:color w:val="FF0000"/>
          <w:sz w:val="24"/>
          <w:szCs w:val="24"/>
        </w:rPr>
        <w:t xml:space="preserve">__/__/____, </w:t>
      </w:r>
      <w:r w:rsidRPr="009A77DD">
        <w:rPr>
          <w:rFonts w:eastAsia="Times New Roman" w:cstheme="minorHAnsi"/>
          <w:color w:val="000000" w:themeColor="text1"/>
          <w:sz w:val="24"/>
          <w:szCs w:val="24"/>
        </w:rPr>
        <w:t>portador da matrícula funcional nº</w:t>
      </w:r>
      <w:r w:rsidRPr="009A77DD">
        <w:rPr>
          <w:rFonts w:eastAsia="Times New Roman" w:cstheme="minorHAnsi"/>
          <w:i/>
          <w:color w:val="FF0000"/>
          <w:sz w:val="24"/>
          <w:szCs w:val="24"/>
        </w:rPr>
        <w:t xml:space="preserve"> _____</w:t>
      </w:r>
      <w:r w:rsidRPr="009A77DD">
        <w:rPr>
          <w:rFonts w:eastAsia="Times New Roman" w:cstheme="minorHAnsi"/>
          <w:i/>
          <w:sz w:val="24"/>
          <w:szCs w:val="24"/>
        </w:rPr>
        <w:t xml:space="preserve">, </w:t>
      </w:r>
      <w:r w:rsidRPr="009A77DD">
        <w:rPr>
          <w:rFonts w:eastAsia="Times New Roman" w:cstheme="minorHAnsi"/>
          <w:sz w:val="24"/>
          <w:szCs w:val="24"/>
        </w:rPr>
        <w:t>e;</w:t>
      </w:r>
    </w:p>
    <w:p w14:paraId="7ED9B08A" w14:textId="77777777" w:rsidR="00133EE1" w:rsidRPr="009A77DD" w:rsidRDefault="00133EE1" w:rsidP="00133EE1">
      <w:pPr>
        <w:spacing w:after="169"/>
        <w:ind w:left="14"/>
        <w:jc w:val="both"/>
        <w:rPr>
          <w:rFonts w:eastAsia="Times New Roman" w:cstheme="minorHAnsi"/>
          <w:sz w:val="16"/>
          <w:szCs w:val="24"/>
        </w:rPr>
      </w:pPr>
    </w:p>
    <w:p w14:paraId="00569263" w14:textId="77777777" w:rsidR="55C0930E" w:rsidRPr="009A77DD" w:rsidRDefault="00133EE1" w:rsidP="00133EE1">
      <w:pPr>
        <w:spacing w:after="175" w:line="253" w:lineRule="auto"/>
        <w:ind w:left="9" w:right="-1" w:hanging="10"/>
        <w:jc w:val="both"/>
        <w:rPr>
          <w:rFonts w:eastAsia="Times New Roman" w:cstheme="minorHAnsi"/>
          <w:sz w:val="24"/>
          <w:szCs w:val="24"/>
        </w:rPr>
      </w:pPr>
      <w:r w:rsidRPr="00245CFA">
        <w:rPr>
          <w:rFonts w:eastAsia="Times New Roman" w:cstheme="minorHAnsi"/>
          <w:i/>
          <w:color w:val="FF0000"/>
          <w:sz w:val="24"/>
          <w:szCs w:val="24"/>
        </w:rPr>
        <w:t xml:space="preserve">O(A) </w:t>
      </w:r>
      <w:r w:rsidRPr="00245CFA">
        <w:rPr>
          <w:rFonts w:eastAsia="Times New Roman" w:cstheme="minorHAnsi"/>
          <w:b/>
          <w:i/>
          <w:color w:val="FF0000"/>
          <w:sz w:val="24"/>
          <w:szCs w:val="24"/>
        </w:rPr>
        <w:t xml:space="preserve">(Órgão ou Entidade Pública </w:t>
      </w:r>
      <w:r w:rsidR="00820B17" w:rsidRPr="00245CFA">
        <w:rPr>
          <w:rFonts w:eastAsia="Times New Roman" w:cstheme="minorHAnsi"/>
          <w:b/>
          <w:i/>
          <w:color w:val="FF0000"/>
          <w:sz w:val="24"/>
        </w:rPr>
        <w:t>distrital</w:t>
      </w:r>
      <w:r w:rsidRPr="00245CFA">
        <w:rPr>
          <w:rFonts w:eastAsia="Times New Roman" w:cstheme="minorHAnsi"/>
          <w:b/>
          <w:color w:val="FF0000"/>
          <w:sz w:val="24"/>
        </w:rPr>
        <w:t xml:space="preserve">, </w:t>
      </w:r>
      <w:r w:rsidRPr="00245CFA">
        <w:rPr>
          <w:rFonts w:eastAsia="Times New Roman" w:cstheme="minorHAnsi"/>
          <w:b/>
          <w:i/>
          <w:color w:val="FF0000"/>
          <w:sz w:val="24"/>
        </w:rPr>
        <w:t>estadual ou municipal</w:t>
      </w:r>
      <w:r w:rsidRPr="00245CFA">
        <w:rPr>
          <w:rFonts w:eastAsia="Times New Roman" w:cstheme="minorHAnsi"/>
          <w:b/>
          <w:i/>
          <w:color w:val="FF0000"/>
          <w:sz w:val="24"/>
          <w:szCs w:val="24"/>
        </w:rPr>
        <w:t>)</w:t>
      </w:r>
      <w:r w:rsidRPr="00245CFA">
        <w:rPr>
          <w:rFonts w:eastAsia="Times New Roman" w:cstheme="minorHAnsi"/>
          <w:i/>
          <w:color w:val="FF0000"/>
          <w:sz w:val="24"/>
          <w:szCs w:val="24"/>
        </w:rPr>
        <w:t>, inscrito(a) no CNPJ/MF sob o n</w:t>
      </w:r>
      <w:r w:rsidR="003A0513" w:rsidRPr="00245CFA">
        <w:rPr>
          <w:rFonts w:eastAsia="Times New Roman" w:cstheme="minorHAnsi"/>
          <w:i/>
          <w:color w:val="FF0000"/>
          <w:sz w:val="24"/>
          <w:szCs w:val="24"/>
        </w:rPr>
        <w:t>º</w:t>
      </w:r>
      <w:r w:rsidRPr="00245CFA">
        <w:rPr>
          <w:rFonts w:eastAsia="Times New Roman" w:cstheme="minorHAnsi"/>
          <w:i/>
          <w:color w:val="FF0000"/>
          <w:sz w:val="24"/>
          <w:szCs w:val="24"/>
        </w:rPr>
        <w:t xml:space="preserve"> ........................., com sede .............................</w:t>
      </w:r>
      <w:r w:rsidRPr="00245CFA">
        <w:rPr>
          <w:rFonts w:eastAsia="Times New Roman" w:cstheme="minorHAnsi"/>
          <w:sz w:val="24"/>
          <w:szCs w:val="24"/>
        </w:rPr>
        <w:t xml:space="preserve">, doravante denominado(a) </w:t>
      </w:r>
      <w:r w:rsidRPr="00245CFA">
        <w:rPr>
          <w:rFonts w:eastAsia="Times New Roman" w:cstheme="minorHAnsi"/>
          <w:b/>
          <w:sz w:val="24"/>
          <w:szCs w:val="24"/>
        </w:rPr>
        <w:t>CONVENENTE</w:t>
      </w:r>
      <w:r w:rsidRPr="00245CFA">
        <w:rPr>
          <w:rFonts w:eastAsia="Times New Roman" w:cstheme="minorHAnsi"/>
          <w:sz w:val="24"/>
          <w:szCs w:val="24"/>
        </w:rPr>
        <w:t>, representad</w:t>
      </w:r>
      <w:r w:rsidR="00AC7DFE" w:rsidRPr="00245CFA">
        <w:rPr>
          <w:rFonts w:eastAsia="Times New Roman" w:cstheme="minorHAnsi"/>
          <w:sz w:val="24"/>
          <w:szCs w:val="24"/>
        </w:rPr>
        <w:t>o(</w:t>
      </w:r>
      <w:r w:rsidRPr="00245CFA">
        <w:rPr>
          <w:rFonts w:eastAsia="Times New Roman" w:cstheme="minorHAnsi"/>
          <w:sz w:val="24"/>
          <w:szCs w:val="24"/>
        </w:rPr>
        <w:t>a</w:t>
      </w:r>
      <w:r w:rsidR="00AC7DFE" w:rsidRPr="00245CFA">
        <w:rPr>
          <w:rFonts w:eastAsia="Times New Roman" w:cstheme="minorHAnsi"/>
          <w:sz w:val="24"/>
          <w:szCs w:val="24"/>
        </w:rPr>
        <w:t>)</w:t>
      </w:r>
      <w:r w:rsidRPr="00245CFA">
        <w:rPr>
          <w:rFonts w:eastAsia="Times New Roman" w:cstheme="minorHAnsi"/>
          <w:sz w:val="24"/>
          <w:szCs w:val="24"/>
        </w:rPr>
        <w:t xml:space="preserve"> pelo</w:t>
      </w:r>
      <w:r w:rsidRPr="009A77DD">
        <w:rPr>
          <w:rFonts w:eastAsia="Times New Roman" w:cstheme="minorHAnsi"/>
          <w:sz w:val="24"/>
          <w:szCs w:val="24"/>
        </w:rPr>
        <w:t>(a)</w:t>
      </w:r>
      <w:r w:rsidRPr="009A77DD">
        <w:rPr>
          <w:rFonts w:eastAsia="Times New Roman" w:cstheme="minorHAnsi"/>
          <w:i/>
          <w:sz w:val="24"/>
          <w:szCs w:val="24"/>
        </w:rPr>
        <w:t xml:space="preserve"> </w:t>
      </w:r>
      <w:r w:rsidRPr="009A77DD">
        <w:rPr>
          <w:rFonts w:eastAsia="Times New Roman" w:cstheme="minorHAnsi"/>
          <w:i/>
          <w:color w:val="FF0000"/>
          <w:sz w:val="24"/>
          <w:szCs w:val="24"/>
        </w:rPr>
        <w:t xml:space="preserve">.................... (designação do dirigente do órgão ou entidade),  ........................ (nome do dirigente), </w:t>
      </w:r>
      <w:r w:rsidRPr="009A77DD">
        <w:rPr>
          <w:rFonts w:eastAsia="Times New Roman" w:cstheme="minorHAnsi"/>
          <w:color w:val="000000" w:themeColor="text1"/>
          <w:sz w:val="24"/>
          <w:szCs w:val="24"/>
        </w:rPr>
        <w:t>portador da matrícula funcional nº</w:t>
      </w:r>
      <w:r w:rsidRPr="009A77DD">
        <w:rPr>
          <w:rFonts w:eastAsia="Times New Roman" w:cstheme="minorHAnsi"/>
          <w:i/>
          <w:color w:val="FF0000"/>
          <w:sz w:val="24"/>
          <w:szCs w:val="24"/>
        </w:rPr>
        <w:t xml:space="preserve"> _____, tendo como </w:t>
      </w:r>
      <w:r w:rsidRPr="009A77DD">
        <w:rPr>
          <w:rFonts w:eastAsia="Times New Roman" w:cstheme="minorHAnsi"/>
          <w:b/>
          <w:i/>
          <w:color w:val="FF0000"/>
          <w:sz w:val="24"/>
          <w:szCs w:val="24"/>
        </w:rPr>
        <w:t>INTERVENIENTE</w:t>
      </w:r>
      <w:r w:rsidRPr="009A77DD">
        <w:rPr>
          <w:rFonts w:eastAsia="Times New Roman" w:cstheme="minorHAnsi"/>
          <w:i/>
          <w:color w:val="FF0000"/>
          <w:sz w:val="24"/>
          <w:szCs w:val="24"/>
        </w:rPr>
        <w:t xml:space="preserve"> o </w:t>
      </w:r>
      <w:r w:rsidRPr="009A77DD">
        <w:rPr>
          <w:rFonts w:eastAsia="Times New Roman" w:cstheme="minorHAnsi"/>
          <w:b/>
          <w:i/>
          <w:color w:val="FF0000"/>
          <w:sz w:val="24"/>
          <w:szCs w:val="24"/>
        </w:rPr>
        <w:t>ESTADO OU MUNICÍPIO DE</w:t>
      </w:r>
      <w:r w:rsidRPr="009A77DD">
        <w:rPr>
          <w:rFonts w:eastAsia="Times New Roman" w:cstheme="minorHAnsi"/>
          <w:i/>
          <w:color w:val="FF0000"/>
          <w:sz w:val="24"/>
          <w:szCs w:val="24"/>
        </w:rPr>
        <w:t xml:space="preserve"> .</w:t>
      </w:r>
      <w:r w:rsidRPr="009A77DD">
        <w:rPr>
          <w:rFonts w:eastAsia="Times New Roman" w:cstheme="minorHAnsi"/>
          <w:b/>
          <w:i/>
          <w:color w:val="FF0000"/>
          <w:sz w:val="24"/>
          <w:szCs w:val="24"/>
        </w:rPr>
        <w:t>.....................</w:t>
      </w:r>
      <w:r w:rsidRPr="009A77DD">
        <w:rPr>
          <w:rFonts w:eastAsia="Times New Roman" w:cstheme="minorHAnsi"/>
          <w:i/>
          <w:color w:val="FF0000"/>
          <w:sz w:val="24"/>
          <w:szCs w:val="24"/>
        </w:rPr>
        <w:t xml:space="preserve">., com sede ......................................., representado pelo(a) GOVERNADOR(A) DE ESTADO OU PREFEITO (A), ............................., portador da matrícula funcional nº _____, e/ou como </w:t>
      </w:r>
      <w:r w:rsidRPr="009A77DD">
        <w:rPr>
          <w:rFonts w:eastAsia="Times New Roman" w:cstheme="minorHAnsi"/>
          <w:b/>
          <w:i/>
          <w:color w:val="FF0000"/>
          <w:sz w:val="24"/>
          <w:szCs w:val="24"/>
        </w:rPr>
        <w:t>UNIDADE EXECUTORA</w:t>
      </w:r>
      <w:r w:rsidRPr="009A77DD">
        <w:rPr>
          <w:rFonts w:eastAsia="Times New Roman" w:cstheme="minorHAnsi"/>
          <w:i/>
          <w:color w:val="FF0000"/>
          <w:sz w:val="24"/>
          <w:szCs w:val="24"/>
        </w:rPr>
        <w:t xml:space="preserve"> o(a) ................................ (Nome do Órgão ou Entidade Pública), inscrito(a) no CNPJ/MF sob o no ........................., com sede ............................., representada pelo(a) .................... (designação do dirigente do órgão ou entidade), ........................ (nome do dirigente),</w:t>
      </w:r>
      <w:r w:rsidRPr="009A77DD">
        <w:rPr>
          <w:rFonts w:eastAsia="Times New Roman" w:cstheme="minorHAnsi"/>
          <w:i/>
          <w:color w:val="000000" w:themeColor="text1"/>
          <w:sz w:val="24"/>
          <w:szCs w:val="24"/>
        </w:rPr>
        <w:t xml:space="preserve"> </w:t>
      </w:r>
      <w:r w:rsidRPr="009A77DD">
        <w:rPr>
          <w:rFonts w:eastAsia="Times New Roman" w:cstheme="minorHAnsi"/>
          <w:i/>
          <w:color w:val="FF0000"/>
          <w:sz w:val="24"/>
          <w:szCs w:val="24"/>
        </w:rPr>
        <w:t>portador da matrícula funcional nº _____.</w:t>
      </w:r>
    </w:p>
    <w:p w14:paraId="143A9F95" w14:textId="77A98CF6" w:rsidR="00865459" w:rsidRPr="009A77DD" w:rsidRDefault="00865459" w:rsidP="000B59FE">
      <w:pPr>
        <w:spacing w:after="175" w:line="253" w:lineRule="auto"/>
        <w:ind w:left="9" w:right="-1" w:hanging="10"/>
        <w:jc w:val="both"/>
        <w:rPr>
          <w:rFonts w:eastAsia="Times New Roman" w:cstheme="minorHAnsi"/>
          <w:sz w:val="24"/>
          <w:szCs w:val="24"/>
        </w:rPr>
      </w:pPr>
      <w:r w:rsidRPr="009A77DD">
        <w:rPr>
          <w:rFonts w:eastAsia="Times New Roman" w:cstheme="minorHAnsi"/>
          <w:sz w:val="24"/>
          <w:szCs w:val="24"/>
        </w:rPr>
        <w:lastRenderedPageBreak/>
        <w:t xml:space="preserve">RESOLVEM celebrar o presente </w:t>
      </w:r>
      <w:r w:rsidR="00CD70A9" w:rsidRPr="009A77DD">
        <w:rPr>
          <w:rFonts w:eastAsia="Times New Roman" w:cstheme="minorHAnsi"/>
          <w:b/>
          <w:bCs/>
          <w:sz w:val="24"/>
          <w:szCs w:val="24"/>
        </w:rPr>
        <w:t>CONVÊNIO</w:t>
      </w:r>
      <w:r w:rsidR="003A0513">
        <w:rPr>
          <w:rFonts w:eastAsia="Times New Roman" w:cstheme="minorHAnsi"/>
          <w:b/>
          <w:bCs/>
          <w:sz w:val="24"/>
          <w:szCs w:val="24"/>
        </w:rPr>
        <w:t xml:space="preserve"> DO REGIME SIMPLIFICADO</w:t>
      </w:r>
      <w:r w:rsidRPr="009A77DD">
        <w:rPr>
          <w:rFonts w:eastAsia="Times New Roman" w:cstheme="minorHAnsi"/>
          <w:sz w:val="24"/>
          <w:szCs w:val="24"/>
        </w:rPr>
        <w:t xml:space="preserve">, </w:t>
      </w:r>
      <w:r w:rsidR="00CD70A9" w:rsidRPr="009A77DD">
        <w:rPr>
          <w:rFonts w:eastAsia="Times New Roman" w:cstheme="minorHAnsi"/>
          <w:sz w:val="24"/>
          <w:szCs w:val="24"/>
        </w:rPr>
        <w:t xml:space="preserve">com a finalidade de </w:t>
      </w:r>
      <w:r w:rsidR="00CD70A9" w:rsidRPr="009A77DD">
        <w:rPr>
          <w:rFonts w:eastAsia="Times New Roman" w:cstheme="minorHAnsi"/>
          <w:color w:val="FF0000"/>
          <w:sz w:val="24"/>
          <w:szCs w:val="24"/>
        </w:rPr>
        <w:t>........</w:t>
      </w:r>
      <w:r w:rsidR="00CD70A9" w:rsidRPr="009A77DD">
        <w:rPr>
          <w:rFonts w:eastAsia="Times New Roman" w:cstheme="minorHAnsi"/>
          <w:sz w:val="24"/>
          <w:szCs w:val="24"/>
        </w:rPr>
        <w:t xml:space="preserve"> registrado no </w:t>
      </w:r>
      <w:r w:rsidR="00CD70A9" w:rsidRPr="00793C68">
        <w:rPr>
          <w:rFonts w:eastAsia="Times New Roman" w:cstheme="minorHAnsi"/>
          <w:sz w:val="24"/>
          <w:szCs w:val="24"/>
        </w:rPr>
        <w:t>Transferegov.br</w:t>
      </w:r>
      <w:r w:rsidR="00CD70A9" w:rsidRPr="009A77DD">
        <w:rPr>
          <w:rFonts w:eastAsia="Times New Roman" w:cstheme="minorHAnsi"/>
          <w:sz w:val="24"/>
          <w:szCs w:val="24"/>
        </w:rPr>
        <w:t xml:space="preserve">, regendo-se pelo disposto na Lei Complementar nº 101, de 04 de maio de 2000, na Lei </w:t>
      </w:r>
      <w:r w:rsidR="00742A85" w:rsidRPr="009A77DD">
        <w:rPr>
          <w:rFonts w:eastAsia="Times New Roman" w:cstheme="minorHAnsi"/>
          <w:sz w:val="24"/>
          <w:szCs w:val="24"/>
        </w:rPr>
        <w:t xml:space="preserve">nº </w:t>
      </w:r>
      <w:r w:rsidR="00CD70A9" w:rsidRPr="009A77DD">
        <w:rPr>
          <w:rFonts w:eastAsia="Times New Roman" w:cstheme="minorHAnsi"/>
          <w:sz w:val="24"/>
          <w:szCs w:val="24"/>
        </w:rPr>
        <w:t xml:space="preserve">14.133, de 1º de abril de 2021, no que couber, na Lei de Diretrizes Orçamentárias do corrente exercício, no Decreto </w:t>
      </w:r>
      <w:r w:rsidR="00CD70A9" w:rsidRPr="00245CFA">
        <w:rPr>
          <w:rFonts w:eastAsia="Times New Roman" w:cstheme="minorHAnsi"/>
          <w:sz w:val="24"/>
          <w:szCs w:val="24"/>
        </w:rPr>
        <w:t xml:space="preserve">Federal </w:t>
      </w:r>
      <w:r w:rsidR="00742A85" w:rsidRPr="00245CFA">
        <w:rPr>
          <w:rFonts w:eastAsia="Times New Roman" w:cstheme="minorHAnsi"/>
          <w:sz w:val="24"/>
          <w:szCs w:val="24"/>
        </w:rPr>
        <w:t xml:space="preserve">nº </w:t>
      </w:r>
      <w:r w:rsidR="00CD70A9" w:rsidRPr="00245CFA">
        <w:rPr>
          <w:rFonts w:eastAsia="Times New Roman" w:cstheme="minorHAnsi"/>
          <w:sz w:val="24"/>
          <w:szCs w:val="24"/>
        </w:rPr>
        <w:t>93.872, de 23 de dezembro de 1986,</w:t>
      </w:r>
      <w:r w:rsidR="000B59FE" w:rsidRPr="00245CFA">
        <w:rPr>
          <w:rFonts w:eastAsia="Times New Roman" w:cstheme="minorHAnsi"/>
          <w:sz w:val="24"/>
          <w:szCs w:val="24"/>
        </w:rPr>
        <w:t xml:space="preserve"> no Decreto Federal nº 7.983, de 08 de abril 2013,</w:t>
      </w:r>
      <w:r w:rsidR="001B0680" w:rsidRPr="00245CFA">
        <w:rPr>
          <w:rFonts w:eastAsia="Times New Roman" w:cstheme="minorHAnsi"/>
          <w:sz w:val="24"/>
          <w:szCs w:val="24"/>
        </w:rPr>
        <w:t xml:space="preserve"> </w:t>
      </w:r>
      <w:r w:rsidR="00CD70A9" w:rsidRPr="00245CFA">
        <w:rPr>
          <w:rFonts w:eastAsia="Times New Roman" w:cstheme="minorHAnsi"/>
          <w:sz w:val="24"/>
          <w:szCs w:val="24"/>
        </w:rPr>
        <w:t>no Decreto Federal nº 11.5</w:t>
      </w:r>
      <w:r w:rsidR="00476143" w:rsidRPr="00245CFA">
        <w:rPr>
          <w:rFonts w:eastAsia="Times New Roman" w:cstheme="minorHAnsi"/>
          <w:sz w:val="24"/>
          <w:szCs w:val="24"/>
        </w:rPr>
        <w:t>3</w:t>
      </w:r>
      <w:r w:rsidR="00CD70A9" w:rsidRPr="00245CFA">
        <w:rPr>
          <w:rFonts w:eastAsia="Times New Roman" w:cstheme="minorHAnsi"/>
          <w:sz w:val="24"/>
          <w:szCs w:val="24"/>
        </w:rPr>
        <w:t xml:space="preserve">1, de 16 de maio de 2023, regulamentado pela Portaria Conjunta MGI/MF/CGU nº </w:t>
      </w:r>
      <w:r w:rsidR="00965A84" w:rsidRPr="00245CFA">
        <w:rPr>
          <w:rFonts w:eastAsia="Times New Roman" w:cstheme="minorHAnsi"/>
          <w:sz w:val="24"/>
          <w:szCs w:val="24"/>
        </w:rPr>
        <w:t xml:space="preserve">28, de 21 de maio de 2024, e, subsidiariamente, pela Portaria Conjunta MGI/MF/CGU nº </w:t>
      </w:r>
      <w:r w:rsidR="00CD70A9" w:rsidRPr="00245CFA">
        <w:rPr>
          <w:rFonts w:eastAsia="Times New Roman" w:cstheme="minorHAnsi"/>
          <w:sz w:val="24"/>
          <w:szCs w:val="24"/>
        </w:rPr>
        <w:t>3</w:t>
      </w:r>
      <w:r w:rsidR="00CD70A9" w:rsidRPr="009A77DD">
        <w:rPr>
          <w:rFonts w:eastAsia="Times New Roman" w:cstheme="minorHAnsi"/>
          <w:sz w:val="24"/>
          <w:szCs w:val="24"/>
        </w:rPr>
        <w:t xml:space="preserve">3, de 30 de agosto de 2023, consoante o processo administrativo </w:t>
      </w:r>
      <w:r w:rsidR="003848D9" w:rsidRPr="009A77DD">
        <w:rPr>
          <w:rFonts w:eastAsia="Times New Roman" w:cstheme="minorHAnsi"/>
          <w:sz w:val="24"/>
          <w:szCs w:val="24"/>
        </w:rPr>
        <w:t xml:space="preserve">nº </w:t>
      </w:r>
      <w:r w:rsidR="00CD70A9" w:rsidRPr="009A77DD">
        <w:rPr>
          <w:rFonts w:eastAsia="Times New Roman" w:cstheme="minorHAnsi"/>
          <w:color w:val="FF0000"/>
          <w:sz w:val="24"/>
          <w:szCs w:val="24"/>
        </w:rPr>
        <w:t>.........................</w:t>
      </w:r>
      <w:r w:rsidR="003848D9" w:rsidRPr="009A77DD">
        <w:rPr>
          <w:rFonts w:eastAsia="Times New Roman" w:cstheme="minorHAnsi"/>
          <w:color w:val="000000" w:themeColor="text1"/>
          <w:sz w:val="24"/>
          <w:szCs w:val="24"/>
        </w:rPr>
        <w:t>,</w:t>
      </w:r>
      <w:r w:rsidR="00CD70A9" w:rsidRPr="009A77DD">
        <w:rPr>
          <w:rFonts w:eastAsia="Times New Roman" w:cstheme="minorHAnsi"/>
          <w:sz w:val="24"/>
          <w:szCs w:val="24"/>
        </w:rPr>
        <w:t xml:space="preserve"> e mediante as cláusulas e condições seguintes:</w:t>
      </w:r>
    </w:p>
    <w:p w14:paraId="2808D2C6" w14:textId="77777777" w:rsidR="00133EE1" w:rsidRPr="009A77DD" w:rsidRDefault="00133EE1" w:rsidP="000B59FE">
      <w:pPr>
        <w:spacing w:after="175" w:line="253" w:lineRule="auto"/>
        <w:ind w:left="9" w:right="-1" w:hanging="10"/>
        <w:jc w:val="both"/>
        <w:rPr>
          <w:rFonts w:cstheme="minorHAnsi"/>
          <w:sz w:val="8"/>
        </w:rPr>
      </w:pPr>
    </w:p>
    <w:p w14:paraId="758ACE40" w14:textId="77777777" w:rsidR="00865459" w:rsidRPr="009A77DD" w:rsidRDefault="00865459"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1:</w:t>
      </w:r>
      <w:r w:rsidRPr="009A77DD">
        <w:rPr>
          <w:rFonts w:cstheme="minorHAnsi"/>
        </w:rPr>
        <w:t xml:space="preserve"> </w:t>
      </w:r>
      <w:r w:rsidR="00CF3DBF" w:rsidRPr="009A77DD">
        <w:rPr>
          <w:rFonts w:cstheme="minorHAnsi"/>
        </w:rPr>
        <w:t xml:space="preserve">Nos termos do art. 34, da Portaria Conjunta </w:t>
      </w:r>
      <w:r w:rsidR="000A52F7" w:rsidRPr="009A77DD">
        <w:rPr>
          <w:rFonts w:cstheme="minorHAnsi"/>
        </w:rPr>
        <w:t xml:space="preserve">MGI/MF/CGU </w:t>
      </w:r>
      <w:r w:rsidR="00CF3DBF" w:rsidRPr="009A77DD">
        <w:rPr>
          <w:rFonts w:cstheme="minorHAnsi"/>
        </w:rPr>
        <w:t>nº 33, de 2023, “</w:t>
      </w:r>
      <w:r w:rsidR="00CF3DBF" w:rsidRPr="009A77DD">
        <w:rPr>
          <w:rFonts w:cstheme="minorHAnsi"/>
          <w:i/>
          <w:iCs/>
        </w:rPr>
        <w:t>O preâmbulo do instrumento conterá a numeração sequencial do Transferegov.br, a qualificação completa dos partícipes e a finalidade</w:t>
      </w:r>
      <w:r w:rsidR="00CF3DBF" w:rsidRPr="009A77DD">
        <w:rPr>
          <w:rFonts w:cstheme="minorHAnsi"/>
        </w:rPr>
        <w:t>”. Neste preâmbulo constará também</w:t>
      </w:r>
      <w:r w:rsidR="00CF3DBF" w:rsidRPr="009A77DD">
        <w:rPr>
          <w:rFonts w:cstheme="minorHAnsi"/>
          <w:i/>
          <w:iCs/>
        </w:rPr>
        <w:t xml:space="preserve"> “a qualificação completa do interveniente e da unidade executora, quando houver</w:t>
      </w:r>
      <w:r w:rsidR="00CF3DBF" w:rsidRPr="009A77DD">
        <w:rPr>
          <w:rFonts w:cstheme="minorHAnsi"/>
        </w:rPr>
        <w:t>”.</w:t>
      </w:r>
    </w:p>
    <w:p w14:paraId="691754E0" w14:textId="77777777" w:rsidR="00865459" w:rsidRPr="009A77DD" w:rsidRDefault="00CF3DBF"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rPr>
        <w:t>No mesmo sentido, dispõe o art. 38, §1º</w:t>
      </w:r>
      <w:r w:rsidR="003848D9" w:rsidRPr="009A77DD">
        <w:rPr>
          <w:rFonts w:cstheme="minorHAnsi"/>
        </w:rPr>
        <w:t>, da citada Portaria Conjunta,</w:t>
      </w:r>
      <w:r w:rsidRPr="009A77DD">
        <w:rPr>
          <w:rFonts w:cstheme="minorHAnsi"/>
        </w:rPr>
        <w:t xml:space="preserve"> que “</w:t>
      </w:r>
      <w:r w:rsidRPr="009A77DD">
        <w:rPr>
          <w:rFonts w:cstheme="minorHAnsi"/>
          <w:i/>
          <w:iCs/>
        </w:rPr>
        <w:t>A unidade executora e o interveniente, quando houver, serão signatários dos instrumentos</w:t>
      </w:r>
      <w:r w:rsidRPr="009A77DD">
        <w:rPr>
          <w:rFonts w:cstheme="minorHAnsi"/>
        </w:rPr>
        <w:t>”</w:t>
      </w:r>
      <w:r w:rsidR="00671620" w:rsidRPr="009A77DD">
        <w:rPr>
          <w:rFonts w:cstheme="minorHAnsi"/>
        </w:rPr>
        <w:t>, portanto devendo, também, constar no preâmbulo</w:t>
      </w:r>
      <w:r w:rsidR="00C96FAD" w:rsidRPr="009A77DD">
        <w:rPr>
          <w:rFonts w:cstheme="minorHAnsi"/>
        </w:rPr>
        <w:t>.</w:t>
      </w:r>
    </w:p>
    <w:p w14:paraId="3F1FF74F" w14:textId="77777777" w:rsidR="00865459" w:rsidRPr="009A77DD" w:rsidRDefault="00865459"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2:</w:t>
      </w:r>
      <w:r w:rsidRPr="009A77DD">
        <w:rPr>
          <w:rFonts w:cstheme="minorHAnsi"/>
        </w:rPr>
        <w:t xml:space="preserve"> </w:t>
      </w:r>
      <w:r w:rsidR="00CF3DBF" w:rsidRPr="009A77DD">
        <w:rPr>
          <w:rFonts w:cstheme="minorHAnsi"/>
        </w:rPr>
        <w:t>Na hipótese de o instrumento vir a ser firmado por entidade ou órgão do estado, do Distrito Federal ou do município, o ente federado ao qual esteja vinculado ou subordinado deverá participar como interveniente, salvo se o representante legal da entidade ou do órgão tiver competência para assinar o instrumento, conforme as normas locais (art. 38, §3º</w:t>
      </w:r>
      <w:r w:rsidR="000A52F7" w:rsidRPr="009A77DD">
        <w:rPr>
          <w:rFonts w:cstheme="minorHAnsi"/>
        </w:rPr>
        <w:t>, da Portaria Conjunta MGI/MF/CGU nº 33</w:t>
      </w:r>
      <w:r w:rsidR="006D139D" w:rsidRPr="009A77DD">
        <w:rPr>
          <w:rFonts w:cstheme="minorHAnsi"/>
        </w:rPr>
        <w:t>,</w:t>
      </w:r>
      <w:r w:rsidR="000A52F7" w:rsidRPr="009A77DD">
        <w:rPr>
          <w:rFonts w:cstheme="minorHAnsi"/>
        </w:rPr>
        <w:t xml:space="preserve"> de 2023</w:t>
      </w:r>
      <w:r w:rsidR="00CF3DBF" w:rsidRPr="009A77DD">
        <w:rPr>
          <w:rFonts w:cstheme="minorHAnsi"/>
        </w:rPr>
        <w:t>).</w:t>
      </w:r>
    </w:p>
    <w:p w14:paraId="485F54AF" w14:textId="39516C2A" w:rsidR="00C14318" w:rsidRPr="009A77DD" w:rsidRDefault="008F17D8"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3:</w:t>
      </w:r>
      <w:r w:rsidRPr="009A77DD">
        <w:rPr>
          <w:rFonts w:cstheme="minorHAnsi"/>
        </w:rPr>
        <w:t xml:space="preserve"> Em atendimento à aplicação da Lei Geral de Proteção de Dados </w:t>
      </w:r>
      <w:r w:rsidR="00F1263B">
        <w:rPr>
          <w:rFonts w:cstheme="minorHAnsi"/>
        </w:rPr>
        <w:t xml:space="preserve">- Lei nº 13.709, de 14 de agosto de 2018 - </w:t>
      </w:r>
      <w:r w:rsidRPr="009A77DD">
        <w:rPr>
          <w:rFonts w:cstheme="minorHAnsi"/>
        </w:rPr>
        <w:t>nos modelos de convênios, excluiu-se do preâmbulo informações da residência e documento pessoal das autoridades que representam os entes públicos, sendo estes dados substituídos por sua matrícula funcional</w:t>
      </w:r>
      <w:r w:rsidR="00C14318" w:rsidRPr="009A77DD">
        <w:rPr>
          <w:rFonts w:cstheme="minorHAnsi"/>
        </w:rPr>
        <w:t xml:space="preserve"> (Parecer n. 00001/2024/CNCIC/CGU/AGU – NUP 25000.0107296/2023-14).</w:t>
      </w:r>
    </w:p>
    <w:p w14:paraId="0C40A641" w14:textId="77777777" w:rsidR="00714084" w:rsidRPr="009152B9" w:rsidRDefault="00714084" w:rsidP="00CF3DBF">
      <w:pPr>
        <w:spacing w:after="266" w:line="246" w:lineRule="auto"/>
        <w:ind w:right="-1"/>
        <w:jc w:val="both"/>
        <w:rPr>
          <w:rFonts w:cstheme="minorHAnsi"/>
          <w:sz w:val="3"/>
          <w:szCs w:val="3"/>
        </w:rPr>
      </w:pPr>
    </w:p>
    <w:p w14:paraId="2736B593" w14:textId="77777777" w:rsidR="007A649A" w:rsidRPr="009A77DD" w:rsidRDefault="00D51809" w:rsidP="000719FF">
      <w:pPr>
        <w:shd w:val="clear" w:color="auto" w:fill="DBDBDB" w:themeFill="accent3" w:themeFillTint="66"/>
        <w:spacing w:line="276" w:lineRule="auto"/>
        <w:jc w:val="both"/>
        <w:rPr>
          <w:rFonts w:cstheme="minorHAnsi"/>
          <w:b/>
          <w:bCs/>
          <w:sz w:val="24"/>
          <w:szCs w:val="24"/>
        </w:rPr>
      </w:pPr>
      <w:bookmarkStart w:id="1" w:name="_Hlk141981150"/>
      <w:r w:rsidRPr="009A77DD">
        <w:rPr>
          <w:rFonts w:cstheme="minorHAnsi"/>
          <w:b/>
          <w:bCs/>
          <w:sz w:val="24"/>
          <w:szCs w:val="24"/>
        </w:rPr>
        <w:t xml:space="preserve">CLÁUSULA PRIMEIRA – DO OBJETO  </w:t>
      </w:r>
    </w:p>
    <w:bookmarkEnd w:id="1"/>
    <w:p w14:paraId="78E09773" w14:textId="77777777" w:rsidR="00D51809" w:rsidRPr="009A77DD" w:rsidRDefault="00CF3DBF" w:rsidP="00D51809">
      <w:pPr>
        <w:spacing w:after="368" w:line="240" w:lineRule="auto"/>
        <w:ind w:left="9" w:right="-1" w:hanging="10"/>
        <w:jc w:val="both"/>
        <w:rPr>
          <w:rFonts w:cstheme="minorHAnsi"/>
        </w:rPr>
      </w:pPr>
      <w:r w:rsidRPr="009A77DD">
        <w:rPr>
          <w:rFonts w:eastAsia="Times New Roman" w:cstheme="minorHAnsi"/>
          <w:sz w:val="24"/>
        </w:rPr>
        <w:t xml:space="preserve">O presente Convênio tem por objeto </w:t>
      </w:r>
      <w:r w:rsidRPr="009A77DD">
        <w:rPr>
          <w:rFonts w:eastAsia="Times New Roman" w:cstheme="minorHAnsi"/>
          <w:color w:val="FF0000"/>
          <w:sz w:val="24"/>
        </w:rPr>
        <w:t>...................................</w:t>
      </w:r>
      <w:r w:rsidRPr="009A77DD">
        <w:rPr>
          <w:rFonts w:eastAsia="Times New Roman" w:cstheme="minorHAnsi"/>
          <w:sz w:val="24"/>
        </w:rPr>
        <w:t>, conforme detalhado no Plano de Trabalho.</w:t>
      </w:r>
    </w:p>
    <w:p w14:paraId="158CE637" w14:textId="38530494" w:rsidR="00310BFF" w:rsidRPr="009A77DD" w:rsidRDefault="00E062A8"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9A77DD">
        <w:rPr>
          <w:rFonts w:cstheme="minorHAnsi"/>
          <w:b/>
          <w:bCs/>
        </w:rPr>
        <w:t>Nota Explicativa 1</w:t>
      </w:r>
      <w:r w:rsidRPr="009A77DD">
        <w:rPr>
          <w:rFonts w:cstheme="minorHAnsi"/>
        </w:rPr>
        <w:t xml:space="preserve">: </w:t>
      </w:r>
      <w:r w:rsidR="00CF3DBF" w:rsidRPr="009A77DD">
        <w:rPr>
          <w:rFonts w:cstheme="minorHAnsi"/>
        </w:rPr>
        <w:t xml:space="preserve">Nos termos do art. 10, XVII, </w:t>
      </w:r>
      <w:r w:rsidR="00742A85" w:rsidRPr="009A77DD">
        <w:rPr>
          <w:rFonts w:cstheme="minorHAnsi"/>
        </w:rPr>
        <w:t>da Portaria Conjunta MGI/MF/CGU nº 33</w:t>
      </w:r>
      <w:r w:rsidR="00671620" w:rsidRPr="009A77DD">
        <w:rPr>
          <w:rFonts w:cstheme="minorHAnsi"/>
        </w:rPr>
        <w:t>,</w:t>
      </w:r>
      <w:r w:rsidR="00742A85" w:rsidRPr="009A77DD">
        <w:rPr>
          <w:rFonts w:cstheme="minorHAnsi"/>
        </w:rPr>
        <w:t xml:space="preserve"> de 2023, </w:t>
      </w:r>
      <w:r w:rsidR="00CF3DBF" w:rsidRPr="009A77DD">
        <w:rPr>
          <w:rFonts w:cstheme="minorHAnsi"/>
        </w:rPr>
        <w:t>o objeto é o “</w:t>
      </w:r>
      <w:r w:rsidR="00CF3DBF" w:rsidRPr="009A77DD">
        <w:rPr>
          <w:rFonts w:cstheme="minorHAnsi"/>
          <w:i/>
          <w:iCs/>
        </w:rPr>
        <w:t>produto do instrumento celebrado, observados o programa de trabalho e as suas finalidades</w:t>
      </w:r>
      <w:r w:rsidR="00CF3DBF" w:rsidRPr="009A77DD">
        <w:rPr>
          <w:rFonts w:cstheme="minorHAnsi"/>
        </w:rPr>
        <w:t>”</w:t>
      </w:r>
      <w:r w:rsidRPr="009A77DD">
        <w:rPr>
          <w:rFonts w:cstheme="minorHAnsi"/>
        </w:rPr>
        <w:t xml:space="preserve">.  </w:t>
      </w:r>
    </w:p>
    <w:p w14:paraId="50A22572" w14:textId="31BDF465" w:rsidR="00CF3DBF" w:rsidRPr="009A77DD" w:rsidRDefault="00E062A8"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5737FF59">
        <w:rPr>
          <w:b/>
        </w:rPr>
        <w:t>Nota Explicativa 2</w:t>
      </w:r>
      <w:r w:rsidRPr="5737FF59">
        <w:t xml:space="preserve">: </w:t>
      </w:r>
      <w:r w:rsidR="00CF3DBF" w:rsidRPr="5737FF59">
        <w:t>A presente minu</w:t>
      </w:r>
      <w:r w:rsidR="00CF3DBF" w:rsidRPr="00245CFA">
        <w:t xml:space="preserve">ta deverá ser aplicada para convênio cujo </w:t>
      </w:r>
      <w:r w:rsidR="00CF3DBF" w:rsidRPr="006612AF">
        <w:t xml:space="preserve">objeto </w:t>
      </w:r>
      <w:r w:rsidR="00CF3DBF" w:rsidRPr="006612AF">
        <w:rPr>
          <w:color w:val="000000" w:themeColor="text1"/>
        </w:rPr>
        <w:t>envolva a execução de obras e serviços de engenharia</w:t>
      </w:r>
      <w:r w:rsidR="009152B9" w:rsidRPr="006612AF">
        <w:rPr>
          <w:color w:val="000000" w:themeColor="text1"/>
        </w:rPr>
        <w:t xml:space="preserve">, </w:t>
      </w:r>
      <w:r w:rsidR="5737FF59" w:rsidRPr="006612AF">
        <w:rPr>
          <w:color w:val="000000" w:themeColor="text1"/>
        </w:rPr>
        <w:t>e com</w:t>
      </w:r>
      <w:r w:rsidR="009152B9" w:rsidRPr="006612AF">
        <w:rPr>
          <w:color w:val="000000" w:themeColor="text1"/>
        </w:rPr>
        <w:t xml:space="preserve"> valor global de repasse </w:t>
      </w:r>
      <w:r w:rsidR="009152B9" w:rsidRPr="00656469">
        <w:rPr>
          <w:color w:val="000000" w:themeColor="text1"/>
        </w:rPr>
        <w:t xml:space="preserve">inferior </w:t>
      </w:r>
      <w:r w:rsidR="006612AF" w:rsidRPr="00656469">
        <w:t>ao estabelecido no art. 184-A da Lei nº 14.133/2021</w:t>
      </w:r>
      <w:r w:rsidR="00304913" w:rsidRPr="00656469">
        <w:rPr>
          <w:color w:val="000000" w:themeColor="text1"/>
        </w:rPr>
        <w:t>, já considerado eventuais termos aditivos de acréscim</w:t>
      </w:r>
      <w:r w:rsidR="00477E87" w:rsidRPr="00656469">
        <w:rPr>
          <w:color w:val="000000" w:themeColor="text1"/>
        </w:rPr>
        <w:t xml:space="preserve">o, </w:t>
      </w:r>
      <w:r w:rsidR="00477E87" w:rsidRPr="00656469">
        <w:t>atualizado e divulgado no Portal Nacional de Contratações Públicas - PNCP e no Transferegov.br, a cada 1º de janeiro, na forma do art. 182 da Lei nº 14.133, de 2021</w:t>
      </w:r>
      <w:r w:rsidR="00D24C0F" w:rsidRPr="00656469">
        <w:t>.</w:t>
      </w:r>
      <w:r w:rsidR="00D24C0F" w:rsidRPr="00426661">
        <w:t xml:space="preserve"> </w:t>
      </w:r>
      <w:r w:rsidR="00CF3DBF" w:rsidRPr="00426661">
        <w:t>Para</w:t>
      </w:r>
      <w:r w:rsidR="00CF3DBF" w:rsidRPr="00245CFA">
        <w:t xml:space="preserve"> </w:t>
      </w:r>
      <w:r w:rsidR="00CF3DBF" w:rsidRPr="00245CFA">
        <w:lastRenderedPageBreak/>
        <w:t xml:space="preserve">execução de </w:t>
      </w:r>
      <w:r w:rsidR="00A61E8F" w:rsidRPr="00245CFA">
        <w:t xml:space="preserve">objeto que </w:t>
      </w:r>
      <w:r w:rsidR="00A61E8F" w:rsidRPr="00245CFA">
        <w:rPr>
          <w:i/>
        </w:rPr>
        <w:t>não</w:t>
      </w:r>
      <w:r w:rsidR="00A61E8F" w:rsidRPr="00245CFA">
        <w:t xml:space="preserve"> envolva </w:t>
      </w:r>
      <w:r w:rsidR="00CF3DBF" w:rsidRPr="00245CFA">
        <w:t>obras e serviços</w:t>
      </w:r>
      <w:r w:rsidR="00CF3DBF" w:rsidRPr="5737FF59">
        <w:t xml:space="preserve"> de engenharia deve-se utilizar a minuta de instrumento adequada a este fim.</w:t>
      </w:r>
    </w:p>
    <w:p w14:paraId="7783795A" w14:textId="4FF6814C" w:rsidR="00092FBE" w:rsidRPr="009A77DD" w:rsidRDefault="00CF3DBF"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5737FF59">
        <w:rPr>
          <w:b/>
        </w:rPr>
        <w:t>Nota Explicativa 3</w:t>
      </w:r>
      <w:r w:rsidRPr="5737FF59">
        <w:t xml:space="preserve">: </w:t>
      </w:r>
      <w:r w:rsidR="00092FBE" w:rsidRPr="5737FF59">
        <w:t xml:space="preserve">Atentar para as </w:t>
      </w:r>
      <w:r w:rsidR="001A0B67" w:rsidRPr="5737FF59">
        <w:t>regras</w:t>
      </w:r>
      <w:r w:rsidR="00092FBE" w:rsidRPr="5737FF59">
        <w:t xml:space="preserve"> estabelecidas no art. 5º do Decreto nº 11.531, de 2023, </w:t>
      </w:r>
      <w:r w:rsidR="001A0B67" w:rsidRPr="5737FF59">
        <w:t xml:space="preserve">no </w:t>
      </w:r>
      <w:r w:rsidR="00092FBE" w:rsidRPr="5737FF59">
        <w:t>art. 13 da Portaria Conjunta M</w:t>
      </w:r>
      <w:r w:rsidR="00092FBE" w:rsidRPr="00245CFA">
        <w:t>GI/MF/CGU nº 33</w:t>
      </w:r>
      <w:r w:rsidR="00671620" w:rsidRPr="00245CFA">
        <w:t>,</w:t>
      </w:r>
      <w:r w:rsidR="00092FBE" w:rsidRPr="00245CFA">
        <w:t xml:space="preserve"> de 2023, </w:t>
      </w:r>
      <w:r w:rsidR="00AC7DFE" w:rsidRPr="00245CFA">
        <w:t xml:space="preserve">e </w:t>
      </w:r>
      <w:proofErr w:type="spellStart"/>
      <w:r w:rsidR="5737FF59" w:rsidRPr="00245CFA">
        <w:t>arts</w:t>
      </w:r>
      <w:proofErr w:type="spellEnd"/>
      <w:r w:rsidR="5737FF59" w:rsidRPr="00245CFA">
        <w:t>.</w:t>
      </w:r>
      <w:r w:rsidR="001A0B67" w:rsidRPr="00245CFA">
        <w:t xml:space="preserve"> 2º</w:t>
      </w:r>
      <w:r w:rsidR="5737FF59" w:rsidRPr="00245CFA">
        <w:t xml:space="preserve"> e 3º</w:t>
      </w:r>
      <w:r w:rsidR="001A0B67" w:rsidRPr="00245CFA">
        <w:t xml:space="preserve"> da Portaria Conjunta MGI/MF/CGU nº 28, de 2024, </w:t>
      </w:r>
      <w:r w:rsidR="00092FBE" w:rsidRPr="00245CFA">
        <w:t>sob</w:t>
      </w:r>
      <w:r w:rsidR="00092FBE" w:rsidRPr="5737FF59">
        <w:t xml:space="preserve">retudo as </w:t>
      </w:r>
      <w:r w:rsidR="001A0B67" w:rsidRPr="5737FF59">
        <w:rPr>
          <w:u w:val="single"/>
        </w:rPr>
        <w:t>vedações</w:t>
      </w:r>
      <w:r w:rsidR="001A0B67" w:rsidRPr="5737FF59">
        <w:t xml:space="preserve"> para a celebração de instrumentos</w:t>
      </w:r>
      <w:r w:rsidR="00092FBE" w:rsidRPr="5737FF59">
        <w:t>:</w:t>
      </w:r>
    </w:p>
    <w:p w14:paraId="0FD18160" w14:textId="3070F9A3" w:rsidR="002C4466" w:rsidRPr="00C557AE" w:rsidRDefault="00092FBE" w:rsidP="002C4466">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00245CFA">
        <w:t xml:space="preserve">I </w:t>
      </w:r>
      <w:r w:rsidR="001A0B67" w:rsidRPr="00245CFA">
        <w:t>-</w:t>
      </w:r>
      <w:r w:rsidRPr="00245CFA">
        <w:t xml:space="preserve"> </w:t>
      </w:r>
      <w:r w:rsidR="001A0B67" w:rsidRPr="00245CFA">
        <w:t xml:space="preserve">com valor de repasse </w:t>
      </w:r>
      <w:bookmarkStart w:id="2" w:name="_Hlk170832534"/>
      <w:r w:rsidR="009E524D" w:rsidRPr="00245CFA">
        <w:t xml:space="preserve">inferior a R$ 200.000,00 </w:t>
      </w:r>
      <w:r w:rsidR="5737FF59" w:rsidRPr="00245CFA">
        <w:t xml:space="preserve">(no caso de </w:t>
      </w:r>
      <w:r w:rsidR="5737FF59" w:rsidRPr="00245CFA">
        <w:rPr>
          <w:i/>
          <w:iCs/>
        </w:rPr>
        <w:t>serviços de engenharia</w:t>
      </w:r>
      <w:r w:rsidR="5737FF59" w:rsidRPr="00245CFA">
        <w:t xml:space="preserve">) ou inferior a R$ 400.000,00 (no caso de </w:t>
      </w:r>
      <w:r w:rsidR="5737FF59" w:rsidRPr="00245CFA">
        <w:rPr>
          <w:i/>
          <w:iCs/>
        </w:rPr>
        <w:t>obras</w:t>
      </w:r>
      <w:r w:rsidR="5737FF59" w:rsidRPr="00245CFA">
        <w:t xml:space="preserve">) </w:t>
      </w:r>
      <w:r w:rsidR="009E524D" w:rsidRPr="00245CFA">
        <w:t>e</w:t>
      </w:r>
      <w:bookmarkEnd w:id="2"/>
      <w:r w:rsidR="009E524D" w:rsidRPr="00245CFA">
        <w:t xml:space="preserve"> </w:t>
      </w:r>
      <w:r w:rsidR="001A0B67" w:rsidRPr="00667FFA">
        <w:t xml:space="preserve">superior </w:t>
      </w:r>
      <w:r w:rsidR="002C4466" w:rsidRPr="00426661">
        <w:t>ao valor atualizado do art. 184-A da Lei nº 14.133, de 2021;</w:t>
      </w:r>
    </w:p>
    <w:p w14:paraId="0163B8AC" w14:textId="735CFFC9" w:rsidR="00D51809" w:rsidRPr="009A77DD" w:rsidRDefault="001A0B67"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 xml:space="preserve">II - </w:t>
      </w:r>
      <w:r w:rsidR="00092FBE" w:rsidRPr="009A77DD">
        <w:rPr>
          <w:rFonts w:cstheme="minorHAnsi"/>
        </w:rPr>
        <w:t>com órgãos e entidades da administração pública direta e indireta dos estados, do Distrito Federal e dos municípios que sejam cadastrados como filial no CNPJ;</w:t>
      </w:r>
    </w:p>
    <w:p w14:paraId="69B04944" w14:textId="77777777" w:rsidR="00AC3426" w:rsidRPr="009A77DD" w:rsidRDefault="001A0B67"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w:t>
      </w:r>
      <w:r w:rsidR="00AC3426" w:rsidRPr="009A77DD">
        <w:rPr>
          <w:rFonts w:cstheme="minorHAnsi"/>
        </w:rPr>
        <w:t>II - para a execução de atividades cujo objeto esteja relacionado ao pagamento de custeio continuado do proponente;</w:t>
      </w:r>
    </w:p>
    <w:p w14:paraId="2AF7AB0B" w14:textId="2293C7F6" w:rsidR="00AC3426" w:rsidRPr="009A77DD" w:rsidRDefault="5737FF59"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5737FF59">
        <w:t>IV</w:t>
      </w:r>
      <w:r w:rsidR="00AC3426" w:rsidRPr="5737FF59">
        <w:t xml:space="preserve"> - entre órgãos e entidades da administração pública federal integrantes dos OFSS, casos em que deverão ser firmados termos de execução descentralizada;</w:t>
      </w:r>
    </w:p>
    <w:p w14:paraId="7A69952B" w14:textId="2B358FBA" w:rsidR="00AC3426" w:rsidRPr="009A77DD" w:rsidRDefault="5737FF59"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5737FF59">
        <w:t>V</w:t>
      </w:r>
      <w:r w:rsidR="00AC3426" w:rsidRPr="5737FF59">
        <w:t xml:space="preserve"> - cuja vigência se encerre no último trimestre do mandato do Chefe do Poder Executivo do ente federativo convenente ou no primeiro trimestre do mandato seguinte;</w:t>
      </w:r>
    </w:p>
    <w:p w14:paraId="3F8C7A19" w14:textId="01095A41" w:rsidR="00AC3426" w:rsidRPr="00245CFA" w:rsidRDefault="5737FF59"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pPr>
      <w:r w:rsidRPr="00245CFA">
        <w:t>VI</w:t>
      </w:r>
      <w:r w:rsidR="00AC3426" w:rsidRPr="00245CFA">
        <w:t xml:space="preserve"> - com órgão ou entidade, de direito público, que esteja inadimplente quanto às suas obrigações em outros instrumentos celebrados com a administração pública federal, ou irregular em qualquer das exigências da Portaria Conjunta </w:t>
      </w:r>
      <w:r w:rsidR="000A52F7" w:rsidRPr="00245CFA">
        <w:t>MGI/MF/CGU</w:t>
      </w:r>
      <w:r w:rsidR="000A52F7" w:rsidRPr="00245CFA">
        <w:rPr>
          <w:i/>
        </w:rPr>
        <w:t xml:space="preserve"> </w:t>
      </w:r>
      <w:r w:rsidR="00AC3426" w:rsidRPr="00245CFA">
        <w:t>nº 33</w:t>
      </w:r>
      <w:r w:rsidR="000641FA" w:rsidRPr="00245CFA">
        <w:t>,</w:t>
      </w:r>
      <w:r w:rsidR="00AC3426" w:rsidRPr="00245CFA">
        <w:t xml:space="preserve"> de 2023</w:t>
      </w:r>
      <w:r w:rsidRPr="00245CFA">
        <w:t xml:space="preserve"> </w:t>
      </w:r>
      <w:r w:rsidRPr="00245CFA">
        <w:rPr>
          <w:rFonts w:ascii="Calibri" w:eastAsia="Calibri" w:hAnsi="Calibri" w:cs="Calibri"/>
        </w:rPr>
        <w:t>ou da Portaria Conjunta MGI/MF/CGU</w:t>
      </w:r>
      <w:r w:rsidRPr="00245CFA">
        <w:rPr>
          <w:rFonts w:ascii="Calibri" w:eastAsia="Calibri" w:hAnsi="Calibri" w:cs="Calibri"/>
          <w:i/>
          <w:iCs/>
        </w:rPr>
        <w:t xml:space="preserve"> </w:t>
      </w:r>
      <w:r w:rsidRPr="00245CFA">
        <w:rPr>
          <w:rFonts w:ascii="Calibri" w:eastAsia="Calibri" w:hAnsi="Calibri" w:cs="Calibri"/>
        </w:rPr>
        <w:t>nº 28, de 2024;</w:t>
      </w:r>
    </w:p>
    <w:p w14:paraId="0B34E515" w14:textId="77777777" w:rsidR="00AC3426" w:rsidRPr="009A77DD" w:rsidRDefault="00AC3426"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rPr>
          <w:rFonts w:cstheme="minorHAnsi"/>
          <w:i/>
          <w:iCs/>
        </w:rPr>
      </w:pPr>
      <w:r w:rsidRPr="00EF5962">
        <w:rPr>
          <w:rFonts w:cstheme="minorHAnsi"/>
          <w:b/>
          <w:bCs/>
          <w:i/>
          <w:iCs/>
        </w:rPr>
        <w:t>Observação</w:t>
      </w:r>
      <w:r w:rsidRPr="00EF5962">
        <w:rPr>
          <w:rFonts w:cstheme="minorHAnsi"/>
          <w:i/>
          <w:iCs/>
        </w:rPr>
        <w:t xml:space="preserve">: Esta vedação não se aplica caso a celebração do convênio seja decorrente de recursos </w:t>
      </w:r>
      <w:r w:rsidRPr="00EF5962">
        <w:rPr>
          <w:rFonts w:cstheme="minorHAnsi"/>
        </w:rPr>
        <w:t>oriundos</w:t>
      </w:r>
      <w:r w:rsidRPr="00EF5962">
        <w:rPr>
          <w:rFonts w:cstheme="minorHAnsi"/>
          <w:i/>
          <w:iCs/>
        </w:rPr>
        <w:t xml:space="preserve"> de emendas individuais e de bancada, cujos beneficiários sejam entes da federação (art. 13, §4º, da Portaria Conjunta </w:t>
      </w:r>
      <w:r w:rsidR="000A52F7" w:rsidRPr="00EF5962">
        <w:rPr>
          <w:rFonts w:cstheme="minorHAnsi"/>
          <w:i/>
          <w:iCs/>
        </w:rPr>
        <w:t xml:space="preserve">MGI/MF/CGU </w:t>
      </w:r>
      <w:r w:rsidRPr="00EF5962">
        <w:rPr>
          <w:rFonts w:cstheme="minorHAnsi"/>
          <w:i/>
          <w:iCs/>
        </w:rPr>
        <w:t>nº 33</w:t>
      </w:r>
      <w:r w:rsidR="000641FA" w:rsidRPr="00EF5962">
        <w:rPr>
          <w:rFonts w:cstheme="minorHAnsi"/>
          <w:i/>
          <w:iCs/>
        </w:rPr>
        <w:t>,</w:t>
      </w:r>
      <w:r w:rsidRPr="00EF5962">
        <w:rPr>
          <w:rFonts w:cstheme="minorHAnsi"/>
          <w:i/>
          <w:iCs/>
        </w:rPr>
        <w:t xml:space="preserve"> de 2023).</w:t>
      </w:r>
    </w:p>
    <w:p w14:paraId="0744FB7F" w14:textId="1E39D09C" w:rsidR="00AC3426" w:rsidRPr="009A77DD" w:rsidRDefault="5737FF59"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pPr>
      <w:r w:rsidRPr="5737FF59">
        <w:t>VII</w:t>
      </w:r>
      <w:r w:rsidR="00AC3426" w:rsidRPr="5737FF59">
        <w:t xml:space="preserve"> - com pessoas físicas ou pessoas jurídicas de direito privado com fins lucrativos, ainda que sejam estas últimas integrantes da administração indireta, no caso das entidades que exploram atividade econômica;</w:t>
      </w:r>
    </w:p>
    <w:p w14:paraId="7C70F8B2" w14:textId="77777777" w:rsidR="00AC3426" w:rsidRPr="009A77DD" w:rsidRDefault="00AC3426"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rPr>
          <w:rFonts w:cstheme="minorHAnsi"/>
          <w:i/>
          <w:iCs/>
        </w:rPr>
      </w:pPr>
      <w:r w:rsidRPr="009A77DD">
        <w:rPr>
          <w:rFonts w:cstheme="minorHAnsi"/>
          <w:b/>
          <w:bCs/>
          <w:i/>
          <w:iCs/>
        </w:rPr>
        <w:t>Observação</w:t>
      </w:r>
      <w:r w:rsidRPr="009A77DD">
        <w:rPr>
          <w:rFonts w:cstheme="minorHAnsi"/>
          <w:i/>
          <w:iCs/>
        </w:rPr>
        <w:t>: Compreende-se como entidades da administração indireta que desenvolvem atividade econômica em sentido estrito aquelas que executam atividades em regime de concorrência ou que tenham como objetivo distribuir lucros aos seus acionistas (art. 13, §2º, da Portaria Conjunta</w:t>
      </w:r>
      <w:r w:rsidR="000A52F7" w:rsidRPr="009A77DD">
        <w:rPr>
          <w:rFonts w:cstheme="minorHAnsi"/>
          <w:i/>
          <w:iCs/>
        </w:rPr>
        <w:t xml:space="preserve"> MGI/MF/CGU</w:t>
      </w:r>
      <w:r w:rsidRPr="009A77DD">
        <w:rPr>
          <w:rFonts w:cstheme="minorHAnsi"/>
          <w:i/>
          <w:iCs/>
        </w:rPr>
        <w:t xml:space="preserve"> nº 33</w:t>
      </w:r>
      <w:r w:rsidR="000641FA" w:rsidRPr="009A77DD">
        <w:rPr>
          <w:rFonts w:cstheme="minorHAnsi"/>
          <w:i/>
          <w:iCs/>
        </w:rPr>
        <w:t>,</w:t>
      </w:r>
      <w:r w:rsidRPr="009A77DD">
        <w:rPr>
          <w:rFonts w:cstheme="minorHAnsi"/>
          <w:i/>
          <w:iCs/>
        </w:rPr>
        <w:t xml:space="preserve"> de 2023).</w:t>
      </w:r>
    </w:p>
    <w:p w14:paraId="1501C266" w14:textId="0FB8C0FF" w:rsidR="00AC3426" w:rsidRPr="009A77DD" w:rsidRDefault="5737FF59"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5737FF59">
        <w:t>VIII</w:t>
      </w:r>
      <w:r w:rsidR="00AC3426" w:rsidRPr="5737FF59">
        <w:t xml:space="preserve"> - visando à realização de serviços</w:t>
      </w:r>
      <w:r w:rsidR="00611CB0" w:rsidRPr="5737FF59">
        <w:t xml:space="preserve"> ou execução de obras</w:t>
      </w:r>
      <w:r w:rsidR="00AC3426" w:rsidRPr="5737FF59">
        <w:t xml:space="preserve"> a serem custeadas, ainda que apenas parcialmente, com recursos externos, sem a prévia contratação da operação de crédito externo ou a efetivação da doação;</w:t>
      </w:r>
    </w:p>
    <w:p w14:paraId="7F8B6EBC" w14:textId="3CB6E88D" w:rsidR="00AC3426" w:rsidRPr="009A77DD" w:rsidRDefault="5737FF59"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5737FF59">
        <w:t>IX</w:t>
      </w:r>
      <w:r w:rsidR="00AC3426" w:rsidRPr="5737FF59">
        <w:t xml:space="preserve"> - com entidades públicas</w:t>
      </w:r>
      <w:r w:rsidR="00A03C78" w:rsidRPr="5737FF59">
        <w:t xml:space="preserve"> </w:t>
      </w:r>
      <w:r w:rsidR="0058374E" w:rsidRPr="5737FF59">
        <w:t>(na forma do inciso XI do art</w:t>
      </w:r>
      <w:r w:rsidR="00F60615" w:rsidRPr="5737FF59">
        <w:t>.</w:t>
      </w:r>
      <w:r w:rsidR="0058374E" w:rsidRPr="5737FF59">
        <w:t xml:space="preserve"> 13, da Portaria Conjunta MGI/MF/CGU nº 33, de 2023</w:t>
      </w:r>
      <w:r w:rsidR="0058374E" w:rsidRPr="5737FF59">
        <w:rPr>
          <w:i/>
        </w:rPr>
        <w:t>)</w:t>
      </w:r>
      <w:r w:rsidR="004D619C" w:rsidRPr="5737FF59">
        <w:rPr>
          <w:i/>
        </w:rPr>
        <w:t>,</w:t>
      </w:r>
      <w:r w:rsidR="00AC3426" w:rsidRPr="5737FF59">
        <w:t xml:space="preserve"> cujo objeto social não se relacione às características do programa ou que não disponham de condições técnicas para executar o objeto proposto</w:t>
      </w:r>
      <w:r w:rsidR="00EF5962" w:rsidRPr="5737FF59">
        <w:t>;</w:t>
      </w:r>
    </w:p>
    <w:p w14:paraId="23241E88" w14:textId="6958436D" w:rsidR="00AC3426" w:rsidRPr="009A77DD" w:rsidRDefault="5737FF59"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5737FF59">
        <w:lastRenderedPageBreak/>
        <w:t>X</w:t>
      </w:r>
      <w:r w:rsidR="00AC3426" w:rsidRPr="5737FF59">
        <w:t xml:space="preserve"> - em outras hipóteses previstas na Lei de Diretrizes Orçamentárias Federal e na legislação aplicável à matéria.</w:t>
      </w:r>
    </w:p>
    <w:p w14:paraId="3BB4012D" w14:textId="77777777" w:rsidR="00AC3426" w:rsidRPr="009A77DD" w:rsidRDefault="00AC3426"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9A77DD">
        <w:rPr>
          <w:rFonts w:cstheme="minorHAnsi"/>
          <w:b/>
          <w:bCs/>
        </w:rPr>
        <w:t>Nota Explicativa 4</w:t>
      </w:r>
      <w:r w:rsidRPr="009A77DD">
        <w:rPr>
          <w:rFonts w:cstheme="minorHAnsi"/>
        </w:rPr>
        <w:t xml:space="preserve">: Nos termos do art. 5º da Portaria Conjunta </w:t>
      </w:r>
      <w:r w:rsidR="000A52F7" w:rsidRPr="009A77DD">
        <w:rPr>
          <w:rFonts w:cstheme="minorHAnsi"/>
        </w:rPr>
        <w:t>MGI/MF/CGU</w:t>
      </w:r>
      <w:r w:rsidR="000A52F7" w:rsidRPr="009A77DD">
        <w:rPr>
          <w:rFonts w:cstheme="minorHAnsi"/>
          <w:i/>
          <w:iCs/>
        </w:rPr>
        <w:t xml:space="preserve"> </w:t>
      </w:r>
      <w:r w:rsidRPr="009A77DD">
        <w:rPr>
          <w:rFonts w:cstheme="minorHAnsi"/>
        </w:rPr>
        <w:t>nº 33</w:t>
      </w:r>
      <w:r w:rsidR="000641FA" w:rsidRPr="009A77DD">
        <w:rPr>
          <w:rFonts w:cstheme="minorHAnsi"/>
        </w:rPr>
        <w:t>,</w:t>
      </w:r>
      <w:r w:rsidRPr="009A77DD">
        <w:rPr>
          <w:rFonts w:cstheme="minorHAnsi"/>
        </w:rPr>
        <w:t xml:space="preserve"> de 2023, “</w:t>
      </w:r>
      <w:r w:rsidRPr="009A77DD">
        <w:rPr>
          <w:rFonts w:cstheme="minorHAnsi"/>
          <w:i/>
          <w:iCs/>
        </w:rPr>
        <w:t>Os convênios e contratos de repasse somente poderão ser celebrados com órgãos e entidades públicas ou privadas sem fins lucrativos para execução de objetos relacionados às suas atividades e que disponham de condições técnicas e operacionais para executá-los</w:t>
      </w:r>
      <w:r w:rsidRPr="009A77DD">
        <w:rPr>
          <w:rFonts w:cstheme="minorHAnsi"/>
        </w:rPr>
        <w:t>”.</w:t>
      </w:r>
    </w:p>
    <w:p w14:paraId="039DF6EA" w14:textId="77777777" w:rsidR="00BF26DF" w:rsidRPr="009A77DD" w:rsidRDefault="00BF26DF" w:rsidP="00BF00D4">
      <w:pPr>
        <w:shd w:val="clear" w:color="auto" w:fill="DBDBDB" w:themeFill="accent3" w:themeFillTint="66"/>
        <w:spacing w:before="480" w:line="257" w:lineRule="auto"/>
        <w:rPr>
          <w:rFonts w:cstheme="minorHAnsi"/>
          <w:b/>
          <w:bCs/>
          <w:sz w:val="24"/>
          <w:szCs w:val="24"/>
        </w:rPr>
      </w:pPr>
      <w:bookmarkStart w:id="3" w:name="_Hlk141981295"/>
      <w:r w:rsidRPr="009A77DD">
        <w:rPr>
          <w:rFonts w:cstheme="minorHAnsi"/>
          <w:b/>
          <w:bCs/>
          <w:sz w:val="24"/>
          <w:szCs w:val="24"/>
        </w:rPr>
        <w:t xml:space="preserve">CLÁUSULA SEGUNDA - </w:t>
      </w:r>
      <w:r w:rsidR="00AC3426" w:rsidRPr="009A77DD">
        <w:rPr>
          <w:rFonts w:cstheme="minorHAnsi"/>
          <w:b/>
          <w:bCs/>
          <w:sz w:val="24"/>
          <w:szCs w:val="24"/>
        </w:rPr>
        <w:t>DA VINCULAÇÃO DAS PEÇAS DOCUMENTAIS</w:t>
      </w:r>
      <w:r w:rsidRPr="009A77DD">
        <w:rPr>
          <w:rFonts w:cstheme="minorHAnsi"/>
          <w:b/>
          <w:bCs/>
          <w:sz w:val="24"/>
          <w:szCs w:val="24"/>
        </w:rPr>
        <w:t xml:space="preserve">   </w:t>
      </w:r>
    </w:p>
    <w:bookmarkEnd w:id="3"/>
    <w:p w14:paraId="5E162122" w14:textId="500448D5" w:rsidR="00BF26DF" w:rsidRDefault="00AC3426" w:rsidP="00BF26DF">
      <w:pPr>
        <w:jc w:val="both"/>
        <w:rPr>
          <w:sz w:val="24"/>
          <w:szCs w:val="24"/>
        </w:rPr>
      </w:pPr>
      <w:r w:rsidRPr="5737FF59">
        <w:rPr>
          <w:sz w:val="24"/>
          <w:szCs w:val="24"/>
        </w:rPr>
        <w:t>Integram este Termo de Convênio, independen</w:t>
      </w:r>
      <w:r w:rsidRPr="00DC324A">
        <w:rPr>
          <w:sz w:val="24"/>
          <w:szCs w:val="24"/>
        </w:rPr>
        <w:t xml:space="preserve">temente de transcrição, o Plano de Trabalho </w:t>
      </w:r>
      <w:r w:rsidRPr="00DC324A">
        <w:rPr>
          <w:color w:val="000000" w:themeColor="text1"/>
          <w:sz w:val="24"/>
          <w:szCs w:val="24"/>
        </w:rPr>
        <w:t>e</w:t>
      </w:r>
      <w:r w:rsidRPr="00DC324A">
        <w:rPr>
          <w:sz w:val="24"/>
          <w:szCs w:val="24"/>
        </w:rPr>
        <w:t xml:space="preserve"> o</w:t>
      </w:r>
      <w:r w:rsidR="00AD672B" w:rsidRPr="00DC324A">
        <w:rPr>
          <w:sz w:val="24"/>
          <w:szCs w:val="24"/>
        </w:rPr>
        <w:t xml:space="preserve"> </w:t>
      </w:r>
      <w:r w:rsidR="00EF5962" w:rsidRPr="00407A90">
        <w:rPr>
          <w:i/>
          <w:iCs/>
          <w:color w:val="FF0000"/>
          <w:sz w:val="24"/>
          <w:szCs w:val="24"/>
        </w:rPr>
        <w:t xml:space="preserve">Anteprojeto, </w:t>
      </w:r>
      <w:r w:rsidR="00AD672B" w:rsidRPr="00407A90">
        <w:rPr>
          <w:i/>
          <w:iCs/>
          <w:color w:val="FF0000"/>
          <w:sz w:val="24"/>
          <w:szCs w:val="24"/>
        </w:rPr>
        <w:t xml:space="preserve">Projeto Básico </w:t>
      </w:r>
      <w:r w:rsidR="00051661" w:rsidRPr="00407A90">
        <w:rPr>
          <w:i/>
          <w:iCs/>
          <w:color w:val="FF0000"/>
          <w:sz w:val="24"/>
          <w:szCs w:val="24"/>
        </w:rPr>
        <w:t>e/</w:t>
      </w:r>
      <w:r w:rsidR="00EF5962" w:rsidRPr="00407A90">
        <w:rPr>
          <w:i/>
          <w:iCs/>
          <w:color w:val="FF0000"/>
          <w:sz w:val="24"/>
          <w:szCs w:val="24"/>
        </w:rPr>
        <w:t>ou</w:t>
      </w:r>
      <w:r w:rsidR="00AD672B" w:rsidRPr="00407A90">
        <w:rPr>
          <w:i/>
          <w:iCs/>
          <w:color w:val="FF0000"/>
          <w:sz w:val="24"/>
          <w:szCs w:val="24"/>
        </w:rPr>
        <w:t xml:space="preserve"> o</w:t>
      </w:r>
      <w:r w:rsidRPr="00407A90">
        <w:rPr>
          <w:i/>
          <w:iCs/>
          <w:color w:val="FF0000"/>
          <w:sz w:val="24"/>
          <w:szCs w:val="24"/>
        </w:rPr>
        <w:t xml:space="preserve"> Termo de Referência</w:t>
      </w:r>
      <w:r w:rsidRPr="00DC324A">
        <w:rPr>
          <w:color w:val="FF0000"/>
          <w:sz w:val="24"/>
          <w:szCs w:val="24"/>
        </w:rPr>
        <w:t xml:space="preserve"> </w:t>
      </w:r>
      <w:r w:rsidRPr="00DC324A">
        <w:rPr>
          <w:sz w:val="24"/>
          <w:szCs w:val="24"/>
        </w:rPr>
        <w:t>proposto</w:t>
      </w:r>
      <w:r w:rsidR="00EF5962" w:rsidRPr="00DC324A">
        <w:rPr>
          <w:sz w:val="24"/>
          <w:szCs w:val="24"/>
        </w:rPr>
        <w:t>s</w:t>
      </w:r>
      <w:r w:rsidRPr="00DC324A">
        <w:rPr>
          <w:sz w:val="24"/>
          <w:szCs w:val="24"/>
        </w:rPr>
        <w:t xml:space="preserve"> pelo CONVENENTE </w:t>
      </w:r>
      <w:r w:rsidR="00036192" w:rsidRPr="00DC324A">
        <w:rPr>
          <w:sz w:val="24"/>
          <w:szCs w:val="24"/>
        </w:rPr>
        <w:t xml:space="preserve">e inseridos </w:t>
      </w:r>
      <w:r w:rsidRPr="00DC324A">
        <w:rPr>
          <w:sz w:val="24"/>
          <w:szCs w:val="24"/>
        </w:rPr>
        <w:t xml:space="preserve">no </w:t>
      </w:r>
      <w:r w:rsidRPr="00DC324A">
        <w:rPr>
          <w:i/>
          <w:sz w:val="24"/>
          <w:szCs w:val="24"/>
        </w:rPr>
        <w:t>Transfer</w:t>
      </w:r>
      <w:r w:rsidR="00F512D0" w:rsidRPr="00DC324A">
        <w:rPr>
          <w:i/>
          <w:sz w:val="24"/>
          <w:szCs w:val="24"/>
        </w:rPr>
        <w:t>e</w:t>
      </w:r>
      <w:r w:rsidRPr="00DC324A">
        <w:rPr>
          <w:i/>
          <w:sz w:val="24"/>
          <w:szCs w:val="24"/>
        </w:rPr>
        <w:t>gov.br</w:t>
      </w:r>
      <w:r w:rsidRPr="00DC324A">
        <w:rPr>
          <w:sz w:val="24"/>
          <w:szCs w:val="24"/>
        </w:rPr>
        <w:t>, be</w:t>
      </w:r>
      <w:r w:rsidRPr="5737FF59">
        <w:rPr>
          <w:sz w:val="24"/>
          <w:szCs w:val="24"/>
        </w:rPr>
        <w:t>m como toda documentação técnica que dele</w:t>
      </w:r>
      <w:r w:rsidR="0032170E" w:rsidRPr="5737FF59">
        <w:rPr>
          <w:sz w:val="24"/>
          <w:szCs w:val="24"/>
        </w:rPr>
        <w:t>s</w:t>
      </w:r>
      <w:r w:rsidRPr="5737FF59">
        <w:rPr>
          <w:sz w:val="24"/>
          <w:szCs w:val="24"/>
        </w:rPr>
        <w:t xml:space="preserve"> resulte</w:t>
      </w:r>
      <w:r w:rsidR="0032170E" w:rsidRPr="5737FF59">
        <w:rPr>
          <w:sz w:val="24"/>
          <w:szCs w:val="24"/>
        </w:rPr>
        <w:t>m</w:t>
      </w:r>
      <w:r w:rsidRPr="5737FF59">
        <w:rPr>
          <w:sz w:val="24"/>
          <w:szCs w:val="24"/>
        </w:rPr>
        <w:t>, cujos termos os partícipes acatam integralmente.</w:t>
      </w:r>
    </w:p>
    <w:p w14:paraId="1202030D" w14:textId="08100B8D" w:rsidR="0032170E" w:rsidRDefault="0032170E" w:rsidP="0032170E">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00DC324A">
        <w:rPr>
          <w:b/>
        </w:rPr>
        <w:t>Nota Explicativa 1</w:t>
      </w:r>
      <w:r w:rsidRPr="00DC324A">
        <w:t xml:space="preserve">: </w:t>
      </w:r>
      <w:bookmarkStart w:id="4" w:name="_Hlk168669606"/>
      <w:r w:rsidRPr="00DC324A">
        <w:t>Nos termos do art. 7º,</w:t>
      </w:r>
      <w:r w:rsidR="342728C9" w:rsidRPr="00DC324A">
        <w:t xml:space="preserve"> I</w:t>
      </w:r>
      <w:r w:rsidRPr="00DC324A">
        <w:t>, “a”, e II, “a”, da Portaria Conjunta MGI/MF/CGU nº 28, de 2024, os artefatos de planejamento da contratação deverão</w:t>
      </w:r>
      <w:r w:rsidR="2557B2A1" w:rsidRPr="00DC324A">
        <w:t xml:space="preserve">, </w:t>
      </w:r>
      <w:r w:rsidR="3A2B47D2" w:rsidRPr="00DC324A">
        <w:t>em regra,</w:t>
      </w:r>
      <w:r w:rsidRPr="00DC324A">
        <w:t xml:space="preserve"> ser apresentados previamente à celebração do Convênio do Regime Simplificado</w:t>
      </w:r>
      <w:r w:rsidR="1DED4D59" w:rsidRPr="00DC324A">
        <w:t>, salvo</w:t>
      </w:r>
      <w:r w:rsidR="524A74A0" w:rsidRPr="00DC324A">
        <w:t xml:space="preserve"> </w:t>
      </w:r>
      <w:r w:rsidR="32DD56E8" w:rsidRPr="00DC324A">
        <w:t xml:space="preserve">os documentos </w:t>
      </w:r>
      <w:r w:rsidR="58F51257" w:rsidRPr="00DC324A">
        <w:t xml:space="preserve">que </w:t>
      </w:r>
      <w:r w:rsidR="5F63FD80" w:rsidRPr="00DC324A">
        <w:t xml:space="preserve">podem vir a ser </w:t>
      </w:r>
      <w:r w:rsidR="22C65E4A" w:rsidRPr="00DC324A">
        <w:t>apresentados</w:t>
      </w:r>
      <w:r w:rsidR="3190BA29" w:rsidRPr="00DC324A">
        <w:t xml:space="preserve"> </w:t>
      </w:r>
      <w:r w:rsidR="5005BC3E" w:rsidRPr="00DC324A">
        <w:t xml:space="preserve">posteriormente, </w:t>
      </w:r>
      <w:r w:rsidR="19993FC4" w:rsidRPr="00DC324A">
        <w:t>definidos</w:t>
      </w:r>
      <w:r w:rsidR="22C65E4A" w:rsidRPr="00DC324A">
        <w:t xml:space="preserve"> </w:t>
      </w:r>
      <w:r w:rsidR="6EAC83DB" w:rsidRPr="00DC324A">
        <w:t xml:space="preserve">na </w:t>
      </w:r>
      <w:r w:rsidR="642DEFD3" w:rsidRPr="00DC324A">
        <w:t xml:space="preserve">cláusula </w:t>
      </w:r>
      <w:r w:rsidR="2A964771" w:rsidRPr="00DC324A">
        <w:t>suspensiva</w:t>
      </w:r>
      <w:r w:rsidR="0717E264" w:rsidRPr="00DC324A">
        <w:t xml:space="preserve"> </w:t>
      </w:r>
      <w:r w:rsidR="3C0BE059" w:rsidRPr="00DC324A">
        <w:t xml:space="preserve">(art. </w:t>
      </w:r>
      <w:r w:rsidR="11715982" w:rsidRPr="00DC324A">
        <w:t xml:space="preserve">7º, § </w:t>
      </w:r>
      <w:r w:rsidR="7E9FDBD7" w:rsidRPr="00DC324A">
        <w:t>1º).</w:t>
      </w:r>
      <w:r w:rsidR="00051661" w:rsidRPr="00DC324A">
        <w:t xml:space="preserve"> </w:t>
      </w:r>
      <w:r w:rsidR="00036192" w:rsidRPr="00DC324A">
        <w:t xml:space="preserve">Já o § 2º do seu art. 11, consoante o § 2º do art. 184-A, da Lei nº 14.133, de 2021, </w:t>
      </w:r>
      <w:r w:rsidRPr="00DC324A">
        <w:t>estipul</w:t>
      </w:r>
      <w:r w:rsidR="00051661" w:rsidRPr="00DC324A">
        <w:t>a</w:t>
      </w:r>
      <w:r w:rsidRPr="00DC324A">
        <w:t xml:space="preserve"> que não haverá análise nem aceite d</w:t>
      </w:r>
      <w:r w:rsidR="00051661" w:rsidRPr="00DC324A">
        <w:t xml:space="preserve">estes </w:t>
      </w:r>
      <w:r w:rsidR="00607A10" w:rsidRPr="00DC324A">
        <w:t xml:space="preserve">documentos </w:t>
      </w:r>
      <w:r w:rsidR="00051661" w:rsidRPr="00DC324A">
        <w:t xml:space="preserve">e de qualquer outro </w:t>
      </w:r>
      <w:r w:rsidR="00607A10" w:rsidRPr="00DC324A">
        <w:t xml:space="preserve">necessário para o início da execução do objeto, cabendo </w:t>
      </w:r>
      <w:r w:rsidR="5737FF59" w:rsidRPr="00DC324A">
        <w:t>ao Concedente</w:t>
      </w:r>
      <w:r w:rsidR="00607A10" w:rsidRPr="00DC324A">
        <w:t xml:space="preserve"> verificar o cumprimento do objeto pactuado ao final da execução do instrumento.</w:t>
      </w:r>
      <w:r w:rsidRPr="5737FF59">
        <w:t xml:space="preserve"> </w:t>
      </w:r>
      <w:bookmarkEnd w:id="4"/>
    </w:p>
    <w:p w14:paraId="56405650" w14:textId="5049877A" w:rsidR="00DC324A" w:rsidRPr="009A77DD" w:rsidRDefault="00DC324A" w:rsidP="0032170E">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00DC324A">
        <w:rPr>
          <w:b/>
          <w:bCs/>
        </w:rPr>
        <w:t>Nota Explicativa 2</w:t>
      </w:r>
      <w:r w:rsidRPr="00DC324A">
        <w:t>: O Plano de Trabalho será objeto de análise e aceite pelo repassador, mesmo se tratando do regime simplificado, conforme art. 6</w:t>
      </w:r>
      <w:r>
        <w:t>º</w:t>
      </w:r>
      <w:r w:rsidRPr="00DC324A">
        <w:t xml:space="preserve">, da Portaria Conjunta MGI/MF/CGU nº </w:t>
      </w:r>
      <w:r>
        <w:t>28</w:t>
      </w:r>
      <w:r w:rsidRPr="00DC324A">
        <w:t>, de 2024.</w:t>
      </w:r>
    </w:p>
    <w:p w14:paraId="723BBA33" w14:textId="77777777" w:rsidR="000D14F4" w:rsidRPr="00DC324A" w:rsidRDefault="00AC3426" w:rsidP="00AC3426">
      <w:pPr>
        <w:jc w:val="both"/>
        <w:rPr>
          <w:sz w:val="24"/>
          <w:szCs w:val="24"/>
        </w:rPr>
      </w:pPr>
      <w:r w:rsidRPr="5737FF59">
        <w:rPr>
          <w:b/>
          <w:sz w:val="24"/>
          <w:szCs w:val="24"/>
        </w:rPr>
        <w:t>Subcláusula única</w:t>
      </w:r>
      <w:r w:rsidRPr="5737FF59">
        <w:rPr>
          <w:sz w:val="24"/>
          <w:szCs w:val="24"/>
        </w:rPr>
        <w:t>. Eventuais ajustes realizados durante a execução do objeto integrarão o Plano de Trabalho, desde que sejam submetidos e aprovados previamente pela autoridade competente do CONCEDENTE e que não haja alteração do objeto</w:t>
      </w:r>
      <w:r w:rsidR="00DF7B5D" w:rsidRPr="00DC324A">
        <w:rPr>
          <w:sz w:val="24"/>
          <w:szCs w:val="24"/>
        </w:rPr>
        <w:t xml:space="preserve">, exceto para as situações tratadas no </w:t>
      </w:r>
      <w:r w:rsidR="00963972" w:rsidRPr="00DC324A">
        <w:rPr>
          <w:sz w:val="24"/>
          <w:szCs w:val="24"/>
        </w:rPr>
        <w:t>art. 44, III, da</w:t>
      </w:r>
      <w:r w:rsidR="00963972" w:rsidRPr="00DC324A">
        <w:rPr>
          <w:i/>
          <w:color w:val="FF0000"/>
          <w:sz w:val="24"/>
          <w:szCs w:val="24"/>
        </w:rPr>
        <w:t xml:space="preserve"> </w:t>
      </w:r>
      <w:r w:rsidR="00CC291C" w:rsidRPr="00DC324A">
        <w:rPr>
          <w:sz w:val="24"/>
          <w:szCs w:val="24"/>
        </w:rPr>
        <w:t>Portaria Conjunta MGI/MF/CGU nº 33, de 2023</w:t>
      </w:r>
      <w:r w:rsidRPr="00DC324A">
        <w:rPr>
          <w:sz w:val="24"/>
          <w:szCs w:val="24"/>
        </w:rPr>
        <w:t xml:space="preserve">. </w:t>
      </w:r>
      <w:r w:rsidR="000D14F4" w:rsidRPr="00DC324A">
        <w:t xml:space="preserve"> </w:t>
      </w:r>
    </w:p>
    <w:p w14:paraId="7863245E" w14:textId="77777777" w:rsidR="00BF26DF" w:rsidRPr="00BB2844" w:rsidRDefault="00BF26DF" w:rsidP="00BF26DF">
      <w:pPr>
        <w:tabs>
          <w:tab w:val="left" w:pos="1050"/>
        </w:tabs>
        <w:rPr>
          <w:rFonts w:cstheme="minorHAnsi"/>
          <w:sz w:val="6"/>
          <w:szCs w:val="6"/>
        </w:rPr>
      </w:pPr>
      <w:r w:rsidRPr="00BB2844">
        <w:rPr>
          <w:rFonts w:cstheme="minorHAnsi"/>
          <w:sz w:val="6"/>
          <w:szCs w:val="6"/>
        </w:rPr>
        <w:tab/>
      </w:r>
    </w:p>
    <w:p w14:paraId="0E773572" w14:textId="77777777" w:rsidR="00BF26DF" w:rsidRPr="009A77DD" w:rsidRDefault="00BF26DF" w:rsidP="000719FF">
      <w:pPr>
        <w:shd w:val="clear" w:color="auto" w:fill="DBDBDB" w:themeFill="accent3" w:themeFillTint="66"/>
        <w:tabs>
          <w:tab w:val="left" w:pos="1050"/>
        </w:tabs>
        <w:jc w:val="both"/>
        <w:rPr>
          <w:rFonts w:cstheme="minorHAnsi"/>
          <w:b/>
          <w:bCs/>
          <w:i/>
          <w:iCs/>
          <w:color w:val="FF0000"/>
          <w:sz w:val="24"/>
          <w:szCs w:val="24"/>
        </w:rPr>
      </w:pPr>
      <w:r w:rsidRPr="009A77DD">
        <w:rPr>
          <w:rFonts w:cstheme="minorHAnsi"/>
          <w:b/>
          <w:bCs/>
          <w:i/>
          <w:iCs/>
          <w:color w:val="FF0000"/>
          <w:sz w:val="24"/>
          <w:szCs w:val="24"/>
        </w:rPr>
        <w:t xml:space="preserve">CLÁUSULA TERCEIRA – </w:t>
      </w:r>
      <w:r w:rsidR="001E782F" w:rsidRPr="009A77DD">
        <w:rPr>
          <w:rFonts w:cstheme="minorHAnsi"/>
          <w:b/>
          <w:bCs/>
          <w:i/>
          <w:iCs/>
          <w:color w:val="FF0000"/>
          <w:sz w:val="24"/>
          <w:szCs w:val="24"/>
        </w:rPr>
        <w:t>DA CONDIÇÃO SUSPENSIVA</w:t>
      </w:r>
    </w:p>
    <w:p w14:paraId="0E49FD4E" w14:textId="2660547C" w:rsidR="00BF26DF" w:rsidRPr="002F1A1A" w:rsidRDefault="001E782F" w:rsidP="001E782F">
      <w:pPr>
        <w:tabs>
          <w:tab w:val="left" w:pos="1050"/>
        </w:tabs>
        <w:jc w:val="both"/>
        <w:rPr>
          <w:rFonts w:cstheme="minorHAnsi"/>
          <w:i/>
          <w:iCs/>
          <w:color w:val="FF0000"/>
          <w:sz w:val="24"/>
          <w:szCs w:val="24"/>
        </w:rPr>
      </w:pPr>
      <w:r w:rsidRPr="009A77DD">
        <w:rPr>
          <w:rFonts w:cstheme="minorHAnsi"/>
          <w:i/>
          <w:iCs/>
          <w:color w:val="FF0000"/>
          <w:sz w:val="24"/>
          <w:szCs w:val="24"/>
        </w:rPr>
        <w:t xml:space="preserve">A eficácia do presente Convênio fica condicionada à </w:t>
      </w:r>
      <w:r w:rsidR="006E5ACD">
        <w:rPr>
          <w:rFonts w:cstheme="minorHAnsi"/>
          <w:i/>
          <w:iCs/>
          <w:color w:val="FF0000"/>
          <w:sz w:val="24"/>
          <w:szCs w:val="24"/>
        </w:rPr>
        <w:t>apresentação tempestiva, pelo CONVENENTE, dos seguintes documentos</w:t>
      </w:r>
      <w:r w:rsidRPr="002F1A1A">
        <w:rPr>
          <w:rFonts w:cstheme="minorHAnsi"/>
          <w:i/>
          <w:iCs/>
          <w:color w:val="FF0000"/>
          <w:sz w:val="24"/>
          <w:szCs w:val="24"/>
        </w:rPr>
        <w:t>:</w:t>
      </w:r>
    </w:p>
    <w:p w14:paraId="4787573A" w14:textId="0431F4F4" w:rsidR="0034501E" w:rsidRPr="002F1A1A" w:rsidRDefault="001E782F" w:rsidP="002F1A1A">
      <w:pPr>
        <w:tabs>
          <w:tab w:val="left" w:pos="1050"/>
        </w:tabs>
        <w:jc w:val="both"/>
        <w:rPr>
          <w:i/>
          <w:color w:val="FF0000"/>
          <w:sz w:val="24"/>
          <w:szCs w:val="24"/>
        </w:rPr>
      </w:pPr>
      <w:r w:rsidRPr="002F1A1A">
        <w:rPr>
          <w:i/>
          <w:color w:val="FF0000"/>
          <w:sz w:val="24"/>
          <w:szCs w:val="24"/>
        </w:rPr>
        <w:t xml:space="preserve">I </w:t>
      </w:r>
      <w:r w:rsidR="008F78AC" w:rsidRPr="002F1A1A">
        <w:rPr>
          <w:i/>
          <w:color w:val="FF0000"/>
          <w:sz w:val="24"/>
          <w:szCs w:val="24"/>
        </w:rPr>
        <w:t>-</w:t>
      </w:r>
      <w:r w:rsidRPr="002F1A1A">
        <w:rPr>
          <w:i/>
          <w:color w:val="FF0000"/>
          <w:sz w:val="24"/>
          <w:szCs w:val="24"/>
        </w:rPr>
        <w:t xml:space="preserve"> </w:t>
      </w:r>
      <w:r w:rsidR="0034501E" w:rsidRPr="002F1A1A">
        <w:rPr>
          <w:i/>
          <w:color w:val="FF0000"/>
          <w:sz w:val="24"/>
          <w:szCs w:val="24"/>
        </w:rPr>
        <w:t>Anteprojeto</w:t>
      </w:r>
      <w:r w:rsidR="00F1467C" w:rsidRPr="002F1A1A">
        <w:rPr>
          <w:i/>
          <w:color w:val="FF0000"/>
          <w:sz w:val="24"/>
          <w:szCs w:val="24"/>
        </w:rPr>
        <w:t xml:space="preserve">, nos termos art. </w:t>
      </w:r>
      <w:r w:rsidR="000A48BD" w:rsidRPr="002F1A1A">
        <w:rPr>
          <w:i/>
          <w:color w:val="FF0000"/>
          <w:sz w:val="24"/>
          <w:szCs w:val="24"/>
        </w:rPr>
        <w:t>7º</w:t>
      </w:r>
      <w:r w:rsidR="00F1467C" w:rsidRPr="002F1A1A">
        <w:rPr>
          <w:i/>
          <w:color w:val="FF0000"/>
          <w:sz w:val="24"/>
          <w:szCs w:val="24"/>
        </w:rPr>
        <w:t xml:space="preserve">, I, “a”, da Portaria Conjunta MGI/MF/CGU nº </w:t>
      </w:r>
      <w:r w:rsidR="000A48BD" w:rsidRPr="002F1A1A">
        <w:rPr>
          <w:i/>
          <w:color w:val="FF0000"/>
          <w:sz w:val="24"/>
          <w:szCs w:val="24"/>
        </w:rPr>
        <w:t>28</w:t>
      </w:r>
      <w:r w:rsidR="00F1467C" w:rsidRPr="002F1A1A">
        <w:rPr>
          <w:i/>
          <w:color w:val="FF0000"/>
          <w:sz w:val="24"/>
          <w:szCs w:val="24"/>
        </w:rPr>
        <w:t xml:space="preserve">, de </w:t>
      </w:r>
      <w:r w:rsidR="000A48BD" w:rsidRPr="002F1A1A">
        <w:rPr>
          <w:i/>
          <w:color w:val="FF0000"/>
          <w:sz w:val="24"/>
          <w:szCs w:val="24"/>
        </w:rPr>
        <w:t>2024</w:t>
      </w:r>
      <w:r w:rsidR="00F1467C" w:rsidRPr="002F1A1A">
        <w:rPr>
          <w:i/>
          <w:color w:val="FF0000"/>
          <w:sz w:val="24"/>
          <w:szCs w:val="24"/>
        </w:rPr>
        <w:t>;</w:t>
      </w:r>
      <w:r w:rsidR="00340DF2" w:rsidRPr="002F1A1A">
        <w:tab/>
      </w:r>
      <w:r w:rsidR="00AF0811" w:rsidRPr="002F1A1A">
        <w:rPr>
          <w:i/>
          <w:color w:val="FF0000"/>
          <w:sz w:val="24"/>
          <w:szCs w:val="24"/>
        </w:rPr>
        <w:t>(OU)</w:t>
      </w:r>
    </w:p>
    <w:p w14:paraId="2E2A2742" w14:textId="0F8635DF" w:rsidR="0034501E" w:rsidRPr="002F1A1A" w:rsidRDefault="00AF0811" w:rsidP="002F1A1A">
      <w:pPr>
        <w:tabs>
          <w:tab w:val="left" w:pos="1050"/>
        </w:tabs>
        <w:jc w:val="both"/>
        <w:rPr>
          <w:i/>
          <w:color w:val="FF0000"/>
          <w:sz w:val="24"/>
          <w:szCs w:val="24"/>
        </w:rPr>
      </w:pPr>
      <w:r w:rsidRPr="002F1A1A">
        <w:rPr>
          <w:i/>
          <w:color w:val="FF0000"/>
          <w:sz w:val="24"/>
          <w:szCs w:val="24"/>
        </w:rPr>
        <w:t xml:space="preserve">I </w:t>
      </w:r>
      <w:r w:rsidR="008F78AC" w:rsidRPr="002F1A1A">
        <w:rPr>
          <w:i/>
          <w:color w:val="FF0000"/>
          <w:sz w:val="24"/>
          <w:szCs w:val="24"/>
        </w:rPr>
        <w:t>-</w:t>
      </w:r>
      <w:r w:rsidRPr="002F1A1A">
        <w:rPr>
          <w:i/>
          <w:color w:val="FF0000"/>
          <w:sz w:val="24"/>
          <w:szCs w:val="24"/>
        </w:rPr>
        <w:t xml:space="preserve"> </w:t>
      </w:r>
      <w:r w:rsidR="00736D44" w:rsidRPr="002F1A1A">
        <w:rPr>
          <w:i/>
          <w:color w:val="FF0000"/>
          <w:sz w:val="24"/>
          <w:szCs w:val="24"/>
        </w:rPr>
        <w:t xml:space="preserve">Projeto </w:t>
      </w:r>
      <w:r w:rsidR="5737FF59" w:rsidRPr="002F1A1A">
        <w:rPr>
          <w:i/>
          <w:iCs/>
          <w:color w:val="FF0000"/>
          <w:sz w:val="24"/>
          <w:szCs w:val="24"/>
        </w:rPr>
        <w:t>Básico</w:t>
      </w:r>
      <w:r w:rsidR="00F1467C" w:rsidRPr="002F1A1A">
        <w:rPr>
          <w:i/>
          <w:color w:val="FF0000"/>
          <w:sz w:val="24"/>
          <w:szCs w:val="24"/>
        </w:rPr>
        <w:t xml:space="preserve">, nos termos do art. </w:t>
      </w:r>
      <w:r w:rsidR="000A48BD" w:rsidRPr="002F1A1A">
        <w:rPr>
          <w:i/>
          <w:color w:val="FF0000"/>
          <w:sz w:val="24"/>
          <w:szCs w:val="24"/>
        </w:rPr>
        <w:t>7º, I, “a”, da Portaria Conjunta MGI/MF/CGU nº 28, de 2024;</w:t>
      </w:r>
      <w:r w:rsidR="003A26AE">
        <w:rPr>
          <w:i/>
          <w:color w:val="FF0000"/>
          <w:sz w:val="24"/>
          <w:szCs w:val="24"/>
        </w:rPr>
        <w:tab/>
      </w:r>
      <w:r w:rsidR="00BB2844" w:rsidRPr="002F1A1A">
        <w:rPr>
          <w:i/>
          <w:color w:val="FF0000"/>
          <w:sz w:val="24"/>
          <w:szCs w:val="24"/>
        </w:rPr>
        <w:t xml:space="preserve"> </w:t>
      </w:r>
      <w:r w:rsidR="00144038" w:rsidRPr="002F1A1A">
        <w:rPr>
          <w:i/>
          <w:color w:val="FF0000"/>
          <w:sz w:val="24"/>
          <w:szCs w:val="24"/>
        </w:rPr>
        <w:t>(OU)</w:t>
      </w:r>
    </w:p>
    <w:p w14:paraId="2230EAFE" w14:textId="4FF7E343" w:rsidR="00AF3338" w:rsidRPr="002F1A1A" w:rsidRDefault="00A053D3" w:rsidP="002F1A1A">
      <w:pPr>
        <w:tabs>
          <w:tab w:val="left" w:pos="1050"/>
        </w:tabs>
        <w:jc w:val="both"/>
        <w:rPr>
          <w:i/>
          <w:color w:val="FF0000"/>
          <w:sz w:val="24"/>
          <w:szCs w:val="24"/>
        </w:rPr>
      </w:pPr>
      <w:r w:rsidRPr="002F1A1A">
        <w:rPr>
          <w:i/>
          <w:color w:val="FF0000"/>
          <w:sz w:val="24"/>
          <w:szCs w:val="24"/>
        </w:rPr>
        <w:lastRenderedPageBreak/>
        <w:t xml:space="preserve">I - Termo de Referência, nos termos do art. 7º, II, “a”, da Portaria Conjunta MGI/MF/CGU nº 28, de 2024;        </w:t>
      </w:r>
      <w:r w:rsidR="000A48BD" w:rsidRPr="002F1A1A">
        <w:rPr>
          <w:i/>
          <w:color w:val="FF0000"/>
          <w:sz w:val="24"/>
          <w:szCs w:val="24"/>
        </w:rPr>
        <w:t xml:space="preserve">        </w:t>
      </w:r>
    </w:p>
    <w:p w14:paraId="49B3C7D9" w14:textId="77777777" w:rsidR="00BF00D4" w:rsidRPr="002F1A1A" w:rsidRDefault="00BF00D4" w:rsidP="002F1A1A">
      <w:pPr>
        <w:tabs>
          <w:tab w:val="left" w:pos="1050"/>
        </w:tabs>
        <w:jc w:val="both"/>
        <w:rPr>
          <w:rFonts w:cstheme="minorHAnsi"/>
          <w:i/>
          <w:iCs/>
          <w:color w:val="FF0000"/>
          <w:sz w:val="24"/>
          <w:szCs w:val="24"/>
        </w:rPr>
      </w:pPr>
    </w:p>
    <w:p w14:paraId="1106A4CE" w14:textId="0B6C8A1C" w:rsidR="00AF3338" w:rsidRDefault="00AF3338" w:rsidP="00AF333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181096">
        <w:rPr>
          <w:rFonts w:cstheme="minorHAnsi"/>
          <w:b/>
          <w:bCs/>
        </w:rPr>
        <w:t>Nota Explicativa</w:t>
      </w:r>
      <w:r w:rsidR="007E3329" w:rsidRPr="00181096">
        <w:rPr>
          <w:rFonts w:cstheme="minorHAnsi"/>
          <w:b/>
          <w:bCs/>
        </w:rPr>
        <w:t xml:space="preserve"> 1</w:t>
      </w:r>
      <w:r w:rsidRPr="00181096">
        <w:rPr>
          <w:rFonts w:cstheme="minorHAnsi"/>
        </w:rPr>
        <w:t>:</w:t>
      </w:r>
      <w:r w:rsidRPr="002F1A1A">
        <w:rPr>
          <w:rFonts w:cstheme="minorHAnsi"/>
        </w:rPr>
        <w:t xml:space="preserve"> Nos termos do art. 7º, I, da Portaria Conjunta MGI/MF/CGU nº 28, de 2024, o anteprojeto estará presente quando for adotado o regime de contratação integrada. Já o projeto básico será adotado para os demais regimes de contratação. </w:t>
      </w:r>
      <w:r w:rsidR="000A48BD" w:rsidRPr="002F1A1A">
        <w:rPr>
          <w:rFonts w:cstheme="minorHAnsi"/>
        </w:rPr>
        <w:t>De sua parte, o Termo de Referência será adotado para os serviços comuns, inclusive os de engenharia, adotando-se a modalidade Pregão, na forma do art. 29, parágrafo único, da Lei nº 14.133, de 2021.</w:t>
      </w:r>
    </w:p>
    <w:p w14:paraId="3AFFAFDB" w14:textId="5908CE57" w:rsidR="00AC424A" w:rsidRPr="00B80C2D" w:rsidRDefault="001373DE" w:rsidP="00AF333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426661">
        <w:rPr>
          <w:rFonts w:cstheme="minorHAnsi"/>
        </w:rPr>
        <w:t>Nos termos do art. 7º, § 3º, da Portaria Conjunta MGI/MF/CGU nº 28, de 2024, apresentação do projeto básico ou do termo de referência poderá ser dispensada no caso de padronização do objeto, a critério da autoridade competente do concedente ou da mandatária, em despacho fundamentado.</w:t>
      </w:r>
    </w:p>
    <w:p w14:paraId="48AC37C8" w14:textId="77777777" w:rsidR="00E405A2" w:rsidRDefault="00E405A2" w:rsidP="00E405A2">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sidRPr="00181096">
        <w:rPr>
          <w:b/>
        </w:rPr>
        <w:t>Nota Explicativa</w:t>
      </w:r>
      <w:r w:rsidRPr="5737FF59">
        <w:rPr>
          <w:b/>
        </w:rPr>
        <w:t xml:space="preserve"> </w:t>
      </w:r>
      <w:r>
        <w:rPr>
          <w:b/>
          <w:bCs/>
        </w:rPr>
        <w:t>2</w:t>
      </w:r>
      <w:r w:rsidRPr="5737FF59">
        <w:t>: Na hipótese da contratação de obra ou serviço de engenharia, pela modalidade de contratação integrada, não será exigível, a título de condição suspensiva, que o Projeto Básico seja previamente apresentado pelo CONVENENTE, considerando que a empresa contratada será responsável pela elaboração do documento em momento subsequente ao certame. Neste caso, para fins de eficácia do Convênio, bastará ao CONVENENTE apresentar o Anteprojeto de Engenharia que contemple os documentos técnicos destinados a possibilitar a caracterização da obra ou serviço, bem como o valor estimado da contratação.</w:t>
      </w:r>
    </w:p>
    <w:p w14:paraId="38580F11" w14:textId="77777777" w:rsidR="00E405A2" w:rsidRPr="009A77DD" w:rsidRDefault="00E405A2" w:rsidP="00E405A2">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p>
    <w:p w14:paraId="11E4DDAF" w14:textId="77777777" w:rsidR="00E405A2" w:rsidRPr="009A77DD" w:rsidRDefault="00E405A2" w:rsidP="00E405A2">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sidRPr="00181096">
        <w:rPr>
          <w:b/>
        </w:rPr>
        <w:t xml:space="preserve">Nota Explicativa </w:t>
      </w:r>
      <w:r w:rsidRPr="00181096">
        <w:rPr>
          <w:b/>
          <w:bCs/>
        </w:rPr>
        <w:t>3</w:t>
      </w:r>
      <w:r w:rsidRPr="5737FF59">
        <w:t>: De acordo com o art. 18 do Decreto nº 7.983, de 2013, a elaboração do orçamento de referência e o custo global das obras e serviços de engenharia nas contratações regidas pela Lei nº 12.462, de 04 de agosto de 2011, obedecerão às normas específicas estabelecidas no Decreto n. 7.581, de 11 de outubro de 2011.</w:t>
      </w:r>
    </w:p>
    <w:p w14:paraId="4EE99C5F" w14:textId="77777777" w:rsidR="00E405A2" w:rsidRPr="002F1A1A" w:rsidRDefault="00E405A2" w:rsidP="00AF333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p>
    <w:p w14:paraId="12C6DE08" w14:textId="77777777" w:rsidR="008F78AC" w:rsidRPr="002F1A1A" w:rsidRDefault="008F78AC" w:rsidP="00735204">
      <w:pPr>
        <w:tabs>
          <w:tab w:val="left" w:pos="1050"/>
        </w:tabs>
        <w:jc w:val="both"/>
        <w:rPr>
          <w:rFonts w:cstheme="minorHAnsi"/>
          <w:i/>
          <w:iCs/>
          <w:color w:val="FF0000"/>
          <w:sz w:val="24"/>
          <w:szCs w:val="24"/>
        </w:rPr>
      </w:pPr>
      <w:r w:rsidRPr="002F1A1A">
        <w:rPr>
          <w:rFonts w:cstheme="minorHAnsi"/>
          <w:i/>
          <w:iCs/>
          <w:color w:val="FF0000"/>
          <w:sz w:val="24"/>
          <w:szCs w:val="24"/>
        </w:rPr>
        <w:t>I</w:t>
      </w:r>
      <w:r w:rsidR="002E694B" w:rsidRPr="002F1A1A">
        <w:rPr>
          <w:rFonts w:cstheme="minorHAnsi"/>
          <w:i/>
          <w:iCs/>
          <w:color w:val="FF0000"/>
          <w:sz w:val="24"/>
          <w:szCs w:val="24"/>
        </w:rPr>
        <w:t>I</w:t>
      </w:r>
      <w:r w:rsidRPr="002F1A1A">
        <w:rPr>
          <w:rFonts w:cstheme="minorHAnsi"/>
          <w:i/>
          <w:iCs/>
          <w:color w:val="FF0000"/>
          <w:sz w:val="24"/>
          <w:szCs w:val="24"/>
        </w:rPr>
        <w:t xml:space="preserve"> - </w:t>
      </w:r>
      <w:r w:rsidR="00C000AB" w:rsidRPr="002F1A1A">
        <w:rPr>
          <w:rFonts w:cstheme="minorHAnsi"/>
          <w:i/>
          <w:iCs/>
          <w:color w:val="FF0000"/>
          <w:sz w:val="24"/>
          <w:szCs w:val="24"/>
        </w:rPr>
        <w:t xml:space="preserve">Comprovação </w:t>
      </w:r>
      <w:r w:rsidR="00BF00D4" w:rsidRPr="002F1A1A">
        <w:rPr>
          <w:rFonts w:cstheme="minorHAnsi"/>
          <w:i/>
          <w:iCs/>
          <w:color w:val="FF0000"/>
          <w:sz w:val="24"/>
          <w:szCs w:val="24"/>
        </w:rPr>
        <w:t>da dominialidade do imóvel, ressalvados os casos em que a responsabilidade por eventual desapropriação for delegada ao contratado;</w:t>
      </w:r>
    </w:p>
    <w:p w14:paraId="72408EC7" w14:textId="77777777" w:rsidR="002A5A4F" w:rsidRPr="002F1A1A" w:rsidRDefault="008C3D9D" w:rsidP="00146A2F">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181096">
        <w:rPr>
          <w:rFonts w:cstheme="minorHAnsi"/>
          <w:b/>
          <w:bCs/>
        </w:rPr>
        <w:t>Nota Explicativa 1</w:t>
      </w:r>
      <w:r w:rsidRPr="00181096">
        <w:rPr>
          <w:rFonts w:cstheme="minorHAnsi"/>
        </w:rPr>
        <w:t>:</w:t>
      </w:r>
      <w:r w:rsidRPr="002F1A1A">
        <w:rPr>
          <w:rFonts w:cstheme="minorHAnsi"/>
        </w:rPr>
        <w:t xml:space="preserve"> </w:t>
      </w:r>
      <w:r w:rsidR="003A5D40" w:rsidRPr="002F1A1A">
        <w:rPr>
          <w:rFonts w:cstheme="minorHAnsi"/>
        </w:rPr>
        <w:t xml:space="preserve">A comprovação </w:t>
      </w:r>
      <w:r w:rsidR="00BF00D4" w:rsidRPr="002F1A1A">
        <w:rPr>
          <w:rFonts w:cstheme="minorHAnsi"/>
        </w:rPr>
        <w:t>da dominialidade</w:t>
      </w:r>
      <w:r w:rsidR="003A5D40" w:rsidRPr="002F1A1A">
        <w:rPr>
          <w:rFonts w:cstheme="minorHAnsi"/>
        </w:rPr>
        <w:t xml:space="preserve"> do imóvel dar-se-á mediante a apresentação de certidão emitida pelo cartório de registro de imóveis competente</w:t>
      </w:r>
      <w:r w:rsidR="00BF00D4" w:rsidRPr="002F1A1A">
        <w:rPr>
          <w:rFonts w:cstheme="minorHAnsi"/>
        </w:rPr>
        <w:t>, à inteligência d</w:t>
      </w:r>
      <w:r w:rsidR="005B1519" w:rsidRPr="002F1A1A">
        <w:rPr>
          <w:rFonts w:cstheme="minorHAnsi"/>
        </w:rPr>
        <w:t>o</w:t>
      </w:r>
      <w:r w:rsidR="00BF00D4" w:rsidRPr="002F1A1A">
        <w:rPr>
          <w:rFonts w:cstheme="minorHAnsi"/>
        </w:rPr>
        <w:t xml:space="preserve"> art. 26 da Portaria Conjunta MGI/MP/CGU nº 33, de 2023</w:t>
      </w:r>
      <w:r w:rsidR="003A5D40" w:rsidRPr="002F1A1A">
        <w:rPr>
          <w:rFonts w:cstheme="minorHAnsi"/>
        </w:rPr>
        <w:t>.</w:t>
      </w:r>
    </w:p>
    <w:p w14:paraId="31B25923" w14:textId="77777777" w:rsidR="008C3D9D" w:rsidRPr="009A77DD" w:rsidRDefault="002A5A4F" w:rsidP="00146A2F">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181096">
        <w:rPr>
          <w:rFonts w:cstheme="minorHAnsi"/>
          <w:b/>
          <w:bCs/>
        </w:rPr>
        <w:t>Nota Explicativa</w:t>
      </w:r>
      <w:r w:rsidRPr="002F1A1A">
        <w:rPr>
          <w:rFonts w:cstheme="minorHAnsi"/>
          <w:b/>
          <w:bCs/>
        </w:rPr>
        <w:t xml:space="preserve"> 2</w:t>
      </w:r>
      <w:r w:rsidRPr="002F1A1A">
        <w:rPr>
          <w:rFonts w:cstheme="minorHAnsi"/>
        </w:rPr>
        <w:t xml:space="preserve">: </w:t>
      </w:r>
      <w:r w:rsidR="0092579A" w:rsidRPr="002F1A1A">
        <w:rPr>
          <w:rFonts w:cstheme="minorHAnsi"/>
        </w:rPr>
        <w:t>Para liberação dos recursos e início da execução do objeto pactuado, poderá ser aceita declaração do Chefe do Poder Executivo, sob as penas do art. 299 do Código Penal, de que o convenente é detentor da posse da área objeto da intervenção, quando se tratar de área pública, devendo a regularização formal da propriedade ser comprovada até o final da execução do objeto do instrumento</w:t>
      </w:r>
      <w:r w:rsidR="005B1519" w:rsidRPr="002F1A1A">
        <w:rPr>
          <w:rFonts w:cstheme="minorHAnsi"/>
        </w:rPr>
        <w:t>, à inteligência do § 1º do art. 26 da Portaria Conjunta MGI/MP/CGU nº 33, de 2023.</w:t>
      </w:r>
    </w:p>
    <w:p w14:paraId="22125C79" w14:textId="77777777" w:rsidR="004D271A" w:rsidRPr="009A77DD" w:rsidRDefault="004D271A" w:rsidP="00146A2F">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181096">
        <w:rPr>
          <w:rFonts w:cstheme="minorHAnsi"/>
          <w:b/>
          <w:bCs/>
        </w:rPr>
        <w:t>Nota Explicativa 3</w:t>
      </w:r>
      <w:r w:rsidRPr="00181096">
        <w:rPr>
          <w:rFonts w:cstheme="minorHAnsi"/>
        </w:rPr>
        <w:t>:</w:t>
      </w:r>
      <w:r w:rsidR="002F5B28" w:rsidRPr="009A77DD">
        <w:rPr>
          <w:rFonts w:cstheme="minorHAnsi"/>
        </w:rPr>
        <w:t xml:space="preserve"> Alternativamente à certidão do cartório de imóveis, admite-se, por interesse público ou social, condicionada à garantia subjacente de uso pelo prazo mínimo de 20 (vinte) </w:t>
      </w:r>
      <w:r w:rsidR="002F5B28" w:rsidRPr="009A77DD">
        <w:rPr>
          <w:rFonts w:cstheme="minorHAnsi"/>
        </w:rPr>
        <w:lastRenderedPageBreak/>
        <w:t>anos, a apresentação dos documentos relacionados no art. 2</w:t>
      </w:r>
      <w:r w:rsidR="00F1226C" w:rsidRPr="009A77DD">
        <w:rPr>
          <w:rFonts w:cstheme="minorHAnsi"/>
        </w:rPr>
        <w:t>6</w:t>
      </w:r>
      <w:r w:rsidR="002F5B28" w:rsidRPr="009A77DD">
        <w:rPr>
          <w:rFonts w:cstheme="minorHAnsi"/>
        </w:rPr>
        <w:t>,</w:t>
      </w:r>
      <w:r w:rsidR="00F10428" w:rsidRPr="009A77DD">
        <w:rPr>
          <w:rFonts w:cstheme="minorHAnsi"/>
        </w:rPr>
        <w:t xml:space="preserve"> </w:t>
      </w:r>
      <w:r w:rsidR="002F5B28" w:rsidRPr="009A77DD">
        <w:rPr>
          <w:rFonts w:cstheme="minorHAnsi"/>
        </w:rPr>
        <w:t xml:space="preserve">§ 2º, da </w:t>
      </w:r>
      <w:r w:rsidR="00F1226C" w:rsidRPr="009A77DD">
        <w:rPr>
          <w:rFonts w:cstheme="minorHAnsi"/>
        </w:rPr>
        <w:t>Portaria Conjunta MGI/MF/CGU nº 33, de 2023</w:t>
      </w:r>
      <w:r w:rsidR="002F5B28" w:rsidRPr="009A77DD">
        <w:rPr>
          <w:rFonts w:cstheme="minorHAnsi"/>
        </w:rPr>
        <w:t>.</w:t>
      </w:r>
      <w:r w:rsidR="00F674CF" w:rsidRPr="009A77DD">
        <w:rPr>
          <w:rFonts w:cstheme="minorHAnsi"/>
        </w:rPr>
        <w:t xml:space="preserve"> Nesta hipótese deve-se atentar ao disposto no</w:t>
      </w:r>
      <w:r w:rsidR="00E969E6" w:rsidRPr="009A77DD">
        <w:rPr>
          <w:rFonts w:cstheme="minorHAnsi"/>
        </w:rPr>
        <w:t>s parágrafos</w:t>
      </w:r>
      <w:r w:rsidR="0004742C" w:rsidRPr="009A77DD">
        <w:rPr>
          <w:rFonts w:cstheme="minorHAnsi"/>
        </w:rPr>
        <w:t xml:space="preserve"> 4º, 5º, 6º e 7º</w:t>
      </w:r>
      <w:r w:rsidR="00E969E6" w:rsidRPr="009A77DD">
        <w:rPr>
          <w:rFonts w:cstheme="minorHAnsi"/>
        </w:rPr>
        <w:t xml:space="preserve"> do mesmo art. 26.</w:t>
      </w:r>
    </w:p>
    <w:p w14:paraId="35724FBF" w14:textId="399BC100" w:rsidR="00F314AE" w:rsidRPr="009A77DD" w:rsidRDefault="00E350A9" w:rsidP="00471057">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181096">
        <w:rPr>
          <w:rFonts w:cstheme="minorHAnsi"/>
          <w:b/>
          <w:bCs/>
        </w:rPr>
        <w:t>Nota Explicativa 4</w:t>
      </w:r>
      <w:r w:rsidRPr="00181096">
        <w:rPr>
          <w:rFonts w:cstheme="minorHAnsi"/>
        </w:rPr>
        <w:t>:</w:t>
      </w:r>
      <w:r w:rsidRPr="009A77DD">
        <w:rPr>
          <w:rFonts w:cstheme="minorHAnsi"/>
        </w:rPr>
        <w:t xml:space="preserve"> </w:t>
      </w:r>
      <w:r w:rsidR="00E969E6" w:rsidRPr="009A77DD">
        <w:rPr>
          <w:rFonts w:cstheme="minorHAnsi"/>
        </w:rPr>
        <w:t xml:space="preserve">Para os casos de execução de benfeitorias domiciliares, destinadas a garantir segurança ou salubridade de moradias existentes, a comprovação </w:t>
      </w:r>
      <w:r w:rsidR="0062746E" w:rsidRPr="009A77DD">
        <w:rPr>
          <w:rFonts w:cstheme="minorHAnsi"/>
        </w:rPr>
        <w:t>certidão do cartório de imóveis</w:t>
      </w:r>
      <w:r w:rsidR="00E969E6" w:rsidRPr="009A77DD">
        <w:rPr>
          <w:rFonts w:cstheme="minorHAnsi"/>
        </w:rPr>
        <w:t xml:space="preserve"> poderá ser substituída por declaração do convenente atestando que os beneficiários são de baixa renda e detêm a propriedade ou posse legítima do imóvel objeto da aplicação dos recursos, de forma a salvaguardar seu direito à moradia</w:t>
      </w:r>
      <w:r w:rsidR="006740E3">
        <w:rPr>
          <w:rFonts w:cstheme="minorHAnsi"/>
        </w:rPr>
        <w:t xml:space="preserve"> (</w:t>
      </w:r>
      <w:r w:rsidR="006740E3" w:rsidRPr="002F1A1A">
        <w:rPr>
          <w:rFonts w:cstheme="minorHAnsi"/>
        </w:rPr>
        <w:t xml:space="preserve">§ </w:t>
      </w:r>
      <w:r w:rsidR="006740E3">
        <w:rPr>
          <w:rFonts w:cstheme="minorHAnsi"/>
        </w:rPr>
        <w:t>3</w:t>
      </w:r>
      <w:r w:rsidR="006740E3" w:rsidRPr="002F1A1A">
        <w:rPr>
          <w:rFonts w:cstheme="minorHAnsi"/>
        </w:rPr>
        <w:t>º do art. 26 da Portaria Conjunta MGI/MP/CGU nº 33, de 2023</w:t>
      </w:r>
      <w:r w:rsidR="006740E3">
        <w:rPr>
          <w:rFonts w:cstheme="minorHAnsi"/>
        </w:rPr>
        <w:t>).</w:t>
      </w:r>
    </w:p>
    <w:p w14:paraId="7D6A184B" w14:textId="77777777" w:rsidR="00133EE1" w:rsidRPr="009A77DD" w:rsidRDefault="00133EE1" w:rsidP="00AF0811">
      <w:pPr>
        <w:tabs>
          <w:tab w:val="left" w:pos="1050"/>
        </w:tabs>
        <w:jc w:val="both"/>
        <w:rPr>
          <w:rFonts w:cstheme="minorHAnsi"/>
          <w:i/>
          <w:iCs/>
          <w:color w:val="FF0000"/>
          <w:sz w:val="8"/>
          <w:szCs w:val="24"/>
        </w:rPr>
      </w:pPr>
    </w:p>
    <w:p w14:paraId="6A32E124" w14:textId="0C8C96E0" w:rsidR="008F78AC" w:rsidRPr="00B75C07" w:rsidRDefault="00287B50" w:rsidP="00AF0811">
      <w:pPr>
        <w:tabs>
          <w:tab w:val="left" w:pos="1050"/>
        </w:tabs>
        <w:jc w:val="both"/>
        <w:rPr>
          <w:i/>
          <w:color w:val="FF0000"/>
          <w:sz w:val="24"/>
          <w:szCs w:val="24"/>
        </w:rPr>
      </w:pPr>
      <w:r w:rsidRPr="5737FF59">
        <w:rPr>
          <w:i/>
          <w:color w:val="FF0000"/>
          <w:sz w:val="24"/>
          <w:szCs w:val="24"/>
        </w:rPr>
        <w:t>III - Comprovação da manifestação prévia do órgão ambiental competente ou licença prévia, comprovante de dispensa do licenciamento ambiental ou declaração de que a responsabilidade pela obtenção do licenciamento ambiental será delegada ao contratado, nos termos do art. 25, § 5º, inc. I, da Lei nº 14.133, de 2021</w:t>
      </w:r>
      <w:r w:rsidR="001E4F05" w:rsidRPr="5737FF59">
        <w:rPr>
          <w:i/>
          <w:color w:val="FF0000"/>
          <w:sz w:val="24"/>
          <w:szCs w:val="24"/>
        </w:rPr>
        <w:t xml:space="preserve">, </w:t>
      </w:r>
      <w:r w:rsidR="001E4F05" w:rsidRPr="002F1A1A">
        <w:rPr>
          <w:i/>
          <w:color w:val="FF0000"/>
          <w:sz w:val="24"/>
          <w:szCs w:val="24"/>
        </w:rPr>
        <w:t xml:space="preserve">salvo nos casos em que ficar comprovada a desnecessidade de apresentação do referido documento; </w:t>
      </w:r>
      <w:r w:rsidR="00B75C07">
        <w:rPr>
          <w:i/>
          <w:color w:val="FF0000"/>
          <w:sz w:val="24"/>
          <w:szCs w:val="24"/>
        </w:rPr>
        <w:t xml:space="preserve"> </w:t>
      </w:r>
    </w:p>
    <w:p w14:paraId="3CF4117F" w14:textId="3D7B6BFD" w:rsidR="008F78AC" w:rsidRPr="001E4F05" w:rsidRDefault="00287B50" w:rsidP="00AF0811">
      <w:pPr>
        <w:tabs>
          <w:tab w:val="left" w:pos="1050"/>
        </w:tabs>
        <w:jc w:val="both"/>
        <w:rPr>
          <w:rFonts w:cstheme="minorHAnsi"/>
          <w:i/>
          <w:iCs/>
          <w:color w:val="FF0000"/>
          <w:sz w:val="24"/>
          <w:szCs w:val="24"/>
        </w:rPr>
      </w:pPr>
      <w:r w:rsidRPr="009A77DD">
        <w:rPr>
          <w:rFonts w:cstheme="minorHAnsi"/>
          <w:i/>
          <w:iCs/>
          <w:color w:val="FF0000"/>
          <w:sz w:val="24"/>
          <w:szCs w:val="24"/>
        </w:rPr>
        <w:t>IV -</w:t>
      </w:r>
      <w:r w:rsidR="001E4F05">
        <w:rPr>
          <w:rFonts w:cstheme="minorHAnsi"/>
          <w:i/>
          <w:iCs/>
          <w:color w:val="FF0000"/>
          <w:sz w:val="24"/>
          <w:szCs w:val="24"/>
        </w:rPr>
        <w:t xml:space="preserve"> </w:t>
      </w:r>
      <w:r w:rsidR="001E4F05" w:rsidRPr="002F1A1A">
        <w:rPr>
          <w:rFonts w:cstheme="minorHAnsi"/>
          <w:i/>
          <w:iCs/>
          <w:color w:val="FF0000"/>
          <w:sz w:val="24"/>
          <w:szCs w:val="24"/>
        </w:rPr>
        <w:t>Declaração sobre a sustentabilidade do objeto</w:t>
      </w:r>
      <w:r w:rsidR="007C044E">
        <w:rPr>
          <w:rFonts w:cstheme="minorHAnsi"/>
          <w:i/>
          <w:iCs/>
          <w:color w:val="FF0000"/>
          <w:sz w:val="24"/>
          <w:szCs w:val="24"/>
        </w:rPr>
        <w:t>; e</w:t>
      </w:r>
    </w:p>
    <w:p w14:paraId="3E4B5062" w14:textId="77777777" w:rsidR="001E782F" w:rsidRPr="009A77DD" w:rsidRDefault="001E782F" w:rsidP="00BF26DF">
      <w:pPr>
        <w:tabs>
          <w:tab w:val="left" w:pos="1050"/>
        </w:tabs>
        <w:jc w:val="both"/>
        <w:rPr>
          <w:rFonts w:cstheme="minorHAnsi"/>
          <w:i/>
          <w:iCs/>
          <w:color w:val="FF0000"/>
          <w:sz w:val="24"/>
          <w:szCs w:val="24"/>
        </w:rPr>
      </w:pPr>
      <w:r w:rsidRPr="00826C57">
        <w:rPr>
          <w:rFonts w:cstheme="minorHAnsi"/>
          <w:i/>
          <w:iCs/>
          <w:color w:val="FF0000"/>
          <w:sz w:val="24"/>
          <w:szCs w:val="24"/>
        </w:rPr>
        <w:t>V - ....... (outra(s) condição(</w:t>
      </w:r>
      <w:proofErr w:type="spellStart"/>
      <w:r w:rsidRPr="00826C57">
        <w:rPr>
          <w:rFonts w:cstheme="minorHAnsi"/>
          <w:i/>
          <w:iCs/>
          <w:color w:val="FF0000"/>
          <w:sz w:val="24"/>
          <w:szCs w:val="24"/>
        </w:rPr>
        <w:t>ções</w:t>
      </w:r>
      <w:proofErr w:type="spellEnd"/>
      <w:r w:rsidRPr="00826C57">
        <w:rPr>
          <w:rFonts w:cstheme="minorHAnsi"/>
          <w:i/>
          <w:iCs/>
          <w:color w:val="FF0000"/>
          <w:sz w:val="24"/>
          <w:szCs w:val="24"/>
        </w:rPr>
        <w:t>) porventura indicada(s) no parecer técnico de aprovação do Plano de Trabalho).</w:t>
      </w:r>
      <w:r w:rsidRPr="009A77DD">
        <w:rPr>
          <w:rFonts w:cstheme="minorHAnsi"/>
          <w:i/>
          <w:iCs/>
          <w:color w:val="FF0000"/>
          <w:sz w:val="24"/>
          <w:szCs w:val="24"/>
        </w:rPr>
        <w:t xml:space="preserve">  </w:t>
      </w:r>
    </w:p>
    <w:p w14:paraId="4FC16217" w14:textId="48DCE598" w:rsidR="001A6F2B" w:rsidRPr="009A77DD" w:rsidRDefault="00BF26DF" w:rsidP="009C2CB8">
      <w:pPr>
        <w:pBdr>
          <w:top w:val="single" w:sz="4" w:space="1" w:color="auto"/>
          <w:left w:val="single" w:sz="4" w:space="4" w:color="auto"/>
          <w:bottom w:val="single" w:sz="4" w:space="1" w:color="auto"/>
          <w:right w:val="single" w:sz="4" w:space="4" w:color="auto"/>
        </w:pBdr>
        <w:shd w:val="clear" w:color="auto" w:fill="FFF8E5"/>
        <w:tabs>
          <w:tab w:val="left" w:pos="1050"/>
        </w:tabs>
        <w:jc w:val="both"/>
        <w:rPr>
          <w:rFonts w:cstheme="minorHAnsi"/>
        </w:rPr>
      </w:pPr>
      <w:r w:rsidRPr="009A77DD">
        <w:rPr>
          <w:rFonts w:cstheme="minorHAnsi"/>
          <w:b/>
          <w:bCs/>
        </w:rPr>
        <w:t>Nota Explicativa</w:t>
      </w:r>
      <w:r w:rsidRPr="009A77DD">
        <w:rPr>
          <w:rFonts w:cstheme="minorHAnsi"/>
        </w:rPr>
        <w:t xml:space="preserve">: </w:t>
      </w:r>
      <w:r w:rsidR="0033601F" w:rsidRPr="009A77DD">
        <w:rPr>
          <w:rFonts w:cstheme="minorHAnsi"/>
        </w:rPr>
        <w:t xml:space="preserve">Os itens deverão estar em consonância com o parecer de aprovação do Plano de Trabalho. </w:t>
      </w:r>
    </w:p>
    <w:p w14:paraId="1F7A3986" w14:textId="77777777" w:rsidR="00133EE1" w:rsidRPr="009A77DD" w:rsidRDefault="00133EE1" w:rsidP="0033601F">
      <w:pPr>
        <w:jc w:val="both"/>
        <w:rPr>
          <w:rFonts w:cstheme="minorHAnsi"/>
          <w:b/>
          <w:bCs/>
          <w:i/>
          <w:iCs/>
          <w:color w:val="FF0000"/>
          <w:sz w:val="8"/>
          <w:szCs w:val="24"/>
        </w:rPr>
      </w:pPr>
    </w:p>
    <w:p w14:paraId="0AA3E607" w14:textId="550EE67C" w:rsidR="00133EE1" w:rsidRPr="00793E90" w:rsidRDefault="0033601F" w:rsidP="0033601F">
      <w:pPr>
        <w:jc w:val="both"/>
        <w:rPr>
          <w:i/>
          <w:color w:val="FF0000"/>
          <w:sz w:val="24"/>
          <w:szCs w:val="24"/>
        </w:rPr>
      </w:pPr>
      <w:r w:rsidRPr="5737FF59">
        <w:rPr>
          <w:b/>
          <w:i/>
          <w:color w:val="FF0000"/>
          <w:sz w:val="24"/>
          <w:szCs w:val="24"/>
        </w:rPr>
        <w:t>Subcláusula pri</w:t>
      </w:r>
      <w:r w:rsidRPr="00793E90">
        <w:rPr>
          <w:b/>
          <w:i/>
          <w:color w:val="FF0000"/>
          <w:sz w:val="24"/>
          <w:szCs w:val="24"/>
        </w:rPr>
        <w:t>meira</w:t>
      </w:r>
      <w:r w:rsidRPr="00793E90">
        <w:rPr>
          <w:i/>
          <w:color w:val="FF0000"/>
          <w:sz w:val="24"/>
          <w:szCs w:val="24"/>
        </w:rPr>
        <w:t>. O CONVENENTE deverá apresentar o(s) documento(s) referido(s) no caput desta cláusula, antes da liberação da primeira parcela dos recursos, até o dia ..../..../.....</w:t>
      </w:r>
    </w:p>
    <w:p w14:paraId="4CBC4C38" w14:textId="6BEC6228" w:rsidR="0033601F" w:rsidRPr="00793E90" w:rsidRDefault="0033601F" w:rsidP="005F448B">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sidRPr="00793E90">
        <w:rPr>
          <w:b/>
        </w:rPr>
        <w:t>Nota Explicativa 1</w:t>
      </w:r>
      <w:r w:rsidRPr="00793E90">
        <w:t xml:space="preserve">: </w:t>
      </w:r>
      <w:r w:rsidR="00762CF9" w:rsidRPr="00793E90">
        <w:t>Consoante art. 7º, §2º, da Portaria Conjunta MGI/MF/CGU nº 28, de 2024, o prazo final para cumprimento das condições suspensivas deverá ser fixado no instrumento e poderá ser de até 9 (nove) meses, contados da data de assinatura do instrumento</w:t>
      </w:r>
      <w:r w:rsidR="00762CF9" w:rsidRPr="00793E90">
        <w:rPr>
          <w:sz w:val="20"/>
          <w:szCs w:val="20"/>
        </w:rPr>
        <w:t xml:space="preserve">, </w:t>
      </w:r>
      <w:r w:rsidR="00762CF9" w:rsidRPr="00793E90">
        <w:t>prorrogáveis uma vez por igual período</w:t>
      </w:r>
      <w:r w:rsidR="00826C57">
        <w:t>.</w:t>
      </w:r>
    </w:p>
    <w:p w14:paraId="1368926D" w14:textId="4CA884A2" w:rsidR="00BD1700" w:rsidRPr="00793E90" w:rsidRDefault="00BD1700" w:rsidP="00BD1700">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rPr>
          <w:shd w:val="clear" w:color="auto" w:fill="FFFF00"/>
        </w:rPr>
      </w:pPr>
      <w:r w:rsidRPr="00793E90">
        <w:rPr>
          <w:b/>
        </w:rPr>
        <w:t xml:space="preserve">Nota Explicativa 2: </w:t>
      </w:r>
      <w:r w:rsidR="00C95934" w:rsidRPr="00C95934">
        <w:t>A liberação dos recursos</w:t>
      </w:r>
      <w:r w:rsidR="00826C57">
        <w:t xml:space="preserve">, </w:t>
      </w:r>
      <w:r w:rsidR="00C95934" w:rsidRPr="00C95934">
        <w:t>em parcela única, somente ocorre após o registro do processo licitatório pelo convenente no Transferegov.br e mediante a comprovação do envio pelo convenente do instrumento de contrato ou outro instrumento hábil ao Portal Nacional de Contratações Públicas - PNCP, além do registro no Transferegov.br dos projetos de engenharia,  documentos de titularidade de área e de licenciamento ambiental (Art. 11, § 1º, I a III, da Portaria Conjunta MGI/MF/CGU nº 28, de 2024).</w:t>
      </w:r>
    </w:p>
    <w:p w14:paraId="6CAD6F41" w14:textId="77777777" w:rsidR="00133EE1" w:rsidRPr="00793E90" w:rsidRDefault="00133EE1" w:rsidP="00C46A32">
      <w:pPr>
        <w:jc w:val="both"/>
        <w:rPr>
          <w:rFonts w:cstheme="minorHAnsi"/>
          <w:b/>
          <w:bCs/>
          <w:i/>
          <w:iCs/>
          <w:color w:val="FF0000"/>
          <w:sz w:val="8"/>
          <w:szCs w:val="24"/>
        </w:rPr>
      </w:pPr>
    </w:p>
    <w:p w14:paraId="78A11BC0" w14:textId="49F1D146" w:rsidR="5737FF59" w:rsidRPr="00793E90" w:rsidRDefault="5737FF59" w:rsidP="5737FF59">
      <w:pPr>
        <w:jc w:val="both"/>
        <w:rPr>
          <w:b/>
          <w:bCs/>
          <w:i/>
          <w:iCs/>
          <w:color w:val="FF0000"/>
          <w:sz w:val="24"/>
          <w:szCs w:val="24"/>
        </w:rPr>
      </w:pPr>
      <w:r w:rsidRPr="00793E90">
        <w:rPr>
          <w:rFonts w:ascii="Calibri" w:eastAsia="Calibri" w:hAnsi="Calibri" w:cs="Calibri"/>
          <w:b/>
          <w:bCs/>
          <w:i/>
          <w:iCs/>
          <w:color w:val="FF0000"/>
          <w:sz w:val="24"/>
          <w:szCs w:val="24"/>
        </w:rPr>
        <w:t xml:space="preserve">Subcláusula </w:t>
      </w:r>
      <w:r w:rsidR="009E19F3">
        <w:rPr>
          <w:rFonts w:ascii="Calibri" w:eastAsia="Calibri" w:hAnsi="Calibri" w:cs="Calibri"/>
          <w:b/>
          <w:bCs/>
          <w:i/>
          <w:iCs/>
          <w:color w:val="FF0000"/>
          <w:sz w:val="24"/>
          <w:szCs w:val="24"/>
        </w:rPr>
        <w:t>segunda</w:t>
      </w:r>
      <w:r w:rsidRPr="00793E90">
        <w:rPr>
          <w:rFonts w:ascii="Calibri" w:eastAsia="Calibri" w:hAnsi="Calibri" w:cs="Calibri"/>
          <w:i/>
          <w:iCs/>
          <w:color w:val="FF0000"/>
          <w:sz w:val="24"/>
          <w:szCs w:val="24"/>
        </w:rPr>
        <w:t xml:space="preserve">. Caso o(s) documento(s) indicado(s) no caput desta cláusula não seja(m) apresentado(s), proceder-se-á à extinção do convênio, quando não tiverem sido liberados recursos para elaboração das peças documentais; ou sua imediata rescisão, com o ressarcimento de eventuais recursos liberados para a elaboração das peças </w:t>
      </w:r>
      <w:r w:rsidRPr="00793E90">
        <w:rPr>
          <w:rFonts w:ascii="Calibri" w:eastAsia="Calibri" w:hAnsi="Calibri" w:cs="Calibri"/>
          <w:i/>
          <w:iCs/>
          <w:color w:val="FF0000"/>
          <w:sz w:val="24"/>
          <w:szCs w:val="24"/>
        </w:rPr>
        <w:lastRenderedPageBreak/>
        <w:t>documentais, no prazo de até 30 (trinta) dias, contados da data de publicação da rescisão, sob pena de instauração imediata da tomada de contas especial.</w:t>
      </w:r>
      <w:r w:rsidR="00793E90" w:rsidRPr="00793E90">
        <w:rPr>
          <w:b/>
          <w:bCs/>
          <w:i/>
          <w:iCs/>
          <w:color w:val="FF0000"/>
          <w:sz w:val="24"/>
          <w:szCs w:val="24"/>
        </w:rPr>
        <w:t xml:space="preserve"> </w:t>
      </w:r>
    </w:p>
    <w:p w14:paraId="0100E618" w14:textId="0D5A1578" w:rsidR="00ED03FA" w:rsidRPr="00793E90" w:rsidRDefault="00CF1510" w:rsidP="00C46A32">
      <w:pPr>
        <w:jc w:val="both"/>
        <w:rPr>
          <w:i/>
          <w:color w:val="FF0000"/>
          <w:sz w:val="24"/>
          <w:szCs w:val="24"/>
        </w:rPr>
      </w:pPr>
      <w:r w:rsidRPr="00793E90">
        <w:rPr>
          <w:b/>
          <w:i/>
          <w:color w:val="FF0000"/>
          <w:sz w:val="24"/>
          <w:szCs w:val="24"/>
        </w:rPr>
        <w:t xml:space="preserve">Subcláusula </w:t>
      </w:r>
      <w:r w:rsidR="009E19F3">
        <w:rPr>
          <w:b/>
          <w:i/>
          <w:color w:val="FF0000"/>
          <w:sz w:val="24"/>
          <w:szCs w:val="24"/>
        </w:rPr>
        <w:t>terceira</w:t>
      </w:r>
      <w:r w:rsidRPr="00793E90">
        <w:rPr>
          <w:i/>
          <w:color w:val="FF0000"/>
          <w:sz w:val="24"/>
          <w:szCs w:val="24"/>
        </w:rPr>
        <w:t>.</w:t>
      </w:r>
      <w:r w:rsidR="005D7E52" w:rsidRPr="00793E90">
        <w:rPr>
          <w:i/>
          <w:color w:val="FF0000"/>
          <w:sz w:val="24"/>
          <w:szCs w:val="24"/>
        </w:rPr>
        <w:t xml:space="preserve"> As despesas referentes ao custo </w:t>
      </w:r>
      <w:r w:rsidR="00ED03FA" w:rsidRPr="00793E90">
        <w:rPr>
          <w:i/>
          <w:color w:val="FF0000"/>
          <w:sz w:val="24"/>
          <w:szCs w:val="24"/>
        </w:rPr>
        <w:t xml:space="preserve">para elaboração de estudos de viabilidade técnica, econômica e ambiental, anteprojetos, projetos básicos e executivos, além daquelas necessárias ao licenciamento ambiental, poderão ser arcadas com recursos da União, desde que </w:t>
      </w:r>
      <w:r w:rsidR="5737FF59" w:rsidRPr="00793E90">
        <w:rPr>
          <w:i/>
          <w:iCs/>
          <w:color w:val="FF0000"/>
          <w:sz w:val="24"/>
          <w:szCs w:val="24"/>
        </w:rPr>
        <w:t xml:space="preserve">previsto no Plano de Trabalho e </w:t>
      </w:r>
      <w:r w:rsidR="00ED03FA" w:rsidRPr="00793E90">
        <w:rPr>
          <w:i/>
          <w:color w:val="FF0000"/>
          <w:sz w:val="24"/>
          <w:szCs w:val="24"/>
        </w:rPr>
        <w:t xml:space="preserve">o desembolso do </w:t>
      </w:r>
      <w:r w:rsidR="00E85463" w:rsidRPr="00793E90">
        <w:rPr>
          <w:i/>
          <w:color w:val="FF0000"/>
          <w:sz w:val="24"/>
          <w:szCs w:val="24"/>
        </w:rPr>
        <w:t xml:space="preserve">CONCEDENTE </w:t>
      </w:r>
      <w:r w:rsidR="00ED03FA" w:rsidRPr="00793E90">
        <w:rPr>
          <w:i/>
          <w:color w:val="FF0000"/>
          <w:sz w:val="24"/>
          <w:szCs w:val="24"/>
        </w:rPr>
        <w:t xml:space="preserve">não seja superior a 5% (cinco por cento) do valor global do instrumento. </w:t>
      </w:r>
    </w:p>
    <w:p w14:paraId="3F2B2FC1" w14:textId="09E1B93C" w:rsidR="00570797" w:rsidRPr="00793E90" w:rsidRDefault="5737FF59" w:rsidP="5737FF59">
      <w:pPr>
        <w:jc w:val="both"/>
        <w:rPr>
          <w:i/>
          <w:iCs/>
          <w:color w:val="FF0000"/>
          <w:sz w:val="24"/>
          <w:szCs w:val="24"/>
        </w:rPr>
      </w:pPr>
      <w:r w:rsidRPr="00793E90">
        <w:rPr>
          <w:b/>
          <w:bCs/>
          <w:i/>
          <w:iCs/>
          <w:color w:val="FF0000"/>
          <w:sz w:val="24"/>
          <w:szCs w:val="24"/>
        </w:rPr>
        <w:t xml:space="preserve">Subcláusula </w:t>
      </w:r>
      <w:r w:rsidR="009E19F3">
        <w:rPr>
          <w:b/>
          <w:bCs/>
          <w:i/>
          <w:iCs/>
          <w:color w:val="FF0000"/>
          <w:sz w:val="24"/>
          <w:szCs w:val="24"/>
        </w:rPr>
        <w:t>quarta</w:t>
      </w:r>
      <w:r w:rsidRPr="00793E90">
        <w:rPr>
          <w:i/>
          <w:iCs/>
          <w:color w:val="FF0000"/>
          <w:sz w:val="24"/>
          <w:szCs w:val="24"/>
        </w:rPr>
        <w:t>.</w:t>
      </w:r>
      <w:r w:rsidRPr="00793E90">
        <w:t xml:space="preserve"> </w:t>
      </w:r>
      <w:r w:rsidRPr="00793E90">
        <w:rPr>
          <w:i/>
          <w:iCs/>
          <w:color w:val="FF0000"/>
          <w:sz w:val="24"/>
          <w:szCs w:val="24"/>
        </w:rPr>
        <w:t xml:space="preserve">A liberação dos recursos referentes às despesas de que trata a subcláusula anterior: </w:t>
      </w:r>
    </w:p>
    <w:p w14:paraId="3094496C" w14:textId="77777777" w:rsidR="00793E90" w:rsidRPr="00793E90" w:rsidRDefault="5737FF59" w:rsidP="5737FF59">
      <w:pPr>
        <w:shd w:val="clear" w:color="auto" w:fill="FFFFFF" w:themeFill="background1"/>
        <w:spacing w:after="300"/>
        <w:jc w:val="both"/>
        <w:rPr>
          <w:rFonts w:eastAsiaTheme="minorEastAsia"/>
          <w:i/>
          <w:iCs/>
          <w:color w:val="FF0000"/>
          <w:sz w:val="24"/>
          <w:szCs w:val="24"/>
        </w:rPr>
      </w:pPr>
      <w:r w:rsidRPr="00793E90">
        <w:rPr>
          <w:rFonts w:eastAsiaTheme="minorEastAsia"/>
          <w:i/>
          <w:iCs/>
          <w:color w:val="FF0000"/>
          <w:sz w:val="24"/>
          <w:szCs w:val="24"/>
        </w:rPr>
        <w:t>I - poderá ocorrer logo após a celebração e publicação do extrato do instrumento no Diário Oficial da União;</w:t>
      </w:r>
    </w:p>
    <w:p w14:paraId="3ECF00D2" w14:textId="4EDA87B0" w:rsidR="00570797" w:rsidRPr="00793E90" w:rsidRDefault="5737FF59" w:rsidP="5737FF59">
      <w:pPr>
        <w:shd w:val="clear" w:color="auto" w:fill="FFFFFF" w:themeFill="background1"/>
        <w:spacing w:after="300"/>
        <w:jc w:val="both"/>
        <w:rPr>
          <w:i/>
          <w:iCs/>
          <w:color w:val="FF0000"/>
          <w:sz w:val="24"/>
          <w:szCs w:val="24"/>
        </w:rPr>
      </w:pPr>
      <w:r w:rsidRPr="00793E90">
        <w:rPr>
          <w:rFonts w:eastAsiaTheme="minorEastAsia"/>
          <w:i/>
          <w:iCs/>
          <w:color w:val="FF0000"/>
          <w:sz w:val="24"/>
          <w:szCs w:val="24"/>
        </w:rPr>
        <w:t>II - não configura o cumprimento da condição suspensiva;</w:t>
      </w:r>
    </w:p>
    <w:p w14:paraId="15B585C9" w14:textId="5E0B2F42" w:rsidR="00570797" w:rsidRPr="00793E90" w:rsidRDefault="5737FF59" w:rsidP="5737FF59">
      <w:pPr>
        <w:shd w:val="clear" w:color="auto" w:fill="FFFFFF" w:themeFill="background1"/>
        <w:spacing w:after="300"/>
        <w:jc w:val="both"/>
        <w:rPr>
          <w:i/>
          <w:iCs/>
          <w:color w:val="FF0000"/>
          <w:sz w:val="24"/>
          <w:szCs w:val="24"/>
        </w:rPr>
      </w:pPr>
      <w:r w:rsidRPr="00793E90">
        <w:rPr>
          <w:rFonts w:eastAsiaTheme="minorEastAsia"/>
          <w:i/>
          <w:iCs/>
          <w:color w:val="FF0000"/>
          <w:sz w:val="24"/>
          <w:szCs w:val="24"/>
        </w:rPr>
        <w:t>III - não depende de publicação de edital ou contrato no PNCP pelo CONVENENTE; e</w:t>
      </w:r>
    </w:p>
    <w:p w14:paraId="4E55EA21" w14:textId="024D5CE3" w:rsidR="00570797" w:rsidRPr="00793E90" w:rsidRDefault="5737FF59" w:rsidP="5737FF59">
      <w:pPr>
        <w:shd w:val="clear" w:color="auto" w:fill="FFFFFF" w:themeFill="background1"/>
        <w:spacing w:after="300"/>
        <w:jc w:val="both"/>
        <w:rPr>
          <w:i/>
          <w:iCs/>
          <w:color w:val="FF0000"/>
          <w:sz w:val="24"/>
          <w:szCs w:val="24"/>
        </w:rPr>
      </w:pPr>
      <w:r w:rsidRPr="00793E90">
        <w:rPr>
          <w:rFonts w:eastAsiaTheme="minorEastAsia"/>
          <w:i/>
          <w:iCs/>
          <w:color w:val="FF0000"/>
          <w:sz w:val="24"/>
          <w:szCs w:val="24"/>
        </w:rPr>
        <w:t>IV - não desconfigura a liberação de recursos em parcela única.</w:t>
      </w:r>
    </w:p>
    <w:p w14:paraId="490D620B" w14:textId="77777777" w:rsidR="009B5763" w:rsidRPr="009A77DD" w:rsidRDefault="009B5763" w:rsidP="00C46A32">
      <w:pPr>
        <w:jc w:val="both"/>
        <w:rPr>
          <w:rFonts w:cstheme="minorHAnsi"/>
        </w:rPr>
      </w:pPr>
    </w:p>
    <w:p w14:paraId="2925AF4E" w14:textId="77777777" w:rsidR="00BF26DF" w:rsidRPr="009A77DD" w:rsidRDefault="00BF26DF"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QUARTA </w:t>
      </w:r>
      <w:r w:rsidR="001473E6" w:rsidRPr="009A77DD">
        <w:rPr>
          <w:rFonts w:cstheme="minorHAnsi"/>
          <w:b/>
          <w:bCs/>
          <w:sz w:val="24"/>
          <w:szCs w:val="24"/>
        </w:rPr>
        <w:t>–</w:t>
      </w:r>
      <w:r w:rsidRPr="009A77DD">
        <w:rPr>
          <w:rFonts w:cstheme="minorHAnsi"/>
          <w:b/>
          <w:bCs/>
          <w:sz w:val="24"/>
          <w:szCs w:val="24"/>
        </w:rPr>
        <w:t xml:space="preserve"> </w:t>
      </w:r>
      <w:r w:rsidR="001473E6" w:rsidRPr="009A77DD">
        <w:rPr>
          <w:rFonts w:cstheme="minorHAnsi"/>
          <w:b/>
          <w:bCs/>
          <w:sz w:val="24"/>
          <w:szCs w:val="24"/>
        </w:rPr>
        <w:t>DAS OBRIGAÇÕES GERAIS</w:t>
      </w:r>
      <w:r w:rsidRPr="009A77DD">
        <w:rPr>
          <w:rFonts w:cstheme="minorHAnsi"/>
          <w:b/>
          <w:bCs/>
          <w:sz w:val="24"/>
          <w:szCs w:val="24"/>
        </w:rPr>
        <w:t xml:space="preserve">  </w:t>
      </w:r>
    </w:p>
    <w:p w14:paraId="25C31443" w14:textId="77777777" w:rsidR="001473E6" w:rsidRPr="009A77DD" w:rsidRDefault="001473E6" w:rsidP="00BF26DF">
      <w:pPr>
        <w:jc w:val="both"/>
        <w:rPr>
          <w:rFonts w:cstheme="minorHAnsi"/>
          <w:sz w:val="24"/>
          <w:szCs w:val="24"/>
        </w:rPr>
      </w:pPr>
      <w:r w:rsidRPr="009A77DD">
        <w:rPr>
          <w:rFonts w:cstheme="minorHAnsi"/>
          <w:sz w:val="24"/>
          <w:szCs w:val="24"/>
        </w:rPr>
        <w:t xml:space="preserve">Sem prejuízo do constante nas demais Cláusulas deste Convênio, são obrigações dos partícipes: </w:t>
      </w:r>
    </w:p>
    <w:p w14:paraId="47ED0869" w14:textId="77777777" w:rsidR="001473E6" w:rsidRPr="009A77DD" w:rsidRDefault="001473E6" w:rsidP="00BF26DF">
      <w:pPr>
        <w:jc w:val="both"/>
        <w:rPr>
          <w:rFonts w:cstheme="minorHAnsi"/>
          <w:b/>
          <w:bCs/>
          <w:sz w:val="24"/>
          <w:szCs w:val="24"/>
        </w:rPr>
      </w:pPr>
      <w:r w:rsidRPr="009A77DD">
        <w:rPr>
          <w:rFonts w:cstheme="minorHAnsi"/>
          <w:b/>
          <w:bCs/>
          <w:sz w:val="24"/>
          <w:szCs w:val="24"/>
        </w:rPr>
        <w:t>I – DO CONCEDENTE:</w:t>
      </w:r>
    </w:p>
    <w:p w14:paraId="57937D9D" w14:textId="688FBFAC" w:rsidR="008C1237" w:rsidRPr="00811B16" w:rsidRDefault="008C1237" w:rsidP="008C1237">
      <w:pPr>
        <w:spacing w:line="259" w:lineRule="auto"/>
        <w:jc w:val="both"/>
        <w:rPr>
          <w:rFonts w:cstheme="minorHAnsi"/>
          <w:sz w:val="24"/>
          <w:szCs w:val="24"/>
        </w:rPr>
      </w:pPr>
      <w:r>
        <w:rPr>
          <w:rFonts w:cstheme="minorHAnsi"/>
          <w:sz w:val="24"/>
          <w:szCs w:val="24"/>
        </w:rPr>
        <w:t>a)</w:t>
      </w:r>
      <w:r w:rsidRPr="003F53C8">
        <w:rPr>
          <w:rFonts w:cstheme="minorHAnsi"/>
          <w:sz w:val="24"/>
          <w:szCs w:val="24"/>
        </w:rPr>
        <w:t xml:space="preserve"> analisar</w:t>
      </w:r>
      <w:r w:rsidRPr="00811B16">
        <w:rPr>
          <w:rFonts w:cstheme="minorHAnsi"/>
          <w:sz w:val="24"/>
          <w:szCs w:val="24"/>
        </w:rPr>
        <w:t xml:space="preserve"> </w:t>
      </w:r>
      <w:r>
        <w:rPr>
          <w:rFonts w:cstheme="minorHAnsi"/>
          <w:sz w:val="24"/>
          <w:szCs w:val="24"/>
        </w:rPr>
        <w:t>as alterações propostas n</w:t>
      </w:r>
      <w:r w:rsidRPr="00811B16">
        <w:rPr>
          <w:rFonts w:cstheme="minorHAnsi"/>
          <w:sz w:val="24"/>
          <w:szCs w:val="24"/>
        </w:rPr>
        <w:t>o plano de trabalho; e</w:t>
      </w:r>
    </w:p>
    <w:p w14:paraId="46510CD5" w14:textId="36D409DD" w:rsidR="008C1237" w:rsidRPr="00811B16" w:rsidRDefault="008C1237" w:rsidP="008C1237">
      <w:pPr>
        <w:spacing w:line="259" w:lineRule="auto"/>
        <w:jc w:val="both"/>
        <w:rPr>
          <w:rFonts w:cstheme="minorHAnsi"/>
          <w:sz w:val="24"/>
          <w:szCs w:val="24"/>
        </w:rPr>
      </w:pPr>
      <w:r>
        <w:rPr>
          <w:rFonts w:cstheme="minorHAnsi"/>
          <w:sz w:val="24"/>
          <w:szCs w:val="24"/>
        </w:rPr>
        <w:t>b)</w:t>
      </w:r>
      <w:r w:rsidRPr="00811B16">
        <w:rPr>
          <w:rFonts w:cstheme="minorHAnsi"/>
          <w:sz w:val="24"/>
          <w:szCs w:val="24"/>
        </w:rPr>
        <w:t xml:space="preserve"> realizar a análise jurídica necessária à celebração dos instrumentos</w:t>
      </w:r>
      <w:r>
        <w:rPr>
          <w:rFonts w:cstheme="minorHAnsi"/>
          <w:sz w:val="24"/>
          <w:szCs w:val="24"/>
        </w:rPr>
        <w:t xml:space="preserve"> relacionados a este instrumento</w:t>
      </w:r>
      <w:r w:rsidRPr="00811B16">
        <w:rPr>
          <w:rFonts w:cstheme="minorHAnsi"/>
          <w:sz w:val="24"/>
          <w:szCs w:val="24"/>
        </w:rPr>
        <w:t>;</w:t>
      </w:r>
    </w:p>
    <w:p w14:paraId="2E661FCC" w14:textId="748387B4" w:rsidR="008C1237" w:rsidRPr="00811B16" w:rsidRDefault="008C1237" w:rsidP="008C1237">
      <w:pPr>
        <w:spacing w:line="259" w:lineRule="auto"/>
        <w:jc w:val="both"/>
        <w:rPr>
          <w:rFonts w:cstheme="minorHAnsi"/>
          <w:sz w:val="24"/>
          <w:szCs w:val="24"/>
        </w:rPr>
      </w:pPr>
      <w:r>
        <w:rPr>
          <w:rFonts w:cstheme="minorHAnsi"/>
          <w:sz w:val="24"/>
          <w:szCs w:val="24"/>
        </w:rPr>
        <w:t>c)</w:t>
      </w:r>
      <w:r w:rsidRPr="00811B16">
        <w:rPr>
          <w:rFonts w:cstheme="minorHAnsi"/>
          <w:sz w:val="24"/>
          <w:szCs w:val="24"/>
        </w:rPr>
        <w:t xml:space="preserve"> emitir os empenhos necessários à execução d</w:t>
      </w:r>
      <w:r>
        <w:rPr>
          <w:rFonts w:cstheme="minorHAnsi"/>
          <w:sz w:val="24"/>
          <w:szCs w:val="24"/>
        </w:rPr>
        <w:t>este instrumento</w:t>
      </w:r>
      <w:r w:rsidRPr="00811B16">
        <w:rPr>
          <w:rFonts w:cstheme="minorHAnsi"/>
          <w:sz w:val="24"/>
          <w:szCs w:val="24"/>
        </w:rPr>
        <w:t>;</w:t>
      </w:r>
    </w:p>
    <w:p w14:paraId="1EDE957A" w14:textId="67F221E3" w:rsidR="008C1237" w:rsidRPr="00811B16" w:rsidRDefault="008C1237" w:rsidP="008C1237">
      <w:pPr>
        <w:spacing w:line="259" w:lineRule="auto"/>
        <w:jc w:val="both"/>
        <w:rPr>
          <w:rFonts w:cstheme="minorHAnsi"/>
          <w:sz w:val="24"/>
          <w:szCs w:val="24"/>
        </w:rPr>
      </w:pPr>
      <w:r>
        <w:rPr>
          <w:rFonts w:cstheme="minorHAnsi"/>
          <w:sz w:val="24"/>
          <w:szCs w:val="24"/>
        </w:rPr>
        <w:t>d)</w:t>
      </w:r>
      <w:r w:rsidRPr="00811B16">
        <w:rPr>
          <w:rFonts w:cstheme="minorHAnsi"/>
          <w:sz w:val="24"/>
          <w:szCs w:val="24"/>
        </w:rPr>
        <w:t xml:space="preserve"> celebrar</w:t>
      </w:r>
      <w:r>
        <w:rPr>
          <w:rFonts w:cstheme="minorHAnsi"/>
          <w:sz w:val="24"/>
          <w:szCs w:val="24"/>
        </w:rPr>
        <w:t>, caso seja de interesse,</w:t>
      </w:r>
      <w:r w:rsidRPr="00811B16">
        <w:rPr>
          <w:rFonts w:cstheme="minorHAnsi"/>
          <w:sz w:val="24"/>
          <w:szCs w:val="24"/>
        </w:rPr>
        <w:t xml:space="preserve"> eventuais termos aditivos;</w:t>
      </w:r>
    </w:p>
    <w:p w14:paraId="5C191DEB" w14:textId="6AFDFFE8" w:rsidR="008C1237" w:rsidRPr="00811B16" w:rsidRDefault="008C1237" w:rsidP="008C1237">
      <w:pPr>
        <w:spacing w:line="259" w:lineRule="auto"/>
        <w:jc w:val="both"/>
        <w:rPr>
          <w:rFonts w:cstheme="minorHAnsi"/>
          <w:sz w:val="24"/>
          <w:szCs w:val="24"/>
        </w:rPr>
      </w:pPr>
      <w:r w:rsidRPr="00057C95">
        <w:rPr>
          <w:rFonts w:cstheme="minorHAnsi"/>
          <w:sz w:val="24"/>
          <w:szCs w:val="24"/>
        </w:rPr>
        <w:t>e) verificar a existência de Anotação de Responsabilidade Técnica - ART e Registro de Responsabilidade Técnica - RRT;</w:t>
      </w:r>
    </w:p>
    <w:p w14:paraId="4A9DADD7" w14:textId="50D1B0FB" w:rsidR="008C1237" w:rsidRPr="00811B16" w:rsidRDefault="008C1237" w:rsidP="008C1237">
      <w:pPr>
        <w:spacing w:line="259" w:lineRule="auto"/>
        <w:jc w:val="both"/>
        <w:rPr>
          <w:rFonts w:cstheme="minorHAnsi"/>
          <w:sz w:val="24"/>
          <w:szCs w:val="24"/>
        </w:rPr>
      </w:pPr>
      <w:r>
        <w:rPr>
          <w:rFonts w:cstheme="minorHAnsi"/>
          <w:sz w:val="24"/>
          <w:szCs w:val="24"/>
        </w:rPr>
        <w:t>f)</w:t>
      </w:r>
      <w:r w:rsidRPr="00811B16">
        <w:rPr>
          <w:rFonts w:cstheme="minorHAnsi"/>
          <w:sz w:val="24"/>
          <w:szCs w:val="24"/>
        </w:rPr>
        <w:t xml:space="preserve"> transferir os recursos financeiros para o </w:t>
      </w:r>
      <w:r w:rsidRPr="00426661">
        <w:rPr>
          <w:rFonts w:cstheme="minorHAnsi"/>
          <w:sz w:val="24"/>
          <w:szCs w:val="24"/>
        </w:rPr>
        <w:t>CONVENENTE</w:t>
      </w:r>
      <w:r w:rsidR="00826C57" w:rsidRPr="00426661">
        <w:rPr>
          <w:rFonts w:cstheme="minorHAnsi"/>
          <w:sz w:val="24"/>
          <w:szCs w:val="24"/>
        </w:rPr>
        <w:t xml:space="preserve"> </w:t>
      </w:r>
      <w:r w:rsidRPr="00426661">
        <w:rPr>
          <w:rFonts w:cstheme="minorHAnsi"/>
          <w:sz w:val="24"/>
          <w:szCs w:val="24"/>
        </w:rPr>
        <w:t>em parcela única</w:t>
      </w:r>
      <w:r w:rsidRPr="00811B16">
        <w:rPr>
          <w:rFonts w:cstheme="minorHAnsi"/>
          <w:sz w:val="24"/>
          <w:szCs w:val="24"/>
        </w:rPr>
        <w:t>;</w:t>
      </w:r>
    </w:p>
    <w:p w14:paraId="1E22F968" w14:textId="48F895D3" w:rsidR="008C1237" w:rsidRPr="00811B16" w:rsidRDefault="008C1237" w:rsidP="008C1237">
      <w:pPr>
        <w:spacing w:line="259" w:lineRule="auto"/>
        <w:jc w:val="both"/>
        <w:rPr>
          <w:rFonts w:cstheme="minorHAnsi"/>
          <w:sz w:val="24"/>
          <w:szCs w:val="24"/>
        </w:rPr>
      </w:pPr>
      <w:r>
        <w:rPr>
          <w:rFonts w:cstheme="minorHAnsi"/>
          <w:sz w:val="24"/>
          <w:szCs w:val="24"/>
        </w:rPr>
        <w:t>g)</w:t>
      </w:r>
      <w:r w:rsidRPr="00811B16">
        <w:rPr>
          <w:rFonts w:cstheme="minorHAnsi"/>
          <w:sz w:val="24"/>
          <w:szCs w:val="24"/>
        </w:rPr>
        <w:t xml:space="preserve"> avaliar e aferir o cumprimento do objeto pactuado, em conformidade com as disposições do art. 12 d</w:t>
      </w:r>
      <w:r>
        <w:rPr>
          <w:rFonts w:cstheme="minorHAnsi"/>
          <w:sz w:val="24"/>
          <w:szCs w:val="24"/>
        </w:rPr>
        <w:t>a</w:t>
      </w:r>
      <w:r w:rsidRPr="00811B16">
        <w:rPr>
          <w:rFonts w:cstheme="minorHAnsi"/>
          <w:sz w:val="24"/>
          <w:szCs w:val="24"/>
        </w:rPr>
        <w:t xml:space="preserve"> Portaria Conjunta</w:t>
      </w:r>
      <w:r>
        <w:rPr>
          <w:rFonts w:cstheme="minorHAnsi"/>
          <w:sz w:val="24"/>
          <w:szCs w:val="24"/>
        </w:rPr>
        <w:t xml:space="preserve"> MGI/MF/CGU nº 28, de 2024</w:t>
      </w:r>
      <w:r w:rsidRPr="00811B16">
        <w:rPr>
          <w:rFonts w:cstheme="minorHAnsi"/>
          <w:sz w:val="24"/>
          <w:szCs w:val="24"/>
        </w:rPr>
        <w:t>;</w:t>
      </w:r>
    </w:p>
    <w:p w14:paraId="3EC6DEA0" w14:textId="52CCE01A" w:rsidR="008C1237" w:rsidRPr="00811B16" w:rsidRDefault="008C1237" w:rsidP="008C1237">
      <w:pPr>
        <w:spacing w:line="259" w:lineRule="auto"/>
        <w:jc w:val="both"/>
        <w:rPr>
          <w:rFonts w:cstheme="minorHAnsi"/>
          <w:sz w:val="24"/>
          <w:szCs w:val="24"/>
        </w:rPr>
      </w:pPr>
      <w:r>
        <w:rPr>
          <w:rFonts w:cstheme="minorHAnsi"/>
          <w:sz w:val="24"/>
          <w:szCs w:val="24"/>
        </w:rPr>
        <w:lastRenderedPageBreak/>
        <w:t>h)</w:t>
      </w:r>
      <w:r w:rsidRPr="00811B16">
        <w:rPr>
          <w:rFonts w:cstheme="minorHAnsi"/>
          <w:sz w:val="24"/>
          <w:szCs w:val="24"/>
        </w:rPr>
        <w:t xml:space="preserve"> notificar o CONVENENTE quando não apresentada a prestação de contas ou se constatada a má aplicação dos recursos públicos transferidos quando da verificação da execução do objeto;</w:t>
      </w:r>
    </w:p>
    <w:p w14:paraId="6E5783C7" w14:textId="3D2BD3A1" w:rsidR="008C1237" w:rsidRDefault="008C1237" w:rsidP="008C1237">
      <w:pPr>
        <w:spacing w:line="259" w:lineRule="auto"/>
        <w:jc w:val="both"/>
        <w:rPr>
          <w:rFonts w:cstheme="minorHAnsi"/>
          <w:sz w:val="24"/>
          <w:szCs w:val="24"/>
        </w:rPr>
      </w:pPr>
      <w:r>
        <w:rPr>
          <w:rFonts w:cstheme="minorHAnsi"/>
          <w:sz w:val="24"/>
          <w:szCs w:val="24"/>
        </w:rPr>
        <w:t>i)</w:t>
      </w:r>
      <w:r w:rsidRPr="00811B16">
        <w:rPr>
          <w:rFonts w:cstheme="minorHAnsi"/>
          <w:sz w:val="24"/>
          <w:szCs w:val="24"/>
        </w:rPr>
        <w:t xml:space="preserve"> adotar as medidas administrativas para apuração dos fatos, identificação dos responsáveis, quantificação do dano e obtenção da regularização e do ressarcimento, em atenção ao disposto no art. 4º da Portaria nº </w:t>
      </w:r>
      <w:r>
        <w:rPr>
          <w:rFonts w:cstheme="minorHAnsi"/>
          <w:sz w:val="24"/>
          <w:szCs w:val="24"/>
        </w:rPr>
        <w:t>1</w:t>
      </w:r>
      <w:r w:rsidRPr="00811B16">
        <w:rPr>
          <w:rFonts w:cstheme="minorHAnsi"/>
          <w:sz w:val="24"/>
          <w:szCs w:val="24"/>
        </w:rPr>
        <w:t>1.531, de 1º julho de 2021, da Controladoria-Geral da União - CGU;</w:t>
      </w:r>
    </w:p>
    <w:p w14:paraId="3E828DA0" w14:textId="4574B26F" w:rsidR="008C1237" w:rsidRPr="00811B16" w:rsidRDefault="008C1237" w:rsidP="008C1237">
      <w:pPr>
        <w:spacing w:line="259" w:lineRule="auto"/>
        <w:jc w:val="both"/>
        <w:rPr>
          <w:rFonts w:cstheme="minorHAnsi"/>
          <w:sz w:val="24"/>
          <w:szCs w:val="24"/>
        </w:rPr>
      </w:pPr>
      <w:r>
        <w:rPr>
          <w:rFonts w:cstheme="minorHAnsi"/>
          <w:sz w:val="24"/>
          <w:szCs w:val="24"/>
        </w:rPr>
        <w:t>j</w:t>
      </w:r>
      <w:r w:rsidRPr="00811B16">
        <w:rPr>
          <w:rFonts w:cstheme="minorHAnsi"/>
          <w:sz w:val="24"/>
          <w:szCs w:val="24"/>
        </w:rPr>
        <w:t>) a</w:t>
      </w:r>
      <w:r>
        <w:rPr>
          <w:rFonts w:cstheme="minorHAnsi"/>
          <w:sz w:val="24"/>
          <w:szCs w:val="24"/>
        </w:rPr>
        <w:t>nalisar a</w:t>
      </w:r>
      <w:r w:rsidRPr="00811B16">
        <w:rPr>
          <w:rFonts w:cstheme="minorHAnsi"/>
          <w:sz w:val="24"/>
          <w:szCs w:val="24"/>
        </w:rPr>
        <w:t xml:space="preserve"> prestação de contas final apresentada pelo CONVENENTE;</w:t>
      </w:r>
    </w:p>
    <w:p w14:paraId="2E675976" w14:textId="7A5CCCC7" w:rsidR="008C1237" w:rsidRPr="00811B16" w:rsidRDefault="008C1237" w:rsidP="008C1237">
      <w:pPr>
        <w:spacing w:line="259" w:lineRule="auto"/>
        <w:jc w:val="both"/>
        <w:rPr>
          <w:rFonts w:cstheme="minorHAnsi"/>
          <w:sz w:val="24"/>
          <w:szCs w:val="24"/>
        </w:rPr>
      </w:pPr>
      <w:r>
        <w:rPr>
          <w:rFonts w:cstheme="minorHAnsi"/>
          <w:sz w:val="24"/>
          <w:szCs w:val="24"/>
        </w:rPr>
        <w:t>k)</w:t>
      </w:r>
      <w:r w:rsidRPr="00811B16">
        <w:rPr>
          <w:rFonts w:cstheme="minorHAnsi"/>
          <w:sz w:val="24"/>
          <w:szCs w:val="24"/>
        </w:rPr>
        <w:t xml:space="preserve"> instaurar a Tomada de Contas Especial - TCE, observando os procedimentos e a formalização, de acordo com a legislação específica ao caso; </w:t>
      </w:r>
    </w:p>
    <w:p w14:paraId="4DDFDA8F" w14:textId="507C3124" w:rsidR="008C1237" w:rsidRDefault="008C1237" w:rsidP="008C1237">
      <w:pPr>
        <w:spacing w:line="259" w:lineRule="auto"/>
        <w:jc w:val="both"/>
        <w:rPr>
          <w:rFonts w:cstheme="minorHAnsi"/>
          <w:sz w:val="24"/>
          <w:szCs w:val="24"/>
        </w:rPr>
      </w:pPr>
      <w:r>
        <w:rPr>
          <w:rFonts w:cstheme="minorHAnsi"/>
          <w:sz w:val="24"/>
          <w:szCs w:val="24"/>
        </w:rPr>
        <w:t>l)</w:t>
      </w:r>
      <w:r w:rsidRPr="00811B16">
        <w:rPr>
          <w:rFonts w:cstheme="minorHAnsi"/>
          <w:sz w:val="24"/>
          <w:szCs w:val="24"/>
        </w:rPr>
        <w:t xml:space="preserve"> divulgar ao</w:t>
      </w:r>
      <w:r>
        <w:rPr>
          <w:rFonts w:cstheme="minorHAnsi"/>
          <w:sz w:val="24"/>
          <w:szCs w:val="24"/>
        </w:rPr>
        <w:t xml:space="preserve"> </w:t>
      </w:r>
      <w:r w:rsidRPr="00811B16">
        <w:rPr>
          <w:rFonts w:cstheme="minorHAnsi"/>
          <w:sz w:val="24"/>
          <w:szCs w:val="24"/>
        </w:rPr>
        <w:t>CONVENENTE os atos normativos e orientações relativas aos instrumentos</w:t>
      </w:r>
      <w:r w:rsidR="0059787E">
        <w:rPr>
          <w:rFonts w:cstheme="minorHAnsi"/>
          <w:sz w:val="24"/>
          <w:szCs w:val="24"/>
        </w:rPr>
        <w:t>; e</w:t>
      </w:r>
    </w:p>
    <w:p w14:paraId="0B5DC871" w14:textId="63781BE7" w:rsidR="00133EE1" w:rsidRPr="008C1237" w:rsidRDefault="008C1237" w:rsidP="008C1237">
      <w:pPr>
        <w:jc w:val="both"/>
        <w:rPr>
          <w:rFonts w:cstheme="minorHAnsi"/>
          <w:sz w:val="24"/>
          <w:szCs w:val="24"/>
        </w:rPr>
      </w:pPr>
      <w:r>
        <w:rPr>
          <w:rFonts w:cstheme="minorHAnsi"/>
          <w:sz w:val="24"/>
          <w:szCs w:val="24"/>
        </w:rPr>
        <w:t>m</w:t>
      </w:r>
      <w:r w:rsidRPr="008C1237">
        <w:rPr>
          <w:rFonts w:cstheme="minorHAnsi"/>
          <w:sz w:val="24"/>
          <w:szCs w:val="24"/>
        </w:rPr>
        <w:t xml:space="preserve">) exigir que o CONVENENTE disponibilize, em seu sítio oficial na internet ou, na sua falta, em sua sede, em local de fácil visibilidade, o extrato do instrumento, contendo, pelo menos, o objeto, a finalidade, os valores e as datas de liberação, o detalhamento da aplicação dos recursos e as contratações realizadas para a execução do objeto pactuado, na forma do art. 43 da Portaria Conjunta MGI/MF/CGU nº 33, de 2023.   </w:t>
      </w:r>
    </w:p>
    <w:p w14:paraId="48C7AFFF" w14:textId="3536A229" w:rsidR="00184C3D" w:rsidRPr="0035552D" w:rsidRDefault="006E2031" w:rsidP="0035552D">
      <w:pPr>
        <w:pBdr>
          <w:top w:val="single" w:sz="4" w:space="1" w:color="auto"/>
          <w:left w:val="single" w:sz="4" w:space="4" w:color="auto"/>
          <w:bottom w:val="single" w:sz="4" w:space="1" w:color="auto"/>
          <w:right w:val="single" w:sz="4" w:space="4" w:color="auto"/>
        </w:pBdr>
        <w:shd w:val="clear" w:color="auto" w:fill="FFF8E5"/>
        <w:jc w:val="both"/>
        <w:rPr>
          <w:rFonts w:cstheme="minorHAnsi"/>
          <w:b/>
          <w:bCs/>
        </w:rPr>
      </w:pPr>
      <w:r w:rsidRPr="009A77DD">
        <w:rPr>
          <w:rFonts w:cstheme="minorHAnsi"/>
          <w:b/>
          <w:bCs/>
        </w:rPr>
        <w:t>Nota Explicativa:</w:t>
      </w:r>
      <w:r w:rsidRPr="009A77DD">
        <w:rPr>
          <w:rFonts w:cstheme="minorHAnsi"/>
        </w:rPr>
        <w:t xml:space="preserve"> Ver </w:t>
      </w:r>
      <w:proofErr w:type="spellStart"/>
      <w:r w:rsidRPr="009A77DD">
        <w:rPr>
          <w:rFonts w:cstheme="minorHAnsi"/>
        </w:rPr>
        <w:t>arts</w:t>
      </w:r>
      <w:proofErr w:type="spellEnd"/>
      <w:r w:rsidRPr="009A77DD">
        <w:rPr>
          <w:rFonts w:cstheme="minorHAnsi"/>
        </w:rPr>
        <w:t xml:space="preserve">. </w:t>
      </w:r>
      <w:r w:rsidR="006435D2">
        <w:rPr>
          <w:rFonts w:cstheme="minorHAnsi"/>
        </w:rPr>
        <w:t>4º</w:t>
      </w:r>
      <w:r w:rsidRPr="009A77DD">
        <w:rPr>
          <w:rFonts w:cstheme="minorHAnsi"/>
        </w:rPr>
        <w:t xml:space="preserve"> e </w:t>
      </w:r>
      <w:r w:rsidR="00C93775">
        <w:rPr>
          <w:rFonts w:cstheme="minorHAnsi"/>
        </w:rPr>
        <w:t>10, III</w:t>
      </w:r>
      <w:r w:rsidRPr="009A77DD">
        <w:rPr>
          <w:rFonts w:cstheme="minorHAnsi"/>
        </w:rPr>
        <w:t xml:space="preserve"> da Portaria Conjunta </w:t>
      </w:r>
      <w:r w:rsidR="00F7109E" w:rsidRPr="009A77DD">
        <w:rPr>
          <w:rFonts w:cstheme="minorHAnsi"/>
        </w:rPr>
        <w:t xml:space="preserve">MGI/MF/CGU </w:t>
      </w:r>
      <w:r w:rsidRPr="009A77DD">
        <w:rPr>
          <w:rFonts w:cstheme="minorHAnsi"/>
        </w:rPr>
        <w:t xml:space="preserve">nº </w:t>
      </w:r>
      <w:r w:rsidR="00C93775">
        <w:rPr>
          <w:rFonts w:cstheme="minorHAnsi"/>
        </w:rPr>
        <w:t>28</w:t>
      </w:r>
      <w:r w:rsidR="00250E0F" w:rsidRPr="009A77DD">
        <w:rPr>
          <w:rFonts w:cstheme="minorHAnsi"/>
        </w:rPr>
        <w:t>,</w:t>
      </w:r>
      <w:r w:rsidRPr="009A77DD">
        <w:rPr>
          <w:rFonts w:cstheme="minorHAnsi"/>
        </w:rPr>
        <w:t xml:space="preserve"> de 202</w:t>
      </w:r>
      <w:r w:rsidR="00C93775">
        <w:rPr>
          <w:rFonts w:cstheme="minorHAnsi"/>
        </w:rPr>
        <w:t>4</w:t>
      </w:r>
      <w:r w:rsidRPr="009A77DD">
        <w:rPr>
          <w:rFonts w:cstheme="minorHAnsi"/>
        </w:rPr>
        <w:t>.</w:t>
      </w:r>
      <w:r w:rsidRPr="009A77DD">
        <w:rPr>
          <w:rFonts w:cstheme="minorHAnsi"/>
          <w:b/>
          <w:bCs/>
        </w:rPr>
        <w:t xml:space="preserve">  </w:t>
      </w:r>
    </w:p>
    <w:p w14:paraId="427D9ED5" w14:textId="348890B5" w:rsidR="00FF361C" w:rsidRPr="00FF361C" w:rsidRDefault="00184C3D" w:rsidP="00FF361C">
      <w:pPr>
        <w:spacing w:line="259" w:lineRule="auto"/>
        <w:jc w:val="both"/>
        <w:rPr>
          <w:rFonts w:cstheme="minorHAnsi"/>
          <w:sz w:val="24"/>
          <w:szCs w:val="24"/>
        </w:rPr>
      </w:pPr>
      <w:r w:rsidRPr="00184C3D">
        <w:rPr>
          <w:rFonts w:cstheme="minorHAnsi"/>
          <w:b/>
          <w:bCs/>
          <w:sz w:val="24"/>
          <w:szCs w:val="24"/>
        </w:rPr>
        <w:t xml:space="preserve">Subcláusula </w:t>
      </w:r>
      <w:r w:rsidRPr="00184C3D">
        <w:rPr>
          <w:rFonts w:cstheme="minorHAnsi"/>
          <w:b/>
          <w:bCs/>
          <w:i/>
          <w:iCs/>
          <w:color w:val="FF0000"/>
          <w:sz w:val="24"/>
          <w:szCs w:val="24"/>
        </w:rPr>
        <w:t>primeira</w:t>
      </w:r>
      <w:r w:rsidRPr="00184C3D">
        <w:rPr>
          <w:rFonts w:cstheme="minorHAnsi"/>
          <w:sz w:val="24"/>
          <w:szCs w:val="24"/>
        </w:rPr>
        <w:t xml:space="preserve">. </w:t>
      </w:r>
      <w:r w:rsidR="00FF361C" w:rsidRPr="00FF361C">
        <w:rPr>
          <w:rFonts w:cstheme="minorHAnsi"/>
          <w:sz w:val="24"/>
          <w:szCs w:val="24"/>
        </w:rPr>
        <w:t>Caberá</w:t>
      </w:r>
      <w:r w:rsidR="00FF361C">
        <w:rPr>
          <w:rFonts w:cstheme="minorHAnsi"/>
          <w:sz w:val="24"/>
          <w:szCs w:val="24"/>
        </w:rPr>
        <w:t xml:space="preserve"> </w:t>
      </w:r>
      <w:r w:rsidR="00FF361C" w:rsidRPr="00FF361C">
        <w:rPr>
          <w:rFonts w:cstheme="minorHAnsi"/>
          <w:sz w:val="24"/>
          <w:szCs w:val="24"/>
        </w:rPr>
        <w:t xml:space="preserve">a qualquer tempo, havendo indícios de irregularidades ou fraudes na execução do objeto, fundamentadamente, ao </w:t>
      </w:r>
      <w:r w:rsidR="00FF361C">
        <w:rPr>
          <w:rFonts w:cstheme="minorHAnsi"/>
          <w:sz w:val="24"/>
          <w:szCs w:val="24"/>
        </w:rPr>
        <w:t>CONCEDENTE</w:t>
      </w:r>
      <w:r w:rsidR="00FF361C" w:rsidRPr="00FF361C">
        <w:rPr>
          <w:rFonts w:cstheme="minorHAnsi"/>
          <w:sz w:val="24"/>
          <w:szCs w:val="24"/>
        </w:rPr>
        <w:t>, instaurar as medidas administrativas internas necessárias e/ou úteis para debelar a irregularidade ou fraude, inclusive, se for o caso, sustar pagamentos e representar aos órgãos de controle.</w:t>
      </w:r>
    </w:p>
    <w:p w14:paraId="08E21D9B" w14:textId="77777777" w:rsidR="00B51DF9" w:rsidRPr="00057C95" w:rsidRDefault="00B51DF9">
      <w:pPr>
        <w:spacing w:line="259" w:lineRule="auto"/>
        <w:rPr>
          <w:rFonts w:cstheme="minorHAnsi"/>
          <w:b/>
          <w:bCs/>
          <w:sz w:val="4"/>
          <w:szCs w:val="4"/>
        </w:rPr>
      </w:pPr>
    </w:p>
    <w:p w14:paraId="3CDC6FEF" w14:textId="77777777" w:rsidR="00862F38" w:rsidRPr="009A77DD" w:rsidRDefault="001E0EEE" w:rsidP="00862F38">
      <w:pPr>
        <w:jc w:val="both"/>
        <w:rPr>
          <w:rFonts w:cstheme="minorHAnsi"/>
          <w:b/>
          <w:bCs/>
          <w:sz w:val="24"/>
          <w:szCs w:val="24"/>
        </w:rPr>
      </w:pPr>
      <w:r w:rsidRPr="009A77DD">
        <w:rPr>
          <w:rFonts w:cstheme="minorHAnsi"/>
          <w:b/>
          <w:bCs/>
          <w:sz w:val="24"/>
          <w:szCs w:val="24"/>
        </w:rPr>
        <w:t>II – DO CONVENENTE:</w:t>
      </w:r>
    </w:p>
    <w:p w14:paraId="4F2FD4E9" w14:textId="58391348" w:rsidR="00E722CB" w:rsidRPr="00E722CB" w:rsidRDefault="0059787E" w:rsidP="00E722CB">
      <w:pPr>
        <w:spacing w:after="60" w:line="252" w:lineRule="auto"/>
        <w:jc w:val="both"/>
        <w:rPr>
          <w:rFonts w:eastAsia="Swis721 Lt BT" w:cstheme="minorHAnsi"/>
          <w:color w:val="000000" w:themeColor="text1"/>
          <w:sz w:val="24"/>
          <w:szCs w:val="24"/>
        </w:rPr>
      </w:pPr>
      <w:r w:rsidRPr="00EF2299">
        <w:rPr>
          <w:rFonts w:eastAsia="Swis721 Lt BT" w:cstheme="minorHAnsi"/>
          <w:color w:val="000000" w:themeColor="text1"/>
          <w:sz w:val="24"/>
          <w:szCs w:val="24"/>
        </w:rPr>
        <w:t>a)</w:t>
      </w:r>
      <w:r w:rsidR="00E722CB" w:rsidRPr="00EF2299">
        <w:rPr>
          <w:rFonts w:eastAsia="Swis721 Lt BT" w:cstheme="minorHAnsi"/>
          <w:color w:val="000000" w:themeColor="text1"/>
          <w:sz w:val="24"/>
          <w:szCs w:val="24"/>
        </w:rPr>
        <w:t xml:space="preserve"> </w:t>
      </w:r>
      <w:r w:rsidR="000B42E7" w:rsidRPr="000B42E7">
        <w:rPr>
          <w:rFonts w:eastAsia="Swis721 Lt BT" w:cstheme="minorHAnsi"/>
          <w:color w:val="000000" w:themeColor="text1"/>
          <w:sz w:val="24"/>
          <w:szCs w:val="24"/>
        </w:rPr>
        <w:t xml:space="preserve">registrar no Transferegov.br suas propostas, planos de trabalho e pesquisas de preços, na forma e prazos estabelecidos pelo </w:t>
      </w:r>
      <w:r w:rsidR="000B42E7">
        <w:rPr>
          <w:rFonts w:eastAsia="Swis721 Lt BT" w:cstheme="minorHAnsi"/>
          <w:color w:val="000000" w:themeColor="text1"/>
          <w:sz w:val="24"/>
          <w:szCs w:val="24"/>
        </w:rPr>
        <w:t>CONCEDENTE;</w:t>
      </w:r>
    </w:p>
    <w:p w14:paraId="1C1191EF" w14:textId="4A6AE792" w:rsidR="00E722CB" w:rsidRPr="00E722CB" w:rsidRDefault="0059787E"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b)</w:t>
      </w:r>
      <w:r w:rsidR="00E722CB" w:rsidRPr="00E722CB">
        <w:rPr>
          <w:rFonts w:eastAsia="Swis721 Lt BT" w:cstheme="minorHAnsi"/>
          <w:color w:val="000000" w:themeColor="text1"/>
          <w:sz w:val="24"/>
          <w:szCs w:val="24"/>
        </w:rPr>
        <w:t xml:space="preserve"> definir por metas e etapas, a forma de execução do objeto;</w:t>
      </w:r>
    </w:p>
    <w:p w14:paraId="5FA9AE55" w14:textId="4EABA67A" w:rsidR="00E722CB" w:rsidRPr="00E722CB" w:rsidRDefault="00770848" w:rsidP="00E722CB">
      <w:pPr>
        <w:spacing w:after="60" w:line="252" w:lineRule="auto"/>
        <w:jc w:val="both"/>
        <w:rPr>
          <w:rFonts w:eastAsia="Swis721 Lt BT" w:cstheme="minorHAnsi"/>
          <w:color w:val="000000" w:themeColor="text1"/>
          <w:sz w:val="24"/>
          <w:szCs w:val="24"/>
        </w:rPr>
      </w:pPr>
      <w:r w:rsidRPr="00057C95">
        <w:rPr>
          <w:rFonts w:eastAsia="Swis721 Lt BT" w:cstheme="minorHAnsi"/>
          <w:color w:val="000000" w:themeColor="text1"/>
          <w:sz w:val="24"/>
          <w:szCs w:val="24"/>
        </w:rPr>
        <w:t>c</w:t>
      </w:r>
      <w:r w:rsidR="00E722CB" w:rsidRPr="00057C95">
        <w:rPr>
          <w:rFonts w:eastAsia="Swis721 Lt BT" w:cstheme="minorHAnsi"/>
          <w:color w:val="000000" w:themeColor="text1"/>
          <w:sz w:val="24"/>
          <w:szCs w:val="24"/>
        </w:rPr>
        <w:t xml:space="preserve">) </w:t>
      </w:r>
      <w:r w:rsidRPr="00057C95">
        <w:rPr>
          <w:rFonts w:eastAsia="Swis721 Lt BT" w:cstheme="minorHAnsi"/>
          <w:color w:val="000000" w:themeColor="text1"/>
          <w:sz w:val="24"/>
          <w:szCs w:val="24"/>
        </w:rPr>
        <w:t xml:space="preserve">definir </w:t>
      </w:r>
      <w:r w:rsidR="00E722CB" w:rsidRPr="00057C95">
        <w:rPr>
          <w:rFonts w:eastAsia="Swis721 Lt BT" w:cstheme="minorHAnsi"/>
          <w:color w:val="000000" w:themeColor="text1"/>
          <w:sz w:val="24"/>
          <w:szCs w:val="24"/>
        </w:rPr>
        <w:t>as necessidades e demandas das obras, realizar os estudos de viabilidade preliminares e ensaios tecnológicos necessários para embasamento das soluções constantes no projeto, bem como elaborar os projetos técnicos relacionados ao objeto;</w:t>
      </w:r>
    </w:p>
    <w:p w14:paraId="0D658554" w14:textId="5D02650E" w:rsidR="00E722CB" w:rsidRPr="00E722CB"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d)</w:t>
      </w:r>
      <w:r w:rsidR="00E722CB" w:rsidRPr="00E722CB">
        <w:rPr>
          <w:rFonts w:eastAsia="Swis721 Lt BT" w:cstheme="minorHAnsi"/>
          <w:color w:val="000000" w:themeColor="text1"/>
          <w:sz w:val="24"/>
          <w:szCs w:val="24"/>
        </w:rPr>
        <w:t xml:space="preserve"> assegurar, na sua integralidade, a qualidade técnica dos projetos e da execução dos produtos e serviços estabelecidos n</w:t>
      </w:r>
      <w:r w:rsidR="00C54750">
        <w:rPr>
          <w:rFonts w:eastAsia="Swis721 Lt BT" w:cstheme="minorHAnsi"/>
          <w:color w:val="000000" w:themeColor="text1"/>
          <w:sz w:val="24"/>
          <w:szCs w:val="24"/>
        </w:rPr>
        <w:t>este instrumento</w:t>
      </w:r>
      <w:r w:rsidR="00E722CB" w:rsidRPr="00E722CB">
        <w:rPr>
          <w:rFonts w:eastAsia="Swis721 Lt BT" w:cstheme="minorHAnsi"/>
          <w:color w:val="000000" w:themeColor="text1"/>
          <w:sz w:val="24"/>
          <w:szCs w:val="24"/>
        </w:rPr>
        <w:t>, em conformidade com as normas brasileiras e os normativos dos programas, ações e atividades;</w:t>
      </w:r>
    </w:p>
    <w:p w14:paraId="68B141D6" w14:textId="629057B3" w:rsidR="00E722CB" w:rsidRPr="00E722CB"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e)</w:t>
      </w:r>
      <w:r w:rsidR="00E722CB" w:rsidRPr="00E722CB">
        <w:rPr>
          <w:rFonts w:eastAsia="Swis721 Lt BT" w:cstheme="minorHAnsi"/>
          <w:color w:val="000000" w:themeColor="text1"/>
          <w:sz w:val="24"/>
          <w:szCs w:val="24"/>
        </w:rPr>
        <w:t xml:space="preserve"> garantir a existência de infraestrutura, utilidades, pessoal e licenças necessários à instalação e disponibilização dos equipamentos adquiridos;</w:t>
      </w:r>
    </w:p>
    <w:p w14:paraId="39F48EF3" w14:textId="1F574130" w:rsidR="00E722CB" w:rsidRPr="003B07AE"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lastRenderedPageBreak/>
        <w:t>f)</w:t>
      </w:r>
      <w:r w:rsidR="00E722CB" w:rsidRPr="00E722CB">
        <w:rPr>
          <w:rFonts w:eastAsia="Swis721 Lt BT" w:cstheme="minorHAnsi"/>
          <w:color w:val="000000" w:themeColor="text1"/>
          <w:sz w:val="24"/>
          <w:szCs w:val="24"/>
        </w:rPr>
        <w:t xml:space="preserve"> </w:t>
      </w:r>
      <w:r w:rsidR="00E722CB" w:rsidRPr="003B07AE">
        <w:rPr>
          <w:rFonts w:eastAsia="Swis721 Lt BT" w:cstheme="minorHAnsi"/>
          <w:color w:val="000000" w:themeColor="text1"/>
          <w:sz w:val="24"/>
          <w:szCs w:val="24"/>
        </w:rPr>
        <w:t xml:space="preserve">selecionar as áreas de intervenção e os beneficiários finais em conformidade com as diretrizes estabelecidas pelo </w:t>
      </w:r>
      <w:r w:rsidR="00C54750" w:rsidRPr="003B07AE">
        <w:rPr>
          <w:rFonts w:eastAsia="Swis721 Lt BT" w:cstheme="minorHAnsi"/>
          <w:color w:val="000000" w:themeColor="text1"/>
          <w:sz w:val="24"/>
          <w:szCs w:val="24"/>
        </w:rPr>
        <w:t>CONCEDENTE</w:t>
      </w:r>
      <w:r w:rsidR="00E722CB" w:rsidRPr="003B07AE">
        <w:rPr>
          <w:rFonts w:eastAsia="Swis721 Lt BT" w:cstheme="minorHAnsi"/>
          <w:color w:val="000000" w:themeColor="text1"/>
          <w:sz w:val="24"/>
          <w:szCs w:val="24"/>
        </w:rPr>
        <w:t xml:space="preserve">, podendo estabelecer outras que busquem refletir situações de vulnerabilidade econômica e social, informando ao </w:t>
      </w:r>
      <w:r w:rsidR="00C54750" w:rsidRPr="003B07AE">
        <w:rPr>
          <w:rFonts w:eastAsia="Swis721 Lt BT" w:cstheme="minorHAnsi"/>
          <w:color w:val="000000" w:themeColor="text1"/>
          <w:sz w:val="24"/>
          <w:szCs w:val="24"/>
        </w:rPr>
        <w:t>CONCEDENTE</w:t>
      </w:r>
      <w:r w:rsidR="00E722CB" w:rsidRPr="003B07AE">
        <w:rPr>
          <w:rFonts w:eastAsia="Swis721 Lt BT" w:cstheme="minorHAnsi"/>
          <w:color w:val="000000" w:themeColor="text1"/>
          <w:sz w:val="24"/>
          <w:szCs w:val="24"/>
        </w:rPr>
        <w:t xml:space="preserve"> sempre que houver alterações;</w:t>
      </w:r>
    </w:p>
    <w:p w14:paraId="6C819737" w14:textId="6B9E54A4" w:rsidR="00E722CB" w:rsidRPr="003B07AE" w:rsidRDefault="00770848" w:rsidP="00E722CB">
      <w:pPr>
        <w:spacing w:after="60" w:line="252" w:lineRule="auto"/>
        <w:jc w:val="both"/>
        <w:rPr>
          <w:rFonts w:eastAsia="Swis721 Lt BT" w:cstheme="minorHAnsi"/>
          <w:color w:val="000000" w:themeColor="text1"/>
          <w:sz w:val="24"/>
          <w:szCs w:val="24"/>
        </w:rPr>
      </w:pPr>
      <w:r w:rsidRPr="003B07AE">
        <w:rPr>
          <w:rFonts w:eastAsia="Swis721 Lt BT" w:cstheme="minorHAnsi"/>
          <w:color w:val="000000" w:themeColor="text1"/>
          <w:sz w:val="24"/>
          <w:szCs w:val="24"/>
        </w:rPr>
        <w:t>g)</w:t>
      </w:r>
      <w:r w:rsidR="00E722CB" w:rsidRPr="003B07AE">
        <w:rPr>
          <w:rFonts w:eastAsia="Swis721 Lt BT" w:cstheme="minorHAnsi"/>
          <w:color w:val="000000" w:themeColor="text1"/>
          <w:sz w:val="24"/>
          <w:szCs w:val="24"/>
        </w:rPr>
        <w:t xml:space="preserve"> apresentar documentos de dominialidade da área de intervenção, licenças e aprovações de projetos emitidos pelo órgão ambiental competente, órgão ou entidade da esfera municipal, estadual, distrital ou federal, bem como concessionárias de serviços públicos, quando couber, nos termos da legislação aplicável;</w:t>
      </w:r>
    </w:p>
    <w:p w14:paraId="1E85057B" w14:textId="7F51D5CB" w:rsidR="00E722CB" w:rsidRPr="00E722CB" w:rsidRDefault="00770848" w:rsidP="00E722CB">
      <w:pPr>
        <w:spacing w:after="60" w:line="252" w:lineRule="auto"/>
        <w:jc w:val="both"/>
        <w:rPr>
          <w:rFonts w:eastAsia="Swis721 Lt BT" w:cstheme="minorHAnsi"/>
          <w:color w:val="000000" w:themeColor="text1"/>
          <w:sz w:val="24"/>
          <w:szCs w:val="24"/>
        </w:rPr>
      </w:pPr>
      <w:r w:rsidRPr="003B07AE">
        <w:rPr>
          <w:rFonts w:eastAsia="Swis721 Lt BT" w:cstheme="minorHAnsi"/>
          <w:color w:val="000000" w:themeColor="text1"/>
          <w:sz w:val="24"/>
          <w:szCs w:val="24"/>
        </w:rPr>
        <w:t>h)</w:t>
      </w:r>
      <w:r w:rsidR="00E722CB" w:rsidRPr="003B07AE">
        <w:rPr>
          <w:rFonts w:eastAsia="Swis721 Lt BT" w:cstheme="minorHAnsi"/>
          <w:color w:val="000000" w:themeColor="text1"/>
          <w:sz w:val="24"/>
          <w:szCs w:val="24"/>
        </w:rPr>
        <w:t xml:space="preserve"> incluir, em seus orçamentos anuais, dotação orçamentária referente aos recursos relativos </w:t>
      </w:r>
      <w:r w:rsidR="00956F00" w:rsidRPr="003B07AE">
        <w:rPr>
          <w:rFonts w:eastAsia="Swis721 Lt BT" w:cstheme="minorHAnsi"/>
          <w:color w:val="000000" w:themeColor="text1"/>
          <w:sz w:val="24"/>
          <w:szCs w:val="24"/>
        </w:rPr>
        <w:t>a este inst</w:t>
      </w:r>
      <w:r w:rsidR="00956F00">
        <w:rPr>
          <w:rFonts w:eastAsia="Swis721 Lt BT" w:cstheme="minorHAnsi"/>
          <w:color w:val="000000" w:themeColor="text1"/>
          <w:sz w:val="24"/>
          <w:szCs w:val="24"/>
        </w:rPr>
        <w:t>rumento</w:t>
      </w:r>
      <w:r w:rsidR="00E722CB" w:rsidRPr="00E722CB">
        <w:rPr>
          <w:rFonts w:eastAsia="Swis721 Lt BT" w:cstheme="minorHAnsi"/>
          <w:color w:val="000000" w:themeColor="text1"/>
          <w:sz w:val="24"/>
          <w:szCs w:val="24"/>
        </w:rPr>
        <w:t>;</w:t>
      </w:r>
    </w:p>
    <w:p w14:paraId="7D6D3C96" w14:textId="508E917C" w:rsidR="00E722CB" w:rsidRPr="00E722CB"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i</w:t>
      </w:r>
      <w:r w:rsidRPr="00770848">
        <w:rPr>
          <w:rFonts w:eastAsia="Swis721 Lt BT" w:cstheme="minorHAnsi"/>
          <w:color w:val="000000" w:themeColor="text1"/>
          <w:sz w:val="24"/>
          <w:szCs w:val="24"/>
        </w:rPr>
        <w:t>) proceder ao depósito da contrapartida pactuada neste instrumento, na conta bancária específica vinculada ao presente Convênio, em conformidade com os prazos estabelecidos no cronograma de desembolso do Plano de Trabalho</w:t>
      </w:r>
      <w:r w:rsidR="00E722CB" w:rsidRPr="00E722CB">
        <w:rPr>
          <w:rFonts w:eastAsia="Swis721 Lt BT" w:cstheme="minorHAnsi"/>
          <w:color w:val="000000" w:themeColor="text1"/>
          <w:sz w:val="24"/>
          <w:szCs w:val="24"/>
        </w:rPr>
        <w:t>;</w:t>
      </w:r>
    </w:p>
    <w:p w14:paraId="1CE6C70E" w14:textId="0870282E" w:rsidR="00E722CB" w:rsidRPr="00E722CB"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j)</w:t>
      </w:r>
      <w:r w:rsidR="00E722CB" w:rsidRPr="00E722CB">
        <w:rPr>
          <w:rFonts w:eastAsia="Swis721 Lt BT" w:cstheme="minorHAnsi"/>
          <w:color w:val="000000" w:themeColor="text1"/>
          <w:sz w:val="24"/>
          <w:szCs w:val="24"/>
        </w:rPr>
        <w:t xml:space="preserve"> realizar o procedimento de compras e contratações, sob sua inteira responsabilidade, observada a legislação vigente e assegurando:</w:t>
      </w:r>
    </w:p>
    <w:p w14:paraId="2E9F8D33" w14:textId="7A6D56CF" w:rsidR="00E722CB" w:rsidRPr="00E722CB" w:rsidRDefault="00770848" w:rsidP="00770848">
      <w:pPr>
        <w:spacing w:after="60" w:line="252" w:lineRule="auto"/>
        <w:ind w:left="567"/>
        <w:jc w:val="both"/>
        <w:rPr>
          <w:rFonts w:eastAsia="Swis721 Lt BT" w:cstheme="minorHAnsi"/>
          <w:color w:val="000000" w:themeColor="text1"/>
          <w:sz w:val="24"/>
          <w:szCs w:val="24"/>
        </w:rPr>
      </w:pPr>
      <w:r>
        <w:rPr>
          <w:rFonts w:eastAsia="Swis721 Lt BT" w:cstheme="minorHAnsi"/>
          <w:color w:val="000000" w:themeColor="text1"/>
          <w:sz w:val="24"/>
          <w:szCs w:val="24"/>
        </w:rPr>
        <w:t>i</w:t>
      </w:r>
      <w:r w:rsidR="00E722CB" w:rsidRPr="00E722CB">
        <w:rPr>
          <w:rFonts w:eastAsia="Swis721 Lt BT" w:cstheme="minorHAnsi"/>
          <w:color w:val="000000" w:themeColor="text1"/>
          <w:sz w:val="24"/>
          <w:szCs w:val="24"/>
        </w:rPr>
        <w:t>) a correção dos procedimentos legais;</w:t>
      </w:r>
    </w:p>
    <w:p w14:paraId="130D2070" w14:textId="1E84ECE7" w:rsidR="00E722CB" w:rsidRPr="00E722CB" w:rsidRDefault="00770848" w:rsidP="00770848">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w:t>
      </w:r>
      <w:proofErr w:type="spellEnd"/>
      <w:r w:rsidR="00E722CB" w:rsidRPr="00E722CB">
        <w:rPr>
          <w:rFonts w:eastAsia="Swis721 Lt BT" w:cstheme="minorHAnsi"/>
          <w:color w:val="000000" w:themeColor="text1"/>
          <w:sz w:val="24"/>
          <w:szCs w:val="24"/>
        </w:rPr>
        <w:t>) a suficiência do projeto básico ou do termo de referência;</w:t>
      </w:r>
    </w:p>
    <w:p w14:paraId="5E808200" w14:textId="28E5DF17" w:rsidR="00E722CB" w:rsidRPr="00E722CB" w:rsidRDefault="00770848" w:rsidP="00770848">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iii</w:t>
      </w:r>
      <w:proofErr w:type="spellEnd"/>
      <w:r w:rsidR="00E722CB" w:rsidRPr="00E722CB">
        <w:rPr>
          <w:rFonts w:eastAsia="Swis721 Lt BT" w:cstheme="minorHAnsi"/>
          <w:color w:val="000000" w:themeColor="text1"/>
          <w:sz w:val="24"/>
          <w:szCs w:val="24"/>
        </w:rPr>
        <w:t>) a suficiência da planilha orçamentária discriminativa do percentual de Encargos Sociais e de Bonificação e Despesas Indiretas - BDI utilizados, cada qual com o respectivo detalhamento de sua composição, por item de orçamento ou conjunto deles; e</w:t>
      </w:r>
    </w:p>
    <w:p w14:paraId="6BB3C552" w14:textId="418A0385" w:rsidR="00E722CB" w:rsidRDefault="00770848" w:rsidP="00770848">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iv</w:t>
      </w:r>
      <w:proofErr w:type="spellEnd"/>
      <w:r w:rsidR="00E722CB" w:rsidRPr="00E722CB">
        <w:rPr>
          <w:rFonts w:eastAsia="Swis721 Lt BT" w:cstheme="minorHAnsi"/>
          <w:color w:val="000000" w:themeColor="text1"/>
          <w:sz w:val="24"/>
          <w:szCs w:val="24"/>
        </w:rPr>
        <w:t>) a utilização do PNCP previsto na Lei nº 14.133, de 1º de abril de 2021, quando o convenente for órgão ou entidade das administrações públicas diretas, autárquicas e fundacionais dos estados, do Distrito Federal e dos municípios;</w:t>
      </w:r>
    </w:p>
    <w:p w14:paraId="4AC58125" w14:textId="230C2F49" w:rsidR="00956F00" w:rsidRDefault="00770848"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 xml:space="preserve">k) </w:t>
      </w:r>
      <w:r w:rsidR="007A3C96" w:rsidRPr="00E722CB">
        <w:rPr>
          <w:rFonts w:eastAsia="Swis721 Lt BT" w:cstheme="minorHAnsi"/>
          <w:color w:val="000000" w:themeColor="text1"/>
          <w:sz w:val="24"/>
          <w:szCs w:val="24"/>
        </w:rPr>
        <w:t>apresentar declaração expressa firmada por representante legal do órgão ou entidade CONVENENTE, ou registro no Transferegov.br que a substitua, atestando o atendimento às disposições legais aplicáveis ao procedimento de compras e contratações;</w:t>
      </w:r>
    </w:p>
    <w:p w14:paraId="074AB4F1" w14:textId="2C2A494B" w:rsidR="00956F00" w:rsidRPr="00E722CB" w:rsidRDefault="009D21AF"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l</w:t>
      </w:r>
      <w:r w:rsidR="00956F00">
        <w:rPr>
          <w:rFonts w:eastAsia="Swis721 Lt BT" w:cstheme="minorHAnsi"/>
          <w:color w:val="000000" w:themeColor="text1"/>
          <w:sz w:val="24"/>
          <w:szCs w:val="24"/>
        </w:rPr>
        <w:t xml:space="preserve">) registrar </w:t>
      </w:r>
      <w:r w:rsidR="00956F00" w:rsidRPr="0069295C">
        <w:rPr>
          <w:rFonts w:eastAsia="Swis721 Lt BT" w:cstheme="minorHAnsi"/>
          <w:color w:val="000000" w:themeColor="text1"/>
          <w:sz w:val="24"/>
          <w:szCs w:val="24"/>
        </w:rPr>
        <w:t xml:space="preserve">no Transferegov.br, </w:t>
      </w:r>
      <w:r w:rsidR="00956F00">
        <w:rPr>
          <w:rFonts w:eastAsia="Swis721 Lt BT" w:cstheme="minorHAnsi"/>
          <w:color w:val="000000" w:themeColor="text1"/>
          <w:sz w:val="24"/>
          <w:szCs w:val="24"/>
        </w:rPr>
        <w:t xml:space="preserve">nos </w:t>
      </w:r>
      <w:r w:rsidR="00956F00" w:rsidRPr="0069295C">
        <w:rPr>
          <w:rFonts w:eastAsia="Swis721 Lt BT" w:cstheme="minorHAnsi"/>
          <w:color w:val="000000" w:themeColor="text1"/>
          <w:sz w:val="24"/>
          <w:szCs w:val="24"/>
        </w:rPr>
        <w:t>casos de inexigibilidade e dispensa de licitação, os pareceres técnico e jurídico que demonstrem o atendimento dos requisitos exigidos na legislação pertinente</w:t>
      </w:r>
      <w:r w:rsidR="00877233">
        <w:rPr>
          <w:rFonts w:eastAsia="Swis721 Lt BT" w:cstheme="minorHAnsi"/>
          <w:color w:val="000000" w:themeColor="text1"/>
          <w:sz w:val="24"/>
          <w:szCs w:val="24"/>
        </w:rPr>
        <w:t>;</w:t>
      </w:r>
    </w:p>
    <w:p w14:paraId="6AA5D6F2" w14:textId="4FD2E71B" w:rsidR="00E722CB" w:rsidRPr="00E722CB" w:rsidRDefault="00BD1CE2" w:rsidP="00E722CB">
      <w:pPr>
        <w:spacing w:after="60" w:line="252" w:lineRule="auto"/>
        <w:jc w:val="both"/>
        <w:rPr>
          <w:rFonts w:eastAsia="Swis721 Lt BT" w:cstheme="minorHAnsi"/>
          <w:color w:val="000000" w:themeColor="text1"/>
          <w:sz w:val="24"/>
          <w:szCs w:val="24"/>
        </w:rPr>
      </w:pPr>
      <w:r w:rsidRPr="003B07AE">
        <w:rPr>
          <w:rFonts w:eastAsia="Swis721 Lt BT" w:cstheme="minorHAnsi"/>
          <w:color w:val="000000" w:themeColor="text1"/>
          <w:sz w:val="24"/>
          <w:szCs w:val="24"/>
        </w:rPr>
        <w:t>m)</w:t>
      </w:r>
      <w:r w:rsidR="00E722CB" w:rsidRPr="003B07AE">
        <w:rPr>
          <w:rFonts w:eastAsia="Swis721 Lt BT" w:cstheme="minorHAnsi"/>
          <w:color w:val="000000" w:themeColor="text1"/>
          <w:sz w:val="24"/>
          <w:szCs w:val="24"/>
        </w:rPr>
        <w:t xml:space="preserve"> prever, no edital de licitação e no contrato administrativo de execução ou fornecimento - CTEF, que a responsabilidade pela qualidade das obras, materiais e serviços executados ou fornecidos é da empresa contratada pa</w:t>
      </w:r>
      <w:r w:rsidR="00E722CB" w:rsidRPr="00534C68">
        <w:rPr>
          <w:rFonts w:eastAsia="Swis721 Lt BT" w:cstheme="minorHAnsi"/>
          <w:color w:val="000000" w:themeColor="text1"/>
          <w:sz w:val="24"/>
          <w:szCs w:val="24"/>
        </w:rPr>
        <w:t>ra esta finalidade, inclusive a promoção de readequações, sempre que detectadas impropriedades que possam comprometer a consecução do objeto ajustado;</w:t>
      </w:r>
    </w:p>
    <w:p w14:paraId="72330431" w14:textId="140581F2" w:rsidR="00E722CB" w:rsidRPr="003B07AE" w:rsidRDefault="00BD1CE2" w:rsidP="00E722CB">
      <w:pPr>
        <w:spacing w:after="60" w:line="252" w:lineRule="auto"/>
        <w:jc w:val="both"/>
        <w:rPr>
          <w:rFonts w:eastAsia="Swis721 Lt BT" w:cstheme="minorHAnsi"/>
          <w:color w:val="000000" w:themeColor="text1"/>
          <w:sz w:val="24"/>
          <w:szCs w:val="24"/>
        </w:rPr>
      </w:pPr>
      <w:r w:rsidRPr="003B07AE">
        <w:rPr>
          <w:rFonts w:eastAsia="Swis721 Lt BT" w:cstheme="minorHAnsi"/>
          <w:color w:val="000000" w:themeColor="text1"/>
          <w:sz w:val="24"/>
          <w:szCs w:val="24"/>
        </w:rPr>
        <w:t>n)</w:t>
      </w:r>
      <w:r w:rsidR="00E722CB" w:rsidRPr="003B07AE">
        <w:rPr>
          <w:rFonts w:eastAsia="Swis721 Lt BT" w:cstheme="minorHAnsi"/>
          <w:color w:val="000000" w:themeColor="text1"/>
          <w:sz w:val="24"/>
          <w:szCs w:val="24"/>
        </w:rPr>
        <w:t xml:space="preserve"> prever, no edital de licitação e no CTEF para execução das obras ou serviços de engenharia, que:</w:t>
      </w:r>
    </w:p>
    <w:p w14:paraId="463B376B" w14:textId="5ADCAB73" w:rsidR="00E722CB" w:rsidRPr="003B07AE" w:rsidRDefault="00BD1CE2" w:rsidP="00BD1CE2">
      <w:pPr>
        <w:spacing w:after="60" w:line="252" w:lineRule="auto"/>
        <w:ind w:left="567"/>
        <w:jc w:val="both"/>
        <w:rPr>
          <w:rFonts w:eastAsia="Swis721 Lt BT" w:cstheme="minorHAnsi"/>
          <w:color w:val="000000" w:themeColor="text1"/>
          <w:sz w:val="24"/>
          <w:szCs w:val="24"/>
        </w:rPr>
      </w:pPr>
      <w:r w:rsidRPr="003B07AE">
        <w:rPr>
          <w:rFonts w:eastAsia="Swis721 Lt BT" w:cstheme="minorHAnsi"/>
          <w:color w:val="000000" w:themeColor="text1"/>
          <w:sz w:val="24"/>
          <w:szCs w:val="24"/>
        </w:rPr>
        <w:t>i</w:t>
      </w:r>
      <w:r w:rsidR="00E722CB" w:rsidRPr="003B07AE">
        <w:rPr>
          <w:rFonts w:eastAsia="Swis721 Lt BT" w:cstheme="minorHAnsi"/>
          <w:color w:val="000000" w:themeColor="text1"/>
          <w:sz w:val="24"/>
          <w:szCs w:val="24"/>
        </w:rPr>
        <w:t>) a empresa contratada deverá registrar os boletins de medição no Transferegov.br; e</w:t>
      </w:r>
    </w:p>
    <w:p w14:paraId="1B00B403" w14:textId="0EC3891F" w:rsidR="00E722CB" w:rsidRDefault="00BD1CE2" w:rsidP="00BD1CE2">
      <w:pPr>
        <w:spacing w:after="60" w:line="252" w:lineRule="auto"/>
        <w:ind w:left="567"/>
        <w:jc w:val="both"/>
        <w:rPr>
          <w:rFonts w:eastAsia="Swis721 Lt BT" w:cstheme="minorHAnsi"/>
          <w:color w:val="000000" w:themeColor="text1"/>
          <w:sz w:val="24"/>
          <w:szCs w:val="24"/>
        </w:rPr>
      </w:pPr>
      <w:proofErr w:type="spellStart"/>
      <w:r w:rsidRPr="003B07AE">
        <w:rPr>
          <w:rFonts w:eastAsia="Swis721 Lt BT" w:cstheme="minorHAnsi"/>
          <w:color w:val="000000" w:themeColor="text1"/>
          <w:sz w:val="24"/>
          <w:szCs w:val="24"/>
        </w:rPr>
        <w:lastRenderedPageBreak/>
        <w:t>ii</w:t>
      </w:r>
      <w:proofErr w:type="spellEnd"/>
      <w:r w:rsidR="00E722CB" w:rsidRPr="003B07AE">
        <w:rPr>
          <w:rFonts w:eastAsia="Swis721 Lt BT" w:cstheme="minorHAnsi"/>
          <w:color w:val="000000" w:themeColor="text1"/>
          <w:sz w:val="24"/>
          <w:szCs w:val="24"/>
        </w:rPr>
        <w:t>) o registro do boletim de medição pela empresa contratada e o ateste pelo fiscal do convenente, no Transferegov.br, são condições para o convenente realizar o pagamento da parcela;</w:t>
      </w:r>
    </w:p>
    <w:p w14:paraId="6497AD4E" w14:textId="137D7C2F" w:rsidR="00EE0D63" w:rsidRPr="00EE0D63" w:rsidRDefault="00EE0D63" w:rsidP="00EE0D63">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o</w:t>
      </w:r>
      <w:r w:rsidRPr="00EE0D63">
        <w:rPr>
          <w:rFonts w:eastAsia="Swis721 Lt BT" w:cstheme="minorHAnsi"/>
          <w:color w:val="000000" w:themeColor="text1"/>
          <w:sz w:val="24"/>
          <w:szCs w:val="24"/>
        </w:rPr>
        <w:t>) inserir cláusula no CTEF destinado à execução do instrumento, para que a empresa contratada permita o livre acesso dos servidores do CONCEDENTE e dos órgãos de controle interno e externo da União, bem como dos funcionários da mandatária e do apoiador técnico, aos documentos e registros contábeis das empresas contratadas;</w:t>
      </w:r>
    </w:p>
    <w:p w14:paraId="5F95F3AF" w14:textId="0E8CC6BF" w:rsidR="00EE0D63" w:rsidRPr="003B07AE" w:rsidRDefault="00EE0D63" w:rsidP="00EE0D63">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p</w:t>
      </w:r>
      <w:r w:rsidRPr="00EE0D63">
        <w:rPr>
          <w:rFonts w:eastAsia="Swis721 Lt BT" w:cstheme="minorHAnsi"/>
          <w:color w:val="000000" w:themeColor="text1"/>
          <w:sz w:val="24"/>
          <w:szCs w:val="24"/>
        </w:rPr>
        <w:t xml:space="preserve">) inserir cláusula nos </w:t>
      </w:r>
      <w:proofErr w:type="spellStart"/>
      <w:r w:rsidRPr="00EE0D63">
        <w:rPr>
          <w:rFonts w:eastAsia="Swis721 Lt BT" w:cstheme="minorHAnsi"/>
          <w:color w:val="000000" w:themeColor="text1"/>
          <w:sz w:val="24"/>
          <w:szCs w:val="24"/>
        </w:rPr>
        <w:t>CTEFs</w:t>
      </w:r>
      <w:proofErr w:type="spellEnd"/>
      <w:r w:rsidRPr="00EE0D63">
        <w:rPr>
          <w:rFonts w:eastAsia="Swis721 Lt BT" w:cstheme="minorHAnsi"/>
          <w:color w:val="000000" w:themeColor="text1"/>
          <w:sz w:val="24"/>
          <w:szCs w:val="24"/>
        </w:rPr>
        <w:t xml:space="preserve"> destinados à execução do instrumento, para que a empresa contratada insira as informações e os documentos relativos à execução no Transferegov.br;</w:t>
      </w:r>
    </w:p>
    <w:p w14:paraId="22C16121" w14:textId="384FAAAF" w:rsidR="007622A1" w:rsidRPr="003B07AE" w:rsidRDefault="00EE0D63"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q</w:t>
      </w:r>
      <w:r w:rsidR="007622A1" w:rsidRPr="003B07AE">
        <w:rPr>
          <w:rFonts w:eastAsia="Swis721 Lt BT" w:cstheme="minorHAnsi"/>
          <w:color w:val="000000" w:themeColor="text1"/>
          <w:sz w:val="24"/>
          <w:szCs w:val="24"/>
        </w:rPr>
        <w:t>) cumprir as normas do Decreto nº 7.983, de 2013, nas licitações realizadas por estados, Distrito Federal e municípios;</w:t>
      </w:r>
    </w:p>
    <w:p w14:paraId="0506864C" w14:textId="2D2B0B36" w:rsidR="00E722CB" w:rsidRPr="003B07AE" w:rsidRDefault="00EE0D63"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r</w:t>
      </w:r>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registrar no Transferegov.br os projetos de engenharia, os documentos de dominialidade do imóvel, o processo licitatório, o extrato do edital de licitação, o preço estimado pela administração pública para a execução do serviço e a proposta de preço total ofertada por cada licitante com a sua respectiva inscrição ativa no CNPJ, o termo de homologação e adjudicação, o extrato do CTEF e seus respectivos aditivos, a ART e o RRT dos projetos, dos executores e da fiscalização de obras, as ordens de serviços ou autorizações de fornecimento e os atestes dos boletins de medições;</w:t>
      </w:r>
    </w:p>
    <w:p w14:paraId="34F4FB24" w14:textId="0A248EB4" w:rsidR="005B21CB" w:rsidRPr="003B07AE" w:rsidRDefault="00EE0D63"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s</w:t>
      </w:r>
      <w:r w:rsidR="009D3DF7" w:rsidRPr="003B07AE">
        <w:rPr>
          <w:rFonts w:eastAsia="Swis721 Lt BT" w:cstheme="minorHAnsi"/>
          <w:color w:val="000000" w:themeColor="text1"/>
          <w:sz w:val="24"/>
          <w:szCs w:val="24"/>
        </w:rPr>
        <w:t>)</w:t>
      </w:r>
      <w:r w:rsidR="005B21CB" w:rsidRPr="003B07AE">
        <w:rPr>
          <w:rFonts w:eastAsia="Swis721 Lt BT" w:cstheme="minorHAnsi"/>
          <w:color w:val="000000" w:themeColor="text1"/>
          <w:sz w:val="24"/>
          <w:szCs w:val="24"/>
        </w:rPr>
        <w:t xml:space="preserve"> disponibilizar, em seu sítio oficial na internet ou, na sua falta, em sua sede, em local de fácil visibilidade, o extrato do instrumento, conforme disposto no art. 43 da Portaria Conjunta MGI/MF/CGU nº 33, de 30 de agosto de 2023.</w:t>
      </w:r>
    </w:p>
    <w:p w14:paraId="51145CE0" w14:textId="565A5D94" w:rsidR="00E722CB" w:rsidRPr="003B07AE" w:rsidRDefault="00EE0D63" w:rsidP="00242438">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t</w:t>
      </w:r>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executar e fiscalizar os trabalhos necessários à consecução do objeto, observando prazos e custos, designando profissional habilitado no local da intervenção com a respectiva ART e RRT;</w:t>
      </w:r>
    </w:p>
    <w:p w14:paraId="32F5D394" w14:textId="321DB150" w:rsidR="00E722CB" w:rsidRPr="003B07AE" w:rsidRDefault="00EE0D63" w:rsidP="00242438">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u</w:t>
      </w:r>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utilizar os aplicativos disponibilizados pelo órgão central do Transferegov.br, para registro da execução física do objeto e quando da realização das atividades de fiscalização;</w:t>
      </w:r>
    </w:p>
    <w:p w14:paraId="133EC9B0" w14:textId="57B064E2" w:rsidR="00E722CB" w:rsidRPr="00E722CB" w:rsidRDefault="00EE0D63" w:rsidP="00242438">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v</w:t>
      </w:r>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exercer, na qualidade de contrat</w:t>
      </w:r>
      <w:r w:rsidR="00E722CB" w:rsidRPr="00E722CB">
        <w:rPr>
          <w:rFonts w:eastAsia="Swis721 Lt BT" w:cstheme="minorHAnsi"/>
          <w:color w:val="000000" w:themeColor="text1"/>
          <w:sz w:val="24"/>
          <w:szCs w:val="24"/>
        </w:rPr>
        <w:t>ante, a gestão e fiscalização do CTEF;</w:t>
      </w:r>
    </w:p>
    <w:p w14:paraId="32A08E61" w14:textId="1D552F7E" w:rsidR="00E722CB" w:rsidRPr="00E722CB" w:rsidRDefault="00EE0D63" w:rsidP="00242438">
      <w:pPr>
        <w:jc w:val="both"/>
        <w:rPr>
          <w:rFonts w:eastAsia="Swis721 Lt BT" w:cstheme="minorHAnsi"/>
          <w:color w:val="000000" w:themeColor="text1"/>
          <w:sz w:val="24"/>
          <w:szCs w:val="24"/>
        </w:rPr>
      </w:pPr>
      <w:r>
        <w:rPr>
          <w:rFonts w:eastAsia="Swis721 Lt BT" w:cstheme="minorHAnsi"/>
          <w:color w:val="000000" w:themeColor="text1"/>
          <w:sz w:val="24"/>
          <w:szCs w:val="24"/>
        </w:rPr>
        <w:t>w</w:t>
      </w:r>
      <w:r w:rsidR="00BD1CE2">
        <w:rPr>
          <w:rFonts w:eastAsia="Swis721 Lt BT" w:cstheme="minorHAnsi"/>
          <w:color w:val="000000" w:themeColor="text1"/>
          <w:sz w:val="24"/>
          <w:szCs w:val="24"/>
        </w:rPr>
        <w:t>)</w:t>
      </w:r>
      <w:r w:rsidR="00E722CB" w:rsidRPr="00E722CB">
        <w:rPr>
          <w:rFonts w:eastAsia="Swis721 Lt BT" w:cstheme="minorHAnsi"/>
          <w:color w:val="000000" w:themeColor="text1"/>
          <w:sz w:val="24"/>
          <w:szCs w:val="24"/>
        </w:rPr>
        <w:t xml:space="preserve"> realizar visitas regulares nos empreendimentos, e registrar no Transferegov.br as informações referentes às visitas realizadas;</w:t>
      </w:r>
    </w:p>
    <w:p w14:paraId="3E8C1218" w14:textId="0CE7E295" w:rsidR="00E722CB" w:rsidRPr="00E722CB" w:rsidRDefault="00EE0D63" w:rsidP="00242438">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x</w:t>
      </w:r>
      <w:r w:rsidR="00BD1CE2">
        <w:rPr>
          <w:rFonts w:eastAsia="Swis721 Lt BT" w:cstheme="minorHAnsi"/>
          <w:color w:val="000000" w:themeColor="text1"/>
          <w:sz w:val="24"/>
          <w:szCs w:val="24"/>
        </w:rPr>
        <w:t>)</w:t>
      </w:r>
      <w:r w:rsidR="00E722CB" w:rsidRPr="00E722CB">
        <w:rPr>
          <w:rFonts w:eastAsia="Swis721 Lt BT" w:cstheme="minorHAnsi"/>
          <w:color w:val="000000" w:themeColor="text1"/>
          <w:sz w:val="24"/>
          <w:szCs w:val="24"/>
        </w:rPr>
        <w:t xml:space="preserve"> determinar a correção de vícios detectados que possam comprometer a fruição do objeto;</w:t>
      </w:r>
    </w:p>
    <w:p w14:paraId="54CA45EE" w14:textId="355280A8" w:rsidR="00E722CB" w:rsidRPr="00E722CB" w:rsidRDefault="00EE0D63" w:rsidP="00242438">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y</w:t>
      </w:r>
      <w:r w:rsidR="00BD1CE2">
        <w:rPr>
          <w:rFonts w:eastAsia="Swis721 Lt BT" w:cstheme="minorHAnsi"/>
          <w:color w:val="000000" w:themeColor="text1"/>
          <w:sz w:val="24"/>
          <w:szCs w:val="24"/>
        </w:rPr>
        <w:t>)</w:t>
      </w:r>
      <w:r w:rsidR="00E722CB" w:rsidRPr="00E722CB">
        <w:rPr>
          <w:rFonts w:eastAsia="Swis721 Lt BT" w:cstheme="minorHAnsi"/>
          <w:color w:val="000000" w:themeColor="text1"/>
          <w:sz w:val="24"/>
          <w:szCs w:val="24"/>
        </w:rPr>
        <w:t xml:space="preserve"> estimular a participação dos beneficiários finais na elaboração e implementação do objeto do instrumento, bem como na manutenção do patrimônio gerado por este investimento;</w:t>
      </w:r>
    </w:p>
    <w:p w14:paraId="1392AB51" w14:textId="795C0BB8" w:rsidR="00E722CB" w:rsidRPr="003B07AE" w:rsidRDefault="00EE0D63"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z</w:t>
      </w:r>
      <w:r w:rsidR="00BD1CE2">
        <w:rPr>
          <w:rFonts w:eastAsia="Swis721 Lt BT" w:cstheme="minorHAnsi"/>
          <w:color w:val="000000" w:themeColor="text1"/>
          <w:sz w:val="24"/>
          <w:szCs w:val="24"/>
        </w:rPr>
        <w:t>)</w:t>
      </w:r>
      <w:r w:rsidR="00E722CB" w:rsidRPr="00E722CB">
        <w:rPr>
          <w:rFonts w:eastAsia="Swis721 Lt BT" w:cstheme="minorHAnsi"/>
          <w:color w:val="000000" w:themeColor="text1"/>
          <w:sz w:val="24"/>
          <w:szCs w:val="24"/>
        </w:rPr>
        <w:t xml:space="preserve"> operar, manter e conservar adequadamente o patrimônio público gerado pelos </w:t>
      </w:r>
      <w:r w:rsidR="00E722CB" w:rsidRPr="003B07AE">
        <w:rPr>
          <w:rFonts w:eastAsia="Swis721 Lt BT" w:cstheme="minorHAnsi"/>
          <w:color w:val="000000" w:themeColor="text1"/>
          <w:sz w:val="24"/>
          <w:szCs w:val="24"/>
        </w:rPr>
        <w:t>investimentos decorrentes d</w:t>
      </w:r>
      <w:r w:rsidR="00BA59A6" w:rsidRPr="003B07AE">
        <w:rPr>
          <w:rFonts w:eastAsia="Swis721 Lt BT" w:cstheme="minorHAnsi"/>
          <w:color w:val="000000" w:themeColor="text1"/>
          <w:sz w:val="24"/>
          <w:szCs w:val="24"/>
        </w:rPr>
        <w:t>este</w:t>
      </w:r>
      <w:r w:rsidR="00E722CB" w:rsidRPr="003B07AE">
        <w:rPr>
          <w:rFonts w:eastAsia="Swis721 Lt BT" w:cstheme="minorHAnsi"/>
          <w:color w:val="000000" w:themeColor="text1"/>
          <w:sz w:val="24"/>
          <w:szCs w:val="24"/>
        </w:rPr>
        <w:t xml:space="preserve"> instrumento;</w:t>
      </w:r>
    </w:p>
    <w:p w14:paraId="61CA4946" w14:textId="1C535A5B" w:rsidR="00E722CB" w:rsidRPr="003B07AE" w:rsidRDefault="00313684"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lastRenderedPageBreak/>
        <w:t>aa</w:t>
      </w:r>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fornecer ao </w:t>
      </w:r>
      <w:r w:rsidR="00BA59A6" w:rsidRPr="003B07AE">
        <w:rPr>
          <w:rFonts w:eastAsia="Swis721 Lt BT" w:cstheme="minorHAnsi"/>
          <w:color w:val="000000" w:themeColor="text1"/>
          <w:sz w:val="24"/>
          <w:szCs w:val="24"/>
        </w:rPr>
        <w:t>CONCEDENTE</w:t>
      </w:r>
      <w:r w:rsidR="00E722CB" w:rsidRPr="003B07AE">
        <w:rPr>
          <w:rFonts w:eastAsia="Swis721 Lt BT" w:cstheme="minorHAnsi"/>
          <w:color w:val="000000" w:themeColor="text1"/>
          <w:sz w:val="24"/>
          <w:szCs w:val="24"/>
        </w:rPr>
        <w:t xml:space="preserve"> </w:t>
      </w:r>
      <w:r w:rsidR="00E722CB" w:rsidRPr="003B07AE">
        <w:rPr>
          <w:rFonts w:eastAsia="Swis721 Lt BT" w:cstheme="minorHAnsi"/>
          <w:i/>
          <w:iCs/>
          <w:color w:val="FF0000"/>
          <w:sz w:val="24"/>
          <w:szCs w:val="24"/>
        </w:rPr>
        <w:t>ou ao apoiador técnico</w:t>
      </w:r>
      <w:r w:rsidR="00E722CB" w:rsidRPr="003B07AE">
        <w:rPr>
          <w:rFonts w:eastAsia="Swis721 Lt BT" w:cstheme="minorHAnsi"/>
          <w:color w:val="000000" w:themeColor="text1"/>
          <w:sz w:val="24"/>
          <w:szCs w:val="24"/>
        </w:rPr>
        <w:t>, a qualquer tempo, informações sobre as ações desenvolvidas para viabilizar o acompanhamento e avaliação do processo;</w:t>
      </w:r>
    </w:p>
    <w:p w14:paraId="2869E928" w14:textId="44BE266E" w:rsidR="00E722CB" w:rsidRPr="003B07AE"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bb</w:t>
      </w:r>
      <w:proofErr w:type="spellEnd"/>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incluir, nas placas e adesivos indicativos das obras, o QR </w:t>
      </w:r>
      <w:proofErr w:type="spellStart"/>
      <w:r w:rsidR="00E722CB" w:rsidRPr="003B07AE">
        <w:rPr>
          <w:rFonts w:eastAsia="Swis721 Lt BT" w:cstheme="minorHAnsi"/>
          <w:color w:val="000000" w:themeColor="text1"/>
          <w:sz w:val="24"/>
          <w:szCs w:val="24"/>
        </w:rPr>
        <w:t>Code</w:t>
      </w:r>
      <w:proofErr w:type="spellEnd"/>
      <w:r w:rsidR="00E722CB" w:rsidRPr="003B07AE">
        <w:rPr>
          <w:rFonts w:eastAsia="Swis721 Lt BT" w:cstheme="minorHAnsi"/>
          <w:color w:val="000000" w:themeColor="text1"/>
          <w:sz w:val="24"/>
          <w:szCs w:val="24"/>
        </w:rPr>
        <w:t xml:space="preserve"> do aplicativo para o cidadão, disponibilizado pelo Transferegov.br, bem como informações sobre canal para o registro de denúncias, reclamações e elogios, conforme previsto no Manual de Uso da Marca do Governo Federal - Obras;</w:t>
      </w:r>
    </w:p>
    <w:p w14:paraId="3E5D122B" w14:textId="4DD52DD7" w:rsidR="005922EC" w:rsidRPr="003B07AE"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cc</w:t>
      </w:r>
      <w:proofErr w:type="spellEnd"/>
      <w:r w:rsidR="005B21CB" w:rsidRPr="003B07AE">
        <w:rPr>
          <w:rFonts w:eastAsia="Swis721 Lt BT" w:cstheme="minorHAnsi"/>
          <w:color w:val="000000" w:themeColor="text1"/>
          <w:sz w:val="24"/>
          <w:szCs w:val="24"/>
        </w:rPr>
        <w:t>)</w:t>
      </w:r>
      <w:r w:rsidR="005922EC" w:rsidRPr="003B07AE">
        <w:rPr>
          <w:rFonts w:eastAsia="Swis721 Lt BT" w:cstheme="minorHAnsi"/>
          <w:color w:val="000000" w:themeColor="text1"/>
          <w:sz w:val="24"/>
          <w:szCs w:val="24"/>
        </w:rPr>
        <w:t xml:space="preserve"> afixar em local visível placa de obra elaborada conforme Manual de Uso da Marca do Governo Federal - Obras, mantendo-a em bom estado de conservação durante todo o prazo de execução das obras; </w:t>
      </w:r>
    </w:p>
    <w:p w14:paraId="547953D3" w14:textId="064C6FD2" w:rsidR="00E722CB" w:rsidRPr="003B07AE"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dd</w:t>
      </w:r>
      <w:proofErr w:type="spellEnd"/>
      <w:r w:rsidR="00BD1CE2" w:rsidRPr="003B07AE">
        <w:rPr>
          <w:rFonts w:eastAsia="Swis721 Lt BT" w:cstheme="minorHAnsi"/>
          <w:color w:val="000000" w:themeColor="text1"/>
          <w:sz w:val="24"/>
          <w:szCs w:val="24"/>
        </w:rPr>
        <w:t>)</w:t>
      </w:r>
      <w:r w:rsidR="00E722CB" w:rsidRPr="003B07AE">
        <w:rPr>
          <w:rFonts w:eastAsia="Swis721 Lt BT" w:cstheme="minorHAnsi"/>
          <w:color w:val="000000" w:themeColor="text1"/>
          <w:sz w:val="24"/>
          <w:szCs w:val="24"/>
        </w:rPr>
        <w:t xml:space="preserve"> obedecer às regras e diretrizes de acessibilidade na execução do objeto dos instrumentos, em conformidade com as leis, normativos e orientações técnicas que tratam da matéria;</w:t>
      </w:r>
    </w:p>
    <w:p w14:paraId="5ABEAAEF" w14:textId="3D6A6F2E" w:rsidR="005922EC" w:rsidRPr="00E722CB" w:rsidRDefault="00313684" w:rsidP="005922EC">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ee</w:t>
      </w:r>
      <w:proofErr w:type="spellEnd"/>
      <w:r w:rsidR="005B21CB" w:rsidRPr="003B07AE">
        <w:rPr>
          <w:rFonts w:eastAsia="Swis721 Lt BT" w:cstheme="minorHAnsi"/>
          <w:color w:val="000000" w:themeColor="text1"/>
          <w:sz w:val="24"/>
          <w:szCs w:val="24"/>
        </w:rPr>
        <w:t>)</w:t>
      </w:r>
      <w:r w:rsidR="005922EC" w:rsidRPr="003B07AE">
        <w:rPr>
          <w:rFonts w:eastAsia="Swis721 Lt BT" w:cstheme="minorHAnsi"/>
          <w:color w:val="000000" w:themeColor="text1"/>
          <w:sz w:val="24"/>
          <w:szCs w:val="24"/>
        </w:rPr>
        <w:t xml:space="preserve"> indicar o sistema Fala.BR como canal de comunicação efetivo, ao qual se dará ampla publicidade, para o recebi</w:t>
      </w:r>
      <w:r w:rsidR="005922EC" w:rsidRPr="00E722CB">
        <w:rPr>
          <w:rFonts w:eastAsia="Swis721 Lt BT" w:cstheme="minorHAnsi"/>
          <w:color w:val="000000" w:themeColor="text1"/>
          <w:sz w:val="24"/>
          <w:szCs w:val="24"/>
        </w:rPr>
        <w:t>mento de manifestações dos cidadãos relacionadas ao instrumento, possibilitando o registro de sugestões, elogios, solicitações, reclamações e denúncias;</w:t>
      </w:r>
    </w:p>
    <w:p w14:paraId="4F13AD14" w14:textId="373811C7" w:rsidR="005922EC" w:rsidRDefault="00313684" w:rsidP="00BD1CE2">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ff</w:t>
      </w:r>
      <w:r w:rsidR="00BD1CE2" w:rsidRPr="00BD1CE2">
        <w:rPr>
          <w:rFonts w:eastAsia="Swis721 Lt BT" w:cstheme="minorHAnsi"/>
          <w:color w:val="000000" w:themeColor="text1"/>
          <w:sz w:val="24"/>
          <w:szCs w:val="24"/>
        </w:rPr>
        <w:t xml:space="preserve">) submeter previamente ao CONCEDENTE qualquer proposta de alteração do Plano de Trabalho aceito, na forma definida </w:t>
      </w:r>
      <w:proofErr w:type="spellStart"/>
      <w:r w:rsidR="00BD1CE2" w:rsidRPr="00BD1CE2">
        <w:rPr>
          <w:rFonts w:eastAsia="Swis721 Lt BT" w:cstheme="minorHAnsi"/>
          <w:color w:val="000000" w:themeColor="text1"/>
          <w:sz w:val="24"/>
          <w:szCs w:val="24"/>
        </w:rPr>
        <w:t>neste</w:t>
      </w:r>
      <w:proofErr w:type="spellEnd"/>
      <w:r w:rsidR="00BD1CE2" w:rsidRPr="00BD1CE2">
        <w:rPr>
          <w:rFonts w:eastAsia="Swis721 Lt BT" w:cstheme="minorHAnsi"/>
          <w:color w:val="000000" w:themeColor="text1"/>
          <w:sz w:val="24"/>
          <w:szCs w:val="24"/>
        </w:rPr>
        <w:t xml:space="preserve"> instrumento, observadas as vedações relativas à execução das despesas;  </w:t>
      </w:r>
    </w:p>
    <w:p w14:paraId="0F74BD70" w14:textId="7D0EBF81" w:rsidR="005922EC" w:rsidRPr="00E722CB" w:rsidRDefault="00313684" w:rsidP="005922EC">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gg</w:t>
      </w:r>
      <w:proofErr w:type="spellEnd"/>
      <w:r w:rsidR="005B21CB">
        <w:rPr>
          <w:rFonts w:eastAsia="Swis721 Lt BT" w:cstheme="minorHAnsi"/>
          <w:color w:val="000000" w:themeColor="text1"/>
          <w:sz w:val="24"/>
          <w:szCs w:val="24"/>
        </w:rPr>
        <w:t>)</w:t>
      </w:r>
      <w:r w:rsidR="005922EC" w:rsidRPr="00E722CB">
        <w:rPr>
          <w:rFonts w:eastAsia="Swis721 Lt BT" w:cstheme="minorHAnsi"/>
          <w:color w:val="000000" w:themeColor="text1"/>
          <w:sz w:val="24"/>
          <w:szCs w:val="24"/>
        </w:rPr>
        <w:t xml:space="preserve"> realizar no Transferegov.br os atos e os procedimentos relativos à formalização, execução, acompanhamento, prestação de contas e informações acerca da TCE dos instrumentos, quando couber;</w:t>
      </w:r>
    </w:p>
    <w:p w14:paraId="49D87106" w14:textId="39D5AB41" w:rsidR="005922EC" w:rsidRPr="00BD1CE2" w:rsidRDefault="00313684" w:rsidP="00BD1CE2">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hh</w:t>
      </w:r>
      <w:proofErr w:type="spellEnd"/>
      <w:r w:rsidR="005B21CB">
        <w:rPr>
          <w:rFonts w:eastAsia="Swis721 Lt BT" w:cstheme="minorHAnsi"/>
          <w:color w:val="000000" w:themeColor="text1"/>
          <w:sz w:val="24"/>
          <w:szCs w:val="24"/>
        </w:rPr>
        <w:t>) prestar esclarecimentos sempre que solicitado pelo CONCEDENTE;</w:t>
      </w:r>
    </w:p>
    <w:p w14:paraId="062EC001" w14:textId="5517ABF6" w:rsidR="00BD1CE2" w:rsidRPr="00BD1CE2" w:rsidRDefault="00313684" w:rsidP="00BD1CE2">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w:t>
      </w:r>
      <w:proofErr w:type="spellEnd"/>
      <w:r w:rsidR="00BD1CE2" w:rsidRPr="00BD1CE2">
        <w:rPr>
          <w:rFonts w:eastAsia="Swis721 Lt BT" w:cstheme="minorHAnsi"/>
          <w:color w:val="000000" w:themeColor="text1"/>
          <w:sz w:val="24"/>
          <w:szCs w:val="24"/>
        </w:rPr>
        <w:t>) aplicar os recursos recebidos por intermédio do Convênio exclusivamente para pagamento de despesas constantes do plano de trabalho ou para aplicação financeira;</w:t>
      </w:r>
    </w:p>
    <w:p w14:paraId="725A82AA" w14:textId="082CE3EC" w:rsidR="007622A1"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jj</w:t>
      </w:r>
      <w:proofErr w:type="spellEnd"/>
      <w:r w:rsidR="00BD1CE2" w:rsidRPr="00BD1CE2">
        <w:rPr>
          <w:rFonts w:eastAsia="Swis721 Lt BT" w:cstheme="minorHAnsi"/>
          <w:color w:val="000000" w:themeColor="text1"/>
          <w:sz w:val="24"/>
          <w:szCs w:val="24"/>
        </w:rPr>
        <w:t xml:space="preserve">) manter e movimentar os recursos financeiros de que trata este Convênio em conta bancária específica, aberta em instituição financeira oficial, inclusive os resultantes de eventual aplicação financeira, bem assim aqueles oferecidos como contrapartida, aplicando-os, na conformidade do Plano de Trabalho e, exclusivamente, no cumprimento do seu objeto, observadas as vedações constantes neste instrumento relativas à execução das despesas; </w:t>
      </w:r>
    </w:p>
    <w:p w14:paraId="0BD8FD66" w14:textId="3D308942" w:rsidR="005922EC"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kk</w:t>
      </w:r>
      <w:proofErr w:type="spellEnd"/>
      <w:r w:rsidR="005922EC" w:rsidRPr="005922EC">
        <w:rPr>
          <w:rFonts w:eastAsia="Swis721 Lt BT" w:cstheme="minorHAnsi"/>
          <w:color w:val="000000" w:themeColor="text1"/>
          <w:sz w:val="24"/>
          <w:szCs w:val="24"/>
        </w:rPr>
        <w:t>) permitir ao CONCEDENTE, bem como aos órgãos de controle interno e externo, o acesso à movimentação financeira da conta bancária específica vinculada ao presente Convênio, não estando sujeita ao sigilo bancário perante a União e respectivos órgãos de controle;</w:t>
      </w:r>
    </w:p>
    <w:p w14:paraId="313D8E94" w14:textId="0A0E8F7B" w:rsidR="007622A1"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ll</w:t>
      </w:r>
      <w:proofErr w:type="spellEnd"/>
      <w:r w:rsidR="007622A1" w:rsidRPr="007622A1">
        <w:rPr>
          <w:rFonts w:eastAsia="Swis721 Lt BT" w:cstheme="minorHAnsi"/>
          <w:color w:val="000000" w:themeColor="text1"/>
          <w:sz w:val="24"/>
          <w:szCs w:val="24"/>
        </w:rPr>
        <w:t xml:space="preserve">) manter atualizada a </w:t>
      </w:r>
      <w:r w:rsidR="007622A1" w:rsidRPr="007501F2">
        <w:rPr>
          <w:rFonts w:eastAsia="Swis721 Lt BT" w:cstheme="minorHAnsi"/>
          <w:color w:val="000000" w:themeColor="text1"/>
          <w:sz w:val="24"/>
          <w:szCs w:val="24"/>
        </w:rPr>
        <w:t>escrituração contábil</w:t>
      </w:r>
      <w:r w:rsidR="007622A1" w:rsidRPr="007622A1">
        <w:rPr>
          <w:rFonts w:eastAsia="Swis721 Lt BT" w:cstheme="minorHAnsi"/>
          <w:color w:val="000000" w:themeColor="text1"/>
          <w:sz w:val="24"/>
          <w:szCs w:val="24"/>
        </w:rPr>
        <w:t xml:space="preserve"> específica dos atos e fatos relativos à execução deste Convênio;</w:t>
      </w:r>
    </w:p>
    <w:p w14:paraId="38A3FFF7" w14:textId="6BA327BD" w:rsidR="007622A1" w:rsidRDefault="00313684"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mm</w:t>
      </w:r>
      <w:r w:rsidR="005922EC">
        <w:rPr>
          <w:rFonts w:eastAsia="Swis721 Lt BT" w:cstheme="minorHAnsi"/>
          <w:color w:val="000000" w:themeColor="text1"/>
          <w:sz w:val="24"/>
          <w:szCs w:val="24"/>
        </w:rPr>
        <w:t xml:space="preserve">) </w:t>
      </w:r>
      <w:r w:rsidR="005922EC" w:rsidRPr="00E722CB">
        <w:rPr>
          <w:rFonts w:eastAsia="Swis721 Lt BT" w:cstheme="minorHAnsi"/>
          <w:color w:val="000000" w:themeColor="text1"/>
          <w:sz w:val="24"/>
          <w:szCs w:val="24"/>
        </w:rPr>
        <w:t xml:space="preserve">instaurar processo administrativo apuratório, inclusive processo administrativo disciplinar, quando constatado o desvio ou malversação de recursos públicos, </w:t>
      </w:r>
      <w:r w:rsidR="005922EC" w:rsidRPr="00E722CB">
        <w:rPr>
          <w:rFonts w:eastAsia="Swis721 Lt BT" w:cstheme="minorHAnsi"/>
          <w:color w:val="000000" w:themeColor="text1"/>
          <w:sz w:val="24"/>
          <w:szCs w:val="24"/>
        </w:rPr>
        <w:lastRenderedPageBreak/>
        <w:t>irregularidade na execução do contrato ou na gestão financeira do instrumento, comunicando tal fato ao CONCEDENTE</w:t>
      </w:r>
      <w:r w:rsidR="005922EC">
        <w:rPr>
          <w:rFonts w:eastAsia="Swis721 Lt BT" w:cstheme="minorHAnsi"/>
          <w:color w:val="000000" w:themeColor="text1"/>
          <w:sz w:val="24"/>
          <w:szCs w:val="24"/>
        </w:rPr>
        <w:t>;</w:t>
      </w:r>
    </w:p>
    <w:p w14:paraId="69C47583" w14:textId="564771CE" w:rsidR="00313684" w:rsidRDefault="00313684" w:rsidP="00313684">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nn</w:t>
      </w:r>
      <w:proofErr w:type="spellEnd"/>
      <w:r>
        <w:rPr>
          <w:rFonts w:eastAsia="Swis721 Lt BT" w:cstheme="minorHAnsi"/>
          <w:color w:val="000000" w:themeColor="text1"/>
          <w:sz w:val="24"/>
          <w:szCs w:val="24"/>
        </w:rPr>
        <w:t>) incluir regularmente as informações e os documentos exigidos pela Portaria Conjunta MGI/MF/CGU nº 28, de 2024, mantendo-o atualizado;</w:t>
      </w:r>
    </w:p>
    <w:p w14:paraId="1BFF5357" w14:textId="66B200B7" w:rsidR="00313684"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oo</w:t>
      </w:r>
      <w:proofErr w:type="spellEnd"/>
      <w:r>
        <w:rPr>
          <w:rFonts w:eastAsia="Swis721 Lt BT" w:cstheme="minorHAnsi"/>
          <w:color w:val="000000" w:themeColor="text1"/>
          <w:sz w:val="24"/>
          <w:szCs w:val="24"/>
        </w:rPr>
        <w:t>)</w:t>
      </w:r>
      <w:r w:rsidRPr="00A53C89">
        <w:t xml:space="preserve"> </w:t>
      </w:r>
      <w:r w:rsidRPr="00A53C89">
        <w:rPr>
          <w:rFonts w:eastAsia="Swis721 Lt BT" w:cstheme="minorHAnsi"/>
          <w:color w:val="000000" w:themeColor="text1"/>
          <w:sz w:val="24"/>
          <w:szCs w:val="24"/>
        </w:rPr>
        <w:t>permitir o livre acesso de servidores do CONCEDENTE e dos órgãos de controle interno e externo da União, a qualquer tempo e lugar, aos processos, documentos e informações referentes a este Convênio, bem como aos locais de execução do respectivo objeto;</w:t>
      </w:r>
    </w:p>
    <w:p w14:paraId="4D91B07E" w14:textId="67385EAB" w:rsidR="00E722CB" w:rsidRDefault="00313684" w:rsidP="00E722CB">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pp</w:t>
      </w:r>
      <w:r w:rsidR="007622A1">
        <w:rPr>
          <w:rFonts w:eastAsia="Swis721 Lt BT" w:cstheme="minorHAnsi"/>
          <w:color w:val="000000" w:themeColor="text1"/>
          <w:sz w:val="24"/>
          <w:szCs w:val="24"/>
        </w:rPr>
        <w:t>)</w:t>
      </w:r>
      <w:r w:rsidR="00E722CB" w:rsidRPr="00E722CB">
        <w:rPr>
          <w:rFonts w:eastAsia="Swis721 Lt BT" w:cstheme="minorHAnsi"/>
          <w:color w:val="000000" w:themeColor="text1"/>
          <w:sz w:val="24"/>
          <w:szCs w:val="24"/>
        </w:rPr>
        <w:t xml:space="preserve"> prestar contas dos recursos transferidos;</w:t>
      </w:r>
    </w:p>
    <w:p w14:paraId="581A75F2" w14:textId="7B402B83" w:rsidR="005B21CB"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qq</w:t>
      </w:r>
      <w:proofErr w:type="spellEnd"/>
      <w:r w:rsidR="005B21CB">
        <w:rPr>
          <w:rFonts w:eastAsia="Swis721 Lt BT" w:cstheme="minorHAnsi"/>
          <w:color w:val="000000" w:themeColor="text1"/>
          <w:sz w:val="24"/>
          <w:szCs w:val="24"/>
        </w:rPr>
        <w:t>) observar os prazos estipulados para devolução dos recursos; e</w:t>
      </w:r>
    </w:p>
    <w:p w14:paraId="2D375F9A" w14:textId="1A3E08E3" w:rsidR="00A53C89" w:rsidRDefault="00313684" w:rsidP="00E722CB">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rr</w:t>
      </w:r>
      <w:proofErr w:type="spellEnd"/>
      <w:r w:rsidR="007622A1" w:rsidRPr="007622A1">
        <w:rPr>
          <w:rFonts w:eastAsia="Swis721 Lt BT" w:cstheme="minorHAnsi"/>
          <w:color w:val="000000" w:themeColor="text1"/>
          <w:sz w:val="24"/>
          <w:szCs w:val="24"/>
        </w:rPr>
        <w:t xml:space="preserve">) </w:t>
      </w:r>
      <w:r w:rsidR="007622A1">
        <w:rPr>
          <w:rFonts w:eastAsia="Swis721 Lt BT" w:cstheme="minorHAnsi"/>
          <w:color w:val="000000" w:themeColor="text1"/>
          <w:sz w:val="24"/>
          <w:szCs w:val="24"/>
        </w:rPr>
        <w:t>m</w:t>
      </w:r>
      <w:r w:rsidR="007622A1" w:rsidRPr="007622A1">
        <w:rPr>
          <w:rFonts w:eastAsia="Swis721 Lt BT" w:cstheme="minorHAnsi"/>
          <w:color w:val="000000" w:themeColor="text1"/>
          <w:sz w:val="24"/>
          <w:szCs w:val="24"/>
        </w:rPr>
        <w:t>anter os documentos relacionados ao instrumento pelo prazo de 5 (cinco) anos, contados da data de aprovação da prestação de contas final</w:t>
      </w:r>
      <w:r w:rsidR="005B21CB">
        <w:rPr>
          <w:rFonts w:eastAsia="Swis721 Lt BT" w:cstheme="minorHAnsi"/>
          <w:color w:val="000000" w:themeColor="text1"/>
          <w:sz w:val="24"/>
          <w:szCs w:val="24"/>
        </w:rPr>
        <w:t>.</w:t>
      </w:r>
    </w:p>
    <w:p w14:paraId="7244F767" w14:textId="77777777" w:rsidR="000A12DA" w:rsidRPr="009A77DD" w:rsidRDefault="000A12DA">
      <w:pPr>
        <w:spacing w:line="259" w:lineRule="auto"/>
        <w:rPr>
          <w:rFonts w:eastAsia="Swis721 Lt BT" w:cstheme="minorHAnsi"/>
          <w:sz w:val="8"/>
          <w:szCs w:val="24"/>
          <w:highlight w:val="yellow"/>
        </w:rPr>
      </w:pPr>
    </w:p>
    <w:p w14:paraId="5AD4187C" w14:textId="77777777" w:rsidR="00D072E4" w:rsidRPr="009A77DD" w:rsidRDefault="00D072E4" w:rsidP="00D072E4">
      <w:pPr>
        <w:jc w:val="both"/>
        <w:rPr>
          <w:rFonts w:cstheme="minorHAnsi"/>
          <w:b/>
          <w:bCs/>
          <w:i/>
          <w:iCs/>
          <w:color w:val="FF0000"/>
          <w:sz w:val="24"/>
          <w:szCs w:val="24"/>
        </w:rPr>
      </w:pPr>
      <w:r w:rsidRPr="009A77DD">
        <w:rPr>
          <w:rFonts w:cstheme="minorHAnsi"/>
          <w:b/>
          <w:bCs/>
          <w:i/>
          <w:iCs/>
          <w:color w:val="FF0000"/>
          <w:sz w:val="24"/>
          <w:szCs w:val="24"/>
        </w:rPr>
        <w:t xml:space="preserve">III - DA UNIDADE EXECUTORA: </w:t>
      </w:r>
    </w:p>
    <w:p w14:paraId="15BC46CF" w14:textId="0E123B4D" w:rsidR="00D072E4" w:rsidRPr="009A77DD" w:rsidRDefault="00D072E4" w:rsidP="00133EE1">
      <w:pPr>
        <w:spacing w:after="120" w:line="252" w:lineRule="auto"/>
        <w:jc w:val="both"/>
        <w:rPr>
          <w:rFonts w:cstheme="minorHAnsi"/>
          <w:i/>
          <w:iCs/>
          <w:color w:val="FF0000"/>
          <w:sz w:val="24"/>
          <w:szCs w:val="24"/>
        </w:rPr>
      </w:pPr>
      <w:r w:rsidRPr="009A77DD">
        <w:rPr>
          <w:rFonts w:cstheme="minorHAnsi"/>
          <w:i/>
          <w:iCs/>
          <w:color w:val="FF0000"/>
          <w:sz w:val="24"/>
          <w:szCs w:val="24"/>
        </w:rPr>
        <w:t xml:space="preserve">a) executar fielmente o objeto pactuado, de acordo com o Plano de Trabalho aprovado pelo CONCEDENTE, adotando todas as medidas necessárias à correta execução deste Convênio; </w:t>
      </w:r>
    </w:p>
    <w:p w14:paraId="72F52D0B" w14:textId="77777777" w:rsidR="00D072E4" w:rsidRPr="009A77DD" w:rsidRDefault="00D072E4" w:rsidP="00133EE1">
      <w:pPr>
        <w:spacing w:after="120" w:line="252" w:lineRule="auto"/>
        <w:jc w:val="both"/>
        <w:rPr>
          <w:rFonts w:cstheme="minorHAnsi"/>
          <w:i/>
          <w:iCs/>
          <w:color w:val="FF0000"/>
          <w:sz w:val="24"/>
          <w:szCs w:val="24"/>
        </w:rPr>
      </w:pPr>
      <w:r w:rsidRPr="009A77DD">
        <w:rPr>
          <w:rFonts w:cstheme="minorHAnsi"/>
          <w:i/>
          <w:iCs/>
          <w:color w:val="FF0000"/>
          <w:sz w:val="24"/>
          <w:szCs w:val="24"/>
        </w:rPr>
        <w:t xml:space="preserve">b) responder, por intermédio de seus titulares, em solidariedade com os titulares do CONVENENTE, caso constatado desvio ou malversação de recursos públicos, irregularidade na execução do contrato ou gestão financeira do convênio, na medida de seus atos, competências e atribuições; e </w:t>
      </w:r>
    </w:p>
    <w:p w14:paraId="42CDE187" w14:textId="77777777" w:rsidR="00BF26DF" w:rsidRPr="009A77DD" w:rsidRDefault="00D072E4" w:rsidP="00133EE1">
      <w:pPr>
        <w:spacing w:after="120" w:line="252" w:lineRule="auto"/>
        <w:jc w:val="both"/>
        <w:rPr>
          <w:rFonts w:cstheme="minorHAnsi"/>
          <w:i/>
          <w:iCs/>
          <w:color w:val="FF0000"/>
          <w:sz w:val="24"/>
          <w:szCs w:val="24"/>
        </w:rPr>
      </w:pPr>
      <w:r w:rsidRPr="009A77DD">
        <w:rPr>
          <w:rFonts w:cstheme="minorHAnsi"/>
          <w:i/>
          <w:iCs/>
          <w:color w:val="FF0000"/>
          <w:sz w:val="24"/>
          <w:szCs w:val="24"/>
        </w:rPr>
        <w:t>c) realizar no Transfer</w:t>
      </w:r>
      <w:r w:rsidR="005A5C49" w:rsidRPr="009A77DD">
        <w:rPr>
          <w:rFonts w:cstheme="minorHAnsi"/>
          <w:i/>
          <w:iCs/>
          <w:color w:val="FF0000"/>
          <w:sz w:val="24"/>
          <w:szCs w:val="24"/>
        </w:rPr>
        <w:t>e</w:t>
      </w:r>
      <w:r w:rsidRPr="009A77DD">
        <w:rPr>
          <w:rFonts w:cstheme="minorHAnsi"/>
          <w:i/>
          <w:iCs/>
          <w:color w:val="FF0000"/>
          <w:sz w:val="24"/>
          <w:szCs w:val="24"/>
        </w:rPr>
        <w:t>gov.br os atos e procedimentos relativos à execução do convênio, conforme definição constante no Plano de Trabalho.</w:t>
      </w:r>
    </w:p>
    <w:p w14:paraId="6F51CC7C" w14:textId="1E0AE782" w:rsidR="007E09F3" w:rsidRPr="009A77DD" w:rsidRDefault="007E09F3" w:rsidP="00133EE1">
      <w:pPr>
        <w:spacing w:after="120" w:line="252" w:lineRule="auto"/>
        <w:jc w:val="both"/>
        <w:rPr>
          <w:rFonts w:cstheme="minorHAnsi"/>
          <w:i/>
          <w:iCs/>
          <w:color w:val="FF0000"/>
          <w:sz w:val="24"/>
          <w:szCs w:val="24"/>
        </w:rPr>
      </w:pPr>
      <w:r w:rsidRPr="009A77DD">
        <w:rPr>
          <w:rFonts w:cstheme="minorHAnsi"/>
          <w:b/>
          <w:bCs/>
          <w:i/>
          <w:iCs/>
          <w:color w:val="FF0000"/>
          <w:sz w:val="24"/>
          <w:szCs w:val="24"/>
        </w:rPr>
        <w:t>Subcláusula segunda</w:t>
      </w:r>
      <w:r w:rsidRPr="009A77DD">
        <w:rPr>
          <w:rFonts w:cstheme="minorHAnsi"/>
          <w:i/>
          <w:iCs/>
          <w:color w:val="FF0000"/>
          <w:sz w:val="24"/>
          <w:szCs w:val="24"/>
        </w:rPr>
        <w:t xml:space="preserve">. </w:t>
      </w:r>
      <w:r w:rsidR="00CE4BB2">
        <w:rPr>
          <w:rFonts w:cstheme="minorHAnsi"/>
          <w:i/>
          <w:iCs/>
          <w:color w:val="FF0000"/>
          <w:sz w:val="24"/>
          <w:szCs w:val="24"/>
        </w:rPr>
        <w:t>O</w:t>
      </w:r>
      <w:r w:rsidRPr="009A77DD">
        <w:rPr>
          <w:rFonts w:cstheme="minorHAnsi"/>
          <w:i/>
          <w:iCs/>
          <w:color w:val="FF0000"/>
          <w:sz w:val="24"/>
          <w:szCs w:val="24"/>
        </w:rPr>
        <w:t xml:space="preserve"> CONVENENTE continua responsável pela execução do instrumento, sendo a UNIDADE EXECUTORA responsável solidária na relação estabelecida.</w:t>
      </w:r>
    </w:p>
    <w:p w14:paraId="301EA616" w14:textId="77777777" w:rsidR="007E09F3" w:rsidRPr="009A77DD" w:rsidRDefault="007E09F3" w:rsidP="007E09F3">
      <w:pPr>
        <w:jc w:val="both"/>
        <w:rPr>
          <w:rFonts w:cstheme="minorHAnsi"/>
          <w:i/>
          <w:iCs/>
          <w:color w:val="FF0000"/>
          <w:sz w:val="24"/>
          <w:szCs w:val="24"/>
        </w:rPr>
      </w:pPr>
      <w:r w:rsidRPr="009A77DD">
        <w:rPr>
          <w:rFonts w:cstheme="minorHAnsi"/>
          <w:b/>
          <w:bCs/>
          <w:i/>
          <w:iCs/>
          <w:color w:val="FF0000"/>
          <w:sz w:val="24"/>
          <w:szCs w:val="24"/>
        </w:rPr>
        <w:t>Subcláusula terceira</w:t>
      </w:r>
      <w:r w:rsidRPr="009A77DD">
        <w:rPr>
          <w:rFonts w:cstheme="minorHAnsi"/>
          <w:i/>
          <w:iCs/>
          <w:color w:val="FF0000"/>
          <w:sz w:val="24"/>
          <w:szCs w:val="24"/>
        </w:rPr>
        <w:t xml:space="preserve">. O CONVENENTE é responsável pelo acompanhamento, fiscalização e prestação de contas do objeto executado pela UNIDADE EXECUTORA.  </w:t>
      </w:r>
    </w:p>
    <w:p w14:paraId="6EB9C3FB" w14:textId="67A06A0B" w:rsidR="00FB0032" w:rsidRPr="00FB0032" w:rsidRDefault="64AD70B5"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1:</w:t>
      </w:r>
      <w:r w:rsidRPr="009A77DD">
        <w:rPr>
          <w:rFonts w:cstheme="minorHAnsi"/>
        </w:rPr>
        <w:t xml:space="preserve"> O inciso III</w:t>
      </w:r>
      <w:r w:rsidR="004A222D" w:rsidRPr="009A77DD">
        <w:rPr>
          <w:rFonts w:cstheme="minorHAnsi"/>
        </w:rPr>
        <w:t xml:space="preserve"> dest</w:t>
      </w:r>
      <w:r w:rsidR="00C515D4" w:rsidRPr="009A77DD">
        <w:rPr>
          <w:rFonts w:cstheme="minorHAnsi"/>
        </w:rPr>
        <w:t>a minuta de convênio</w:t>
      </w:r>
      <w:r w:rsidR="004A222D" w:rsidRPr="009A77DD">
        <w:rPr>
          <w:rFonts w:cstheme="minorHAnsi"/>
        </w:rPr>
        <w:t xml:space="preserve"> somente </w:t>
      </w:r>
      <w:r w:rsidRPr="009A77DD">
        <w:rPr>
          <w:rFonts w:cstheme="minorHAnsi"/>
        </w:rPr>
        <w:t>é cabível caso haja previsão no Plano de Trabalho da figura da unidade executora, que deve ser órgão ou entidade da administração pública direta ou indireta de qualquer esfera de governo, inclusive consórcio público de direito público, que partícipe no instrumento, sobre o qual recai a responsabilidade pela execução do objeto pactuado, a critério do convenente, desde que aprovado previamente pelo concedente, devendo ser considerado como partícipe no instrumento (</w:t>
      </w:r>
      <w:r w:rsidR="00F602C3" w:rsidRPr="009A77DD">
        <w:rPr>
          <w:rFonts w:cstheme="minorHAnsi"/>
        </w:rPr>
        <w:t xml:space="preserve">art. 10, VIII, c/c o </w:t>
      </w:r>
      <w:r w:rsidRPr="00F871BC">
        <w:rPr>
          <w:rFonts w:cstheme="minorHAnsi"/>
        </w:rPr>
        <w:t xml:space="preserve">art. </w:t>
      </w:r>
      <w:r w:rsidR="00F871BC" w:rsidRPr="00F871BC">
        <w:rPr>
          <w:rFonts w:cstheme="minorHAnsi"/>
        </w:rPr>
        <w:t>36</w:t>
      </w:r>
      <w:r w:rsidRPr="00F871BC">
        <w:rPr>
          <w:rFonts w:cstheme="minorHAnsi"/>
        </w:rPr>
        <w:t xml:space="preserve">, da Portaria Conjunta </w:t>
      </w:r>
      <w:r w:rsidR="00F7109E" w:rsidRPr="00F871BC">
        <w:rPr>
          <w:rFonts w:cstheme="minorHAnsi"/>
        </w:rPr>
        <w:t xml:space="preserve">MGI/MF/CGU </w:t>
      </w:r>
      <w:r w:rsidRPr="00F871BC">
        <w:rPr>
          <w:rFonts w:cstheme="minorHAnsi"/>
        </w:rPr>
        <w:t>nº 33, de 2023</w:t>
      </w:r>
      <w:r w:rsidRPr="009A77DD">
        <w:rPr>
          <w:rFonts w:cstheme="minorHAnsi"/>
        </w:rPr>
        <w:t>).</w:t>
      </w:r>
    </w:p>
    <w:p w14:paraId="7BA7D08F" w14:textId="6FF90771" w:rsidR="00FB0032"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2:</w:t>
      </w:r>
      <w:r w:rsidR="007F2775" w:rsidRPr="009A77DD">
        <w:rPr>
          <w:rFonts w:cstheme="minorHAnsi"/>
          <w:b/>
          <w:bCs/>
        </w:rPr>
        <w:t xml:space="preserve"> </w:t>
      </w:r>
      <w:r w:rsidR="007F2775" w:rsidRPr="009A77DD">
        <w:rPr>
          <w:rFonts w:cstheme="minorHAnsi"/>
        </w:rPr>
        <w:t xml:space="preserve">A unidade executora deverá atender a todos os requisitos da Portaria Conjunta </w:t>
      </w:r>
      <w:r w:rsidR="00F7109E" w:rsidRPr="009A77DD">
        <w:rPr>
          <w:rFonts w:cstheme="minorHAnsi"/>
        </w:rPr>
        <w:t xml:space="preserve">MGI/MF/CGU </w:t>
      </w:r>
      <w:r w:rsidR="007F2775" w:rsidRPr="009A77DD">
        <w:rPr>
          <w:rFonts w:cstheme="minorHAnsi"/>
        </w:rPr>
        <w:t>nº 33, de 2023, aplicáveis ao convenente, inclusive os requisitos de cadastramento e condições de celebração.</w:t>
      </w:r>
    </w:p>
    <w:p w14:paraId="4A22D76B"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sidRPr="009A77DD">
        <w:rPr>
          <w:rFonts w:cstheme="minorHAnsi"/>
          <w:b/>
          <w:bCs/>
        </w:rPr>
        <w:lastRenderedPageBreak/>
        <w:t>Nota Explicativa 3:</w:t>
      </w:r>
      <w:r w:rsidR="007F2775" w:rsidRPr="009A77DD">
        <w:rPr>
          <w:rFonts w:cstheme="minorHAnsi"/>
        </w:rPr>
        <w:t xml:space="preserve"> O acompanhamento e fiscalização e a prestação de contas continuam a cargo do convenente.</w:t>
      </w:r>
    </w:p>
    <w:p w14:paraId="35AF0A60"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4:</w:t>
      </w:r>
      <w:r w:rsidR="007F2775" w:rsidRPr="009A77DD">
        <w:rPr>
          <w:rFonts w:cstheme="minorHAnsi"/>
          <w:b/>
          <w:bCs/>
        </w:rPr>
        <w:t xml:space="preserve"> </w:t>
      </w:r>
      <w:r w:rsidR="007F2775" w:rsidRPr="009A77DD">
        <w:rPr>
          <w:rFonts w:cstheme="minorHAnsi"/>
        </w:rPr>
        <w:t>A unidade executora deverá estar qualificada no preâmbulo do instrumento e o respectivo representante legal deverá assinar o instrumento juntamente com os representantes do concedente e do convenente.</w:t>
      </w:r>
    </w:p>
    <w:p w14:paraId="172DCAF0"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5:</w:t>
      </w:r>
      <w:r w:rsidR="007F2775" w:rsidRPr="009A77DD">
        <w:rPr>
          <w:rFonts w:cstheme="minorHAnsi"/>
        </w:rPr>
        <w:t xml:space="preserve"> O empenho e a abertura da conta bancária específica do convênio devem ser realizados em nome do convenente.</w:t>
      </w:r>
    </w:p>
    <w:p w14:paraId="37687482" w14:textId="77777777" w:rsidR="007267D6" w:rsidRPr="009A77DD" w:rsidRDefault="007267D6" w:rsidP="008D0125">
      <w:pPr>
        <w:jc w:val="both"/>
        <w:rPr>
          <w:rFonts w:cstheme="minorHAnsi"/>
          <w:b/>
          <w:bCs/>
          <w:i/>
          <w:iCs/>
          <w:color w:val="FF0000"/>
          <w:sz w:val="8"/>
          <w:szCs w:val="24"/>
        </w:rPr>
      </w:pPr>
    </w:p>
    <w:p w14:paraId="6B31526C" w14:textId="77777777" w:rsidR="008D0125" w:rsidRPr="009A77DD" w:rsidRDefault="008D0125" w:rsidP="008D0125">
      <w:pPr>
        <w:jc w:val="both"/>
        <w:rPr>
          <w:rFonts w:cstheme="minorHAnsi"/>
          <w:b/>
          <w:bCs/>
          <w:i/>
          <w:iCs/>
          <w:color w:val="FF0000"/>
          <w:sz w:val="24"/>
          <w:szCs w:val="24"/>
        </w:rPr>
      </w:pPr>
      <w:r w:rsidRPr="009A77DD">
        <w:rPr>
          <w:rFonts w:cstheme="minorHAnsi"/>
          <w:b/>
          <w:bCs/>
          <w:i/>
          <w:iCs/>
          <w:color w:val="FF0000"/>
          <w:sz w:val="24"/>
          <w:szCs w:val="24"/>
        </w:rPr>
        <w:t>IV – DO INTERVENIENTE:</w:t>
      </w:r>
    </w:p>
    <w:p w14:paraId="5E33D7A4" w14:textId="77777777" w:rsidR="008D0125" w:rsidRPr="009A77DD" w:rsidRDefault="008D0125" w:rsidP="008D0125">
      <w:pPr>
        <w:jc w:val="both"/>
        <w:rPr>
          <w:rFonts w:cstheme="minorHAnsi"/>
          <w:i/>
          <w:iCs/>
          <w:color w:val="FF0000"/>
          <w:sz w:val="24"/>
          <w:szCs w:val="24"/>
        </w:rPr>
      </w:pPr>
      <w:r w:rsidRPr="009A77DD">
        <w:rPr>
          <w:rFonts w:cstheme="minorHAnsi"/>
          <w:i/>
          <w:iCs/>
          <w:color w:val="FF0000"/>
          <w:sz w:val="24"/>
          <w:szCs w:val="24"/>
        </w:rPr>
        <w:t xml:space="preserve">a) anuir com a celebração do presente Convênio, responsabilizando-se solidariamente pelo cumprimento das obrigações assumidas pelo CONVENENTE.  </w:t>
      </w:r>
    </w:p>
    <w:p w14:paraId="304E8920" w14:textId="2608B9C7" w:rsidR="00133EE1" w:rsidRPr="00F0508F" w:rsidRDefault="008D0125" w:rsidP="00674956">
      <w:pPr>
        <w:jc w:val="both"/>
        <w:rPr>
          <w:rFonts w:cstheme="minorHAnsi"/>
          <w:i/>
          <w:iCs/>
          <w:color w:val="FF0000"/>
          <w:sz w:val="24"/>
          <w:szCs w:val="24"/>
        </w:rPr>
      </w:pPr>
      <w:r w:rsidRPr="009A77DD">
        <w:rPr>
          <w:rFonts w:cstheme="minorHAnsi"/>
          <w:b/>
          <w:bCs/>
          <w:i/>
          <w:iCs/>
          <w:color w:val="FF0000"/>
          <w:sz w:val="24"/>
          <w:szCs w:val="24"/>
        </w:rPr>
        <w:t>Subcláusula quarta</w:t>
      </w:r>
      <w:r w:rsidRPr="009A77DD">
        <w:rPr>
          <w:rFonts w:cstheme="minorHAnsi"/>
          <w:i/>
          <w:iCs/>
          <w:color w:val="FF0000"/>
          <w:sz w:val="24"/>
          <w:szCs w:val="24"/>
        </w:rPr>
        <w:t>. É vedada ao INTERVENIENTE, nesta condição, a execução das atividades previstas no Plano de Trabalho</w:t>
      </w:r>
      <w:r w:rsidR="006E6D22" w:rsidRPr="009A77DD">
        <w:rPr>
          <w:rFonts w:cstheme="minorHAnsi"/>
          <w:i/>
          <w:iCs/>
          <w:color w:val="FF0000"/>
          <w:sz w:val="24"/>
          <w:szCs w:val="24"/>
        </w:rPr>
        <w:t>.</w:t>
      </w:r>
      <w:r w:rsidR="00674956" w:rsidRPr="009A77DD">
        <w:rPr>
          <w:rFonts w:cstheme="minorHAnsi"/>
          <w:i/>
          <w:iCs/>
          <w:color w:val="FF0000"/>
          <w:sz w:val="24"/>
          <w:szCs w:val="24"/>
        </w:rPr>
        <w:t xml:space="preserve">  </w:t>
      </w:r>
    </w:p>
    <w:p w14:paraId="4FEF4F57" w14:textId="77CFB798"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1:</w:t>
      </w:r>
      <w:r w:rsidRPr="009A77DD">
        <w:rPr>
          <w:rFonts w:cstheme="minorHAnsi"/>
        </w:rPr>
        <w:t xml:space="preserve"> O inciso IV</w:t>
      </w:r>
      <w:r w:rsidR="00146901" w:rsidRPr="009A77DD">
        <w:rPr>
          <w:rFonts w:cstheme="minorHAnsi"/>
        </w:rPr>
        <w:t xml:space="preserve"> dest</w:t>
      </w:r>
      <w:r w:rsidR="00C515D4" w:rsidRPr="009A77DD">
        <w:rPr>
          <w:rFonts w:cstheme="minorHAnsi"/>
        </w:rPr>
        <w:t>a</w:t>
      </w:r>
      <w:r w:rsidR="00146901" w:rsidRPr="009A77DD">
        <w:rPr>
          <w:rFonts w:cstheme="minorHAnsi"/>
        </w:rPr>
        <w:t xml:space="preserve"> </w:t>
      </w:r>
      <w:r w:rsidR="00C515D4" w:rsidRPr="009A77DD">
        <w:rPr>
          <w:rFonts w:cstheme="minorHAnsi"/>
        </w:rPr>
        <w:t xml:space="preserve">minuta de convênio </w:t>
      </w:r>
      <w:r w:rsidR="00146901" w:rsidRPr="009A77DD">
        <w:rPr>
          <w:rFonts w:cstheme="minorHAnsi"/>
        </w:rPr>
        <w:t>somente</w:t>
      </w:r>
      <w:r w:rsidRPr="009A77DD">
        <w:rPr>
          <w:rFonts w:cstheme="minorHAnsi"/>
        </w:rPr>
        <w:t xml:space="preserve"> é cabível caso haja previsão no Plano de Trabalho da figura do interveniente, que corresponde a órgão ou entidade da administração pública direta ou indireta de qualquer esfera de governo, ou, ainda, entidade privada, que participe do instrumento para manifestar consentimento ou assumir obrigações em nome próprio (</w:t>
      </w:r>
      <w:r w:rsidR="00146901" w:rsidRPr="009A77DD">
        <w:rPr>
          <w:rFonts w:cstheme="minorHAnsi"/>
        </w:rPr>
        <w:t>art. 10, IX,</w:t>
      </w:r>
      <w:r w:rsidR="007F18B3">
        <w:rPr>
          <w:rFonts w:cstheme="minorHAnsi"/>
        </w:rPr>
        <w:t xml:space="preserve"> Portaria Conjunta </w:t>
      </w:r>
      <w:r w:rsidR="00F7109E" w:rsidRPr="00E5219E">
        <w:rPr>
          <w:rFonts w:cstheme="minorHAnsi"/>
        </w:rPr>
        <w:t xml:space="preserve">MGI/MF/CGU </w:t>
      </w:r>
      <w:r w:rsidRPr="00E5219E">
        <w:rPr>
          <w:rFonts w:cstheme="minorHAnsi"/>
        </w:rPr>
        <w:t>nº 33, de 2023).</w:t>
      </w:r>
      <w:r w:rsidRPr="009A77DD">
        <w:rPr>
          <w:rFonts w:cstheme="minorHAnsi"/>
        </w:rPr>
        <w:t xml:space="preserve"> </w:t>
      </w:r>
    </w:p>
    <w:p w14:paraId="2AC397B8" w14:textId="77777777"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2: </w:t>
      </w:r>
      <w:r w:rsidRPr="009A77DD">
        <w:rPr>
          <w:rFonts w:cstheme="minorHAnsi"/>
        </w:rPr>
        <w:t>O interveniente não pode executar as atividades previstas no Plano de Trabalho, o que é tarefa do convenente ou, eventualmente, da unidade executora específica.</w:t>
      </w:r>
    </w:p>
    <w:p w14:paraId="2CA042E4" w14:textId="77777777"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sidRPr="009A77DD">
        <w:rPr>
          <w:rFonts w:cstheme="minorHAnsi"/>
          <w:b/>
          <w:bCs/>
        </w:rPr>
        <w:t>Nota Explicativa 3:</w:t>
      </w:r>
      <w:r w:rsidRPr="009A77DD">
        <w:rPr>
          <w:rFonts w:cstheme="minorHAnsi"/>
        </w:rPr>
        <w:t xml:space="preserve"> A hipótese mais frequente de interveniência consta no art. 38, §3º da Portaria Conjunta</w:t>
      </w:r>
      <w:r w:rsidR="00F7109E" w:rsidRPr="009A77DD">
        <w:rPr>
          <w:rFonts w:cstheme="minorHAnsi"/>
        </w:rPr>
        <w:t xml:space="preserve"> MGI/MF/CGU</w:t>
      </w:r>
      <w:r w:rsidRPr="009A77DD">
        <w:rPr>
          <w:rFonts w:cstheme="minorHAnsi"/>
        </w:rPr>
        <w:t xml:space="preserve"> nº 33, de 2023, devendo-se preencher as obrigações conforme o papel a ser desempenhado pelo interveniente no ajuste.</w:t>
      </w:r>
    </w:p>
    <w:p w14:paraId="098F8F47" w14:textId="1F570C70" w:rsidR="00133EE1" w:rsidRPr="00F0508F" w:rsidRDefault="00674956" w:rsidP="00F0508F">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4: </w:t>
      </w:r>
      <w:r w:rsidR="00EE0923" w:rsidRPr="009A77DD">
        <w:rPr>
          <w:rFonts w:cstheme="minorHAnsi"/>
        </w:rPr>
        <w:t>O interveniente deverá estar qualificado no preâmbulo, e o respectivo representante legal deverá assinar o instrumento, juntamente com os representantes do concedente e do convenente (38, §1º</w:t>
      </w:r>
      <w:r w:rsidR="00146901" w:rsidRPr="009A77DD">
        <w:rPr>
          <w:rFonts w:cstheme="minorHAnsi"/>
        </w:rPr>
        <w:t>,</w:t>
      </w:r>
      <w:r w:rsidR="00EE0923" w:rsidRPr="009A77DD">
        <w:rPr>
          <w:rFonts w:cstheme="minorHAnsi"/>
        </w:rPr>
        <w:t xml:space="preserve"> da Portaria Conjunta </w:t>
      </w:r>
      <w:r w:rsidR="00F7109E" w:rsidRPr="009A77DD">
        <w:rPr>
          <w:rFonts w:cstheme="minorHAnsi"/>
        </w:rPr>
        <w:t xml:space="preserve">MGI/MF/CGU </w:t>
      </w:r>
      <w:r w:rsidR="00EE0923" w:rsidRPr="009A77DD">
        <w:rPr>
          <w:rFonts w:cstheme="minorHAnsi"/>
        </w:rPr>
        <w:t>nº 33, de 2023).</w:t>
      </w:r>
    </w:p>
    <w:p w14:paraId="1EC2FDFD" w14:textId="77777777" w:rsidR="00F0508F" w:rsidRPr="00F0508F" w:rsidRDefault="00F0508F" w:rsidP="00BF26DF">
      <w:pPr>
        <w:jc w:val="both"/>
        <w:rPr>
          <w:rFonts w:cstheme="minorHAnsi"/>
          <w:b/>
          <w:bCs/>
          <w:i/>
          <w:iCs/>
          <w:color w:val="FF0000"/>
          <w:sz w:val="14"/>
          <w:szCs w:val="14"/>
        </w:rPr>
      </w:pPr>
    </w:p>
    <w:p w14:paraId="63784D0A" w14:textId="37CBC14A" w:rsidR="006E6D22" w:rsidRDefault="006E6D22" w:rsidP="00BF26DF">
      <w:pPr>
        <w:jc w:val="both"/>
        <w:rPr>
          <w:rFonts w:cstheme="minorHAnsi"/>
          <w:i/>
          <w:iCs/>
          <w:color w:val="FF0000"/>
          <w:sz w:val="24"/>
          <w:szCs w:val="24"/>
        </w:rPr>
      </w:pPr>
      <w:r w:rsidRPr="00E5219E">
        <w:rPr>
          <w:rFonts w:cstheme="minorHAnsi"/>
          <w:b/>
          <w:bCs/>
          <w:i/>
          <w:iCs/>
          <w:color w:val="FF0000"/>
          <w:sz w:val="24"/>
          <w:szCs w:val="24"/>
        </w:rPr>
        <w:t>Subcláusula quinta</w:t>
      </w:r>
      <w:r w:rsidRPr="00E5219E">
        <w:rPr>
          <w:rFonts w:cstheme="minorHAnsi"/>
          <w:i/>
          <w:iCs/>
          <w:color w:val="FF0000"/>
          <w:sz w:val="24"/>
          <w:szCs w:val="24"/>
        </w:rPr>
        <w:t>. Os entes consorciados são solidariamente responsáveis quanto às obrigações cominadas ao consórcio público.</w:t>
      </w:r>
    </w:p>
    <w:p w14:paraId="7FF7D625" w14:textId="77777777" w:rsidR="009B5763" w:rsidRPr="00F0508F" w:rsidRDefault="009B5763" w:rsidP="00BF26DF">
      <w:pPr>
        <w:jc w:val="both"/>
        <w:rPr>
          <w:rFonts w:cstheme="minorHAnsi"/>
          <w:i/>
          <w:iCs/>
          <w:color w:val="FF0000"/>
          <w:sz w:val="2"/>
          <w:szCs w:val="2"/>
        </w:rPr>
      </w:pPr>
    </w:p>
    <w:p w14:paraId="193065F5" w14:textId="77777777" w:rsidR="002D17FB" w:rsidRPr="009A77DD" w:rsidRDefault="002D17FB" w:rsidP="002D17FB">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QUINTA – DA PROTEÇÃO DE DADOS PESSOAIS  </w:t>
      </w:r>
    </w:p>
    <w:p w14:paraId="70C41C00" w14:textId="77777777" w:rsidR="002D17FB" w:rsidRPr="005E1E7B" w:rsidRDefault="002D17FB" w:rsidP="002D17FB">
      <w:pPr>
        <w:jc w:val="both"/>
        <w:rPr>
          <w:rFonts w:cstheme="minorHAnsi"/>
          <w:sz w:val="24"/>
          <w:szCs w:val="24"/>
        </w:rPr>
      </w:pPr>
      <w:r w:rsidRPr="5737FF59">
        <w:rPr>
          <w:sz w:val="24"/>
          <w:szCs w:val="24"/>
        </w:rPr>
        <w:t>Para fins de execução deste Termo de convênio, os PARTÍCIPES obrigam-se a cumprir e manterem-se de acordo com as disposições e os princípios da Lei Geral de Proteção de Dados - Lei nº 13.709/18 (LGPD), especi</w:t>
      </w:r>
      <w:r w:rsidRPr="005E1E7B">
        <w:rPr>
          <w:sz w:val="24"/>
          <w:szCs w:val="24"/>
        </w:rPr>
        <w:t>almente no que se refere à legalidade no tratamento dos dados pessoais a que tiverem acesso em razão deste instrumento.</w:t>
      </w:r>
    </w:p>
    <w:p w14:paraId="2DC9DE6D" w14:textId="77777777" w:rsidR="002D17FB" w:rsidRPr="00332679" w:rsidRDefault="002D17FB" w:rsidP="00BF26DF">
      <w:pPr>
        <w:jc w:val="both"/>
        <w:rPr>
          <w:rFonts w:cstheme="minorHAnsi"/>
          <w:sz w:val="12"/>
          <w:szCs w:val="12"/>
        </w:rPr>
      </w:pPr>
    </w:p>
    <w:p w14:paraId="3466BFB5" w14:textId="77777777" w:rsidR="00BF26DF" w:rsidRPr="009A77DD" w:rsidRDefault="00BF26DF"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w:t>
      </w:r>
      <w:r w:rsidR="00642C16" w:rsidRPr="009A77DD">
        <w:rPr>
          <w:rFonts w:cstheme="minorHAnsi"/>
          <w:b/>
          <w:bCs/>
          <w:sz w:val="24"/>
          <w:szCs w:val="24"/>
        </w:rPr>
        <w:t>SEXTA</w:t>
      </w:r>
      <w:r w:rsidRPr="009A77DD">
        <w:rPr>
          <w:rFonts w:cstheme="minorHAnsi"/>
          <w:b/>
          <w:bCs/>
          <w:sz w:val="24"/>
          <w:szCs w:val="24"/>
        </w:rPr>
        <w:t xml:space="preserve"> </w:t>
      </w:r>
      <w:r w:rsidR="001F623A" w:rsidRPr="009A77DD">
        <w:rPr>
          <w:rFonts w:cstheme="minorHAnsi"/>
          <w:b/>
          <w:bCs/>
          <w:sz w:val="24"/>
          <w:szCs w:val="24"/>
        </w:rPr>
        <w:t>–</w:t>
      </w:r>
      <w:r w:rsidRPr="009A77DD">
        <w:rPr>
          <w:rFonts w:cstheme="minorHAnsi"/>
          <w:b/>
          <w:bCs/>
          <w:sz w:val="24"/>
          <w:szCs w:val="24"/>
        </w:rPr>
        <w:t xml:space="preserve"> </w:t>
      </w:r>
      <w:r w:rsidR="001F623A" w:rsidRPr="009A77DD">
        <w:rPr>
          <w:rFonts w:cstheme="minorHAnsi"/>
          <w:b/>
          <w:bCs/>
          <w:sz w:val="24"/>
          <w:szCs w:val="24"/>
        </w:rPr>
        <w:t>DA VIGÊNCIA</w:t>
      </w:r>
      <w:r w:rsidRPr="009A77DD">
        <w:rPr>
          <w:rFonts w:cstheme="minorHAnsi"/>
          <w:b/>
          <w:bCs/>
          <w:sz w:val="24"/>
          <w:szCs w:val="24"/>
        </w:rPr>
        <w:t xml:space="preserve">  </w:t>
      </w:r>
    </w:p>
    <w:p w14:paraId="64D560DD" w14:textId="77777777" w:rsidR="00BF26DF" w:rsidRPr="009A77DD" w:rsidRDefault="001F623A" w:rsidP="001F623A">
      <w:pPr>
        <w:jc w:val="both"/>
        <w:rPr>
          <w:rFonts w:cstheme="minorHAnsi"/>
          <w:sz w:val="24"/>
          <w:szCs w:val="24"/>
        </w:rPr>
      </w:pPr>
      <w:r w:rsidRPr="009A77DD">
        <w:rPr>
          <w:rFonts w:cstheme="minorHAnsi"/>
          <w:sz w:val="24"/>
          <w:szCs w:val="24"/>
        </w:rPr>
        <w:t>Este Termo de Convênio terá vigência</w:t>
      </w:r>
      <w:r w:rsidRPr="009A77DD">
        <w:rPr>
          <w:rFonts w:cstheme="minorHAnsi"/>
          <w:color w:val="000000" w:themeColor="text1"/>
          <w:sz w:val="24"/>
          <w:szCs w:val="24"/>
        </w:rPr>
        <w:t xml:space="preserve"> de</w:t>
      </w:r>
      <w:r w:rsidRPr="009A77DD">
        <w:rPr>
          <w:rFonts w:cstheme="minorHAnsi"/>
          <w:i/>
          <w:iCs/>
          <w:color w:val="FF0000"/>
          <w:sz w:val="24"/>
          <w:szCs w:val="24"/>
        </w:rPr>
        <w:t xml:space="preserve"> ....... (......) dias/meses/anos, contados a partir da ................... (assinatura do instrumento ou publicação do respectivo extrato no Diário </w:t>
      </w:r>
      <w:r w:rsidRPr="009A77DD">
        <w:rPr>
          <w:rFonts w:cstheme="minorHAnsi"/>
          <w:i/>
          <w:iCs/>
          <w:color w:val="FF0000"/>
          <w:sz w:val="24"/>
          <w:szCs w:val="24"/>
        </w:rPr>
        <w:lastRenderedPageBreak/>
        <w:t>Oficial da União ou outro termo inicial especialmente indicado)</w:t>
      </w:r>
      <w:r w:rsidRPr="009A77DD">
        <w:rPr>
          <w:rFonts w:cstheme="minorHAnsi"/>
          <w:sz w:val="24"/>
          <w:szCs w:val="24"/>
        </w:rPr>
        <w:t xml:space="preserve">, podendo ser prorrogada, por solicitação do CONVENENTE devidamente fundamentada, formulada, no mínimo, 60 (sessenta) dias antes do seu término. </w:t>
      </w:r>
      <w:r w:rsidR="00BF26DF" w:rsidRPr="009A77DD">
        <w:rPr>
          <w:rFonts w:cstheme="minorHAnsi"/>
          <w:sz w:val="24"/>
          <w:szCs w:val="24"/>
        </w:rPr>
        <w:t xml:space="preserve"> </w:t>
      </w:r>
    </w:p>
    <w:p w14:paraId="130A4AAD" w14:textId="0CDF7F7B" w:rsidR="00B96132" w:rsidRPr="009A77DD" w:rsidRDefault="001F623A" w:rsidP="00B96132">
      <w:pPr>
        <w:pBdr>
          <w:top w:val="single" w:sz="4" w:space="1" w:color="auto"/>
          <w:left w:val="single" w:sz="4" w:space="1" w:color="auto"/>
          <w:bottom w:val="single" w:sz="4" w:space="1" w:color="auto"/>
          <w:right w:val="single" w:sz="4" w:space="4" w:color="auto"/>
        </w:pBdr>
        <w:shd w:val="clear" w:color="auto" w:fill="FFF8E5"/>
        <w:spacing w:after="60" w:line="257" w:lineRule="auto"/>
        <w:jc w:val="both"/>
      </w:pPr>
      <w:r w:rsidRPr="5737FF59">
        <w:rPr>
          <w:b/>
        </w:rPr>
        <w:t>Nota Explicativa 1</w:t>
      </w:r>
      <w:r w:rsidRPr="5737FF59">
        <w:t xml:space="preserve">: A opção pelo início da contagem da vigência, se da </w:t>
      </w:r>
      <w:r w:rsidRPr="5737FF59">
        <w:rPr>
          <w:i/>
        </w:rPr>
        <w:t>assinatura do instrumento</w:t>
      </w:r>
      <w:r w:rsidRPr="5737FF59">
        <w:t xml:space="preserve">, da </w:t>
      </w:r>
      <w:r w:rsidRPr="5737FF59">
        <w:rPr>
          <w:i/>
        </w:rPr>
        <w:t>publicação do respectivo extrato no Diário Oficial da União</w:t>
      </w:r>
      <w:r w:rsidRPr="5737FF59">
        <w:t xml:space="preserve"> ou por outro termo inicial especialmente indicado, é discricionária do gestor. Contudo, recomendamos, em regra, a escolha da </w:t>
      </w:r>
      <w:r w:rsidRPr="5737FF59">
        <w:rPr>
          <w:i/>
        </w:rPr>
        <w:t>assinatura do instrumento</w:t>
      </w:r>
      <w:r w:rsidRPr="5737FF59">
        <w:t xml:space="preserve"> como marco inicial de contagem do prazo.</w:t>
      </w:r>
    </w:p>
    <w:p w14:paraId="0CF73365" w14:textId="7D24AF47" w:rsidR="001F623A" w:rsidRDefault="001F623A" w:rsidP="00B96132">
      <w:pPr>
        <w:pBdr>
          <w:top w:val="single" w:sz="4" w:space="1" w:color="auto"/>
          <w:left w:val="single" w:sz="4" w:space="1" w:color="auto"/>
          <w:bottom w:val="single" w:sz="4" w:space="1" w:color="auto"/>
          <w:right w:val="single" w:sz="4" w:space="4" w:color="auto"/>
        </w:pBdr>
        <w:shd w:val="clear" w:color="auto" w:fill="FFF8E5"/>
        <w:spacing w:after="60" w:line="257" w:lineRule="auto"/>
        <w:jc w:val="both"/>
      </w:pPr>
      <w:r w:rsidRPr="5737FF59">
        <w:rPr>
          <w:b/>
        </w:rPr>
        <w:t>Nota Explicativa 2</w:t>
      </w:r>
      <w:r w:rsidRPr="5737FF59">
        <w:t xml:space="preserve">: É vedada a celebração de convênios cuja vigência se encerre no último </w:t>
      </w:r>
      <w:r w:rsidR="24D1EB1F" w:rsidRPr="5737FF59">
        <w:t xml:space="preserve">trimestre </w:t>
      </w:r>
      <w:r w:rsidRPr="5737FF59">
        <w:t xml:space="preserve">ou no primeiro trimestre </w:t>
      </w:r>
      <w:r w:rsidR="24D1EB1F" w:rsidRPr="5737FF59">
        <w:t xml:space="preserve">do mandato seguinte </w:t>
      </w:r>
      <w:r w:rsidRPr="5737FF59">
        <w:t>dos Chefes do Poder Executivo dos entes federativos partícipes (art. 5º, IV, do Decreto nº 11.531, de 2023</w:t>
      </w:r>
      <w:r w:rsidR="007E447D" w:rsidRPr="5737FF59">
        <w:t>,</w:t>
      </w:r>
      <w:r w:rsidRPr="5737FF59">
        <w:t xml:space="preserve"> e art. 13, V</w:t>
      </w:r>
      <w:r w:rsidR="5737FF59" w:rsidRPr="5737FF59">
        <w:t>,</w:t>
      </w:r>
      <w:r w:rsidRPr="5737FF59">
        <w:t xml:space="preserve"> da Portaria Conjunta </w:t>
      </w:r>
      <w:r w:rsidR="00F7109E" w:rsidRPr="5737FF59">
        <w:t xml:space="preserve">MGI/MF/CGU </w:t>
      </w:r>
      <w:r w:rsidRPr="5737FF59">
        <w:t>nº 33, de 2023).</w:t>
      </w:r>
    </w:p>
    <w:p w14:paraId="27A0098D" w14:textId="55A77733" w:rsidR="00793C68" w:rsidRPr="009A77DD" w:rsidRDefault="00793C68" w:rsidP="00B96132">
      <w:pPr>
        <w:pBdr>
          <w:top w:val="single" w:sz="4" w:space="1" w:color="auto"/>
          <w:left w:val="single" w:sz="4" w:space="1" w:color="auto"/>
          <w:bottom w:val="single" w:sz="4" w:space="1" w:color="auto"/>
          <w:right w:val="single" w:sz="4" w:space="4" w:color="auto"/>
        </w:pBdr>
        <w:shd w:val="clear" w:color="auto" w:fill="FFF8E5"/>
        <w:spacing w:after="60" w:line="257" w:lineRule="auto"/>
        <w:jc w:val="both"/>
        <w:rPr>
          <w:sz w:val="24"/>
          <w:szCs w:val="24"/>
        </w:rPr>
      </w:pPr>
      <w:r w:rsidRPr="00537AC8">
        <w:rPr>
          <w:b/>
          <w:bCs/>
        </w:rPr>
        <w:t>Nota Explicativa 3</w:t>
      </w:r>
      <w:r>
        <w:t xml:space="preserve">: Nos termos do art. 10, IV da Portaria Conjunta MGI/MF/CGU nº 28, de 2024, o prazo máximo de vigência é </w:t>
      </w:r>
      <w:r w:rsidRPr="00537AC8">
        <w:t>36 (trinta e seis) meses</w:t>
      </w:r>
      <w:r>
        <w:t>.</w:t>
      </w:r>
    </w:p>
    <w:p w14:paraId="7C46DCD6" w14:textId="77777777" w:rsidR="00793C68" w:rsidRPr="00793C68" w:rsidRDefault="00793C68" w:rsidP="001F623A">
      <w:pPr>
        <w:jc w:val="both"/>
        <w:rPr>
          <w:b/>
          <w:sz w:val="10"/>
          <w:szCs w:val="10"/>
        </w:rPr>
      </w:pPr>
    </w:p>
    <w:p w14:paraId="027B5BE6" w14:textId="303855F8" w:rsidR="001F623A" w:rsidRPr="00047736" w:rsidRDefault="001F623A" w:rsidP="001F623A">
      <w:pPr>
        <w:jc w:val="both"/>
        <w:rPr>
          <w:sz w:val="24"/>
          <w:szCs w:val="24"/>
        </w:rPr>
      </w:pPr>
      <w:r w:rsidRPr="00047736">
        <w:rPr>
          <w:b/>
          <w:sz w:val="24"/>
          <w:szCs w:val="24"/>
        </w:rPr>
        <w:t xml:space="preserve">Subcláusula </w:t>
      </w:r>
      <w:r w:rsidR="00AE75BA">
        <w:rPr>
          <w:b/>
          <w:sz w:val="24"/>
          <w:szCs w:val="24"/>
        </w:rPr>
        <w:t>única</w:t>
      </w:r>
      <w:r w:rsidRPr="00047736">
        <w:rPr>
          <w:sz w:val="24"/>
          <w:szCs w:val="24"/>
        </w:rPr>
        <w:t>. O CONCEDENTE prorrogará “de ofício” a vigência deste Termo de Convênio, antes de seu término, quando der causa ao atraso na liberação dos recursos, limitada a prorrogação ao exato período do atraso verificado</w:t>
      </w:r>
      <w:r w:rsidR="00332679">
        <w:rPr>
          <w:sz w:val="24"/>
          <w:szCs w:val="24"/>
        </w:rPr>
        <w:t>.</w:t>
      </w:r>
    </w:p>
    <w:p w14:paraId="51812E7E" w14:textId="77777777" w:rsidR="001F623A" w:rsidRPr="009A77DD" w:rsidRDefault="001F623A" w:rsidP="001F623A">
      <w:pPr>
        <w:jc w:val="both"/>
        <w:rPr>
          <w:rFonts w:cstheme="minorHAnsi"/>
          <w:sz w:val="8"/>
          <w:szCs w:val="24"/>
        </w:rPr>
      </w:pPr>
    </w:p>
    <w:p w14:paraId="63E16A7F" w14:textId="77777777" w:rsidR="00BF26DF" w:rsidRPr="009A77DD" w:rsidRDefault="00BF26DF"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w:t>
      </w:r>
      <w:r w:rsidR="00642C16" w:rsidRPr="009A77DD">
        <w:rPr>
          <w:rFonts w:cstheme="minorHAnsi"/>
          <w:b/>
          <w:bCs/>
          <w:sz w:val="24"/>
          <w:szCs w:val="24"/>
        </w:rPr>
        <w:t>SÉTIMA</w:t>
      </w:r>
      <w:r w:rsidRPr="009A77DD">
        <w:rPr>
          <w:rFonts w:cstheme="minorHAnsi"/>
          <w:b/>
          <w:bCs/>
          <w:sz w:val="24"/>
          <w:szCs w:val="24"/>
        </w:rPr>
        <w:t xml:space="preserve"> - </w:t>
      </w:r>
      <w:r w:rsidR="0069403E" w:rsidRPr="009A77DD">
        <w:rPr>
          <w:rFonts w:cstheme="minorHAnsi"/>
          <w:b/>
          <w:bCs/>
          <w:sz w:val="24"/>
          <w:szCs w:val="24"/>
        </w:rPr>
        <w:t>DO VALOR E DA DOTAÇÃO ORÇAMENTÁRIA</w:t>
      </w:r>
    </w:p>
    <w:p w14:paraId="59BF68FF" w14:textId="77777777" w:rsidR="0069403E" w:rsidRPr="009A77DD" w:rsidRDefault="0069403E" w:rsidP="0069403E">
      <w:pPr>
        <w:jc w:val="both"/>
        <w:rPr>
          <w:rFonts w:cstheme="minorHAnsi"/>
          <w:sz w:val="24"/>
          <w:szCs w:val="24"/>
        </w:rPr>
      </w:pPr>
      <w:r w:rsidRPr="009A77DD">
        <w:rPr>
          <w:rFonts w:cstheme="minorHAnsi"/>
          <w:sz w:val="24"/>
          <w:szCs w:val="24"/>
        </w:rPr>
        <w:t xml:space="preserve">Os recursos financeiros para a execução do objeto deste Convênio, neste ato fixados em </w:t>
      </w:r>
      <w:r w:rsidRPr="009A77DD">
        <w:rPr>
          <w:rFonts w:cstheme="minorHAnsi"/>
          <w:i/>
          <w:iCs/>
          <w:color w:val="FF0000"/>
          <w:sz w:val="24"/>
          <w:szCs w:val="24"/>
        </w:rPr>
        <w:t>R$ …….. (………..)</w:t>
      </w:r>
      <w:r w:rsidRPr="009A77DD">
        <w:rPr>
          <w:rFonts w:cstheme="minorHAnsi"/>
          <w:sz w:val="24"/>
          <w:szCs w:val="24"/>
        </w:rPr>
        <w:t xml:space="preserve">, serão alocados de acordo com o cronograma de desembolso constante no Plano de Trabalho, conforme a seguinte classificação orçamentária:  </w:t>
      </w:r>
    </w:p>
    <w:p w14:paraId="1F2BD6D4" w14:textId="77777777" w:rsidR="0069403E" w:rsidRPr="009A77DD" w:rsidRDefault="0069403E" w:rsidP="0069403E">
      <w:pPr>
        <w:jc w:val="both"/>
        <w:rPr>
          <w:rFonts w:cstheme="minorHAnsi"/>
          <w:sz w:val="24"/>
          <w:szCs w:val="24"/>
        </w:rPr>
      </w:pPr>
      <w:r w:rsidRPr="009A77DD">
        <w:rPr>
          <w:rFonts w:cstheme="minorHAnsi"/>
          <w:sz w:val="24"/>
          <w:szCs w:val="24"/>
        </w:rPr>
        <w:t xml:space="preserve">I - </w:t>
      </w:r>
      <w:r w:rsidRPr="009A77DD">
        <w:rPr>
          <w:rFonts w:cstheme="minorHAnsi"/>
          <w:i/>
          <w:iCs/>
          <w:color w:val="FF0000"/>
          <w:sz w:val="24"/>
          <w:szCs w:val="24"/>
        </w:rPr>
        <w:t>R$ ……. (.……)</w:t>
      </w:r>
      <w:r w:rsidRPr="009A77DD">
        <w:rPr>
          <w:rFonts w:cstheme="minorHAnsi"/>
          <w:sz w:val="24"/>
          <w:szCs w:val="24"/>
        </w:rPr>
        <w:t xml:space="preserve">, relativos ao presente exercício, correrão à conta da dotação alocada no orçamento do CONCEDENTE, autorizado pela </w:t>
      </w:r>
      <w:r w:rsidRPr="009A77DD">
        <w:rPr>
          <w:rFonts w:cstheme="minorHAnsi"/>
          <w:i/>
          <w:iCs/>
          <w:color w:val="FF0000"/>
          <w:sz w:val="24"/>
          <w:szCs w:val="24"/>
        </w:rPr>
        <w:t>Lei nº……., de …. de ……… de …...., publicada no DOU de nº……., de …. de ……… de …....</w:t>
      </w:r>
      <w:r w:rsidRPr="009A77DD">
        <w:rPr>
          <w:rFonts w:cstheme="minorHAnsi"/>
          <w:sz w:val="24"/>
          <w:szCs w:val="24"/>
        </w:rPr>
        <w:t xml:space="preserve">, UG </w:t>
      </w:r>
      <w:r w:rsidRPr="009A77DD">
        <w:rPr>
          <w:rFonts w:cstheme="minorHAnsi"/>
          <w:i/>
          <w:iCs/>
          <w:color w:val="FF0000"/>
          <w:sz w:val="24"/>
          <w:szCs w:val="24"/>
        </w:rPr>
        <w:t>…..</w:t>
      </w:r>
      <w:r w:rsidRPr="009A77DD">
        <w:rPr>
          <w:rFonts w:cstheme="minorHAnsi"/>
          <w:sz w:val="24"/>
          <w:szCs w:val="24"/>
        </w:rPr>
        <w:t xml:space="preserve">, assegurado pela Nota de Empenho nº </w:t>
      </w:r>
      <w:r w:rsidRPr="009A77DD">
        <w:rPr>
          <w:rFonts w:cstheme="minorHAnsi"/>
          <w:i/>
          <w:iCs/>
          <w:color w:val="FF0000"/>
          <w:sz w:val="24"/>
          <w:szCs w:val="24"/>
        </w:rPr>
        <w:t>................</w:t>
      </w:r>
      <w:r w:rsidRPr="009A77DD">
        <w:rPr>
          <w:rFonts w:cstheme="minorHAnsi"/>
          <w:sz w:val="24"/>
          <w:szCs w:val="24"/>
        </w:rPr>
        <w:t>, vinculada ao Programa de Trabalho nº</w:t>
      </w:r>
      <w:r w:rsidRPr="009A77DD">
        <w:rPr>
          <w:rFonts w:cstheme="minorHAnsi"/>
          <w:color w:val="FF0000"/>
          <w:sz w:val="24"/>
          <w:szCs w:val="24"/>
        </w:rPr>
        <w:t xml:space="preserve"> .............</w:t>
      </w:r>
      <w:r w:rsidRPr="009A77DD">
        <w:rPr>
          <w:rFonts w:cstheme="minorHAnsi"/>
          <w:sz w:val="24"/>
          <w:szCs w:val="24"/>
        </w:rPr>
        <w:t xml:space="preserve">, PTRES </w:t>
      </w:r>
      <w:r w:rsidRPr="009A77DD">
        <w:rPr>
          <w:rFonts w:cstheme="minorHAnsi"/>
          <w:color w:val="FF0000"/>
          <w:sz w:val="24"/>
          <w:szCs w:val="24"/>
        </w:rPr>
        <w:t>...........</w:t>
      </w:r>
      <w:r w:rsidRPr="009A77DD">
        <w:rPr>
          <w:rFonts w:cstheme="minorHAnsi"/>
          <w:sz w:val="24"/>
          <w:szCs w:val="24"/>
        </w:rPr>
        <w:t xml:space="preserve">, à conta de recursos oriundos do Tesouro Nacional, Fonte de Recursos ..........., Natureza da Despesa </w:t>
      </w:r>
      <w:r w:rsidRPr="009A77DD">
        <w:rPr>
          <w:rFonts w:cstheme="minorHAnsi"/>
          <w:color w:val="FF0000"/>
          <w:sz w:val="24"/>
          <w:szCs w:val="24"/>
        </w:rPr>
        <w:t>..............</w:t>
      </w:r>
      <w:r w:rsidRPr="009A77DD">
        <w:rPr>
          <w:rFonts w:cstheme="minorHAnsi"/>
          <w:sz w:val="24"/>
          <w:szCs w:val="24"/>
        </w:rPr>
        <w:t xml:space="preserve">; </w:t>
      </w:r>
    </w:p>
    <w:p w14:paraId="6FDD54D6" w14:textId="77777777" w:rsidR="0069403E" w:rsidRPr="009A77DD" w:rsidRDefault="0069403E" w:rsidP="0069403E">
      <w:pPr>
        <w:jc w:val="both"/>
        <w:rPr>
          <w:sz w:val="24"/>
          <w:szCs w:val="24"/>
        </w:rPr>
      </w:pPr>
      <w:r w:rsidRPr="5737FF59">
        <w:rPr>
          <w:sz w:val="24"/>
          <w:szCs w:val="24"/>
        </w:rPr>
        <w:t xml:space="preserve">II - </w:t>
      </w:r>
      <w:r w:rsidRPr="5737FF59">
        <w:rPr>
          <w:i/>
          <w:color w:val="FF0000"/>
          <w:sz w:val="24"/>
          <w:szCs w:val="24"/>
        </w:rPr>
        <w:t>R$ ……. (…….)</w:t>
      </w:r>
      <w:r w:rsidRPr="5737FF59">
        <w:rPr>
          <w:sz w:val="24"/>
          <w:szCs w:val="24"/>
        </w:rPr>
        <w:t xml:space="preserve">, </w:t>
      </w:r>
      <w:r w:rsidRPr="5CBC22D5">
        <w:rPr>
          <w:sz w:val="24"/>
          <w:szCs w:val="24"/>
        </w:rPr>
        <w:t>relativos à contrapartida do CONVENENTE, consignados na Lei Orçamentária nº</w:t>
      </w:r>
      <w:r w:rsidRPr="39DF2493">
        <w:rPr>
          <w:sz w:val="24"/>
          <w:szCs w:val="24"/>
        </w:rPr>
        <w:t xml:space="preserve"> </w:t>
      </w:r>
      <w:r w:rsidRPr="5737FF59">
        <w:rPr>
          <w:i/>
          <w:color w:val="FF0000"/>
          <w:sz w:val="24"/>
          <w:szCs w:val="24"/>
        </w:rPr>
        <w:t>……., de …. d</w:t>
      </w:r>
      <w:r w:rsidRPr="5737FF59">
        <w:rPr>
          <w:color w:val="FF0000"/>
          <w:sz w:val="24"/>
          <w:szCs w:val="24"/>
        </w:rPr>
        <w:t>e ……… de …...., do Estado/Município de ..........</w:t>
      </w:r>
      <w:r w:rsidRPr="5737FF59">
        <w:rPr>
          <w:color w:val="000000" w:themeColor="text1"/>
          <w:sz w:val="24"/>
          <w:szCs w:val="24"/>
        </w:rPr>
        <w:t>.</w:t>
      </w:r>
      <w:r w:rsidRPr="5737FF59">
        <w:rPr>
          <w:sz w:val="24"/>
          <w:szCs w:val="24"/>
        </w:rPr>
        <w:t xml:space="preserve"> </w:t>
      </w:r>
    </w:p>
    <w:p w14:paraId="17FCCBD1" w14:textId="0C35D9D8" w:rsidR="5737FF59" w:rsidRDefault="5737FF59" w:rsidP="5737FF59">
      <w:pPr>
        <w:pBdr>
          <w:top w:val="single" w:sz="4" w:space="1" w:color="000000"/>
          <w:left w:val="single" w:sz="4" w:space="4" w:color="000000"/>
          <w:bottom w:val="single" w:sz="4" w:space="1" w:color="000000"/>
          <w:right w:val="single" w:sz="4" w:space="4" w:color="000000"/>
        </w:pBdr>
        <w:shd w:val="clear" w:color="auto" w:fill="FFF8E5"/>
        <w:spacing w:after="60" w:line="257" w:lineRule="auto"/>
        <w:jc w:val="both"/>
      </w:pPr>
      <w:r w:rsidRPr="00047736">
        <w:rPr>
          <w:rFonts w:ascii="Calibri" w:eastAsia="Calibri" w:hAnsi="Calibri" w:cs="Calibri"/>
          <w:b/>
          <w:bCs/>
          <w:color w:val="000000" w:themeColor="text1"/>
        </w:rPr>
        <w:t>Nota Explicativa:</w:t>
      </w:r>
      <w:r w:rsidRPr="00047736">
        <w:rPr>
          <w:rFonts w:ascii="Calibri" w:eastAsia="Calibri" w:hAnsi="Calibri" w:cs="Calibri"/>
          <w:color w:val="000000" w:themeColor="text1"/>
        </w:rPr>
        <w:t xml:space="preserve"> Os recursos financeiros deverão ser transferidos pelo Concedente ao Convenente </w:t>
      </w:r>
      <w:r w:rsidRPr="000F08FA">
        <w:rPr>
          <w:rFonts w:ascii="Calibri" w:eastAsia="Calibri" w:hAnsi="Calibri" w:cs="Calibri"/>
          <w:color w:val="000000" w:themeColor="text1"/>
        </w:rPr>
        <w:t>em parcela única</w:t>
      </w:r>
      <w:r w:rsidRPr="00426661">
        <w:rPr>
          <w:rFonts w:ascii="Calibri" w:eastAsia="Calibri" w:hAnsi="Calibri" w:cs="Calibri"/>
          <w:color w:val="000000" w:themeColor="text1"/>
        </w:rPr>
        <w:t>, nos termos do</w:t>
      </w:r>
      <w:r w:rsidR="00826C57" w:rsidRPr="00426661">
        <w:rPr>
          <w:rFonts w:ascii="Calibri" w:eastAsia="Calibri" w:hAnsi="Calibri" w:cs="Calibri"/>
          <w:color w:val="000000" w:themeColor="text1"/>
        </w:rPr>
        <w:t xml:space="preserve"> art. 184</w:t>
      </w:r>
      <w:r w:rsidR="00E257A2" w:rsidRPr="00426661">
        <w:rPr>
          <w:rFonts w:ascii="Calibri" w:eastAsia="Calibri" w:hAnsi="Calibri" w:cs="Calibri"/>
          <w:color w:val="000000" w:themeColor="text1"/>
        </w:rPr>
        <w:t>-A</w:t>
      </w:r>
      <w:r w:rsidR="00826C57" w:rsidRPr="00426661">
        <w:rPr>
          <w:rFonts w:ascii="Calibri" w:eastAsia="Calibri" w:hAnsi="Calibri" w:cs="Calibri"/>
          <w:color w:val="000000" w:themeColor="text1"/>
        </w:rPr>
        <w:t>, III, da Lei nº 14.133, de 2021, e art.</w:t>
      </w:r>
      <w:r w:rsidRPr="00426661">
        <w:rPr>
          <w:rFonts w:ascii="Calibri" w:eastAsia="Calibri" w:hAnsi="Calibri" w:cs="Calibri"/>
          <w:color w:val="000000" w:themeColor="text1"/>
        </w:rPr>
        <w:t>11 da Portaria Conjunta MGI/MF/CGU nº 28, de 2024.</w:t>
      </w:r>
      <w:r w:rsidRPr="5737FF59">
        <w:rPr>
          <w:rFonts w:ascii="Calibri" w:eastAsia="Calibri" w:hAnsi="Calibri" w:cs="Calibri"/>
          <w:b/>
          <w:bCs/>
          <w:color w:val="000000" w:themeColor="text1"/>
        </w:rPr>
        <w:t xml:space="preserve">  </w:t>
      </w:r>
      <w:r w:rsidRPr="5737FF59">
        <w:rPr>
          <w:rFonts w:ascii="Calibri" w:eastAsia="Calibri" w:hAnsi="Calibri" w:cs="Calibri"/>
          <w:sz w:val="24"/>
          <w:szCs w:val="24"/>
        </w:rPr>
        <w:t xml:space="preserve"> </w:t>
      </w:r>
    </w:p>
    <w:p w14:paraId="190C7D12" w14:textId="77777777" w:rsidR="0069403E" w:rsidRPr="00CA3FE8" w:rsidRDefault="0069403E" w:rsidP="0069403E">
      <w:pPr>
        <w:jc w:val="both"/>
        <w:rPr>
          <w:sz w:val="24"/>
          <w:szCs w:val="24"/>
          <w:highlight w:val="cyan"/>
        </w:rPr>
      </w:pPr>
      <w:r w:rsidRPr="0091724D">
        <w:rPr>
          <w:b/>
          <w:sz w:val="24"/>
          <w:szCs w:val="24"/>
        </w:rPr>
        <w:t>Subcláusula primeira.</w:t>
      </w:r>
      <w:r w:rsidRPr="0091724D">
        <w:rPr>
          <w:sz w:val="24"/>
          <w:szCs w:val="24"/>
        </w:rPr>
        <w:t xml:space="preserve"> Em caso de ocorrência de cancelamento de Restos a Pagar, o quantitativo das metas constante no Plano de Trabalho poderá ser reduzido até a etapa que não prejudique a funcionalidade do objeto pactuado, mediante aceitação do CONCEDENTE.</w:t>
      </w:r>
      <w:r w:rsidRPr="00CA3FE8">
        <w:rPr>
          <w:sz w:val="24"/>
          <w:szCs w:val="24"/>
        </w:rPr>
        <w:t xml:space="preserve">  </w:t>
      </w:r>
    </w:p>
    <w:p w14:paraId="0F26E19A" w14:textId="77777777" w:rsidR="00BF26DF" w:rsidRPr="009A77DD" w:rsidRDefault="0069403E" w:rsidP="00BF26DF">
      <w:pPr>
        <w:jc w:val="both"/>
        <w:rPr>
          <w:sz w:val="24"/>
          <w:szCs w:val="24"/>
        </w:rPr>
      </w:pPr>
      <w:r w:rsidRPr="5737FF59">
        <w:rPr>
          <w:b/>
          <w:sz w:val="24"/>
          <w:szCs w:val="24"/>
        </w:rPr>
        <w:t xml:space="preserve">Subcláusula </w:t>
      </w:r>
      <w:r w:rsidR="00FC6D25" w:rsidRPr="5737FF59">
        <w:rPr>
          <w:b/>
          <w:sz w:val="24"/>
          <w:szCs w:val="24"/>
        </w:rPr>
        <w:t>segunda</w:t>
      </w:r>
      <w:r w:rsidRPr="5737FF59">
        <w:rPr>
          <w:b/>
          <w:sz w:val="24"/>
          <w:szCs w:val="24"/>
        </w:rPr>
        <w:t xml:space="preserve">. </w:t>
      </w:r>
      <w:r w:rsidRPr="5737FF59">
        <w:rPr>
          <w:sz w:val="24"/>
          <w:szCs w:val="24"/>
        </w:rPr>
        <w:t>O CONVENENTE obriga-se a incluir em seu orçamento dotação orçamentária referente aos recursos relativos ao instrumento pactuado.</w:t>
      </w:r>
    </w:p>
    <w:p w14:paraId="61A97E0D" w14:textId="693980BF" w:rsidR="00BF26DF" w:rsidRPr="009A77DD" w:rsidRDefault="00BF26DF" w:rsidP="00133EE1">
      <w:pPr>
        <w:pBdr>
          <w:top w:val="single" w:sz="4" w:space="1" w:color="000000"/>
          <w:left w:val="single" w:sz="4" w:space="4" w:color="000000"/>
          <w:bottom w:val="single" w:sz="4" w:space="1" w:color="000000"/>
          <w:right w:val="single" w:sz="4" w:space="4" w:color="000000"/>
        </w:pBdr>
        <w:shd w:val="clear" w:color="auto" w:fill="FFF8E5"/>
        <w:spacing w:after="60" w:line="257" w:lineRule="auto"/>
        <w:jc w:val="both"/>
        <w:rPr>
          <w:b/>
        </w:rPr>
      </w:pPr>
      <w:r w:rsidRPr="5737FF59">
        <w:rPr>
          <w:b/>
        </w:rPr>
        <w:lastRenderedPageBreak/>
        <w:t>Nota Explicativa:</w:t>
      </w:r>
      <w:r w:rsidRPr="5737FF59">
        <w:t xml:space="preserve"> </w:t>
      </w:r>
      <w:r w:rsidR="00F82111" w:rsidRPr="5737FF59">
        <w:t xml:space="preserve">A existência de dotação orçamentária específica é condição para a celebração do instrumento pelo </w:t>
      </w:r>
      <w:r w:rsidR="5737FF59" w:rsidRPr="5737FF59">
        <w:t>Concedente</w:t>
      </w:r>
      <w:r w:rsidR="1FFD5A79" w:rsidRPr="5737FF59">
        <w:t xml:space="preserve"> e pelo </w:t>
      </w:r>
      <w:r w:rsidR="5737FF59" w:rsidRPr="5737FF59">
        <w:t>Convenente</w:t>
      </w:r>
      <w:r w:rsidR="1FFD5A79" w:rsidRPr="5737FF59">
        <w:t>, em caso de contrapartida, os quais deverão</w:t>
      </w:r>
      <w:r w:rsidR="00F82111" w:rsidRPr="5737FF59">
        <w:t xml:space="preserve"> empenhar o valor previsto para desembolso no exercício da assinatura do instrumento, nos termos do art. 30 da Portaria Conjunta </w:t>
      </w:r>
      <w:r w:rsidR="00F7109E" w:rsidRPr="5737FF59">
        <w:t xml:space="preserve">MGI/MF/CGU </w:t>
      </w:r>
      <w:r w:rsidR="00F82111" w:rsidRPr="5737FF59">
        <w:t>nº 33</w:t>
      </w:r>
      <w:r w:rsidR="00F72965" w:rsidRPr="5737FF59">
        <w:t>,</w:t>
      </w:r>
      <w:r w:rsidR="00F82111" w:rsidRPr="5737FF59">
        <w:t xml:space="preserve"> de 2023.</w:t>
      </w:r>
      <w:r w:rsidRPr="5737FF59">
        <w:rPr>
          <w:b/>
        </w:rPr>
        <w:t xml:space="preserve">  </w:t>
      </w:r>
    </w:p>
    <w:p w14:paraId="3E559FE6" w14:textId="77777777" w:rsidR="00133EE1" w:rsidRPr="009A77DD" w:rsidRDefault="00133EE1" w:rsidP="00133EE1">
      <w:pPr>
        <w:spacing w:after="60" w:line="257" w:lineRule="auto"/>
        <w:jc w:val="both"/>
        <w:rPr>
          <w:rFonts w:cstheme="minorHAnsi"/>
          <w:b/>
          <w:bCs/>
          <w:i/>
          <w:iCs/>
          <w:color w:val="FF0000"/>
          <w:sz w:val="8"/>
          <w:szCs w:val="24"/>
        </w:rPr>
      </w:pPr>
    </w:p>
    <w:p w14:paraId="4A9E9079" w14:textId="752B228E" w:rsidR="00133EE1" w:rsidRDefault="009A593F" w:rsidP="00353BE8">
      <w:pPr>
        <w:spacing w:after="60" w:line="257" w:lineRule="auto"/>
        <w:jc w:val="both"/>
        <w:rPr>
          <w:rFonts w:cstheme="minorHAnsi"/>
          <w:i/>
          <w:iCs/>
          <w:color w:val="FF0000"/>
          <w:sz w:val="24"/>
          <w:szCs w:val="24"/>
        </w:rPr>
      </w:pPr>
      <w:r w:rsidRPr="00353BE8">
        <w:rPr>
          <w:rFonts w:cstheme="minorHAnsi"/>
          <w:b/>
          <w:bCs/>
          <w:i/>
          <w:iCs/>
          <w:color w:val="FF0000"/>
          <w:sz w:val="24"/>
          <w:szCs w:val="24"/>
        </w:rPr>
        <w:t xml:space="preserve">Subcláusula </w:t>
      </w:r>
      <w:r w:rsidR="00FC6D25" w:rsidRPr="00353BE8">
        <w:rPr>
          <w:rFonts w:cstheme="minorHAnsi"/>
          <w:b/>
          <w:bCs/>
          <w:i/>
          <w:iCs/>
          <w:color w:val="FF0000"/>
          <w:sz w:val="24"/>
          <w:szCs w:val="24"/>
        </w:rPr>
        <w:t>terceira</w:t>
      </w:r>
      <w:r w:rsidRPr="00353BE8">
        <w:rPr>
          <w:rFonts w:cstheme="minorHAnsi"/>
          <w:b/>
          <w:bCs/>
          <w:i/>
          <w:iCs/>
          <w:color w:val="FF0000"/>
          <w:sz w:val="24"/>
          <w:szCs w:val="24"/>
        </w:rPr>
        <w:t xml:space="preserve">. </w:t>
      </w:r>
      <w:r w:rsidRPr="00353BE8">
        <w:rPr>
          <w:rFonts w:cstheme="minorHAnsi"/>
          <w:i/>
          <w:iCs/>
          <w:color w:val="FF0000"/>
          <w:sz w:val="24"/>
          <w:szCs w:val="24"/>
        </w:rPr>
        <w:t>A indicação dos créditos e empenhos referentes aos recursos a serem transferidos</w:t>
      </w:r>
      <w:r w:rsidR="00353BE8">
        <w:rPr>
          <w:rFonts w:cstheme="minorHAnsi"/>
          <w:i/>
          <w:iCs/>
          <w:color w:val="FF0000"/>
          <w:sz w:val="24"/>
          <w:szCs w:val="24"/>
        </w:rPr>
        <w:t xml:space="preserve"> pelo</w:t>
      </w:r>
      <w:r w:rsidRPr="00353BE8">
        <w:rPr>
          <w:rFonts w:cstheme="minorHAnsi"/>
          <w:i/>
          <w:iCs/>
          <w:color w:val="FF0000"/>
          <w:sz w:val="24"/>
          <w:szCs w:val="24"/>
        </w:rPr>
        <w:t xml:space="preserve"> CONVENENTE nos exercícios subsequentes, no valor total de R$ .................... (........................), será realizada mediante registro contábil e poderá ser formalizada por meio de apostila.</w:t>
      </w:r>
    </w:p>
    <w:p w14:paraId="10764FC9" w14:textId="1621C2CF" w:rsidR="009A2A73" w:rsidRDefault="009A2A73" w:rsidP="00353BE8">
      <w:pPr>
        <w:spacing w:after="60" w:line="257" w:lineRule="auto"/>
        <w:jc w:val="both"/>
        <w:rPr>
          <w:i/>
          <w:color w:val="FF0000"/>
          <w:sz w:val="24"/>
          <w:szCs w:val="24"/>
        </w:rPr>
      </w:pPr>
      <w:r w:rsidRPr="00047736">
        <w:rPr>
          <w:b/>
          <w:i/>
          <w:color w:val="FF0000"/>
          <w:sz w:val="24"/>
          <w:szCs w:val="24"/>
        </w:rPr>
        <w:t xml:space="preserve">Subcláusula quarta. </w:t>
      </w:r>
      <w:r w:rsidRPr="00047736">
        <w:rPr>
          <w:i/>
          <w:color w:val="FF0000"/>
          <w:sz w:val="24"/>
          <w:szCs w:val="24"/>
        </w:rPr>
        <w:t>Os recursos para atender às despesas em exercícios futuros estão consignados no plano plurianual ou em prévia lei que os autorize</w:t>
      </w:r>
      <w:r w:rsidR="00D65E2D">
        <w:rPr>
          <w:i/>
          <w:color w:val="FF0000"/>
          <w:sz w:val="24"/>
          <w:szCs w:val="24"/>
        </w:rPr>
        <w:t>.</w:t>
      </w:r>
    </w:p>
    <w:p w14:paraId="01B7ECA9" w14:textId="77777777" w:rsidR="00D65E2D" w:rsidRDefault="00D65E2D" w:rsidP="00353BE8">
      <w:pPr>
        <w:spacing w:after="60" w:line="257" w:lineRule="auto"/>
        <w:jc w:val="both"/>
        <w:rPr>
          <w:i/>
          <w:color w:val="FF0000"/>
          <w:sz w:val="24"/>
          <w:szCs w:val="24"/>
        </w:rPr>
      </w:pPr>
    </w:p>
    <w:p w14:paraId="5A11741F" w14:textId="77777777" w:rsidR="00D65E2D" w:rsidRPr="000F714C" w:rsidRDefault="00D65E2D" w:rsidP="00D65E2D">
      <w:pPr>
        <w:spacing w:after="60" w:line="257" w:lineRule="auto"/>
        <w:jc w:val="both"/>
        <w:rPr>
          <w:rFonts w:cstheme="minorHAnsi"/>
          <w:i/>
          <w:iCs/>
          <w:color w:val="FF0000"/>
          <w:sz w:val="24"/>
          <w:szCs w:val="24"/>
        </w:rPr>
      </w:pPr>
    </w:p>
    <w:p w14:paraId="30B7A172" w14:textId="7739802C" w:rsidR="00D65E2D" w:rsidRPr="009A77DD" w:rsidRDefault="00D65E2D" w:rsidP="00D65E2D">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i/>
          <w:iCs/>
          <w:color w:val="FF0000"/>
          <w:sz w:val="8"/>
          <w:szCs w:val="24"/>
        </w:rPr>
      </w:pPr>
      <w:r w:rsidRPr="009A77DD">
        <w:rPr>
          <w:rFonts w:cstheme="minorHAnsi"/>
          <w:b/>
          <w:bCs/>
        </w:rPr>
        <w:t xml:space="preserve">Nota Explicativa: </w:t>
      </w:r>
      <w:r>
        <w:rPr>
          <w:rFonts w:cstheme="minorHAnsi"/>
        </w:rPr>
        <w:t>As</w:t>
      </w:r>
      <w:r w:rsidRPr="007D0D29">
        <w:rPr>
          <w:rFonts w:cstheme="minorHAnsi"/>
        </w:rPr>
        <w:t xml:space="preserve"> subcláusula</w:t>
      </w:r>
      <w:r>
        <w:rPr>
          <w:rFonts w:cstheme="minorHAnsi"/>
        </w:rPr>
        <w:t>s</w:t>
      </w:r>
      <w:r w:rsidRPr="007D0D29">
        <w:rPr>
          <w:rFonts w:cstheme="minorHAnsi"/>
        </w:rPr>
        <w:t xml:space="preserve"> terceira</w:t>
      </w:r>
      <w:r>
        <w:rPr>
          <w:rFonts w:cstheme="minorHAnsi"/>
        </w:rPr>
        <w:t xml:space="preserve"> e quarta estarão presentes</w:t>
      </w:r>
      <w:r w:rsidRPr="007D0D29">
        <w:rPr>
          <w:rFonts w:cstheme="minorHAnsi"/>
        </w:rPr>
        <w:t xml:space="preserve"> somente no caso em que a contrapartida a ser ofertada pelo convenente ocorra em mais de uma parcela em diferentes exercícios financeiros. </w:t>
      </w:r>
    </w:p>
    <w:p w14:paraId="55F95A7E" w14:textId="77777777" w:rsidR="00D65E2D" w:rsidRPr="0041010F" w:rsidRDefault="00D65E2D" w:rsidP="00353BE8">
      <w:pPr>
        <w:spacing w:after="60" w:line="257" w:lineRule="auto"/>
        <w:jc w:val="both"/>
        <w:rPr>
          <w:rFonts w:cstheme="minorHAnsi"/>
          <w:i/>
          <w:iCs/>
          <w:color w:val="FF0000"/>
          <w:sz w:val="12"/>
          <w:szCs w:val="12"/>
        </w:rPr>
      </w:pPr>
    </w:p>
    <w:p w14:paraId="3FB3B010" w14:textId="77777777" w:rsidR="00353BE8" w:rsidRPr="009A77DD" w:rsidRDefault="00353BE8" w:rsidP="00353BE8">
      <w:pPr>
        <w:spacing w:after="60" w:line="257" w:lineRule="auto"/>
        <w:jc w:val="both"/>
        <w:rPr>
          <w:rFonts w:cstheme="minorHAnsi"/>
          <w:b/>
          <w:bCs/>
          <w:i/>
          <w:iCs/>
          <w:color w:val="FF0000"/>
          <w:sz w:val="8"/>
        </w:rPr>
      </w:pPr>
    </w:p>
    <w:p w14:paraId="1764690A" w14:textId="73F71317" w:rsidR="0059097A" w:rsidRPr="009A77DD" w:rsidRDefault="0059097A" w:rsidP="00FA4D3A">
      <w:pPr>
        <w:shd w:val="clear" w:color="auto" w:fill="D9D9D9" w:themeFill="background1" w:themeFillShade="D9"/>
        <w:spacing w:line="259" w:lineRule="auto"/>
        <w:rPr>
          <w:b/>
          <w:sz w:val="24"/>
          <w:szCs w:val="24"/>
        </w:rPr>
      </w:pPr>
      <w:r w:rsidRPr="21601B3A">
        <w:rPr>
          <w:b/>
          <w:sz w:val="24"/>
          <w:szCs w:val="24"/>
        </w:rPr>
        <w:t xml:space="preserve">CLÁUSULA </w:t>
      </w:r>
      <w:r w:rsidR="00642C16" w:rsidRPr="21601B3A">
        <w:rPr>
          <w:b/>
          <w:sz w:val="24"/>
          <w:szCs w:val="24"/>
        </w:rPr>
        <w:t>OITAVA</w:t>
      </w:r>
      <w:r w:rsidRPr="21601B3A">
        <w:rPr>
          <w:b/>
          <w:sz w:val="24"/>
          <w:szCs w:val="24"/>
        </w:rPr>
        <w:t xml:space="preserve"> – DA </w:t>
      </w:r>
      <w:r w:rsidR="00FE3E09" w:rsidRPr="21601B3A">
        <w:rPr>
          <w:b/>
          <w:sz w:val="24"/>
          <w:szCs w:val="24"/>
        </w:rPr>
        <w:t>CONTRAPARTIDA</w:t>
      </w:r>
      <w:r w:rsidRPr="21601B3A">
        <w:rPr>
          <w:b/>
          <w:sz w:val="24"/>
          <w:szCs w:val="24"/>
        </w:rPr>
        <w:t xml:space="preserve">  </w:t>
      </w:r>
    </w:p>
    <w:p w14:paraId="021E666D" w14:textId="77777777" w:rsidR="00CE01F1" w:rsidRPr="009A77DD" w:rsidRDefault="004C12EC" w:rsidP="0060445F">
      <w:pPr>
        <w:jc w:val="both"/>
        <w:rPr>
          <w:sz w:val="24"/>
          <w:szCs w:val="24"/>
        </w:rPr>
      </w:pPr>
      <w:r w:rsidRPr="21601B3A">
        <w:rPr>
          <w:sz w:val="24"/>
          <w:szCs w:val="24"/>
        </w:rPr>
        <w:t>Compete ao CONVENENTE integralizar a(s) parcela(s) da contrapartida financeira, em conformidade com os prazos estabelecidos no cronograma de desembolso do Plano de Trabalho, mediante depósito(s) na conta bancária específica do Convênio, podendo haver antecipação de parcelas, inteiras ou parte, a critério do CONVENENTE.</w:t>
      </w:r>
    </w:p>
    <w:p w14:paraId="634C0324" w14:textId="76627541" w:rsidR="00C80089" w:rsidRPr="009A77DD" w:rsidRDefault="00CE01F1" w:rsidP="00087F84">
      <w:pPr>
        <w:pBdr>
          <w:top w:val="single" w:sz="4" w:space="1" w:color="auto"/>
          <w:left w:val="single" w:sz="4" w:space="4" w:color="auto"/>
          <w:bottom w:val="single" w:sz="4" w:space="1" w:color="auto"/>
          <w:right w:val="single" w:sz="4" w:space="4" w:color="auto"/>
        </w:pBdr>
        <w:shd w:val="clear" w:color="auto" w:fill="FFF8E5"/>
        <w:jc w:val="both"/>
      </w:pPr>
      <w:r w:rsidRPr="21601B3A">
        <w:rPr>
          <w:b/>
        </w:rPr>
        <w:t>Nota Explicativa</w:t>
      </w:r>
      <w:r w:rsidRPr="21601B3A">
        <w:t>: A contrapartida será calculada sobre o valor total do objeto e será depositada na conta bancária específica do convênio nos prazos estabelecidos no cronograma de desembolso (Art. 9º do Decreto nº 11.531, de 2023</w:t>
      </w:r>
      <w:r w:rsidR="001032CF" w:rsidRPr="21601B3A">
        <w:t>,</w:t>
      </w:r>
      <w:r w:rsidRPr="21601B3A">
        <w:t xml:space="preserve"> e art. 66 da Portaria Conjunta nº 33, de 2023).</w:t>
      </w:r>
    </w:p>
    <w:p w14:paraId="762167F9" w14:textId="77777777" w:rsidR="0060445F" w:rsidRPr="009A77DD" w:rsidRDefault="0060445F" w:rsidP="0060445F">
      <w:pPr>
        <w:jc w:val="both"/>
        <w:rPr>
          <w:rFonts w:eastAsia="Swis721 Lt BT"/>
          <w:sz w:val="24"/>
          <w:szCs w:val="24"/>
        </w:rPr>
      </w:pPr>
      <w:r w:rsidRPr="21601B3A">
        <w:rPr>
          <w:b/>
          <w:sz w:val="24"/>
          <w:szCs w:val="24"/>
        </w:rPr>
        <w:t>Subcláusula primeira.</w:t>
      </w:r>
      <w:r w:rsidRPr="21601B3A">
        <w:rPr>
          <w:sz w:val="24"/>
          <w:szCs w:val="24"/>
        </w:rPr>
        <w:t xml:space="preserve"> O aporte da contrapartida observará</w:t>
      </w:r>
      <w:r w:rsidR="00087F84" w:rsidRPr="21601B3A">
        <w:rPr>
          <w:sz w:val="24"/>
          <w:szCs w:val="24"/>
        </w:rPr>
        <w:t xml:space="preserve"> os percentuais e as condições estabelecidas na Lei de Diretrizes Orçamentárias Federal vigente à época da celebração do instrumento.</w:t>
      </w:r>
    </w:p>
    <w:p w14:paraId="7A9EC1E0" w14:textId="77777777" w:rsidR="0060445F" w:rsidRPr="009A77DD" w:rsidRDefault="0060445F" w:rsidP="0060445F">
      <w:pPr>
        <w:jc w:val="both"/>
        <w:rPr>
          <w:sz w:val="24"/>
          <w:szCs w:val="24"/>
        </w:rPr>
      </w:pPr>
      <w:r w:rsidRPr="21601B3A">
        <w:rPr>
          <w:b/>
          <w:sz w:val="24"/>
          <w:szCs w:val="24"/>
        </w:rPr>
        <w:t>Subcláusula segunda.</w:t>
      </w:r>
      <w:r w:rsidRPr="21601B3A">
        <w:rPr>
          <w:sz w:val="24"/>
          <w:szCs w:val="24"/>
        </w:rPr>
        <w:t xml:space="preserve"> As receitas oriundas dos rendimentos de aplicação </w:t>
      </w:r>
      <w:r w:rsidR="00883DBE" w:rsidRPr="21601B3A">
        <w:rPr>
          <w:sz w:val="24"/>
          <w:szCs w:val="24"/>
        </w:rPr>
        <w:t xml:space="preserve">financeira </w:t>
      </w:r>
      <w:r w:rsidRPr="21601B3A">
        <w:rPr>
          <w:sz w:val="24"/>
          <w:szCs w:val="24"/>
        </w:rPr>
        <w:t xml:space="preserve">dos recursos não poderão ser computadas como contrapartida. </w:t>
      </w:r>
    </w:p>
    <w:p w14:paraId="75A3DA2A" w14:textId="7508D460" w:rsidR="006E0371" w:rsidRPr="009A77DD" w:rsidRDefault="0060445F" w:rsidP="00BE4E14">
      <w:pPr>
        <w:jc w:val="both"/>
        <w:rPr>
          <w:sz w:val="24"/>
          <w:szCs w:val="24"/>
        </w:rPr>
      </w:pPr>
      <w:r w:rsidRPr="21601B3A">
        <w:rPr>
          <w:b/>
          <w:sz w:val="24"/>
          <w:szCs w:val="24"/>
        </w:rPr>
        <w:t>Subcláusula terceira.</w:t>
      </w:r>
      <w:r w:rsidRPr="21601B3A">
        <w:rPr>
          <w:sz w:val="24"/>
          <w:szCs w:val="24"/>
        </w:rPr>
        <w:t xml:space="preserve"> </w:t>
      </w:r>
      <w:r w:rsidR="00BE4E14" w:rsidRPr="21601B3A">
        <w:rPr>
          <w:sz w:val="24"/>
          <w:szCs w:val="24"/>
        </w:rPr>
        <w:t>A comprovação pelo proponente de que a contrapartida proposta está devidamente assegurada, deverá ocorrer previamente à celebração do instrumento</w:t>
      </w:r>
      <w:r w:rsidR="1FFD5A79" w:rsidRPr="21601B3A">
        <w:rPr>
          <w:sz w:val="24"/>
          <w:szCs w:val="24"/>
        </w:rPr>
        <w:t>, por meio da previsão orçamentária</w:t>
      </w:r>
      <w:r w:rsidR="00BE4E14" w:rsidRPr="21601B3A">
        <w:rPr>
          <w:sz w:val="24"/>
          <w:szCs w:val="24"/>
        </w:rPr>
        <w:t>.</w:t>
      </w:r>
    </w:p>
    <w:p w14:paraId="5DF2BE4E" w14:textId="7BDEFEC3" w:rsidR="00133EE1" w:rsidRPr="00440C1E" w:rsidRDefault="00133EE1" w:rsidP="00BE4E14">
      <w:pPr>
        <w:jc w:val="both"/>
        <w:rPr>
          <w:i/>
          <w:color w:val="FF0000"/>
          <w:sz w:val="8"/>
          <w:szCs w:val="8"/>
        </w:rPr>
      </w:pPr>
    </w:p>
    <w:p w14:paraId="14F3044A" w14:textId="77777777" w:rsidR="00B92F47" w:rsidRPr="009A77DD" w:rsidRDefault="00B92F47" w:rsidP="00B92F47">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NONA – DA LIBERAÇÃO DOS RECURSOS  </w:t>
      </w:r>
    </w:p>
    <w:p w14:paraId="49F84E05" w14:textId="77777777" w:rsidR="00B92F47" w:rsidRPr="009A77DD" w:rsidRDefault="00B92F47" w:rsidP="00B92F47">
      <w:pPr>
        <w:jc w:val="both"/>
        <w:rPr>
          <w:rFonts w:cstheme="minorHAnsi"/>
          <w:sz w:val="24"/>
          <w:szCs w:val="24"/>
        </w:rPr>
      </w:pPr>
      <w:r w:rsidRPr="009A77DD">
        <w:rPr>
          <w:rFonts w:cstheme="minorHAnsi"/>
          <w:sz w:val="24"/>
          <w:szCs w:val="24"/>
        </w:rPr>
        <w:t xml:space="preserve">Os recursos financeiros relativos ao repasse do CONCEDENTE e à contrapartida do CONVENENTE serão depositados e geridos na conta específica vinculada ao presente </w:t>
      </w:r>
      <w:r w:rsidRPr="009A77DD">
        <w:rPr>
          <w:rFonts w:cstheme="minorHAnsi"/>
          <w:sz w:val="24"/>
          <w:szCs w:val="24"/>
        </w:rPr>
        <w:lastRenderedPageBreak/>
        <w:t>Convênio, aberta em nome do CONVENENTE exclusivamente em instituição financeira oficial.</w:t>
      </w:r>
    </w:p>
    <w:p w14:paraId="55D5E610" w14:textId="77777777" w:rsidR="00B92F47" w:rsidRPr="0095199A" w:rsidRDefault="00B92F47" w:rsidP="00B92F47">
      <w:pPr>
        <w:jc w:val="both"/>
        <w:rPr>
          <w:rFonts w:cstheme="minorHAnsi"/>
          <w:sz w:val="24"/>
          <w:szCs w:val="24"/>
        </w:rPr>
      </w:pPr>
      <w:r w:rsidRPr="0095199A">
        <w:rPr>
          <w:rFonts w:cstheme="minorHAnsi"/>
          <w:b/>
          <w:bCs/>
          <w:sz w:val="24"/>
          <w:szCs w:val="24"/>
        </w:rPr>
        <w:t>Subcláusula primeira.</w:t>
      </w:r>
      <w:r w:rsidRPr="0095199A">
        <w:rPr>
          <w:rFonts w:cstheme="minorHAnsi"/>
          <w:sz w:val="24"/>
          <w:szCs w:val="24"/>
        </w:rPr>
        <w:t xml:space="preserve"> A conta corrente específica será nomeada fazendo-se menção ao instrumento pactuado e deverá ser registrada com o número de inscrição no Cadastro Nacional da Pessoa Jurídica - CNPJ do órgão ou da entidade CONVENENTE. </w:t>
      </w:r>
    </w:p>
    <w:p w14:paraId="7C6D1C08" w14:textId="59D005C0" w:rsidR="003F11E8" w:rsidRPr="00426661" w:rsidRDefault="00B92F47" w:rsidP="003F11E8">
      <w:pPr>
        <w:jc w:val="both"/>
        <w:rPr>
          <w:rFonts w:cstheme="minorHAnsi"/>
          <w:sz w:val="24"/>
          <w:szCs w:val="24"/>
        </w:rPr>
      </w:pPr>
      <w:r w:rsidRPr="009A77DD">
        <w:rPr>
          <w:rFonts w:cstheme="minorHAnsi"/>
          <w:b/>
          <w:bCs/>
          <w:sz w:val="24"/>
          <w:szCs w:val="24"/>
        </w:rPr>
        <w:t xml:space="preserve">Subcláusula </w:t>
      </w:r>
      <w:r w:rsidR="00A62A38">
        <w:rPr>
          <w:rFonts w:cstheme="minorHAnsi"/>
          <w:b/>
          <w:bCs/>
          <w:sz w:val="24"/>
          <w:szCs w:val="24"/>
        </w:rPr>
        <w:t>segunda</w:t>
      </w:r>
      <w:r w:rsidRPr="009A77DD">
        <w:rPr>
          <w:rFonts w:cstheme="minorHAnsi"/>
          <w:b/>
          <w:bCs/>
          <w:sz w:val="24"/>
          <w:szCs w:val="24"/>
        </w:rPr>
        <w:t>.</w:t>
      </w:r>
      <w:r w:rsidRPr="009A77DD">
        <w:rPr>
          <w:rFonts w:cstheme="minorHAnsi"/>
          <w:sz w:val="24"/>
          <w:szCs w:val="24"/>
        </w:rPr>
        <w:t xml:space="preserve"> </w:t>
      </w:r>
      <w:r w:rsidR="00826C57" w:rsidRPr="00426661">
        <w:rPr>
          <w:rFonts w:cstheme="minorHAnsi"/>
          <w:sz w:val="24"/>
          <w:szCs w:val="24"/>
        </w:rPr>
        <w:t>A liberação dos recursos dar-se-á em parcela única, condicionada:</w:t>
      </w:r>
      <w:r w:rsidR="003F11E8" w:rsidRPr="00426661">
        <w:rPr>
          <w:rFonts w:cstheme="minorHAnsi"/>
          <w:sz w:val="24"/>
          <w:szCs w:val="24"/>
        </w:rPr>
        <w:t xml:space="preserve"> </w:t>
      </w:r>
    </w:p>
    <w:p w14:paraId="67E60FED" w14:textId="357584AD" w:rsidR="00B92F47" w:rsidRPr="00BF4C83" w:rsidRDefault="00B92F47" w:rsidP="00B92F47">
      <w:pPr>
        <w:jc w:val="both"/>
        <w:rPr>
          <w:rFonts w:cstheme="minorHAnsi"/>
          <w:sz w:val="24"/>
          <w:szCs w:val="24"/>
        </w:rPr>
      </w:pPr>
      <w:r w:rsidRPr="00426661">
        <w:rPr>
          <w:rFonts w:cstheme="minorHAnsi"/>
          <w:sz w:val="24"/>
          <w:szCs w:val="24"/>
        </w:rPr>
        <w:t xml:space="preserve">I - à disponibilidade </w:t>
      </w:r>
      <w:r w:rsidR="00300B54" w:rsidRPr="00426661">
        <w:rPr>
          <w:rFonts w:cstheme="minorHAnsi"/>
          <w:sz w:val="24"/>
          <w:szCs w:val="24"/>
        </w:rPr>
        <w:t xml:space="preserve">orçamentária e </w:t>
      </w:r>
      <w:r w:rsidRPr="00426661">
        <w:rPr>
          <w:rFonts w:cstheme="minorHAnsi"/>
          <w:sz w:val="24"/>
          <w:szCs w:val="24"/>
        </w:rPr>
        <w:t>financeira</w:t>
      </w:r>
      <w:r w:rsidRPr="00BF4C83">
        <w:rPr>
          <w:rFonts w:cstheme="minorHAnsi"/>
          <w:sz w:val="24"/>
          <w:szCs w:val="24"/>
        </w:rPr>
        <w:t xml:space="preserve"> do CONCEDENTE; </w:t>
      </w:r>
    </w:p>
    <w:p w14:paraId="7FFDDF9E" w14:textId="35BD78EC" w:rsidR="00B92F47" w:rsidRPr="006E0371" w:rsidRDefault="00B92F47" w:rsidP="005371A0">
      <w:pPr>
        <w:rPr>
          <w:rFonts w:cstheme="minorHAnsi"/>
          <w:color w:val="FF0000"/>
          <w:sz w:val="24"/>
          <w:szCs w:val="24"/>
        </w:rPr>
      </w:pPr>
      <w:r w:rsidRPr="006E0371">
        <w:rPr>
          <w:rFonts w:cstheme="minorHAnsi"/>
          <w:color w:val="FF0000"/>
          <w:sz w:val="24"/>
          <w:szCs w:val="24"/>
        </w:rPr>
        <w:t>II</w:t>
      </w:r>
      <w:r w:rsidR="006E0371" w:rsidRPr="006E0371">
        <w:rPr>
          <w:rFonts w:cstheme="minorHAnsi"/>
          <w:color w:val="FF0000"/>
          <w:sz w:val="24"/>
          <w:szCs w:val="24"/>
        </w:rPr>
        <w:t xml:space="preserve"> </w:t>
      </w:r>
      <w:r w:rsidRPr="006E0371">
        <w:rPr>
          <w:rFonts w:cstheme="minorHAnsi"/>
          <w:color w:val="FF0000"/>
          <w:sz w:val="24"/>
          <w:szCs w:val="24"/>
        </w:rPr>
        <w:t>-</w:t>
      </w:r>
      <w:r w:rsidRPr="006E0371">
        <w:rPr>
          <w:rFonts w:cstheme="minorHAnsi"/>
          <w:i/>
          <w:iCs/>
          <w:color w:val="FF0000"/>
          <w:sz w:val="24"/>
          <w:szCs w:val="24"/>
        </w:rPr>
        <w:t xml:space="preserve"> ao cumprimento das condições suspensivas constantes neste instrumento</w:t>
      </w:r>
      <w:r w:rsidRPr="006E0371">
        <w:rPr>
          <w:rFonts w:cstheme="minorHAnsi"/>
          <w:color w:val="FF0000"/>
          <w:sz w:val="24"/>
          <w:szCs w:val="24"/>
        </w:rPr>
        <w:t>;</w:t>
      </w:r>
    </w:p>
    <w:p w14:paraId="4978BF83" w14:textId="77777777" w:rsidR="00B92F47" w:rsidRPr="00BF4C83" w:rsidRDefault="00B92F47" w:rsidP="00B92F47">
      <w:pPr>
        <w:jc w:val="both"/>
        <w:rPr>
          <w:rFonts w:cstheme="minorHAnsi"/>
          <w:sz w:val="24"/>
          <w:szCs w:val="24"/>
        </w:rPr>
      </w:pPr>
      <w:r w:rsidRPr="006E0371">
        <w:rPr>
          <w:rFonts w:cstheme="minorHAnsi"/>
          <w:color w:val="FF0000"/>
          <w:sz w:val="24"/>
          <w:szCs w:val="24"/>
        </w:rPr>
        <w:t xml:space="preserve">III- </w:t>
      </w:r>
      <w:r w:rsidRPr="00BF4C83">
        <w:rPr>
          <w:rFonts w:cstheme="minorHAnsi"/>
          <w:sz w:val="24"/>
          <w:szCs w:val="24"/>
        </w:rPr>
        <w:t xml:space="preserve">ao registro do processo licitatório pelo CONVENENTE, </w:t>
      </w:r>
      <w:r w:rsidRPr="00515E12">
        <w:rPr>
          <w:rFonts w:cstheme="minorHAnsi"/>
          <w:i/>
          <w:iCs/>
          <w:color w:val="FF0000"/>
          <w:sz w:val="24"/>
          <w:szCs w:val="24"/>
        </w:rPr>
        <w:t>INTERVENIENTE ou pela UNIDADE EXECUTORA</w:t>
      </w:r>
      <w:r w:rsidRPr="00BF4C83">
        <w:rPr>
          <w:rFonts w:cstheme="minorHAnsi"/>
          <w:sz w:val="24"/>
          <w:szCs w:val="24"/>
        </w:rPr>
        <w:t xml:space="preserve"> no Transferegov.br;</w:t>
      </w:r>
    </w:p>
    <w:p w14:paraId="3857DC08" w14:textId="581DD190" w:rsidR="00B92F47" w:rsidRPr="00BF4C83" w:rsidRDefault="00B92F47" w:rsidP="00B92F47">
      <w:pPr>
        <w:jc w:val="both"/>
        <w:rPr>
          <w:rFonts w:cstheme="minorHAnsi"/>
          <w:sz w:val="24"/>
          <w:szCs w:val="24"/>
        </w:rPr>
      </w:pPr>
      <w:r w:rsidRPr="006E0371">
        <w:rPr>
          <w:rFonts w:cstheme="minorHAnsi"/>
          <w:color w:val="FF0000"/>
          <w:sz w:val="24"/>
          <w:szCs w:val="24"/>
        </w:rPr>
        <w:t xml:space="preserve">IV- </w:t>
      </w:r>
      <w:r w:rsidRPr="00BF4C83">
        <w:rPr>
          <w:rFonts w:cstheme="minorHAnsi"/>
          <w:sz w:val="24"/>
          <w:szCs w:val="24"/>
        </w:rPr>
        <w:t xml:space="preserve">à comprovação do envio pelo </w:t>
      </w:r>
      <w:r>
        <w:rPr>
          <w:rFonts w:cstheme="minorHAnsi"/>
          <w:sz w:val="24"/>
          <w:szCs w:val="24"/>
        </w:rPr>
        <w:t>CONVENENTE</w:t>
      </w:r>
      <w:r w:rsidRPr="00BF4C83">
        <w:rPr>
          <w:rFonts w:cstheme="minorHAnsi"/>
          <w:sz w:val="24"/>
          <w:szCs w:val="24"/>
        </w:rPr>
        <w:t xml:space="preserve">, </w:t>
      </w:r>
      <w:r w:rsidRPr="00C4562C">
        <w:rPr>
          <w:rFonts w:cstheme="minorHAnsi"/>
          <w:i/>
          <w:iCs/>
          <w:color w:val="FF0000"/>
          <w:sz w:val="24"/>
          <w:szCs w:val="24"/>
        </w:rPr>
        <w:t xml:space="preserve">INTERVENIENTE ou pela </w:t>
      </w:r>
      <w:r w:rsidR="00A62A38" w:rsidRPr="00C4562C">
        <w:rPr>
          <w:rFonts w:cstheme="minorHAnsi"/>
          <w:i/>
          <w:iCs/>
          <w:color w:val="FF0000"/>
          <w:sz w:val="24"/>
          <w:szCs w:val="24"/>
        </w:rPr>
        <w:t>UNIDADE EXECUTORA</w:t>
      </w:r>
      <w:r w:rsidRPr="00BF4C83">
        <w:rPr>
          <w:rFonts w:cstheme="minorHAnsi"/>
          <w:sz w:val="24"/>
          <w:szCs w:val="24"/>
        </w:rPr>
        <w:t xml:space="preserve"> do instrumento de contrato ou outro instrumento hábil ao PNCP; e</w:t>
      </w:r>
    </w:p>
    <w:p w14:paraId="1DA0F7C6" w14:textId="01F6A567" w:rsidR="00B92F47" w:rsidRPr="00200615" w:rsidRDefault="00B92F47" w:rsidP="00B92F47">
      <w:pPr>
        <w:jc w:val="both"/>
        <w:rPr>
          <w:rFonts w:cstheme="minorHAnsi"/>
          <w:sz w:val="24"/>
          <w:szCs w:val="24"/>
        </w:rPr>
      </w:pPr>
      <w:r w:rsidRPr="006E0371">
        <w:rPr>
          <w:rFonts w:cstheme="minorHAnsi"/>
          <w:color w:val="FF0000"/>
          <w:sz w:val="24"/>
          <w:szCs w:val="24"/>
        </w:rPr>
        <w:t>V -</w:t>
      </w:r>
      <w:r w:rsidRPr="00200615">
        <w:rPr>
          <w:rFonts w:cstheme="minorHAnsi"/>
          <w:sz w:val="24"/>
          <w:szCs w:val="24"/>
        </w:rPr>
        <w:t xml:space="preserve"> ao registro no Transferegov.br dos projetos de engenharia, documentos de titularidade de área e de licenciamento ambiental, além do disposto nos incisos “III” e “IV” desta Subcláusula</w:t>
      </w:r>
      <w:r w:rsidR="00A62A38" w:rsidRPr="00200615">
        <w:rPr>
          <w:rFonts w:cstheme="minorHAnsi"/>
          <w:sz w:val="24"/>
          <w:szCs w:val="24"/>
        </w:rPr>
        <w:t>.</w:t>
      </w:r>
    </w:p>
    <w:p w14:paraId="552AEEC4" w14:textId="00DA0396" w:rsidR="00A62A38" w:rsidRDefault="00A62A38" w:rsidP="00A62A38">
      <w:pPr>
        <w:pBdr>
          <w:top w:val="single" w:sz="4" w:space="1" w:color="auto"/>
          <w:left w:val="single" w:sz="4" w:space="4" w:color="auto"/>
          <w:bottom w:val="single" w:sz="4" w:space="1" w:color="auto"/>
          <w:right w:val="single" w:sz="4" w:space="4" w:color="auto"/>
        </w:pBdr>
        <w:shd w:val="clear" w:color="auto" w:fill="FFF8E5"/>
        <w:jc w:val="both"/>
      </w:pPr>
      <w:r w:rsidRPr="21601B3A">
        <w:rPr>
          <w:b/>
        </w:rPr>
        <w:t>Nota Explicativa</w:t>
      </w:r>
      <w:r>
        <w:rPr>
          <w:b/>
        </w:rPr>
        <w:t xml:space="preserve"> 1</w:t>
      </w:r>
      <w:r w:rsidRPr="21601B3A">
        <w:t xml:space="preserve">: </w:t>
      </w:r>
      <w:r w:rsidRPr="00A62A38">
        <w:t xml:space="preserve">Para os </w:t>
      </w:r>
      <w:r w:rsidR="00966176" w:rsidRPr="00A62A38">
        <w:t xml:space="preserve">convênios </w:t>
      </w:r>
      <w:r w:rsidR="00966176">
        <w:t>do</w:t>
      </w:r>
      <w:r w:rsidRPr="00A62A38">
        <w:t xml:space="preserve"> regime simplificado</w:t>
      </w:r>
      <w:r w:rsidR="00300B54">
        <w:t>,</w:t>
      </w:r>
      <w:r w:rsidRPr="00A62A38">
        <w:t xml:space="preserve"> a liberação de recursos será</w:t>
      </w:r>
      <w:r w:rsidR="00300B54">
        <w:t xml:space="preserve"> </w:t>
      </w:r>
      <w:r w:rsidRPr="00A62A38">
        <w:t>em parcela única</w:t>
      </w:r>
      <w:r w:rsidR="00300B54" w:rsidRPr="00426661">
        <w:t>, na forma do art.184-A, da Lei nº 14.133, de 2021, e</w:t>
      </w:r>
      <w:r w:rsidR="00300B54" w:rsidRPr="00426661">
        <w:rPr>
          <w:rFonts w:ascii="Calibri" w:eastAsia="Calibri" w:hAnsi="Calibri" w:cs="Calibri"/>
          <w:color w:val="000000" w:themeColor="text1"/>
        </w:rPr>
        <w:t xml:space="preserve"> </w:t>
      </w:r>
      <w:r w:rsidRPr="00426661">
        <w:t>art. 11 da Portaria Conjunta MGI/MF/CGU nº 28, de 2024.</w:t>
      </w:r>
    </w:p>
    <w:p w14:paraId="434E2ABD" w14:textId="0375634E" w:rsidR="00B92F47" w:rsidRPr="00196DB3" w:rsidRDefault="00A62A38" w:rsidP="00196DB3">
      <w:pPr>
        <w:pBdr>
          <w:top w:val="single" w:sz="4" w:space="1" w:color="auto"/>
          <w:left w:val="single" w:sz="4" w:space="4" w:color="auto"/>
          <w:bottom w:val="single" w:sz="4" w:space="1" w:color="auto"/>
          <w:right w:val="single" w:sz="4" w:space="4" w:color="auto"/>
        </w:pBdr>
        <w:shd w:val="clear" w:color="auto" w:fill="FFF8E5"/>
        <w:jc w:val="both"/>
      </w:pPr>
      <w:r w:rsidRPr="21601B3A">
        <w:rPr>
          <w:b/>
        </w:rPr>
        <w:t>Nota Explicativa</w:t>
      </w:r>
      <w:r>
        <w:rPr>
          <w:b/>
        </w:rPr>
        <w:t xml:space="preserve"> </w:t>
      </w:r>
      <w:r w:rsidR="00725509">
        <w:rPr>
          <w:b/>
        </w:rPr>
        <w:t>2</w:t>
      </w:r>
      <w:r w:rsidRPr="21601B3A">
        <w:t xml:space="preserve">: </w:t>
      </w:r>
      <w:r w:rsidR="00196DB3" w:rsidRPr="00196DB3">
        <w:t>O cumprimento da condição suspensiva será caracterizado no momento da inserção das peças documentais pelo C</w:t>
      </w:r>
      <w:r w:rsidR="00196DB3">
        <w:t>onvenente</w:t>
      </w:r>
      <w:r w:rsidR="00196DB3" w:rsidRPr="00196DB3">
        <w:t xml:space="preserve"> no Transferegov.br, consoante o disposto no art. 11, §2º da Portaria Conjunta MGI/MF/CGU nº 28, de 2024, pois restou dispensada a análise e o aceite do termo de referência, anteprojeto, projeto, orçamento, resultado do processo licitatório ou outro documento. Assim, o mero registro no Transferegov.br dos documentos técnicos para obras e serviços de engenharia (anteprojeto ou projeto básico, comprovação de domínio da área, manifestação do órgão ambiental, declaração de sustentabilidade) enseja o cumprimento da condição suspensiva e o recurso em parcela única poderá ser liberado.</w:t>
      </w:r>
    </w:p>
    <w:p w14:paraId="1B30F565" w14:textId="59A5E021" w:rsidR="00B92F47" w:rsidRPr="009A77DD" w:rsidRDefault="00B92F47" w:rsidP="00B92F47">
      <w:pPr>
        <w:jc w:val="both"/>
        <w:rPr>
          <w:rFonts w:cstheme="minorHAnsi"/>
          <w:sz w:val="24"/>
          <w:szCs w:val="24"/>
        </w:rPr>
      </w:pPr>
      <w:r w:rsidRPr="009A77DD">
        <w:rPr>
          <w:rFonts w:cstheme="minorHAnsi"/>
          <w:b/>
          <w:bCs/>
          <w:sz w:val="24"/>
          <w:szCs w:val="24"/>
        </w:rPr>
        <w:t xml:space="preserve">Subcláusula </w:t>
      </w:r>
      <w:r w:rsidR="00196DB3">
        <w:rPr>
          <w:rFonts w:cstheme="minorHAnsi"/>
          <w:b/>
          <w:bCs/>
          <w:sz w:val="24"/>
          <w:szCs w:val="24"/>
        </w:rPr>
        <w:t>terceira</w:t>
      </w:r>
      <w:r w:rsidRPr="009A77DD">
        <w:rPr>
          <w:rFonts w:cstheme="minorHAnsi"/>
          <w:sz w:val="24"/>
          <w:szCs w:val="24"/>
        </w:rPr>
        <w:t xml:space="preserve">. A movimentação financeira na conta corrente específica do instrumento deverá ocorrer no </w:t>
      </w:r>
      <w:r w:rsidRPr="00196DB3">
        <w:rPr>
          <w:rFonts w:cstheme="minorHAnsi"/>
          <w:sz w:val="24"/>
          <w:szCs w:val="24"/>
        </w:rPr>
        <w:t>Transferegov.br</w:t>
      </w:r>
      <w:r w:rsidRPr="009A77DD">
        <w:rPr>
          <w:rFonts w:cstheme="minorHAnsi"/>
          <w:sz w:val="24"/>
          <w:szCs w:val="24"/>
        </w:rPr>
        <w:t xml:space="preserve">, por meio da funcionalidade ordem de pagamento de parcerias – OPP, nos termos do art. 76 da </w:t>
      </w:r>
      <w:r w:rsidRPr="00196DB3">
        <w:rPr>
          <w:rFonts w:cstheme="minorHAnsi"/>
          <w:sz w:val="24"/>
          <w:szCs w:val="24"/>
        </w:rPr>
        <w:t>Portaria Conjunta MGI/MF/CGU nº 33, de 2023</w:t>
      </w:r>
      <w:r w:rsidRPr="009A77DD">
        <w:rPr>
          <w:rFonts w:cstheme="minorHAnsi"/>
        </w:rPr>
        <w:t>.</w:t>
      </w:r>
    </w:p>
    <w:p w14:paraId="0E8C05AE" w14:textId="6FC945A0" w:rsidR="0027266D" w:rsidRPr="00AB1F48" w:rsidRDefault="00B92F47" w:rsidP="0027266D">
      <w:pPr>
        <w:jc w:val="both"/>
        <w:rPr>
          <w:rFonts w:cstheme="minorHAnsi"/>
          <w:color w:val="000000" w:themeColor="text1"/>
          <w:sz w:val="24"/>
          <w:szCs w:val="24"/>
        </w:rPr>
      </w:pPr>
      <w:r w:rsidRPr="00AB1F48">
        <w:rPr>
          <w:rFonts w:cstheme="minorHAnsi"/>
          <w:b/>
          <w:bCs/>
          <w:color w:val="000000" w:themeColor="text1"/>
          <w:sz w:val="24"/>
          <w:szCs w:val="24"/>
        </w:rPr>
        <w:t xml:space="preserve">Subcláusula </w:t>
      </w:r>
      <w:r w:rsidR="006C60BC" w:rsidRPr="00AB1F48">
        <w:rPr>
          <w:rFonts w:cstheme="minorHAnsi"/>
          <w:b/>
          <w:bCs/>
          <w:color w:val="000000" w:themeColor="text1"/>
          <w:sz w:val="24"/>
          <w:szCs w:val="24"/>
        </w:rPr>
        <w:t>quarta</w:t>
      </w:r>
      <w:r w:rsidRPr="00AB1F48">
        <w:rPr>
          <w:rFonts w:cstheme="minorHAnsi"/>
          <w:color w:val="000000" w:themeColor="text1"/>
          <w:sz w:val="24"/>
          <w:szCs w:val="24"/>
        </w:rPr>
        <w:t xml:space="preserve">. Os recursos deste Convênio serão automaticamente aplicados em cadernetas de poupança, fundo de aplicação financeira de curto prazo ou operação de mercado aberto lastreada em títulos da dívida pública, enquanto não empregados na sua finalidade. </w:t>
      </w:r>
    </w:p>
    <w:p w14:paraId="207C6CA2" w14:textId="644EFD8F" w:rsidR="00B92F47" w:rsidRPr="0027266D" w:rsidRDefault="0027266D" w:rsidP="00B92F47">
      <w:pPr>
        <w:jc w:val="both"/>
        <w:rPr>
          <w:rFonts w:cstheme="minorHAnsi"/>
          <w:sz w:val="24"/>
          <w:szCs w:val="24"/>
        </w:rPr>
      </w:pPr>
      <w:r w:rsidRPr="00AB1F48">
        <w:rPr>
          <w:rFonts w:cstheme="minorHAnsi"/>
          <w:b/>
          <w:bCs/>
          <w:color w:val="000000" w:themeColor="text1"/>
          <w:sz w:val="24"/>
          <w:szCs w:val="24"/>
        </w:rPr>
        <w:t xml:space="preserve">Subcláusula </w:t>
      </w:r>
      <w:r w:rsidR="006C60BC" w:rsidRPr="00AB1F48">
        <w:rPr>
          <w:rFonts w:cstheme="minorHAnsi"/>
          <w:b/>
          <w:bCs/>
          <w:color w:val="000000" w:themeColor="text1"/>
          <w:sz w:val="24"/>
          <w:szCs w:val="24"/>
        </w:rPr>
        <w:t>quinta</w:t>
      </w:r>
      <w:r w:rsidRPr="00AB1F48">
        <w:rPr>
          <w:rFonts w:cstheme="minorHAnsi"/>
          <w:color w:val="000000" w:themeColor="text1"/>
          <w:sz w:val="24"/>
          <w:szCs w:val="24"/>
        </w:rPr>
        <w:t>.</w:t>
      </w:r>
      <w:r w:rsidR="00083E3A" w:rsidRPr="00AB1F48">
        <w:rPr>
          <w:rFonts w:cstheme="minorHAnsi"/>
          <w:color w:val="000000" w:themeColor="text1"/>
          <w:sz w:val="24"/>
          <w:szCs w:val="24"/>
        </w:rPr>
        <w:t xml:space="preserve"> </w:t>
      </w:r>
      <w:r w:rsidRPr="00AB1F48">
        <w:rPr>
          <w:rFonts w:cstheme="minorHAnsi"/>
          <w:color w:val="000000" w:themeColor="text1"/>
          <w:sz w:val="24"/>
          <w:szCs w:val="24"/>
        </w:rPr>
        <w:t>Qu</w:t>
      </w:r>
      <w:r w:rsidRPr="009A77DD">
        <w:rPr>
          <w:rFonts w:cstheme="minorHAnsi"/>
          <w:sz w:val="24"/>
          <w:szCs w:val="24"/>
        </w:rPr>
        <w:t>ando da conclusão, denúncia, rescisão ou extinção do instrumento,</w:t>
      </w:r>
      <w:r w:rsidR="00EB5434" w:rsidRPr="00EB5434">
        <w:rPr>
          <w:rFonts w:cstheme="minorHAnsi"/>
          <w:sz w:val="24"/>
          <w:szCs w:val="24"/>
        </w:rPr>
        <w:t xml:space="preserve"> os rendimentos das aplicações financeiras deverão ser devolvidos ao CONCEDENTE e ao CONVENENTE, observada a</w:t>
      </w:r>
      <w:r w:rsidRPr="009A77DD">
        <w:rPr>
          <w:rFonts w:cstheme="minorHAnsi"/>
          <w:sz w:val="24"/>
          <w:szCs w:val="24"/>
        </w:rPr>
        <w:t xml:space="preserve"> </w:t>
      </w:r>
      <w:r w:rsidR="00B92F47" w:rsidRPr="009A77DD">
        <w:rPr>
          <w:rFonts w:cstheme="minorHAnsi"/>
          <w:sz w:val="24"/>
          <w:szCs w:val="24"/>
        </w:rPr>
        <w:t xml:space="preserve">proporcionalidade prevista na </w:t>
      </w:r>
      <w:r w:rsidR="00B92F47" w:rsidRPr="009A77DD">
        <w:rPr>
          <w:rFonts w:cstheme="minorHAnsi"/>
          <w:sz w:val="24"/>
          <w:szCs w:val="24"/>
        </w:rPr>
        <w:lastRenderedPageBreak/>
        <w:t xml:space="preserve">celebração, sendo vedado o aproveitamento de rendimentos para ampliação ou acréscimo de metas ao plano de trabalho pactuado, salvo as hipóteses do § 4º do art. 75 da Portaria Conjunta </w:t>
      </w:r>
      <w:r w:rsidR="00B92F47" w:rsidRPr="009A77DD">
        <w:rPr>
          <w:rFonts w:cstheme="minorHAnsi"/>
        </w:rPr>
        <w:t>MGI/MF/CGU</w:t>
      </w:r>
      <w:r w:rsidR="00B92F47" w:rsidRPr="009A77DD">
        <w:rPr>
          <w:rFonts w:cstheme="minorHAnsi"/>
          <w:sz w:val="24"/>
          <w:szCs w:val="24"/>
        </w:rPr>
        <w:t xml:space="preserve"> nº 33, de 2023.</w:t>
      </w:r>
    </w:p>
    <w:p w14:paraId="60605918" w14:textId="77777777" w:rsidR="00B92F47" w:rsidRPr="00307574"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307574">
        <w:rPr>
          <w:rFonts w:cstheme="minorHAnsi"/>
          <w:b/>
          <w:bCs/>
        </w:rPr>
        <w:t>Nota Explicativa</w:t>
      </w:r>
      <w:r w:rsidRPr="00307574">
        <w:rPr>
          <w:rFonts w:cstheme="minorHAnsi"/>
        </w:rPr>
        <w:t xml:space="preserve">: Nos termos do art. 75, §4º, da Portaria Conjunta MGI/MF/CGU nº 33, de 2023, </w:t>
      </w:r>
      <w:r w:rsidRPr="0027266D">
        <w:rPr>
          <w:rFonts w:cstheme="minorHAnsi"/>
        </w:rPr>
        <w:t>com a alteração dada pela Portaria Conjunta MGI/MF/CGU nº 29, de 2024</w:t>
      </w:r>
      <w:r w:rsidRPr="001B09BB">
        <w:rPr>
          <w:rFonts w:cstheme="minorHAnsi"/>
          <w:b/>
          <w:bCs/>
        </w:rPr>
        <w:t>,</w:t>
      </w:r>
      <w:r w:rsidRPr="00307574">
        <w:rPr>
          <w:rFonts w:cstheme="minorHAnsi"/>
        </w:rPr>
        <w:t xml:space="preserve"> é permitida a utilização dos rendimentos de aplicação financeira nas seguintes hipóteses para:</w:t>
      </w:r>
    </w:p>
    <w:p w14:paraId="6B46CA2E" w14:textId="77777777" w:rsidR="00B92F47" w:rsidRPr="00E64DD2"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E64DD2">
        <w:rPr>
          <w:rFonts w:cstheme="minorHAnsi"/>
          <w:i/>
          <w:iCs/>
          <w:sz w:val="20"/>
          <w:szCs w:val="20"/>
        </w:rPr>
        <w:t>I - custear valores decorrentes de atualizações de preços, quando o valor global inicialmente pactuado se demonstrar insuficiente;</w:t>
      </w:r>
    </w:p>
    <w:p w14:paraId="15C72619" w14:textId="77777777" w:rsidR="00B92F47" w:rsidRPr="00E64DD2"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E64DD2">
        <w:rPr>
          <w:rFonts w:cstheme="minorHAnsi"/>
          <w:i/>
          <w:iCs/>
          <w:sz w:val="20"/>
          <w:szCs w:val="20"/>
        </w:rPr>
        <w:t>II - ampliação de metas e etapas, desde que justificado pelo convenente e autorizado pelo concedente ou mandatária da União;</w:t>
      </w:r>
    </w:p>
    <w:p w14:paraId="140D4967" w14:textId="77777777" w:rsidR="00B92F47" w:rsidRPr="00E64DD2"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E64DD2">
        <w:rPr>
          <w:rFonts w:cstheme="minorHAnsi"/>
          <w:i/>
          <w:iCs/>
          <w:sz w:val="20"/>
          <w:szCs w:val="20"/>
        </w:rPr>
        <w:t xml:space="preserve">III - reconstrução de obras, relacionadas ao objeto pactuado, danificadas em decorrência de calamidade pública reconhecida pelo Congresso Nacional, no caso da União, ou pelas Assembleias Legislativas, Câmara Legislativa ou Câmaras Municipais, na hipótese dos estados, Distrito Federal e municípios, respectivamente; </w:t>
      </w:r>
    </w:p>
    <w:p w14:paraId="5CC5B05C" w14:textId="77777777" w:rsidR="00B92F47" w:rsidRPr="00E64DD2"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E64DD2">
        <w:rPr>
          <w:rFonts w:cstheme="minorHAnsi"/>
          <w:i/>
          <w:iCs/>
          <w:sz w:val="20"/>
          <w:szCs w:val="20"/>
        </w:rPr>
        <w:t xml:space="preserve">IV - atualização de preços decorrentes de atualização de data-base, de reajustamento de preços conforme índice previsto no CTEF ou de termo aditivo para o restabelecimento do equilíbrio econômico-financeiro do CTEF; e </w:t>
      </w:r>
    </w:p>
    <w:p w14:paraId="03E92E53" w14:textId="569E6222" w:rsidR="00B92F47" w:rsidRPr="00E64DD2" w:rsidRDefault="00B92F47" w:rsidP="0027266D">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E64DD2">
        <w:rPr>
          <w:rFonts w:cstheme="minorHAnsi"/>
          <w:i/>
          <w:iCs/>
          <w:sz w:val="20"/>
          <w:szCs w:val="20"/>
        </w:rPr>
        <w:t xml:space="preserve">V – os casos em que houver atraso na liberação das parcelas pelo concedente ou pela mandatária. </w:t>
      </w:r>
    </w:p>
    <w:p w14:paraId="23A2D1FD" w14:textId="168EA4E1" w:rsidR="00B92F47" w:rsidRPr="0066311D" w:rsidRDefault="00B92F47" w:rsidP="00B92F47">
      <w:pPr>
        <w:jc w:val="both"/>
        <w:rPr>
          <w:rFonts w:cstheme="minorHAnsi"/>
          <w:color w:val="000000" w:themeColor="text1"/>
          <w:sz w:val="24"/>
          <w:szCs w:val="24"/>
        </w:rPr>
      </w:pPr>
      <w:r w:rsidRPr="0066311D">
        <w:rPr>
          <w:rFonts w:cstheme="minorHAnsi"/>
          <w:b/>
          <w:bCs/>
          <w:color w:val="000000" w:themeColor="text1"/>
          <w:sz w:val="24"/>
          <w:szCs w:val="24"/>
        </w:rPr>
        <w:t xml:space="preserve">Subcláusula </w:t>
      </w:r>
      <w:r w:rsidR="00083E3A" w:rsidRPr="0066311D">
        <w:rPr>
          <w:rFonts w:cstheme="minorHAnsi"/>
          <w:b/>
          <w:bCs/>
          <w:color w:val="000000" w:themeColor="text1"/>
          <w:sz w:val="24"/>
          <w:szCs w:val="24"/>
        </w:rPr>
        <w:t>sexta</w:t>
      </w:r>
      <w:r w:rsidRPr="0066311D">
        <w:rPr>
          <w:rFonts w:cstheme="minorHAnsi"/>
          <w:color w:val="000000" w:themeColor="text1"/>
          <w:sz w:val="24"/>
          <w:szCs w:val="24"/>
        </w:rPr>
        <w:t>. A conta bancária específica do Convênio será preferencialmente isenta da cobrança de tarifas bancárias.</w:t>
      </w:r>
    </w:p>
    <w:p w14:paraId="385E945A" w14:textId="79CC8EC2" w:rsidR="00B92F47" w:rsidRPr="0066311D" w:rsidRDefault="00B92F47" w:rsidP="00B92F47">
      <w:pPr>
        <w:jc w:val="both"/>
        <w:rPr>
          <w:rFonts w:cstheme="minorHAnsi"/>
          <w:color w:val="000000" w:themeColor="text1"/>
          <w:sz w:val="24"/>
          <w:szCs w:val="24"/>
        </w:rPr>
      </w:pPr>
      <w:r w:rsidRPr="0066311D">
        <w:rPr>
          <w:rFonts w:cstheme="minorHAnsi"/>
          <w:b/>
          <w:bCs/>
          <w:color w:val="000000" w:themeColor="text1"/>
          <w:sz w:val="24"/>
          <w:szCs w:val="24"/>
        </w:rPr>
        <w:t xml:space="preserve">Subcláusula </w:t>
      </w:r>
      <w:r w:rsidR="00083E3A" w:rsidRPr="0066311D">
        <w:rPr>
          <w:rFonts w:cstheme="minorHAnsi"/>
          <w:b/>
          <w:bCs/>
          <w:color w:val="000000" w:themeColor="text1"/>
          <w:sz w:val="24"/>
          <w:szCs w:val="24"/>
        </w:rPr>
        <w:t>sétima</w:t>
      </w:r>
      <w:r w:rsidRPr="0066311D">
        <w:rPr>
          <w:rFonts w:cstheme="minorHAnsi"/>
          <w:color w:val="000000" w:themeColor="text1"/>
          <w:sz w:val="24"/>
          <w:szCs w:val="24"/>
        </w:rPr>
        <w:t xml:space="preserve">. O CONVENENTE autoriza desde já o CONCEDENTE para que, nos casos em que não houver a devolução dos recursos no prazo previsto no §1º do art. 95 da Portaria Conjunta </w:t>
      </w:r>
      <w:r w:rsidRPr="0066311D">
        <w:rPr>
          <w:rFonts w:cstheme="minorHAnsi"/>
          <w:color w:val="000000" w:themeColor="text1"/>
        </w:rPr>
        <w:t>MGI/MF/CGU</w:t>
      </w:r>
      <w:r w:rsidRPr="0066311D">
        <w:rPr>
          <w:rFonts w:cstheme="minorHAnsi"/>
          <w:color w:val="000000" w:themeColor="text1"/>
          <w:sz w:val="24"/>
          <w:szCs w:val="24"/>
        </w:rPr>
        <w:t xml:space="preserve"> nº 33, de 2023, solicite junto à instituição financeira </w:t>
      </w:r>
      <w:proofErr w:type="spellStart"/>
      <w:r w:rsidRPr="0066311D">
        <w:rPr>
          <w:rFonts w:cstheme="minorHAnsi"/>
          <w:color w:val="000000" w:themeColor="text1"/>
          <w:sz w:val="24"/>
          <w:szCs w:val="24"/>
        </w:rPr>
        <w:t>albergante</w:t>
      </w:r>
      <w:proofErr w:type="spellEnd"/>
      <w:r w:rsidRPr="0066311D">
        <w:rPr>
          <w:rFonts w:cstheme="minorHAnsi"/>
          <w:color w:val="000000" w:themeColor="text1"/>
          <w:sz w:val="24"/>
          <w:szCs w:val="24"/>
        </w:rPr>
        <w:t xml:space="preserve"> da conta corrente específica do convênio o resgate dos saldos remanescentes, inclusive os provenientes dos rendimentos de aplicações financeiras, observadas a proporcionalidade dos recursos aportados pelas partes, e providencie a devolução para a conta única da União, conforme previsto na alínea “a” do inciso VIII do art. 10 da Portaria Conjunta </w:t>
      </w:r>
      <w:r w:rsidRPr="0066311D">
        <w:rPr>
          <w:rFonts w:cstheme="minorHAnsi"/>
          <w:color w:val="000000" w:themeColor="text1"/>
        </w:rPr>
        <w:t>MGI/MF/CGU</w:t>
      </w:r>
      <w:r w:rsidRPr="0066311D">
        <w:rPr>
          <w:rFonts w:cstheme="minorHAnsi"/>
          <w:color w:val="000000" w:themeColor="text1"/>
          <w:sz w:val="24"/>
          <w:szCs w:val="24"/>
        </w:rPr>
        <w:t xml:space="preserve"> nº 28, de 2024. </w:t>
      </w:r>
    </w:p>
    <w:p w14:paraId="063B4443" w14:textId="0F0A8C26" w:rsidR="00B92F47" w:rsidRPr="00D24BD8" w:rsidRDefault="00B92F47" w:rsidP="00B92F47">
      <w:pPr>
        <w:jc w:val="both"/>
        <w:rPr>
          <w:rFonts w:cstheme="minorHAnsi"/>
          <w:sz w:val="24"/>
          <w:szCs w:val="24"/>
        </w:rPr>
      </w:pPr>
      <w:r w:rsidRPr="0066311D">
        <w:rPr>
          <w:rFonts w:cstheme="minorHAnsi"/>
          <w:b/>
          <w:bCs/>
          <w:color w:val="000000" w:themeColor="text1"/>
          <w:sz w:val="24"/>
          <w:szCs w:val="24"/>
        </w:rPr>
        <w:t xml:space="preserve">Subcláusula </w:t>
      </w:r>
      <w:r w:rsidR="00083E3A" w:rsidRPr="0066311D">
        <w:rPr>
          <w:rFonts w:cstheme="minorHAnsi"/>
          <w:b/>
          <w:bCs/>
          <w:color w:val="000000" w:themeColor="text1"/>
          <w:sz w:val="24"/>
          <w:szCs w:val="24"/>
        </w:rPr>
        <w:t>oitava</w:t>
      </w:r>
      <w:r w:rsidRPr="0066311D">
        <w:rPr>
          <w:rFonts w:cstheme="minorHAnsi"/>
          <w:color w:val="000000" w:themeColor="text1"/>
          <w:sz w:val="24"/>
          <w:szCs w:val="24"/>
        </w:rPr>
        <w:t xml:space="preserve">. A liberação de recursos referente ao presente Convênio observará as limitações previstas </w:t>
      </w:r>
      <w:r>
        <w:rPr>
          <w:rFonts w:cstheme="minorHAnsi"/>
          <w:sz w:val="24"/>
          <w:szCs w:val="24"/>
        </w:rPr>
        <w:t xml:space="preserve">na legislação eleitoral. </w:t>
      </w:r>
    </w:p>
    <w:p w14:paraId="532519F1" w14:textId="51612604" w:rsidR="00CE611D" w:rsidRPr="00D24BD8"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27266D">
        <w:rPr>
          <w:rFonts w:cstheme="minorHAnsi"/>
          <w:b/>
          <w:bCs/>
        </w:rPr>
        <w:t>Nota Explicativa</w:t>
      </w:r>
      <w:r w:rsidRPr="0027266D">
        <w:rPr>
          <w:rFonts w:cstheme="minorHAnsi"/>
        </w:rPr>
        <w:t>: Sobre o tema, recomenda-se verificar a Cartilha “CONDUTAS VEDADAS AOS AGENTES PÚBLICOS FEDERAIS EM ELEIÇÕES” disponibilizada pela Advocacia-Geral da União em todos os anos eleitorais.</w:t>
      </w:r>
    </w:p>
    <w:p w14:paraId="35BA5F45" w14:textId="62122325" w:rsidR="00B92F47" w:rsidRPr="0066311D" w:rsidRDefault="00B92F47" w:rsidP="00B92F47">
      <w:pPr>
        <w:jc w:val="both"/>
        <w:rPr>
          <w:rFonts w:cstheme="minorHAnsi"/>
          <w:color w:val="000000" w:themeColor="text1"/>
          <w:sz w:val="24"/>
          <w:szCs w:val="24"/>
        </w:rPr>
      </w:pPr>
      <w:r w:rsidRPr="0066311D">
        <w:rPr>
          <w:rFonts w:cstheme="minorHAnsi"/>
          <w:b/>
          <w:bCs/>
          <w:color w:val="000000" w:themeColor="text1"/>
          <w:sz w:val="24"/>
          <w:szCs w:val="24"/>
        </w:rPr>
        <w:t xml:space="preserve">Subcláusula </w:t>
      </w:r>
      <w:r w:rsidR="00083E3A" w:rsidRPr="0066311D">
        <w:rPr>
          <w:rFonts w:cstheme="minorHAnsi"/>
          <w:b/>
          <w:bCs/>
          <w:color w:val="000000" w:themeColor="text1"/>
          <w:sz w:val="24"/>
          <w:szCs w:val="24"/>
        </w:rPr>
        <w:t>nona</w:t>
      </w:r>
      <w:r w:rsidRPr="0066311D">
        <w:rPr>
          <w:rFonts w:cstheme="minorHAnsi"/>
          <w:color w:val="000000" w:themeColor="text1"/>
          <w:sz w:val="24"/>
          <w:szCs w:val="24"/>
        </w:rPr>
        <w:t xml:space="preserve">. O sigilo bancário dos recursos públicos envolvidos neste Convênio não será oponível ao CONCEDENTE e nem aos órgãos públicos fiscalizadores.  </w:t>
      </w:r>
    </w:p>
    <w:p w14:paraId="49E5A452" w14:textId="787CC043" w:rsidR="00B92F47" w:rsidRPr="009A77DD" w:rsidRDefault="00B92F47" w:rsidP="00B92F47">
      <w:pPr>
        <w:jc w:val="both"/>
        <w:rPr>
          <w:rFonts w:cstheme="minorHAnsi"/>
          <w:sz w:val="24"/>
          <w:szCs w:val="24"/>
        </w:rPr>
      </w:pPr>
      <w:r w:rsidRPr="0066311D">
        <w:rPr>
          <w:rFonts w:cstheme="minorHAnsi"/>
          <w:b/>
          <w:bCs/>
          <w:color w:val="000000" w:themeColor="text1"/>
          <w:sz w:val="24"/>
          <w:szCs w:val="24"/>
        </w:rPr>
        <w:t xml:space="preserve">Subcláusula </w:t>
      </w:r>
      <w:r w:rsidR="0027266D" w:rsidRPr="0066311D">
        <w:rPr>
          <w:rFonts w:cstheme="minorHAnsi"/>
          <w:b/>
          <w:bCs/>
          <w:color w:val="000000" w:themeColor="text1"/>
          <w:sz w:val="24"/>
          <w:szCs w:val="24"/>
        </w:rPr>
        <w:t>décima</w:t>
      </w:r>
      <w:r w:rsidR="00AA3680" w:rsidRPr="0066311D">
        <w:rPr>
          <w:rFonts w:cstheme="minorHAnsi"/>
          <w:b/>
          <w:bCs/>
          <w:color w:val="000000" w:themeColor="text1"/>
          <w:sz w:val="24"/>
          <w:szCs w:val="24"/>
        </w:rPr>
        <w:t>.</w:t>
      </w:r>
      <w:r w:rsidR="0027266D" w:rsidRPr="0066311D">
        <w:rPr>
          <w:rFonts w:cstheme="minorHAnsi"/>
          <w:b/>
          <w:bCs/>
          <w:color w:val="000000" w:themeColor="text1"/>
          <w:sz w:val="24"/>
          <w:szCs w:val="24"/>
        </w:rPr>
        <w:t xml:space="preserve"> </w:t>
      </w:r>
      <w:r w:rsidRPr="0066311D">
        <w:rPr>
          <w:rFonts w:cstheme="minorHAnsi"/>
          <w:color w:val="000000" w:themeColor="text1"/>
          <w:sz w:val="24"/>
          <w:szCs w:val="24"/>
        </w:rPr>
        <w:t xml:space="preserve">Os recursos deverão ser mantidos na conta corrente específica do instrumento e somente poderão ser utilizados </w:t>
      </w:r>
      <w:r w:rsidRPr="009A77DD">
        <w:rPr>
          <w:rFonts w:cstheme="minorHAnsi"/>
          <w:sz w:val="24"/>
          <w:szCs w:val="24"/>
        </w:rPr>
        <w:t xml:space="preserve">para pagamento de despesas constantes </w:t>
      </w:r>
      <w:r w:rsidRPr="009A77DD">
        <w:rPr>
          <w:rFonts w:cstheme="minorHAnsi"/>
          <w:sz w:val="24"/>
          <w:szCs w:val="24"/>
        </w:rPr>
        <w:lastRenderedPageBreak/>
        <w:t xml:space="preserve">do Plano de Trabalho ou para aplicação financeira, nas hipóteses previstas em lei, no Decreto nº 11.531, de 2023, ou na Portaria Conjunta </w:t>
      </w:r>
      <w:r w:rsidRPr="009A77DD">
        <w:rPr>
          <w:rFonts w:cstheme="minorHAnsi"/>
        </w:rPr>
        <w:t xml:space="preserve">MGI/MF/CGU </w:t>
      </w:r>
      <w:r w:rsidRPr="009A77DD">
        <w:rPr>
          <w:rFonts w:cstheme="minorHAnsi"/>
          <w:sz w:val="24"/>
          <w:szCs w:val="24"/>
        </w:rPr>
        <w:t>nº 33, de 2023.</w:t>
      </w:r>
    </w:p>
    <w:p w14:paraId="09DDB7DB" w14:textId="77777777" w:rsidR="00B92F47" w:rsidRPr="000107A0" w:rsidRDefault="00B92F47" w:rsidP="00B92F47">
      <w:pPr>
        <w:jc w:val="both"/>
        <w:rPr>
          <w:rFonts w:cstheme="minorHAnsi"/>
          <w:sz w:val="4"/>
          <w:szCs w:val="24"/>
        </w:rPr>
      </w:pPr>
    </w:p>
    <w:p w14:paraId="19E30CC6" w14:textId="77777777" w:rsidR="00B92F47" w:rsidRPr="009A77DD" w:rsidRDefault="00B92F47" w:rsidP="00B92F47">
      <w:pPr>
        <w:shd w:val="clear" w:color="auto" w:fill="DBDBDB" w:themeFill="accent3" w:themeFillTint="66"/>
        <w:jc w:val="both"/>
        <w:rPr>
          <w:rFonts w:cstheme="minorHAnsi"/>
          <w:b/>
          <w:bCs/>
          <w:sz w:val="24"/>
          <w:szCs w:val="24"/>
        </w:rPr>
      </w:pPr>
      <w:r w:rsidRPr="009A77DD">
        <w:rPr>
          <w:rFonts w:cstheme="minorHAnsi"/>
          <w:b/>
          <w:bCs/>
          <w:sz w:val="24"/>
          <w:szCs w:val="24"/>
        </w:rPr>
        <w:t>CLÁUSULA DÉCIMA – DA EXECUÇÃO DAS DESPESAS</w:t>
      </w:r>
    </w:p>
    <w:p w14:paraId="366DD4F5" w14:textId="77777777" w:rsidR="00B92F47" w:rsidRPr="009A77DD" w:rsidRDefault="00B92F47" w:rsidP="00B92F47">
      <w:pPr>
        <w:jc w:val="both"/>
        <w:rPr>
          <w:rFonts w:cstheme="minorHAnsi"/>
          <w:sz w:val="24"/>
          <w:szCs w:val="24"/>
        </w:rPr>
      </w:pPr>
      <w:r w:rsidRPr="009A77DD">
        <w:rPr>
          <w:rFonts w:cstheme="minorHAnsi"/>
          <w:sz w:val="24"/>
          <w:szCs w:val="24"/>
        </w:rPr>
        <w:t xml:space="preserve">O presente Convênio deverá ser executado fielmente pelos partícipes, de acordo com as cláusulas pactuadas e a legislação aplicável.  </w:t>
      </w:r>
    </w:p>
    <w:p w14:paraId="53BB863F" w14:textId="77777777" w:rsidR="00B92F47" w:rsidRPr="009A77DD" w:rsidRDefault="00B92F47" w:rsidP="00B92F47">
      <w:pPr>
        <w:jc w:val="both"/>
        <w:rPr>
          <w:rFonts w:cstheme="minorHAnsi"/>
          <w:sz w:val="24"/>
          <w:szCs w:val="24"/>
        </w:rPr>
      </w:pPr>
      <w:r w:rsidRPr="009A77DD">
        <w:rPr>
          <w:rFonts w:cstheme="minorHAnsi"/>
          <w:b/>
          <w:bCs/>
          <w:sz w:val="24"/>
          <w:szCs w:val="24"/>
        </w:rPr>
        <w:t>Subcláusula</w:t>
      </w:r>
      <w:r>
        <w:rPr>
          <w:rFonts w:cstheme="minorHAnsi"/>
          <w:b/>
          <w:bCs/>
          <w:sz w:val="24"/>
          <w:szCs w:val="24"/>
        </w:rPr>
        <w:t xml:space="preserve"> primeira</w:t>
      </w:r>
      <w:r w:rsidRPr="009A77DD">
        <w:rPr>
          <w:rFonts w:cstheme="minorHAnsi"/>
          <w:b/>
          <w:bCs/>
          <w:sz w:val="24"/>
          <w:szCs w:val="24"/>
        </w:rPr>
        <w:t>.</w:t>
      </w:r>
      <w:r w:rsidRPr="009A77DD">
        <w:rPr>
          <w:rFonts w:cstheme="minorHAnsi"/>
          <w:sz w:val="24"/>
          <w:szCs w:val="24"/>
        </w:rPr>
        <w:t xml:space="preserve"> É vedado ao CONVENENTE, sob pena de rescisão do ajuste:  </w:t>
      </w:r>
    </w:p>
    <w:p w14:paraId="5C19F9C6" w14:textId="77777777" w:rsidR="00B92F47" w:rsidRPr="009A77DD" w:rsidRDefault="00B92F47" w:rsidP="00B92F47">
      <w:pPr>
        <w:jc w:val="both"/>
        <w:rPr>
          <w:rFonts w:cstheme="minorHAnsi"/>
          <w:sz w:val="24"/>
          <w:szCs w:val="24"/>
        </w:rPr>
      </w:pPr>
      <w:r w:rsidRPr="009A77DD">
        <w:rPr>
          <w:rFonts w:cstheme="minorHAnsi"/>
          <w:sz w:val="24"/>
          <w:szCs w:val="24"/>
        </w:rPr>
        <w:t>I - utilizar, ainda que em caráter emergencial, os recursos em finalidade diversa da estabelecida neste instrumento;</w:t>
      </w:r>
    </w:p>
    <w:p w14:paraId="6B90076E" w14:textId="77777777" w:rsidR="00B92F47" w:rsidRPr="009A77DD" w:rsidRDefault="00B92F47" w:rsidP="00B92F47">
      <w:pPr>
        <w:jc w:val="both"/>
        <w:rPr>
          <w:rFonts w:cstheme="minorHAnsi"/>
          <w:sz w:val="24"/>
          <w:szCs w:val="24"/>
        </w:rPr>
      </w:pPr>
      <w:r w:rsidRPr="009A77DD">
        <w:rPr>
          <w:rFonts w:cstheme="minorHAnsi"/>
          <w:sz w:val="24"/>
          <w:szCs w:val="24"/>
        </w:rPr>
        <w:t xml:space="preserve">II - realizar despesas em data anterior à vigência do Convênio;  </w:t>
      </w:r>
    </w:p>
    <w:p w14:paraId="0F79F363" w14:textId="77777777" w:rsidR="00B92F47" w:rsidRPr="009A77DD" w:rsidRDefault="00B92F47" w:rsidP="00B92F47">
      <w:pPr>
        <w:jc w:val="both"/>
        <w:rPr>
          <w:rFonts w:cstheme="minorHAnsi"/>
          <w:sz w:val="24"/>
          <w:szCs w:val="24"/>
        </w:rPr>
      </w:pPr>
      <w:r w:rsidRPr="009A77DD">
        <w:rPr>
          <w:rFonts w:cstheme="minorHAnsi"/>
          <w:sz w:val="24"/>
          <w:szCs w:val="24"/>
        </w:rPr>
        <w:t>III – realizar licitação em desacordo com o estabelecido no anteprojeto, projeto básico ou termo de referência;</w:t>
      </w:r>
    </w:p>
    <w:p w14:paraId="6059E3C7" w14:textId="205D96BB" w:rsidR="00B92F47" w:rsidRDefault="002705AF" w:rsidP="00B92F47">
      <w:pPr>
        <w:jc w:val="both"/>
        <w:rPr>
          <w:rFonts w:cstheme="minorHAnsi"/>
          <w:sz w:val="24"/>
          <w:szCs w:val="24"/>
        </w:rPr>
      </w:pPr>
      <w:r>
        <w:rPr>
          <w:rFonts w:cstheme="minorHAnsi"/>
          <w:sz w:val="24"/>
          <w:szCs w:val="24"/>
        </w:rPr>
        <w:t>I</w:t>
      </w:r>
      <w:r w:rsidR="00B92F47" w:rsidRPr="009A77DD">
        <w:rPr>
          <w:rFonts w:cstheme="minorHAnsi"/>
          <w:sz w:val="24"/>
          <w:szCs w:val="24"/>
        </w:rPr>
        <w:t>V</w:t>
      </w:r>
      <w:r w:rsidR="00246F84">
        <w:rPr>
          <w:rFonts w:cstheme="minorHAnsi"/>
          <w:sz w:val="24"/>
          <w:szCs w:val="24"/>
        </w:rPr>
        <w:t xml:space="preserve"> </w:t>
      </w:r>
      <w:r w:rsidR="00B92F47" w:rsidRPr="009A77DD">
        <w:rPr>
          <w:rFonts w:cstheme="minorHAnsi"/>
          <w:sz w:val="24"/>
          <w:szCs w:val="24"/>
        </w:rPr>
        <w:t>- alterar o objeto do convênio, exceto para</w:t>
      </w:r>
      <w:r w:rsidR="00B92F47">
        <w:rPr>
          <w:rFonts w:cstheme="minorHAnsi"/>
          <w:sz w:val="24"/>
          <w:szCs w:val="24"/>
        </w:rPr>
        <w:t>:</w:t>
      </w:r>
    </w:p>
    <w:p w14:paraId="738444C6" w14:textId="098B7B44" w:rsidR="00B92F47" w:rsidRPr="00E32903" w:rsidRDefault="00B92F47" w:rsidP="002705AF">
      <w:pPr>
        <w:pStyle w:val="PargrafodaLista"/>
        <w:numPr>
          <w:ilvl w:val="0"/>
          <w:numId w:val="6"/>
        </w:numPr>
        <w:jc w:val="both"/>
        <w:rPr>
          <w:rFonts w:cstheme="minorHAnsi"/>
          <w:sz w:val="24"/>
          <w:szCs w:val="24"/>
        </w:rPr>
      </w:pPr>
      <w:r w:rsidRPr="0017125D">
        <w:rPr>
          <w:rFonts w:cstheme="minorHAnsi"/>
          <w:sz w:val="24"/>
          <w:szCs w:val="24"/>
        </w:rPr>
        <w:t xml:space="preserve">ampliação </w:t>
      </w:r>
      <w:r w:rsidRPr="00E32903">
        <w:rPr>
          <w:rFonts w:cstheme="minorHAnsi"/>
          <w:sz w:val="24"/>
          <w:szCs w:val="24"/>
        </w:rPr>
        <w:t>do objeto pactuado ou para redução ou exclusão de meta ou etapa, desde que não desconfigure a natureza do objeto e não haja prejuízo da fruição ou funcionalidade do objeto; e</w:t>
      </w:r>
    </w:p>
    <w:p w14:paraId="344F46F5" w14:textId="121F7426" w:rsidR="00B92F47" w:rsidRPr="00E32903" w:rsidRDefault="00B92F47" w:rsidP="002705AF">
      <w:pPr>
        <w:pStyle w:val="PargrafodaLista"/>
        <w:numPr>
          <w:ilvl w:val="0"/>
          <w:numId w:val="6"/>
        </w:numPr>
        <w:jc w:val="both"/>
        <w:rPr>
          <w:rFonts w:cstheme="minorHAnsi"/>
          <w:sz w:val="24"/>
          <w:szCs w:val="24"/>
        </w:rPr>
      </w:pPr>
      <w:r w:rsidRPr="00E32903">
        <w:rPr>
          <w:rFonts w:cstheme="minorHAnsi"/>
          <w:sz w:val="24"/>
          <w:szCs w:val="24"/>
        </w:rPr>
        <w:t xml:space="preserve">alteração do local de execução do objeto, desde que, no caso de obras, não tenha sido iniciada a execução física. </w:t>
      </w:r>
    </w:p>
    <w:p w14:paraId="5A411CAD" w14:textId="64A46828" w:rsidR="00B92F47" w:rsidRPr="00246F84" w:rsidRDefault="00B92F47" w:rsidP="00B92F47">
      <w:pPr>
        <w:jc w:val="both"/>
        <w:rPr>
          <w:rFonts w:cstheme="minorHAnsi"/>
          <w:strike/>
          <w:sz w:val="24"/>
          <w:szCs w:val="24"/>
        </w:rPr>
      </w:pPr>
      <w:r w:rsidRPr="00E32903">
        <w:rPr>
          <w:rFonts w:cstheme="minorHAnsi"/>
          <w:sz w:val="24"/>
          <w:szCs w:val="24"/>
        </w:rPr>
        <w:t>V - efetuar pagamento em data posterior à vigência do Convênio, salvo se o fato gerador da despesa tenha ocorrido dura</w:t>
      </w:r>
      <w:r w:rsidRPr="009A77DD">
        <w:rPr>
          <w:rFonts w:cstheme="minorHAnsi"/>
          <w:sz w:val="24"/>
          <w:szCs w:val="24"/>
        </w:rPr>
        <w:t xml:space="preserve">nte a vigência deste instrumento;  </w:t>
      </w:r>
    </w:p>
    <w:p w14:paraId="0EF5F34A" w14:textId="123CBC8C" w:rsidR="00B92F47" w:rsidRPr="009A77DD" w:rsidRDefault="00B92F47" w:rsidP="00B92F47">
      <w:pPr>
        <w:jc w:val="both"/>
        <w:rPr>
          <w:rFonts w:cstheme="minorHAnsi"/>
          <w:sz w:val="24"/>
          <w:szCs w:val="24"/>
        </w:rPr>
      </w:pPr>
      <w:r w:rsidRPr="009A77DD">
        <w:rPr>
          <w:rFonts w:cstheme="minorHAnsi"/>
          <w:sz w:val="24"/>
          <w:szCs w:val="24"/>
        </w:rPr>
        <w:t xml:space="preserve">VI - efetuar pagamento, a qualquer título, a servidor ou empregado público integrante de quadro de pessoal de órgão ou entidade pública da administração direta ou indireta, inclusive por serviços de consultoria ou assistência técnica, salvo nas hipóteses previstas em leis federais específicas e na Lei de Diretrizes Orçamentárias;  </w:t>
      </w:r>
    </w:p>
    <w:p w14:paraId="0C831A94" w14:textId="47F5C800" w:rsidR="00B92F47" w:rsidRPr="009A77DD" w:rsidRDefault="00246F84" w:rsidP="00B92F47">
      <w:pPr>
        <w:jc w:val="both"/>
        <w:rPr>
          <w:rFonts w:cstheme="minorHAnsi"/>
          <w:sz w:val="24"/>
          <w:szCs w:val="24"/>
        </w:rPr>
      </w:pPr>
      <w:r>
        <w:rPr>
          <w:rFonts w:cstheme="minorHAnsi"/>
          <w:sz w:val="24"/>
          <w:szCs w:val="24"/>
        </w:rPr>
        <w:t>VII</w:t>
      </w:r>
      <w:r w:rsidR="00B92F47" w:rsidRPr="009A77DD">
        <w:rPr>
          <w:rFonts w:cstheme="minorHAnsi"/>
          <w:sz w:val="24"/>
          <w:szCs w:val="24"/>
        </w:rPr>
        <w:t xml:space="preserve"> - realizar despesas com taxas bancárias, multas, juros ou correção monetária, inclusive referentes a pagamentos ou recolhimentos fora do prazo, exceto no que se refere às multas e aos juros, se decorrentes de atraso na transferência de recursos pelo CONCEDENTE e desde que os prazos para pagamento e os percentuais sejam os mesmos aplicados no mercado;  </w:t>
      </w:r>
    </w:p>
    <w:p w14:paraId="1C9F5830" w14:textId="121A74D3" w:rsidR="00B92F47" w:rsidRPr="009A77DD" w:rsidRDefault="00246F84" w:rsidP="00B92F47">
      <w:pPr>
        <w:jc w:val="both"/>
        <w:rPr>
          <w:rFonts w:cstheme="minorHAnsi"/>
          <w:sz w:val="24"/>
          <w:szCs w:val="24"/>
        </w:rPr>
      </w:pPr>
      <w:r>
        <w:rPr>
          <w:rFonts w:cstheme="minorHAnsi"/>
          <w:sz w:val="24"/>
          <w:szCs w:val="24"/>
        </w:rPr>
        <w:t>VIII</w:t>
      </w:r>
      <w:r w:rsidR="00B92F47" w:rsidRPr="009A77DD">
        <w:rPr>
          <w:rFonts w:cstheme="minorHAnsi"/>
          <w:sz w:val="24"/>
          <w:szCs w:val="24"/>
        </w:rPr>
        <w:t xml:space="preserve"> - realizar despesas a título de taxa de administração, de gerência ou similar;  </w:t>
      </w:r>
    </w:p>
    <w:p w14:paraId="2806FAA9" w14:textId="4DB29AAC" w:rsidR="00B92F47" w:rsidRPr="009A77DD" w:rsidRDefault="00246F84" w:rsidP="00B92F47">
      <w:pPr>
        <w:jc w:val="both"/>
        <w:rPr>
          <w:rFonts w:cstheme="minorHAnsi"/>
          <w:sz w:val="24"/>
          <w:szCs w:val="24"/>
        </w:rPr>
      </w:pPr>
      <w:r>
        <w:rPr>
          <w:rFonts w:cstheme="minorHAnsi"/>
          <w:sz w:val="24"/>
          <w:szCs w:val="24"/>
        </w:rPr>
        <w:t>IX</w:t>
      </w:r>
      <w:r w:rsidR="00B92F47" w:rsidRPr="009A77DD">
        <w:rPr>
          <w:rFonts w:cstheme="minorHAnsi"/>
          <w:sz w:val="24"/>
          <w:szCs w:val="24"/>
        </w:rPr>
        <w:t xml:space="preserve"> - realizar despesas com publicidade, salvo a de caráter educativo, informativo ou de orientação social, da qual não constem nomes, símbolos ou imagens que caracterizem promoção pessoal e desde que previstas no Plano de Trabalho;  </w:t>
      </w:r>
    </w:p>
    <w:p w14:paraId="2ECAFB57" w14:textId="77470664" w:rsidR="00B92F47" w:rsidRPr="009A77DD" w:rsidRDefault="00B92F47" w:rsidP="00B92F47">
      <w:pPr>
        <w:jc w:val="both"/>
        <w:rPr>
          <w:rFonts w:cstheme="minorHAnsi"/>
          <w:sz w:val="24"/>
          <w:szCs w:val="24"/>
        </w:rPr>
      </w:pPr>
      <w:r w:rsidRPr="009A77DD">
        <w:rPr>
          <w:rFonts w:cstheme="minorHAnsi"/>
          <w:sz w:val="24"/>
          <w:szCs w:val="24"/>
        </w:rPr>
        <w:t xml:space="preserve">X - transferir recursos para clubes e associações de servidores ou quaisquer outras entidades congêneres, exceto para creches e escolas para o atendimento pré-escolar;  </w:t>
      </w:r>
    </w:p>
    <w:p w14:paraId="3C18F932" w14:textId="7ACD1672" w:rsidR="00B92F47" w:rsidRPr="009A77DD" w:rsidRDefault="00B92F47" w:rsidP="00B92F47">
      <w:pPr>
        <w:jc w:val="both"/>
        <w:rPr>
          <w:rFonts w:cstheme="minorHAnsi"/>
          <w:sz w:val="24"/>
          <w:szCs w:val="24"/>
        </w:rPr>
      </w:pPr>
      <w:r w:rsidRPr="009A77DD">
        <w:rPr>
          <w:rFonts w:cstheme="minorHAnsi"/>
          <w:sz w:val="24"/>
          <w:szCs w:val="24"/>
        </w:rPr>
        <w:lastRenderedPageBreak/>
        <w:t xml:space="preserve">XI - transferir recursos liberados pelo CONCEDENTE, no todo ou em parte, a conta que não a vinculada ao presente Convênio;   </w:t>
      </w:r>
    </w:p>
    <w:p w14:paraId="251CBCAC" w14:textId="2B155EE8" w:rsidR="00B92F47" w:rsidRPr="009A77DD" w:rsidRDefault="00B92F47" w:rsidP="00B92F47">
      <w:pPr>
        <w:jc w:val="both"/>
        <w:rPr>
          <w:rFonts w:cstheme="minorHAnsi"/>
          <w:sz w:val="24"/>
          <w:szCs w:val="24"/>
        </w:rPr>
      </w:pPr>
      <w:r w:rsidRPr="009A77DD">
        <w:rPr>
          <w:rFonts w:cstheme="minorHAnsi"/>
          <w:sz w:val="24"/>
          <w:szCs w:val="24"/>
        </w:rPr>
        <w:t>XI</w:t>
      </w:r>
      <w:r w:rsidR="00246F84">
        <w:rPr>
          <w:rFonts w:cstheme="minorHAnsi"/>
          <w:sz w:val="24"/>
          <w:szCs w:val="24"/>
        </w:rPr>
        <w:t>I</w:t>
      </w:r>
      <w:r w:rsidRPr="009A77DD">
        <w:rPr>
          <w:rFonts w:cstheme="minorHAnsi"/>
          <w:sz w:val="24"/>
          <w:szCs w:val="24"/>
        </w:rPr>
        <w:t xml:space="preserve"> - celebrar contrato, convênio ou outro tipo de parceria com entidades impedidas de receber recursos federais; </w:t>
      </w:r>
    </w:p>
    <w:p w14:paraId="5A7ECD3A" w14:textId="4A638047" w:rsidR="00B92F47" w:rsidRPr="009A77DD" w:rsidRDefault="00B92F47" w:rsidP="00B92F47">
      <w:pPr>
        <w:jc w:val="both"/>
        <w:rPr>
          <w:rFonts w:cstheme="minorHAnsi"/>
          <w:sz w:val="24"/>
          <w:szCs w:val="24"/>
        </w:rPr>
      </w:pPr>
      <w:r w:rsidRPr="009A77DD">
        <w:rPr>
          <w:rFonts w:cstheme="minorHAnsi"/>
          <w:sz w:val="24"/>
          <w:szCs w:val="24"/>
        </w:rPr>
        <w:t>X</w:t>
      </w:r>
      <w:r w:rsidR="00246F84">
        <w:rPr>
          <w:rFonts w:cstheme="minorHAnsi"/>
          <w:sz w:val="24"/>
          <w:szCs w:val="24"/>
        </w:rPr>
        <w:t>III</w:t>
      </w:r>
      <w:r w:rsidRPr="009A77DD">
        <w:rPr>
          <w:rFonts w:cstheme="minorHAnsi"/>
          <w:sz w:val="24"/>
          <w:szCs w:val="24"/>
        </w:rPr>
        <w:t xml:space="preserve"> - pagar, a qualquer título, a empresas privadas que tenham em seu quadro societário servidor público da ativa, ou empregado de empresa pública ou de sociedade de economia mista, do órgão celebrante, por serviços prestados, inclusive consultoria, assistência técnica ou assemelhados, salvo nas eventuais hipóteses previstas em leis específicas federais e na Lei de Diretrizes Orçamentárias;  </w:t>
      </w:r>
    </w:p>
    <w:p w14:paraId="65DA91FF" w14:textId="0D1FBEE7" w:rsidR="00CE611D" w:rsidRPr="009A77DD" w:rsidRDefault="00B92F47" w:rsidP="00B92F47">
      <w:pPr>
        <w:jc w:val="both"/>
        <w:rPr>
          <w:rFonts w:cstheme="minorHAnsi"/>
          <w:sz w:val="24"/>
          <w:szCs w:val="24"/>
        </w:rPr>
      </w:pPr>
      <w:r w:rsidRPr="009A77DD">
        <w:rPr>
          <w:rFonts w:cstheme="minorHAnsi"/>
          <w:sz w:val="24"/>
          <w:szCs w:val="24"/>
        </w:rPr>
        <w:t>XI</w:t>
      </w:r>
      <w:r w:rsidR="00246F84">
        <w:rPr>
          <w:rFonts w:cstheme="minorHAnsi"/>
          <w:sz w:val="24"/>
          <w:szCs w:val="24"/>
        </w:rPr>
        <w:t>V</w:t>
      </w:r>
      <w:r w:rsidRPr="009A77DD">
        <w:rPr>
          <w:rFonts w:cstheme="minorHAnsi"/>
          <w:sz w:val="24"/>
          <w:szCs w:val="24"/>
        </w:rPr>
        <w:t xml:space="preserve"> - subdelegar as obrigações assumidas por meio do presente convênio, salvo quando houver previsão expressa no plano de trabalho aprovado e não configurar descentralização total da execução; e</w:t>
      </w:r>
    </w:p>
    <w:p w14:paraId="44BCB86B"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Pr="009A77DD">
        <w:rPr>
          <w:rFonts w:cstheme="minorHAnsi"/>
        </w:rPr>
        <w:t xml:space="preserve"> Dispõe a Portaria Conjunta MGI/MF/CGU nº 33, de 2023, no que concerne ao </w:t>
      </w:r>
      <w:proofErr w:type="spellStart"/>
      <w:r w:rsidRPr="009A77DD">
        <w:rPr>
          <w:rFonts w:cstheme="minorHAnsi"/>
        </w:rPr>
        <w:t>subconveniamento</w:t>
      </w:r>
      <w:proofErr w:type="spellEnd"/>
      <w:r w:rsidRPr="009A77DD">
        <w:rPr>
          <w:rFonts w:cstheme="minorHAnsi"/>
        </w:rPr>
        <w:t>:</w:t>
      </w:r>
    </w:p>
    <w:p w14:paraId="16FBAD13"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Art. 45. A execução do objeto do convênio poderá se dar por meio da celebração de parcerias, desde que:</w:t>
      </w:r>
    </w:p>
    <w:p w14:paraId="502B8153"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 - não configure descentralização total da execução; e</w:t>
      </w:r>
    </w:p>
    <w:p w14:paraId="300D3BAC"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II - tenha previsão expressa no plano de trabalho aprovado.</w:t>
      </w:r>
    </w:p>
    <w:p w14:paraId="06B70C41"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1º A celebração das parcerias de que trata o caput poderá ser celebrada entre o convenente e:</w:t>
      </w:r>
    </w:p>
    <w:p w14:paraId="375DDA21"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 - outros entes da federação, consórcios públicos, serviços sociais autônomos ou entidades filantrópicas e sem fins lucrativos de que trata o art. 199, § 1º, da Constituição Federal, por meio da celebração de convênios, observadas as disposições do Decreto nº 11.531, de 2023, e desta Portaria Conjunta; ou</w:t>
      </w:r>
    </w:p>
    <w:p w14:paraId="2685E687"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II - organizações da sociedade civil – OSC, observadas as disposições da Lei nº 13.019, de 2014, e do Decreto nº 8.726, de 2016.</w:t>
      </w:r>
    </w:p>
    <w:p w14:paraId="79E987E8"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1º A execução das parcerias de que trata este artigo deverá se dar por meio do Transferegov.br e os atos que, por sua natureza, não possam ser realizados nesse sistema, serão nele tempestivamente registrados pelo convenente.</w:t>
      </w:r>
    </w:p>
    <w:p w14:paraId="0F0FB856"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2º As movimentações dos recursos das parcerias de que trata este artigo deverão ser realizadas em conta corrente específica.</w:t>
      </w:r>
    </w:p>
    <w:p w14:paraId="691F61D4" w14:textId="77777777" w:rsidR="00B92F47" w:rsidRPr="009A77DD" w:rsidRDefault="00B92F47" w:rsidP="00B92F47">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i/>
          <w:iCs/>
          <w:sz w:val="20"/>
          <w:szCs w:val="20"/>
        </w:rPr>
        <w:t xml:space="preserve">§ 3º A celebração, acompanhamento e análise de prestação de contas final do </w:t>
      </w:r>
      <w:proofErr w:type="spellStart"/>
      <w:r w:rsidRPr="009A77DD">
        <w:rPr>
          <w:rFonts w:cstheme="minorHAnsi"/>
          <w:i/>
          <w:iCs/>
          <w:sz w:val="20"/>
          <w:szCs w:val="20"/>
        </w:rPr>
        <w:t>subconvênio</w:t>
      </w:r>
      <w:proofErr w:type="spellEnd"/>
      <w:r w:rsidRPr="009A77DD">
        <w:rPr>
          <w:rFonts w:cstheme="minorHAnsi"/>
          <w:i/>
          <w:iCs/>
          <w:sz w:val="20"/>
          <w:szCs w:val="20"/>
        </w:rPr>
        <w:t xml:space="preserve"> é responsabilidade exclusiva do convenente e deverá constar no instrumento celebrado como cláusula necessária.</w:t>
      </w:r>
      <w:r w:rsidRPr="009A77DD">
        <w:rPr>
          <w:rFonts w:cstheme="minorHAnsi"/>
        </w:rPr>
        <w:t xml:space="preserve">  </w:t>
      </w:r>
    </w:p>
    <w:p w14:paraId="73F8F0C2" w14:textId="7761559D" w:rsidR="00B92F47" w:rsidRPr="009A77DD" w:rsidRDefault="00B92F47" w:rsidP="00B92F47">
      <w:pPr>
        <w:jc w:val="both"/>
        <w:rPr>
          <w:rFonts w:cstheme="minorHAnsi"/>
          <w:sz w:val="24"/>
          <w:szCs w:val="24"/>
        </w:rPr>
      </w:pPr>
      <w:r w:rsidRPr="009A77DD">
        <w:rPr>
          <w:rFonts w:cstheme="minorHAnsi"/>
          <w:sz w:val="24"/>
          <w:szCs w:val="24"/>
        </w:rPr>
        <w:t>XV - realizar o aproveitamento de rendimentos para ampliação ou acréscimo de metas ao plano de trabalho pactuado, sem justificativa do convenente e autorização do CONCEDENTE.</w:t>
      </w:r>
    </w:p>
    <w:p w14:paraId="30392E26" w14:textId="6CDBEC4C" w:rsidR="00B92F47" w:rsidRPr="009A77DD" w:rsidRDefault="00B92F47" w:rsidP="00B92F47">
      <w:pPr>
        <w:jc w:val="both"/>
        <w:rPr>
          <w:rFonts w:cstheme="minorHAnsi"/>
          <w:sz w:val="24"/>
          <w:szCs w:val="24"/>
        </w:rPr>
      </w:pPr>
      <w:r w:rsidRPr="009A77DD">
        <w:rPr>
          <w:rFonts w:cstheme="minorHAnsi"/>
          <w:b/>
          <w:bCs/>
          <w:sz w:val="24"/>
          <w:szCs w:val="24"/>
        </w:rPr>
        <w:t xml:space="preserve">Subcláusula </w:t>
      </w:r>
      <w:r w:rsidR="00246F84">
        <w:rPr>
          <w:rFonts w:cstheme="minorHAnsi"/>
          <w:b/>
          <w:bCs/>
          <w:sz w:val="24"/>
          <w:szCs w:val="24"/>
        </w:rPr>
        <w:t>segunda</w:t>
      </w:r>
      <w:r w:rsidRPr="009A77DD">
        <w:rPr>
          <w:rFonts w:cstheme="minorHAnsi"/>
          <w:b/>
          <w:bCs/>
          <w:sz w:val="24"/>
          <w:szCs w:val="24"/>
        </w:rPr>
        <w:t xml:space="preserve">. </w:t>
      </w:r>
      <w:r w:rsidRPr="009A77DD">
        <w:rPr>
          <w:rFonts w:cstheme="minorHAnsi"/>
          <w:sz w:val="24"/>
          <w:szCs w:val="24"/>
        </w:rPr>
        <w:t xml:space="preserve">Os atos referentes à movimentação dos recursos depositados na conta específica deste Convênio serão realizados ou registrados no </w:t>
      </w:r>
      <w:r w:rsidRPr="00246F84">
        <w:rPr>
          <w:rFonts w:cstheme="minorHAnsi"/>
          <w:sz w:val="24"/>
          <w:szCs w:val="24"/>
        </w:rPr>
        <w:t>Transferegov.br</w:t>
      </w:r>
      <w:r w:rsidRPr="009A77DD">
        <w:rPr>
          <w:rFonts w:cstheme="minorHAnsi"/>
          <w:sz w:val="24"/>
          <w:szCs w:val="24"/>
        </w:rPr>
        <w:t xml:space="preserve"> e os respectivos pagamentos serão efetuados pelo CONVENENTE mediante crédito na conta </w:t>
      </w:r>
      <w:r w:rsidRPr="009A77DD">
        <w:rPr>
          <w:rFonts w:cstheme="minorHAnsi"/>
          <w:sz w:val="24"/>
          <w:szCs w:val="24"/>
        </w:rPr>
        <w:lastRenderedPageBreak/>
        <w:t xml:space="preserve">corrente de titularidade dos fornecedores e prestadores de serviço, facultada a dispensa deste procedimento nos seguintes casos, em que o crédito poderá ser realizado em conta corrente de titularidade do próprio CONVENENTE, mediante sua justificativa e autorizado pelo CONCEDENTE, devendo ser registrado no </w:t>
      </w:r>
      <w:r w:rsidRPr="00246F84">
        <w:rPr>
          <w:rFonts w:cstheme="minorHAnsi"/>
          <w:sz w:val="24"/>
          <w:szCs w:val="24"/>
        </w:rPr>
        <w:t>Transferegov.br</w:t>
      </w:r>
      <w:r w:rsidRPr="009A77DD">
        <w:rPr>
          <w:rFonts w:cstheme="minorHAnsi"/>
          <w:sz w:val="24"/>
          <w:szCs w:val="24"/>
        </w:rPr>
        <w:t xml:space="preserve"> o beneficiário final da despesa:</w:t>
      </w:r>
    </w:p>
    <w:p w14:paraId="1CAC4265" w14:textId="77777777" w:rsidR="00B92F47" w:rsidRPr="009A77DD" w:rsidRDefault="00B92F47" w:rsidP="00B92F47">
      <w:pPr>
        <w:jc w:val="both"/>
        <w:rPr>
          <w:rFonts w:cstheme="minorHAnsi"/>
          <w:sz w:val="24"/>
          <w:szCs w:val="24"/>
        </w:rPr>
      </w:pPr>
      <w:r w:rsidRPr="009A77DD">
        <w:rPr>
          <w:rFonts w:cstheme="minorHAnsi"/>
          <w:sz w:val="24"/>
          <w:szCs w:val="24"/>
        </w:rPr>
        <w:t xml:space="preserve">I - questões operacionais que impeçam o pagamento por meio da emissão de OPP, excetuando-se falhas de planejamento; </w:t>
      </w:r>
    </w:p>
    <w:p w14:paraId="177BE753" w14:textId="77777777" w:rsidR="00B92F47" w:rsidRPr="009A77DD" w:rsidRDefault="00B92F47" w:rsidP="00B92F47">
      <w:pPr>
        <w:jc w:val="both"/>
        <w:rPr>
          <w:rFonts w:cstheme="minorHAnsi"/>
          <w:sz w:val="24"/>
          <w:szCs w:val="24"/>
        </w:rPr>
      </w:pPr>
      <w:r w:rsidRPr="009A77DD">
        <w:rPr>
          <w:rFonts w:cstheme="minorHAnsi"/>
          <w:sz w:val="24"/>
          <w:szCs w:val="24"/>
        </w:rPr>
        <w:t xml:space="preserve">II – na execução do objeto pelo CONVENENTE por regime direto; e  </w:t>
      </w:r>
    </w:p>
    <w:p w14:paraId="07660B56" w14:textId="1F8986B0" w:rsidR="00B92F47" w:rsidRPr="009A77DD" w:rsidRDefault="00B92F47" w:rsidP="00B92F47">
      <w:pPr>
        <w:jc w:val="both"/>
        <w:rPr>
          <w:rFonts w:cstheme="minorHAnsi"/>
          <w:sz w:val="24"/>
          <w:szCs w:val="24"/>
        </w:rPr>
      </w:pPr>
      <w:r w:rsidRPr="009A77DD">
        <w:rPr>
          <w:rFonts w:cstheme="minorHAnsi"/>
          <w:sz w:val="24"/>
          <w:szCs w:val="24"/>
        </w:rPr>
        <w:t>III – no ressarcimento ao CONVENENTE por pagamentos realizados às próprias custas decorrentes de atrasos na liberação de recursos pelo CONCEDENTE e em valores além da contrapartida pactuada</w:t>
      </w:r>
      <w:r w:rsidR="001870F4">
        <w:rPr>
          <w:rFonts w:cstheme="minorHAnsi"/>
          <w:sz w:val="24"/>
          <w:szCs w:val="24"/>
        </w:rPr>
        <w:t>.</w:t>
      </w:r>
    </w:p>
    <w:p w14:paraId="70CD8DD9" w14:textId="0F09ECCA" w:rsidR="00B92F47" w:rsidRPr="009A77DD" w:rsidRDefault="00B92F47" w:rsidP="00B92F47">
      <w:pPr>
        <w:jc w:val="both"/>
        <w:rPr>
          <w:rFonts w:cstheme="minorHAnsi"/>
          <w:sz w:val="24"/>
          <w:szCs w:val="24"/>
        </w:rPr>
      </w:pPr>
      <w:r w:rsidRPr="009A77DD">
        <w:rPr>
          <w:rFonts w:cstheme="minorHAnsi"/>
          <w:b/>
          <w:bCs/>
          <w:sz w:val="24"/>
          <w:szCs w:val="24"/>
        </w:rPr>
        <w:t xml:space="preserve">Subcláusula </w:t>
      </w:r>
      <w:r w:rsidR="00246F84">
        <w:rPr>
          <w:rFonts w:cstheme="minorHAnsi"/>
          <w:b/>
          <w:bCs/>
          <w:sz w:val="24"/>
          <w:szCs w:val="24"/>
        </w:rPr>
        <w:t>terceira</w:t>
      </w:r>
      <w:r w:rsidRPr="009A77DD">
        <w:rPr>
          <w:rFonts w:cstheme="minorHAnsi"/>
          <w:b/>
          <w:bCs/>
          <w:sz w:val="24"/>
          <w:szCs w:val="24"/>
        </w:rPr>
        <w:t xml:space="preserve">. </w:t>
      </w:r>
      <w:r w:rsidRPr="009A77DD">
        <w:rPr>
          <w:rFonts w:cstheme="minorHAnsi"/>
        </w:rPr>
        <w:t xml:space="preserve"> </w:t>
      </w:r>
      <w:r w:rsidRPr="009A77DD">
        <w:rPr>
          <w:rFonts w:cstheme="minorHAnsi"/>
          <w:sz w:val="24"/>
          <w:szCs w:val="24"/>
        </w:rPr>
        <w:t xml:space="preserve">Antes da realização de cada pagamento, o CONVENENTE incluirá no </w:t>
      </w:r>
      <w:r w:rsidRPr="00246F84">
        <w:rPr>
          <w:rFonts w:cstheme="minorHAnsi"/>
          <w:sz w:val="24"/>
          <w:szCs w:val="24"/>
        </w:rPr>
        <w:t>Transferegov.br</w:t>
      </w:r>
      <w:r w:rsidRPr="009A77DD">
        <w:rPr>
          <w:rFonts w:cstheme="minorHAnsi"/>
          <w:sz w:val="24"/>
          <w:szCs w:val="24"/>
        </w:rPr>
        <w:t xml:space="preserve">, no mínimo, as seguintes informações:  </w:t>
      </w:r>
    </w:p>
    <w:p w14:paraId="18C7B319" w14:textId="77777777" w:rsidR="00B92F47" w:rsidRPr="009A77DD" w:rsidRDefault="00B92F47" w:rsidP="00B92F47">
      <w:pPr>
        <w:jc w:val="both"/>
        <w:rPr>
          <w:rFonts w:cstheme="minorHAnsi"/>
          <w:sz w:val="24"/>
          <w:szCs w:val="24"/>
        </w:rPr>
      </w:pPr>
      <w:r w:rsidRPr="009A77DD">
        <w:rPr>
          <w:rFonts w:cstheme="minorHAnsi"/>
          <w:sz w:val="24"/>
          <w:szCs w:val="24"/>
        </w:rPr>
        <w:t xml:space="preserve">I - o nome e CNPJ ou CPF do fornecedor, quando for o caso; </w:t>
      </w:r>
    </w:p>
    <w:p w14:paraId="402E83E6" w14:textId="77777777" w:rsidR="00B92F47" w:rsidRPr="009A77DD" w:rsidRDefault="00B92F47" w:rsidP="00B92F47">
      <w:pPr>
        <w:jc w:val="both"/>
        <w:rPr>
          <w:rFonts w:cstheme="minorHAnsi"/>
          <w:sz w:val="24"/>
          <w:szCs w:val="24"/>
        </w:rPr>
      </w:pPr>
      <w:r w:rsidRPr="009A77DD">
        <w:rPr>
          <w:rFonts w:cstheme="minorHAnsi"/>
          <w:sz w:val="24"/>
          <w:szCs w:val="24"/>
        </w:rPr>
        <w:t xml:space="preserve">II - o contrato a que se refere o pagamento realizado; e </w:t>
      </w:r>
    </w:p>
    <w:p w14:paraId="5386E2C6" w14:textId="77777777" w:rsidR="00B92F47" w:rsidRPr="009A77DD" w:rsidRDefault="00B92F47" w:rsidP="00B92F47">
      <w:pPr>
        <w:jc w:val="both"/>
        <w:rPr>
          <w:rFonts w:cstheme="minorHAnsi"/>
          <w:b/>
          <w:bCs/>
          <w:sz w:val="24"/>
          <w:szCs w:val="24"/>
        </w:rPr>
      </w:pPr>
      <w:r w:rsidRPr="009A77DD">
        <w:rPr>
          <w:rFonts w:cstheme="minorHAnsi"/>
          <w:sz w:val="24"/>
          <w:szCs w:val="24"/>
        </w:rPr>
        <w:t xml:space="preserve">III - informações das notas fiscais ou documentos contábeis.  </w:t>
      </w:r>
    </w:p>
    <w:p w14:paraId="76BDD1BF" w14:textId="0B3C5138" w:rsidR="00B92F47" w:rsidRPr="00246F84" w:rsidRDefault="00B92F47" w:rsidP="00B92F47">
      <w:pPr>
        <w:spacing w:after="120" w:line="257" w:lineRule="auto"/>
        <w:jc w:val="both"/>
        <w:rPr>
          <w:rFonts w:cstheme="minorHAnsi"/>
          <w:sz w:val="24"/>
          <w:szCs w:val="24"/>
        </w:rPr>
      </w:pPr>
      <w:r w:rsidRPr="009A77DD">
        <w:rPr>
          <w:rFonts w:cstheme="minorHAnsi"/>
          <w:b/>
          <w:bCs/>
          <w:sz w:val="24"/>
          <w:szCs w:val="24"/>
        </w:rPr>
        <w:t>Subcláusula qu</w:t>
      </w:r>
      <w:r w:rsidR="00246F84">
        <w:rPr>
          <w:rFonts w:cstheme="minorHAnsi"/>
          <w:b/>
          <w:bCs/>
          <w:sz w:val="24"/>
          <w:szCs w:val="24"/>
        </w:rPr>
        <w:t>arta</w:t>
      </w:r>
      <w:r w:rsidRPr="009A77DD">
        <w:rPr>
          <w:rFonts w:cstheme="minorHAnsi"/>
          <w:b/>
          <w:bCs/>
          <w:sz w:val="24"/>
          <w:szCs w:val="24"/>
        </w:rPr>
        <w:t xml:space="preserve">. </w:t>
      </w:r>
      <w:r w:rsidRPr="009A77DD">
        <w:rPr>
          <w:rFonts w:cstheme="minorHAnsi"/>
          <w:sz w:val="24"/>
          <w:szCs w:val="24"/>
        </w:rPr>
        <w:t>Excepcionalmente, mediante mecanismo que permita a identificação pela instituição financeira depositária, poderá ser realizado pagamento à pessoa física que não possua conta bancária, restrito ao limite individual de R$ 1.800,00 (mil e oitocentos reais) por beneficiário, levando-se em conta toda a duração do instrumento.</w:t>
      </w:r>
    </w:p>
    <w:p w14:paraId="6B24817F" w14:textId="3CBFE4DD" w:rsidR="00B92F47" w:rsidRPr="009A77DD" w:rsidRDefault="00B92F47" w:rsidP="00B92F47">
      <w:pPr>
        <w:spacing w:line="262" w:lineRule="auto"/>
        <w:jc w:val="both"/>
        <w:rPr>
          <w:rFonts w:cstheme="minorHAnsi"/>
          <w:sz w:val="24"/>
          <w:szCs w:val="24"/>
        </w:rPr>
      </w:pPr>
      <w:r w:rsidRPr="009A77DD">
        <w:rPr>
          <w:rFonts w:cstheme="minorHAnsi"/>
          <w:b/>
          <w:bCs/>
          <w:sz w:val="24"/>
          <w:szCs w:val="24"/>
        </w:rPr>
        <w:t xml:space="preserve">Subcláusula </w:t>
      </w:r>
      <w:r w:rsidR="00246F84">
        <w:rPr>
          <w:rFonts w:cstheme="minorHAnsi"/>
          <w:b/>
          <w:bCs/>
          <w:sz w:val="24"/>
          <w:szCs w:val="24"/>
        </w:rPr>
        <w:t>quinta</w:t>
      </w:r>
      <w:r w:rsidRPr="009A77DD">
        <w:rPr>
          <w:rFonts w:cstheme="minorHAnsi"/>
          <w:b/>
          <w:bCs/>
          <w:sz w:val="24"/>
          <w:szCs w:val="24"/>
        </w:rPr>
        <w:t xml:space="preserve">. </w:t>
      </w:r>
      <w:r w:rsidRPr="00246F84">
        <w:rPr>
          <w:rFonts w:cstheme="minorHAnsi"/>
          <w:sz w:val="24"/>
          <w:szCs w:val="24"/>
        </w:rPr>
        <w:t>No caso de fornecimento de equipamentos e materiais especiais de fabricação específica, o</w:t>
      </w:r>
      <w:r w:rsidRPr="009A77DD">
        <w:rPr>
          <w:rFonts w:cstheme="minorHAnsi"/>
          <w:sz w:val="24"/>
          <w:szCs w:val="24"/>
        </w:rPr>
        <w:t xml:space="preserve"> desbloqueio de parcela para pagamento da respectiva despesa far-se-á na forma do art. 38 do Decreto nº 93.872, de 1986, e do art. 79, da Portaria Conjunta </w:t>
      </w:r>
      <w:r w:rsidRPr="009A77DD">
        <w:rPr>
          <w:rFonts w:cstheme="minorHAnsi"/>
        </w:rPr>
        <w:t xml:space="preserve">MGI/MF/CGU </w:t>
      </w:r>
      <w:r w:rsidRPr="009A77DD">
        <w:rPr>
          <w:rFonts w:cstheme="minorHAnsi"/>
          <w:sz w:val="24"/>
          <w:szCs w:val="24"/>
        </w:rPr>
        <w:t xml:space="preserve">nº 33, de 2023, observadas as seguintes condições:  </w:t>
      </w:r>
    </w:p>
    <w:p w14:paraId="7288E1BD" w14:textId="77777777" w:rsidR="00B92F47" w:rsidRPr="009A77DD" w:rsidRDefault="00B92F47" w:rsidP="00B92F47">
      <w:pPr>
        <w:spacing w:line="262" w:lineRule="auto"/>
        <w:jc w:val="both"/>
        <w:rPr>
          <w:rFonts w:cstheme="minorHAnsi"/>
          <w:sz w:val="24"/>
          <w:szCs w:val="24"/>
        </w:rPr>
      </w:pPr>
      <w:r w:rsidRPr="009A77DD">
        <w:rPr>
          <w:rFonts w:cstheme="minorHAnsi"/>
          <w:sz w:val="24"/>
          <w:szCs w:val="24"/>
        </w:rPr>
        <w:t xml:space="preserve">I - esteja caracterizada a necessidade de adiantar recursos ao fornecedor para viabilizar a produção de material ou equipamento especial, fora da linha de produção usual, e com especificação singular destinada a empreendimento específico;  </w:t>
      </w:r>
    </w:p>
    <w:p w14:paraId="08491290" w14:textId="77777777" w:rsidR="00B92F47" w:rsidRPr="009A77DD" w:rsidRDefault="00B92F47" w:rsidP="00B92F47">
      <w:pPr>
        <w:spacing w:line="262" w:lineRule="auto"/>
        <w:jc w:val="both"/>
        <w:rPr>
          <w:rFonts w:cstheme="minorHAnsi"/>
          <w:sz w:val="24"/>
          <w:szCs w:val="24"/>
        </w:rPr>
      </w:pPr>
      <w:r w:rsidRPr="009A77DD">
        <w:rPr>
          <w:rFonts w:cstheme="minorHAnsi"/>
          <w:sz w:val="24"/>
          <w:szCs w:val="24"/>
        </w:rPr>
        <w:t xml:space="preserve">II - o pagamento antecipado das parcelas tenha sido previsto no edital de licitação e no CTEF dos materiais ou equipamentos; e  </w:t>
      </w:r>
    </w:p>
    <w:p w14:paraId="7659DE60" w14:textId="77777777" w:rsidR="00B92F47" w:rsidRDefault="00B92F47" w:rsidP="00B92F47">
      <w:pPr>
        <w:spacing w:line="262" w:lineRule="auto"/>
        <w:jc w:val="both"/>
        <w:rPr>
          <w:rFonts w:cstheme="minorHAnsi"/>
          <w:sz w:val="24"/>
          <w:szCs w:val="24"/>
        </w:rPr>
      </w:pPr>
      <w:r w:rsidRPr="009A77DD">
        <w:rPr>
          <w:rFonts w:cstheme="minorHAnsi"/>
          <w:sz w:val="24"/>
          <w:szCs w:val="24"/>
        </w:rPr>
        <w:t>III - o fornecedor ou o CONVENENTE apresentem uma carta fiança bancária emitida por banco ou instituição financeira devidamente autorizada a operar no País pelo Banco Central do Brasil, ou as demais modalidades de garantia previstas no art. 96, § 1º, da Lei nº 14.133, de 2021.</w:t>
      </w:r>
    </w:p>
    <w:p w14:paraId="2C018AB8" w14:textId="77777777" w:rsidR="009B5763" w:rsidRPr="000645A7" w:rsidRDefault="009B5763" w:rsidP="00133EE1">
      <w:pPr>
        <w:spacing w:after="120" w:line="252" w:lineRule="auto"/>
        <w:jc w:val="both"/>
        <w:rPr>
          <w:rFonts w:cstheme="minorHAnsi"/>
          <w:sz w:val="14"/>
          <w:szCs w:val="14"/>
        </w:rPr>
      </w:pPr>
    </w:p>
    <w:p w14:paraId="0E1EE182" w14:textId="77777777" w:rsidR="003054C1" w:rsidRPr="009A77DD" w:rsidRDefault="003054C1" w:rsidP="000719FF">
      <w:pPr>
        <w:shd w:val="clear" w:color="auto" w:fill="DBDBDB" w:themeFill="accent3" w:themeFillTint="66"/>
        <w:jc w:val="both"/>
        <w:rPr>
          <w:rFonts w:cstheme="minorHAnsi"/>
          <w:b/>
          <w:bCs/>
          <w:sz w:val="24"/>
          <w:szCs w:val="24"/>
        </w:rPr>
      </w:pPr>
      <w:r w:rsidRPr="009A77DD">
        <w:rPr>
          <w:rFonts w:cstheme="minorHAnsi"/>
          <w:b/>
          <w:bCs/>
          <w:sz w:val="24"/>
          <w:szCs w:val="24"/>
        </w:rPr>
        <w:lastRenderedPageBreak/>
        <w:t>CLÁUSULA DÉCIMA</w:t>
      </w:r>
      <w:r w:rsidR="00642C16" w:rsidRPr="009A77DD">
        <w:rPr>
          <w:rFonts w:cstheme="minorHAnsi"/>
          <w:b/>
          <w:bCs/>
          <w:sz w:val="24"/>
          <w:szCs w:val="24"/>
        </w:rPr>
        <w:t xml:space="preserve"> PRIMEIRA</w:t>
      </w:r>
      <w:r w:rsidRPr="009A77DD">
        <w:rPr>
          <w:rFonts w:cstheme="minorHAnsi"/>
          <w:b/>
          <w:bCs/>
          <w:sz w:val="24"/>
          <w:szCs w:val="24"/>
        </w:rPr>
        <w:t xml:space="preserve"> </w:t>
      </w:r>
      <w:r w:rsidR="00CB4B18" w:rsidRPr="009A77DD">
        <w:rPr>
          <w:rFonts w:cstheme="minorHAnsi"/>
          <w:b/>
          <w:bCs/>
          <w:sz w:val="24"/>
          <w:szCs w:val="24"/>
        </w:rPr>
        <w:t>–</w:t>
      </w:r>
      <w:r w:rsidRPr="009A77DD">
        <w:rPr>
          <w:rFonts w:cstheme="minorHAnsi"/>
          <w:b/>
          <w:bCs/>
          <w:sz w:val="24"/>
          <w:szCs w:val="24"/>
        </w:rPr>
        <w:t xml:space="preserve"> DA</w:t>
      </w:r>
      <w:r w:rsidR="00CB4B18" w:rsidRPr="009A77DD">
        <w:rPr>
          <w:rFonts w:cstheme="minorHAnsi"/>
          <w:b/>
          <w:bCs/>
          <w:sz w:val="24"/>
          <w:szCs w:val="24"/>
        </w:rPr>
        <w:t xml:space="preserve"> CONTRATAÇÃO DE TERCEIROS</w:t>
      </w:r>
      <w:r w:rsidRPr="009A77DD">
        <w:rPr>
          <w:rFonts w:cstheme="minorHAnsi"/>
          <w:b/>
          <w:bCs/>
          <w:sz w:val="24"/>
          <w:szCs w:val="24"/>
        </w:rPr>
        <w:t xml:space="preserve">   </w:t>
      </w:r>
    </w:p>
    <w:p w14:paraId="05156736" w14:textId="5938B2F9" w:rsidR="5737FF59" w:rsidRPr="00D20A41" w:rsidRDefault="5737FF59" w:rsidP="5737FF59">
      <w:pPr>
        <w:jc w:val="both"/>
        <w:rPr>
          <w:rFonts w:ascii="Calibri" w:eastAsia="Calibri" w:hAnsi="Calibri" w:cs="Calibri"/>
          <w:sz w:val="24"/>
          <w:szCs w:val="24"/>
        </w:rPr>
      </w:pPr>
      <w:r w:rsidRPr="00D20A41">
        <w:rPr>
          <w:sz w:val="24"/>
          <w:szCs w:val="24"/>
        </w:rPr>
        <w:t>O CONVENENTE deverá observar,</w:t>
      </w:r>
      <w:r w:rsidRPr="00D20A41">
        <w:rPr>
          <w:rFonts w:ascii="Calibri" w:eastAsia="Calibri" w:hAnsi="Calibri" w:cs="Calibri"/>
          <w:sz w:val="24"/>
          <w:szCs w:val="24"/>
        </w:rPr>
        <w:t xml:space="preserve"> quando da contratação de terceiros com recursos da União vinculados à execução do objeto deste Convênio, as disposições contidas na Lei nº 14.133, de 1º de abril de 2021, bem como as demais normas aplicáveis às contrações públicas.</w:t>
      </w:r>
    </w:p>
    <w:p w14:paraId="1674B914" w14:textId="77777777" w:rsidR="00FE3038" w:rsidRPr="009A77DD" w:rsidRDefault="00FE3038" w:rsidP="00FE3038">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Nos casos em que empresa pública, sociedade de economia mista ou suas subsidiárias participem como </w:t>
      </w:r>
      <w:r w:rsidR="00F55742" w:rsidRPr="009A77DD">
        <w:rPr>
          <w:rFonts w:cstheme="minorHAnsi"/>
          <w:color w:val="000000" w:themeColor="text1"/>
          <w:sz w:val="24"/>
          <w:szCs w:val="24"/>
        </w:rPr>
        <w:t xml:space="preserve">CONVENENTE </w:t>
      </w:r>
      <w:r w:rsidR="008E6853" w:rsidRPr="009A77DD">
        <w:rPr>
          <w:rFonts w:cstheme="minorHAnsi"/>
          <w:color w:val="000000" w:themeColor="text1"/>
          <w:sz w:val="24"/>
          <w:szCs w:val="24"/>
        </w:rPr>
        <w:t>ou</w:t>
      </w:r>
      <w:r w:rsidR="00F55742" w:rsidRPr="009A77DD">
        <w:rPr>
          <w:rFonts w:cstheme="minorHAnsi"/>
          <w:color w:val="000000" w:themeColor="text1"/>
          <w:sz w:val="24"/>
          <w:szCs w:val="24"/>
        </w:rPr>
        <w:t xml:space="preserve"> UNIDADE EXECUTORA</w:t>
      </w:r>
      <w:r w:rsidRPr="009A77DD">
        <w:rPr>
          <w:rFonts w:cstheme="minorHAnsi"/>
          <w:sz w:val="24"/>
          <w:szCs w:val="24"/>
        </w:rPr>
        <w:t>, deverão ser observadas as disposições da Lei nº 13.303, de 2016, quando da contratação de terceiros.</w:t>
      </w:r>
    </w:p>
    <w:p w14:paraId="7D22F345" w14:textId="6EF740CF" w:rsidR="00552B10" w:rsidRPr="009A77DD" w:rsidRDefault="00FE3038" w:rsidP="00B32897">
      <w:pPr>
        <w:jc w:val="both"/>
        <w:rPr>
          <w:rFonts w:cstheme="minorHAnsi"/>
          <w:sz w:val="24"/>
          <w:szCs w:val="24"/>
        </w:rPr>
      </w:pPr>
      <w:r w:rsidRPr="009A77DD">
        <w:rPr>
          <w:rFonts w:cstheme="minorHAnsi"/>
          <w:b/>
          <w:bCs/>
          <w:sz w:val="24"/>
          <w:szCs w:val="24"/>
        </w:rPr>
        <w:t xml:space="preserve">Subcláusula </w:t>
      </w:r>
      <w:r w:rsidR="00133142">
        <w:rPr>
          <w:rFonts w:cstheme="minorHAnsi"/>
          <w:b/>
          <w:bCs/>
          <w:sz w:val="24"/>
          <w:szCs w:val="24"/>
        </w:rPr>
        <w:t>segunda</w:t>
      </w:r>
      <w:r w:rsidRPr="009A77DD">
        <w:rPr>
          <w:rFonts w:cstheme="minorHAnsi"/>
          <w:b/>
          <w:bCs/>
          <w:sz w:val="24"/>
          <w:szCs w:val="24"/>
        </w:rPr>
        <w:t>.</w:t>
      </w:r>
      <w:r w:rsidRPr="009A77DD">
        <w:rPr>
          <w:rFonts w:cstheme="minorHAnsi"/>
          <w:sz w:val="24"/>
          <w:szCs w:val="24"/>
        </w:rPr>
        <w:t xml:space="preserve"> </w:t>
      </w:r>
      <w:r w:rsidR="00C35389" w:rsidRPr="009A77DD">
        <w:rPr>
          <w:rFonts w:cstheme="minorHAnsi"/>
          <w:sz w:val="24"/>
          <w:szCs w:val="24"/>
        </w:rPr>
        <w:t xml:space="preserve">Os editais de licitação para consecução do objeto conveniado serão publicados pelo CONVENENTE após a assinatura do presente Convênio, devendo a publicação do extrato dos editais observar as disposições da legislação específica aplicável ao respectivo processo licitatório, obedecido, o disposto no art. </w:t>
      </w:r>
      <w:r w:rsidR="00084102">
        <w:rPr>
          <w:rFonts w:cstheme="minorHAnsi"/>
          <w:sz w:val="24"/>
          <w:szCs w:val="24"/>
        </w:rPr>
        <w:t>5º</w:t>
      </w:r>
      <w:r w:rsidR="00C35389" w:rsidRPr="009A77DD">
        <w:rPr>
          <w:rFonts w:cstheme="minorHAnsi"/>
          <w:sz w:val="24"/>
          <w:szCs w:val="24"/>
        </w:rPr>
        <w:t>, inciso XI</w:t>
      </w:r>
      <w:r w:rsidR="00084102">
        <w:rPr>
          <w:rFonts w:cstheme="minorHAnsi"/>
          <w:sz w:val="24"/>
          <w:szCs w:val="24"/>
        </w:rPr>
        <w:t>V da Portaria Conjunta MGI/MF/CGU nº 28, de 2024,</w:t>
      </w:r>
      <w:r w:rsidR="00C35389" w:rsidRPr="009A77DD">
        <w:rPr>
          <w:rFonts w:cstheme="minorHAnsi"/>
          <w:sz w:val="24"/>
          <w:szCs w:val="24"/>
        </w:rPr>
        <w:t xml:space="preserve"> e art. 53 da Portaria Conjunta </w:t>
      </w:r>
      <w:r w:rsidR="00F7109E" w:rsidRPr="009A77DD">
        <w:rPr>
          <w:rFonts w:cstheme="minorHAnsi"/>
        </w:rPr>
        <w:t xml:space="preserve">MGI/MF/CGU </w:t>
      </w:r>
      <w:r w:rsidR="00C35389" w:rsidRPr="009A77DD">
        <w:rPr>
          <w:rFonts w:cstheme="minorHAnsi"/>
          <w:sz w:val="24"/>
          <w:szCs w:val="24"/>
        </w:rPr>
        <w:t xml:space="preserve">nº 33, de 2023. </w:t>
      </w:r>
    </w:p>
    <w:p w14:paraId="4279443A" w14:textId="3CC78EFD" w:rsidR="00C35389" w:rsidRPr="00056FAC" w:rsidRDefault="00FE3038" w:rsidP="00FE3038">
      <w:pPr>
        <w:jc w:val="both"/>
        <w:rPr>
          <w:sz w:val="24"/>
          <w:szCs w:val="24"/>
        </w:rPr>
      </w:pPr>
      <w:r w:rsidRPr="00056FAC">
        <w:rPr>
          <w:b/>
          <w:sz w:val="24"/>
          <w:szCs w:val="24"/>
        </w:rPr>
        <w:t xml:space="preserve">Subcláusula </w:t>
      </w:r>
      <w:r w:rsidR="00133142">
        <w:rPr>
          <w:b/>
          <w:sz w:val="24"/>
          <w:szCs w:val="24"/>
        </w:rPr>
        <w:t>terceira</w:t>
      </w:r>
      <w:r w:rsidRPr="00056FAC">
        <w:rPr>
          <w:b/>
          <w:sz w:val="24"/>
          <w:szCs w:val="24"/>
        </w:rPr>
        <w:t xml:space="preserve">. </w:t>
      </w:r>
      <w:r w:rsidR="00C35389" w:rsidRPr="00056FAC">
        <w:rPr>
          <w:sz w:val="24"/>
          <w:szCs w:val="24"/>
        </w:rPr>
        <w:t>Excepcionalmente, quando o objeto envolver a aquisição de equipamentos ou a execução de custeio, serviços comuns, inclusive os de engenharia, ou a retomada de obras paralisadas</w:t>
      </w:r>
      <w:r w:rsidR="00F677E5">
        <w:rPr>
          <w:sz w:val="24"/>
          <w:szCs w:val="24"/>
        </w:rPr>
        <w:t>,</w:t>
      </w:r>
      <w:r w:rsidR="00C35389" w:rsidRPr="00056FAC">
        <w:rPr>
          <w:sz w:val="24"/>
          <w:szCs w:val="24"/>
        </w:rPr>
        <w:t xml:space="preserve"> em casos devidamente justificados pelo CONVENENTE e admitidos pelo CONCEDENTE, poderão ser aceitos, desde que observadas as condicionantes previstas no </w:t>
      </w:r>
      <w:r w:rsidR="002B4CD5" w:rsidRPr="00056FAC">
        <w:rPr>
          <w:sz w:val="24"/>
          <w:szCs w:val="24"/>
        </w:rPr>
        <w:t xml:space="preserve">art. </w:t>
      </w:r>
      <w:r w:rsidR="00C35389" w:rsidRPr="00056FAC">
        <w:rPr>
          <w:sz w:val="24"/>
          <w:szCs w:val="24"/>
        </w:rPr>
        <w:t xml:space="preserve">54 da Portaria Conjunta </w:t>
      </w:r>
      <w:r w:rsidR="00F7109E" w:rsidRPr="00056FAC">
        <w:t xml:space="preserve">MGI/MF/CGU </w:t>
      </w:r>
      <w:r w:rsidR="00C35389" w:rsidRPr="00056FAC">
        <w:rPr>
          <w:sz w:val="24"/>
          <w:szCs w:val="24"/>
        </w:rPr>
        <w:t>n.º 33, de 2023:</w:t>
      </w:r>
    </w:p>
    <w:p w14:paraId="413B41D5" w14:textId="77777777" w:rsidR="00C35389" w:rsidRPr="00056FAC" w:rsidRDefault="00C35389" w:rsidP="00C35389">
      <w:pPr>
        <w:jc w:val="both"/>
        <w:rPr>
          <w:sz w:val="24"/>
          <w:szCs w:val="24"/>
        </w:rPr>
      </w:pPr>
      <w:r w:rsidRPr="00056FAC">
        <w:rPr>
          <w:sz w:val="24"/>
          <w:szCs w:val="24"/>
        </w:rPr>
        <w:t xml:space="preserve">a) adesão à ata de registro de preços, mesmo que o registro tenha sido homologado em data anterior ao início da vigência do instrumento;  </w:t>
      </w:r>
    </w:p>
    <w:p w14:paraId="19595D46" w14:textId="77777777" w:rsidR="00C35389" w:rsidRPr="00056FAC" w:rsidRDefault="00C35389" w:rsidP="00C35389">
      <w:pPr>
        <w:jc w:val="both"/>
        <w:rPr>
          <w:sz w:val="24"/>
          <w:szCs w:val="24"/>
        </w:rPr>
      </w:pPr>
      <w:r w:rsidRPr="00056FAC">
        <w:rPr>
          <w:sz w:val="24"/>
          <w:szCs w:val="24"/>
        </w:rPr>
        <w:t xml:space="preserve">b) licitação realizada antes da assinatura do instrumento; </w:t>
      </w:r>
      <w:r w:rsidR="00052F10" w:rsidRPr="00056FAC">
        <w:rPr>
          <w:sz w:val="24"/>
          <w:szCs w:val="24"/>
        </w:rPr>
        <w:t>e</w:t>
      </w:r>
      <w:r w:rsidRPr="00056FAC">
        <w:rPr>
          <w:sz w:val="24"/>
          <w:szCs w:val="24"/>
        </w:rPr>
        <w:t xml:space="preserve"> </w:t>
      </w:r>
    </w:p>
    <w:p w14:paraId="145C188E" w14:textId="77777777" w:rsidR="00C35389" w:rsidRPr="00056FAC" w:rsidRDefault="00C35389" w:rsidP="00C35389">
      <w:pPr>
        <w:jc w:val="both"/>
        <w:rPr>
          <w:sz w:val="24"/>
          <w:szCs w:val="24"/>
        </w:rPr>
      </w:pPr>
      <w:r w:rsidRPr="00056FAC">
        <w:rPr>
          <w:sz w:val="24"/>
          <w:szCs w:val="24"/>
        </w:rPr>
        <w:t xml:space="preserve">c) contrato celebrado em data anterior ao início da vigência do instrumento.  </w:t>
      </w:r>
    </w:p>
    <w:p w14:paraId="2C26B60F" w14:textId="25F03BF3" w:rsidR="00C35389" w:rsidRPr="009A77DD" w:rsidRDefault="00FE3038" w:rsidP="00FE3038">
      <w:pPr>
        <w:jc w:val="both"/>
        <w:rPr>
          <w:sz w:val="24"/>
          <w:szCs w:val="24"/>
        </w:rPr>
      </w:pPr>
      <w:r w:rsidRPr="5737FF59">
        <w:rPr>
          <w:b/>
          <w:sz w:val="24"/>
          <w:szCs w:val="24"/>
        </w:rPr>
        <w:t xml:space="preserve">Subcláusula </w:t>
      </w:r>
      <w:r w:rsidR="5737FF59" w:rsidRPr="00133142">
        <w:rPr>
          <w:b/>
          <w:bCs/>
          <w:sz w:val="24"/>
          <w:szCs w:val="24"/>
        </w:rPr>
        <w:t>quarta</w:t>
      </w:r>
      <w:r w:rsidR="5737FF59" w:rsidRPr="5737FF59">
        <w:rPr>
          <w:b/>
          <w:bCs/>
          <w:sz w:val="24"/>
          <w:szCs w:val="24"/>
        </w:rPr>
        <w:t>.</w:t>
      </w:r>
      <w:r w:rsidRPr="5737FF59">
        <w:rPr>
          <w:b/>
          <w:sz w:val="24"/>
          <w:szCs w:val="24"/>
        </w:rPr>
        <w:t xml:space="preserve"> </w:t>
      </w:r>
      <w:r w:rsidR="00C35389" w:rsidRPr="5737FF59">
        <w:rPr>
          <w:sz w:val="24"/>
          <w:szCs w:val="24"/>
        </w:rPr>
        <w:t xml:space="preserve">Nos casos de que trata a </w:t>
      </w:r>
      <w:r w:rsidR="00C35389" w:rsidRPr="00133142">
        <w:rPr>
          <w:color w:val="FF0000"/>
          <w:sz w:val="24"/>
          <w:szCs w:val="24"/>
        </w:rPr>
        <w:t xml:space="preserve">Subcláusula </w:t>
      </w:r>
      <w:r w:rsidR="00133142" w:rsidRPr="00133142">
        <w:rPr>
          <w:color w:val="FF0000"/>
          <w:sz w:val="24"/>
          <w:szCs w:val="24"/>
        </w:rPr>
        <w:t>terceira</w:t>
      </w:r>
      <w:r w:rsidR="00C35389" w:rsidRPr="5737FF59">
        <w:rPr>
          <w:sz w:val="24"/>
          <w:szCs w:val="24"/>
        </w:rPr>
        <w:t xml:space="preserve">, somente serão aceitas as despesas que ocorrerem durante o período de vigência do instrumento de </w:t>
      </w:r>
      <w:r w:rsidR="006910CB">
        <w:rPr>
          <w:sz w:val="24"/>
          <w:szCs w:val="24"/>
        </w:rPr>
        <w:t>convênio</w:t>
      </w:r>
      <w:r w:rsidR="00C35389" w:rsidRPr="5737FF59">
        <w:rPr>
          <w:sz w:val="24"/>
          <w:szCs w:val="24"/>
        </w:rPr>
        <w:t>.</w:t>
      </w:r>
    </w:p>
    <w:p w14:paraId="3384A7DF" w14:textId="5D669110" w:rsidR="00DD3D06" w:rsidRDefault="00DD3D06" w:rsidP="00FE3038">
      <w:pPr>
        <w:jc w:val="both"/>
        <w:rPr>
          <w:sz w:val="24"/>
          <w:szCs w:val="24"/>
        </w:rPr>
      </w:pPr>
      <w:r w:rsidRPr="00D37CC6">
        <w:rPr>
          <w:b/>
          <w:bCs/>
          <w:sz w:val="24"/>
          <w:szCs w:val="24"/>
        </w:rPr>
        <w:t xml:space="preserve">Subcláusula </w:t>
      </w:r>
      <w:r w:rsidR="00133142">
        <w:rPr>
          <w:b/>
          <w:bCs/>
          <w:sz w:val="24"/>
          <w:szCs w:val="24"/>
        </w:rPr>
        <w:t>quinta</w:t>
      </w:r>
      <w:r w:rsidRPr="00D37CC6">
        <w:rPr>
          <w:b/>
          <w:bCs/>
          <w:sz w:val="24"/>
          <w:szCs w:val="24"/>
        </w:rPr>
        <w:t>.</w:t>
      </w:r>
      <w:r w:rsidRPr="00DD3D06">
        <w:rPr>
          <w:sz w:val="24"/>
          <w:szCs w:val="24"/>
        </w:rPr>
        <w:t xml:space="preserve"> O </w:t>
      </w:r>
      <w:r>
        <w:rPr>
          <w:sz w:val="24"/>
          <w:szCs w:val="24"/>
        </w:rPr>
        <w:t>CONVENENTE</w:t>
      </w:r>
      <w:r w:rsidRPr="00DD3D06">
        <w:rPr>
          <w:sz w:val="24"/>
          <w:szCs w:val="24"/>
        </w:rPr>
        <w:t xml:space="preserve"> se compromete, quando da contratação de terceiros, a aderir a Ata de Registro de Preços vigente gerenciada pelo Poder Executivo Federal, caso seja </w:t>
      </w:r>
      <w:r w:rsidR="00887F8F" w:rsidRPr="00887F8F">
        <w:rPr>
          <w:sz w:val="24"/>
          <w:szCs w:val="24"/>
        </w:rPr>
        <w:t>comprovada a compatibilidade dos preços registrados com os valores praticados no mercado, na forma do art. 23 da Lei nº 14.133, de 2021</w:t>
      </w:r>
      <w:r w:rsidR="00887F8F">
        <w:rPr>
          <w:sz w:val="24"/>
          <w:szCs w:val="24"/>
        </w:rPr>
        <w:t xml:space="preserve">, </w:t>
      </w:r>
      <w:r w:rsidR="00D37CC6">
        <w:rPr>
          <w:sz w:val="24"/>
          <w:szCs w:val="24"/>
        </w:rPr>
        <w:t xml:space="preserve">e seja </w:t>
      </w:r>
      <w:r w:rsidR="00D37CC6" w:rsidRPr="00D37CC6">
        <w:rPr>
          <w:sz w:val="24"/>
          <w:szCs w:val="24"/>
        </w:rPr>
        <w:t>realizada prévia consulta ao fornecedo</w:t>
      </w:r>
      <w:r w:rsidR="00D37CC6">
        <w:rPr>
          <w:sz w:val="24"/>
          <w:szCs w:val="24"/>
        </w:rPr>
        <w:t>r.</w:t>
      </w:r>
    </w:p>
    <w:p w14:paraId="189D4935" w14:textId="4050D64F" w:rsidR="00133142" w:rsidRPr="009A77DD"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Pr="009A77DD">
        <w:rPr>
          <w:rFonts w:cstheme="minorHAnsi"/>
        </w:rPr>
        <w:t xml:space="preserve"> Dispõe </w:t>
      </w:r>
      <w:r>
        <w:rPr>
          <w:rFonts w:cstheme="minorHAnsi"/>
        </w:rPr>
        <w:t>o art. 57,</w:t>
      </w:r>
      <w:r w:rsidRPr="009A77DD">
        <w:rPr>
          <w:rFonts w:cstheme="minorHAnsi"/>
        </w:rPr>
        <w:t xml:space="preserve"> Portaria Conjunta MGI/MF/CGU nº 33, de 2023:</w:t>
      </w:r>
    </w:p>
    <w:p w14:paraId="724B3159" w14:textId="7737B75C" w:rsidR="00133142"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Art. 57. Havendo registro de preços vigente gerenciado pelo Poder Executivo Federal, o concedente poderá exigir do</w:t>
      </w:r>
      <w:r>
        <w:rPr>
          <w:rFonts w:cstheme="minorHAnsi"/>
          <w:i/>
          <w:iCs/>
          <w:sz w:val="20"/>
          <w:szCs w:val="20"/>
        </w:rPr>
        <w:t xml:space="preserve"> </w:t>
      </w:r>
      <w:r w:rsidRPr="00133142">
        <w:rPr>
          <w:rFonts w:cstheme="minorHAnsi"/>
          <w:i/>
          <w:iCs/>
          <w:sz w:val="20"/>
          <w:szCs w:val="20"/>
        </w:rPr>
        <w:t>convenente a adesão à respectiva ata, nos termos do art. 86, § 6º, da Lei nº 14.133, de 2021, desde que:</w:t>
      </w:r>
    </w:p>
    <w:p w14:paraId="2FA35166" w14:textId="1FCFDD1F" w:rsidR="00133142" w:rsidRPr="00133142"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lastRenderedPageBreak/>
        <w:t>I - comprovada a compatibilidade dos preços registrados com os valores praticados no mercado, na forma do art. 23 da Lei</w:t>
      </w:r>
      <w:r>
        <w:rPr>
          <w:rFonts w:cstheme="minorHAnsi"/>
          <w:i/>
          <w:iCs/>
          <w:sz w:val="20"/>
          <w:szCs w:val="20"/>
        </w:rPr>
        <w:t xml:space="preserve"> </w:t>
      </w:r>
      <w:r w:rsidRPr="00133142">
        <w:rPr>
          <w:rFonts w:cstheme="minorHAnsi"/>
          <w:i/>
          <w:iCs/>
          <w:sz w:val="20"/>
          <w:szCs w:val="20"/>
        </w:rPr>
        <w:t>nº 14.133, de 2021;</w:t>
      </w:r>
    </w:p>
    <w:p w14:paraId="2776760C" w14:textId="77777777" w:rsidR="00133142" w:rsidRPr="00133142"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II - realizada prévia consulta ao fornecedor; e</w:t>
      </w:r>
    </w:p>
    <w:p w14:paraId="008A9318" w14:textId="77777777" w:rsidR="00D8164B"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III - seja incluída no instrumento cláusula específica relativa à obrigatoriedade de adesão à ata de registro de preços.</w:t>
      </w:r>
      <w:r w:rsidR="0069581F">
        <w:rPr>
          <w:rFonts w:cstheme="minorHAnsi"/>
          <w:i/>
          <w:iCs/>
          <w:sz w:val="20"/>
          <w:szCs w:val="20"/>
        </w:rPr>
        <w:tab/>
        <w:t xml:space="preserve"> </w:t>
      </w:r>
    </w:p>
    <w:p w14:paraId="2AEF590E" w14:textId="5F39C0E8" w:rsidR="00133142" w:rsidRPr="00133142" w:rsidRDefault="00133142" w:rsidP="00133142">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rPr>
        <w:t>Com base no princípio constitucional da economicidade, a subcláusula acima foi inserida neste instrumento. Recomenda-se que, caso o conteúdo seja retirado, a opção seja justificada pelo concedente</w:t>
      </w:r>
      <w:r>
        <w:rPr>
          <w:rFonts w:cstheme="minorHAnsi"/>
        </w:rPr>
        <w:t>.</w:t>
      </w:r>
    </w:p>
    <w:p w14:paraId="2BE52209" w14:textId="3AC9D483" w:rsidR="009A77DD" w:rsidRPr="0069581F" w:rsidRDefault="00FE3038" w:rsidP="00140F0D">
      <w:pPr>
        <w:jc w:val="both"/>
        <w:rPr>
          <w:sz w:val="24"/>
          <w:szCs w:val="24"/>
        </w:rPr>
      </w:pPr>
      <w:r w:rsidRPr="5737FF59">
        <w:rPr>
          <w:b/>
          <w:sz w:val="24"/>
          <w:szCs w:val="24"/>
        </w:rPr>
        <w:t xml:space="preserve">Subcláusula </w:t>
      </w:r>
      <w:r w:rsidR="0069581F" w:rsidRPr="0069581F">
        <w:rPr>
          <w:b/>
          <w:bCs/>
          <w:sz w:val="24"/>
          <w:szCs w:val="24"/>
        </w:rPr>
        <w:t>sexta</w:t>
      </w:r>
      <w:r w:rsidR="5737FF59" w:rsidRPr="5737FF59">
        <w:rPr>
          <w:sz w:val="24"/>
          <w:szCs w:val="24"/>
        </w:rPr>
        <w:t>.</w:t>
      </w:r>
      <w:r w:rsidRPr="5737FF59">
        <w:rPr>
          <w:sz w:val="24"/>
          <w:szCs w:val="24"/>
        </w:rPr>
        <w:t xml:space="preserve"> </w:t>
      </w:r>
      <w:r w:rsidR="000C3515" w:rsidRPr="5737FF59">
        <w:rPr>
          <w:sz w:val="24"/>
          <w:szCs w:val="24"/>
        </w:rPr>
        <w:t xml:space="preserve">As competências do </w:t>
      </w:r>
      <w:r w:rsidR="00586F8F" w:rsidRPr="5737FF59">
        <w:rPr>
          <w:sz w:val="24"/>
          <w:szCs w:val="24"/>
        </w:rPr>
        <w:t xml:space="preserve">CONCEDENTE </w:t>
      </w:r>
      <w:r w:rsidR="000C3515" w:rsidRPr="5737FF59">
        <w:rPr>
          <w:sz w:val="24"/>
          <w:szCs w:val="24"/>
        </w:rPr>
        <w:t xml:space="preserve">e do </w:t>
      </w:r>
      <w:r w:rsidR="009F5B69" w:rsidRPr="5737FF59">
        <w:rPr>
          <w:sz w:val="24"/>
          <w:szCs w:val="24"/>
        </w:rPr>
        <w:t xml:space="preserve">CONVENENTE </w:t>
      </w:r>
      <w:r w:rsidR="000C3515" w:rsidRPr="5737FF59">
        <w:rPr>
          <w:sz w:val="24"/>
          <w:szCs w:val="24"/>
        </w:rPr>
        <w:t xml:space="preserve">dispostas nos artigos </w:t>
      </w:r>
      <w:r w:rsidR="003645B7">
        <w:rPr>
          <w:sz w:val="24"/>
          <w:szCs w:val="24"/>
        </w:rPr>
        <w:t>4º</w:t>
      </w:r>
      <w:r w:rsidR="000C3515" w:rsidRPr="5737FF59">
        <w:rPr>
          <w:sz w:val="24"/>
          <w:szCs w:val="24"/>
        </w:rPr>
        <w:t xml:space="preserve"> e </w:t>
      </w:r>
      <w:r w:rsidR="003645B7">
        <w:rPr>
          <w:sz w:val="24"/>
          <w:szCs w:val="24"/>
        </w:rPr>
        <w:t>5º</w:t>
      </w:r>
      <w:r w:rsidR="000C3515" w:rsidRPr="5737FF59">
        <w:rPr>
          <w:sz w:val="24"/>
          <w:szCs w:val="24"/>
        </w:rPr>
        <w:t xml:space="preserve"> da Portaria Conjunta </w:t>
      </w:r>
      <w:r w:rsidR="00F7109E" w:rsidRPr="5737FF59">
        <w:t xml:space="preserve">MGI/MF/CGU </w:t>
      </w:r>
      <w:r w:rsidR="000C3515" w:rsidRPr="5737FF59">
        <w:rPr>
          <w:sz w:val="24"/>
          <w:szCs w:val="24"/>
        </w:rPr>
        <w:t xml:space="preserve">nº </w:t>
      </w:r>
      <w:r w:rsidR="005B71BC">
        <w:rPr>
          <w:sz w:val="24"/>
          <w:szCs w:val="24"/>
        </w:rPr>
        <w:t>28</w:t>
      </w:r>
      <w:r w:rsidR="000C3515" w:rsidRPr="5737FF59">
        <w:rPr>
          <w:sz w:val="24"/>
          <w:szCs w:val="24"/>
        </w:rPr>
        <w:t xml:space="preserve">, </w:t>
      </w:r>
      <w:r w:rsidR="00586F8F" w:rsidRPr="5737FF59">
        <w:rPr>
          <w:sz w:val="24"/>
          <w:szCs w:val="24"/>
        </w:rPr>
        <w:t xml:space="preserve">de </w:t>
      </w:r>
      <w:r w:rsidR="000C3515" w:rsidRPr="5737FF59">
        <w:rPr>
          <w:sz w:val="24"/>
          <w:szCs w:val="24"/>
        </w:rPr>
        <w:t>202</w:t>
      </w:r>
      <w:r w:rsidR="005B71BC">
        <w:rPr>
          <w:sz w:val="24"/>
          <w:szCs w:val="24"/>
        </w:rPr>
        <w:t>4</w:t>
      </w:r>
      <w:r w:rsidR="00586F8F" w:rsidRPr="5737FF59">
        <w:rPr>
          <w:sz w:val="24"/>
          <w:szCs w:val="24"/>
        </w:rPr>
        <w:t>,</w:t>
      </w:r>
      <w:r w:rsidR="000C3515" w:rsidRPr="5737FF59">
        <w:rPr>
          <w:sz w:val="24"/>
          <w:szCs w:val="24"/>
        </w:rPr>
        <w:t xml:space="preserve"> também deverão ser observadas quando da contratação com terceiros.</w:t>
      </w:r>
    </w:p>
    <w:p w14:paraId="105777E8" w14:textId="6BEA8652" w:rsidR="00140F0D" w:rsidRPr="009A77DD" w:rsidRDefault="00FE3038" w:rsidP="00140F0D">
      <w:pPr>
        <w:jc w:val="both"/>
        <w:rPr>
          <w:sz w:val="24"/>
          <w:szCs w:val="24"/>
        </w:rPr>
      </w:pPr>
      <w:r w:rsidRPr="5737FF59">
        <w:rPr>
          <w:b/>
          <w:sz w:val="24"/>
          <w:szCs w:val="24"/>
        </w:rPr>
        <w:t xml:space="preserve">Subcláusula </w:t>
      </w:r>
      <w:r w:rsidR="5737FF59" w:rsidRPr="0069581F">
        <w:rPr>
          <w:b/>
          <w:bCs/>
          <w:sz w:val="24"/>
          <w:szCs w:val="24"/>
        </w:rPr>
        <w:t>sétima</w:t>
      </w:r>
      <w:r w:rsidR="5737FF59" w:rsidRPr="0069581F">
        <w:rPr>
          <w:sz w:val="24"/>
          <w:szCs w:val="24"/>
        </w:rPr>
        <w:t>.</w:t>
      </w:r>
      <w:r w:rsidRPr="0069581F">
        <w:rPr>
          <w:sz w:val="24"/>
          <w:szCs w:val="24"/>
        </w:rPr>
        <w:t xml:space="preserve"> </w:t>
      </w:r>
      <w:r w:rsidR="00140F0D" w:rsidRPr="5737FF59">
        <w:rPr>
          <w:sz w:val="24"/>
          <w:szCs w:val="24"/>
        </w:rPr>
        <w:t xml:space="preserve">É vedada, na hipótese de aplicação de recursos federais transferidos mediante o presente Convênio, a participação em licitação ou a contratação de empresas que constem: </w:t>
      </w:r>
    </w:p>
    <w:p w14:paraId="069FC172" w14:textId="77777777" w:rsidR="00140F0D" w:rsidRPr="009A77DD" w:rsidRDefault="00140F0D" w:rsidP="00140F0D">
      <w:pPr>
        <w:jc w:val="both"/>
        <w:rPr>
          <w:rFonts w:cstheme="minorHAnsi"/>
          <w:sz w:val="24"/>
          <w:szCs w:val="24"/>
        </w:rPr>
      </w:pPr>
      <w:r w:rsidRPr="009A77DD">
        <w:rPr>
          <w:rFonts w:cstheme="minorHAnsi"/>
          <w:sz w:val="24"/>
          <w:szCs w:val="24"/>
        </w:rPr>
        <w:t xml:space="preserve">I - no cadastro de empresas inidôneas do Tribunal de Contas da União, do Ministério da Transparência, Fiscalização e Controladoria-Geral da União; </w:t>
      </w:r>
    </w:p>
    <w:p w14:paraId="39CCF4CD" w14:textId="77777777" w:rsidR="00140F0D" w:rsidRPr="009A77DD" w:rsidRDefault="00140F0D" w:rsidP="00140F0D">
      <w:pPr>
        <w:jc w:val="both"/>
        <w:rPr>
          <w:rFonts w:cstheme="minorHAnsi"/>
          <w:sz w:val="24"/>
          <w:szCs w:val="24"/>
        </w:rPr>
      </w:pPr>
      <w:r w:rsidRPr="009A77DD">
        <w:rPr>
          <w:rFonts w:cstheme="minorHAnsi"/>
          <w:sz w:val="24"/>
          <w:szCs w:val="24"/>
        </w:rPr>
        <w:t xml:space="preserve">II - no Sistema de Cadastramento Unificado de Fornecedores - SICAF como impedidas ou suspensas; ou </w:t>
      </w:r>
    </w:p>
    <w:p w14:paraId="06D833C5" w14:textId="77777777" w:rsidR="00140F0D" w:rsidRDefault="00140F0D" w:rsidP="00FE3038">
      <w:pPr>
        <w:jc w:val="both"/>
        <w:rPr>
          <w:rFonts w:cstheme="minorHAnsi"/>
          <w:sz w:val="24"/>
          <w:szCs w:val="24"/>
        </w:rPr>
      </w:pPr>
      <w:r w:rsidRPr="009A77DD">
        <w:rPr>
          <w:rFonts w:cstheme="minorHAnsi"/>
          <w:sz w:val="24"/>
          <w:szCs w:val="24"/>
        </w:rPr>
        <w:t>III - no Cadastro Nacional de Condenações Civis por Ato de Improbidade Administrativa e Inelegibilidade, supervisionado pelo Conselho Nacional de Justiça.</w:t>
      </w:r>
    </w:p>
    <w:p w14:paraId="2F46B122" w14:textId="77777777" w:rsidR="009A77DD" w:rsidRPr="009A77DD" w:rsidRDefault="009A77DD" w:rsidP="00FE3038">
      <w:pPr>
        <w:jc w:val="both"/>
        <w:rPr>
          <w:rFonts w:cstheme="minorHAnsi"/>
          <w:sz w:val="8"/>
          <w:szCs w:val="24"/>
        </w:rPr>
      </w:pPr>
    </w:p>
    <w:p w14:paraId="46063167" w14:textId="1F2FE4BD" w:rsidR="00711BF0" w:rsidRPr="009A77DD" w:rsidRDefault="00711BF0" w:rsidP="00FE3038">
      <w:pPr>
        <w:jc w:val="both"/>
        <w:rPr>
          <w:sz w:val="24"/>
          <w:szCs w:val="24"/>
        </w:rPr>
      </w:pPr>
      <w:r w:rsidRPr="5737FF59">
        <w:rPr>
          <w:b/>
          <w:sz w:val="24"/>
          <w:szCs w:val="24"/>
        </w:rPr>
        <w:t xml:space="preserve">Subcláusula </w:t>
      </w:r>
      <w:r w:rsidR="5737FF59" w:rsidRPr="0069581F">
        <w:rPr>
          <w:b/>
          <w:bCs/>
          <w:sz w:val="24"/>
          <w:szCs w:val="24"/>
        </w:rPr>
        <w:t>oitava</w:t>
      </w:r>
      <w:r w:rsidR="5737FF59" w:rsidRPr="0069581F">
        <w:rPr>
          <w:sz w:val="24"/>
          <w:szCs w:val="24"/>
        </w:rPr>
        <w:t>.</w:t>
      </w:r>
      <w:r w:rsidRPr="5737FF59">
        <w:rPr>
          <w:sz w:val="24"/>
          <w:szCs w:val="24"/>
        </w:rPr>
        <w:t xml:space="preserve"> O CONVENENTE deve consultar a situação do fornecedor selecionado no Cadastro Nacional de Empresas Inidôneas e Suspensas - CEIS, por meio de acesso ao Portal da Transparência na </w:t>
      </w:r>
      <w:r w:rsidRPr="0069581F">
        <w:rPr>
          <w:bCs/>
          <w:sz w:val="24"/>
          <w:szCs w:val="24"/>
        </w:rPr>
        <w:t>internet</w:t>
      </w:r>
      <w:r w:rsidRPr="5737FF59">
        <w:rPr>
          <w:sz w:val="24"/>
          <w:szCs w:val="24"/>
        </w:rPr>
        <w:t xml:space="preserve">, antes de solicitar a prestação do serviço ou a entrega do bem.   </w:t>
      </w:r>
    </w:p>
    <w:p w14:paraId="76A22444" w14:textId="5BFAA426" w:rsidR="00140F0D" w:rsidRPr="009A77DD" w:rsidRDefault="00FE3038" w:rsidP="00FE3038">
      <w:pPr>
        <w:jc w:val="both"/>
        <w:rPr>
          <w:sz w:val="24"/>
          <w:szCs w:val="24"/>
        </w:rPr>
      </w:pPr>
      <w:r w:rsidRPr="5737FF59">
        <w:rPr>
          <w:b/>
          <w:sz w:val="24"/>
          <w:szCs w:val="24"/>
        </w:rPr>
        <w:t>Subcláusula</w:t>
      </w:r>
      <w:r w:rsidR="0069581F">
        <w:rPr>
          <w:b/>
          <w:sz w:val="24"/>
          <w:szCs w:val="24"/>
        </w:rPr>
        <w:t xml:space="preserve"> </w:t>
      </w:r>
      <w:r w:rsidR="5737FF59" w:rsidRPr="0069581F">
        <w:rPr>
          <w:b/>
          <w:bCs/>
          <w:sz w:val="24"/>
          <w:szCs w:val="24"/>
        </w:rPr>
        <w:t>nona</w:t>
      </w:r>
      <w:r w:rsidR="5737FF59" w:rsidRPr="0069581F">
        <w:rPr>
          <w:sz w:val="24"/>
          <w:szCs w:val="24"/>
        </w:rPr>
        <w:t>.</w:t>
      </w:r>
      <w:r w:rsidRPr="5737FF59">
        <w:rPr>
          <w:sz w:val="24"/>
          <w:szCs w:val="24"/>
        </w:rPr>
        <w:t xml:space="preserve"> </w:t>
      </w:r>
      <w:r w:rsidR="00140F0D" w:rsidRPr="5737FF59">
        <w:rPr>
          <w:sz w:val="24"/>
          <w:szCs w:val="24"/>
        </w:rPr>
        <w:t xml:space="preserve">Nos casos em que a execução do objeto do Convênio, conforme previsto no plano de trabalho, envolver parceria do CONVENENTE com entidade(s) privada(s) sem finalidade lucrativa, deverá ser observado o disposto </w:t>
      </w:r>
      <w:r w:rsidR="001456BB" w:rsidRPr="5737FF59">
        <w:rPr>
          <w:sz w:val="24"/>
          <w:szCs w:val="24"/>
        </w:rPr>
        <w:t>no</w:t>
      </w:r>
      <w:r w:rsidR="00140F0D" w:rsidRPr="5737FF59">
        <w:rPr>
          <w:sz w:val="24"/>
          <w:szCs w:val="24"/>
        </w:rPr>
        <w:t xml:space="preserve"> </w:t>
      </w:r>
      <w:r w:rsidR="00B506EB" w:rsidRPr="5737FF59">
        <w:rPr>
          <w:sz w:val="24"/>
          <w:szCs w:val="24"/>
        </w:rPr>
        <w:t xml:space="preserve">art. 45 </w:t>
      </w:r>
      <w:r w:rsidR="00140F0D" w:rsidRPr="5737FF59">
        <w:rPr>
          <w:sz w:val="24"/>
          <w:szCs w:val="24"/>
        </w:rPr>
        <w:t xml:space="preserve">da Portaria Conjunta </w:t>
      </w:r>
      <w:r w:rsidR="00F7109E" w:rsidRPr="5737FF59">
        <w:t xml:space="preserve">MGI/MF/CGU </w:t>
      </w:r>
      <w:r w:rsidR="00140F0D" w:rsidRPr="5737FF59">
        <w:rPr>
          <w:sz w:val="24"/>
          <w:szCs w:val="24"/>
        </w:rPr>
        <w:t xml:space="preserve">nº 33, de 2023, e na legislação específica que rege a parceria.  </w:t>
      </w:r>
    </w:p>
    <w:p w14:paraId="18341A53" w14:textId="77777777" w:rsidR="00012DF1" w:rsidRPr="009A77DD" w:rsidRDefault="00012DF1" w:rsidP="009A6AFF">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Pr="009A77DD">
        <w:rPr>
          <w:rFonts w:cstheme="minorHAnsi"/>
        </w:rPr>
        <w:t>: No caso de termo de colaboração, termo de fomento ou acordo de cooperação com Organizações da Sociedade Civil (OSC), deverão ser observadas a Lei nº 13.019, de 31 de julho de 2014, o Decreto nº 8.726, de 27 de abril de 2016, e as normas estaduais, distritais ou municipais aplicáveis.</w:t>
      </w:r>
    </w:p>
    <w:p w14:paraId="678CEBCC" w14:textId="57F2952A" w:rsidR="00345F1D" w:rsidRDefault="00345F1D" w:rsidP="00345F1D">
      <w:pPr>
        <w:jc w:val="both"/>
        <w:rPr>
          <w:sz w:val="24"/>
          <w:szCs w:val="24"/>
        </w:rPr>
      </w:pPr>
      <w:r w:rsidRPr="00346C77">
        <w:rPr>
          <w:b/>
          <w:bCs/>
          <w:sz w:val="24"/>
          <w:szCs w:val="24"/>
        </w:rPr>
        <w:t>Subcláusula décima</w:t>
      </w:r>
      <w:r w:rsidRPr="00346C77">
        <w:rPr>
          <w:sz w:val="24"/>
          <w:szCs w:val="24"/>
        </w:rPr>
        <w:t xml:space="preserve">.  O CONVENENTE deverá inserir nos editais de licitação e contratos deles decorrentes a previsão de margens de preferência, quando o objeto do edital ou </w:t>
      </w:r>
      <w:r w:rsidRPr="00346C77">
        <w:rPr>
          <w:sz w:val="24"/>
          <w:szCs w:val="24"/>
        </w:rPr>
        <w:lastRenderedPageBreak/>
        <w:t>de algum de seus itens esteja contemplado nas resoluções da Comissão Interministerial de Contratações Públicas para o Desenvolvimento Sustentável – CICS.</w:t>
      </w:r>
    </w:p>
    <w:p w14:paraId="33803C1E" w14:textId="77777777" w:rsidR="00AB08ED" w:rsidRDefault="00AB08ED" w:rsidP="00C066D8">
      <w:pPr>
        <w:pBdr>
          <w:top w:val="single" w:sz="4" w:space="1" w:color="auto"/>
          <w:left w:val="single" w:sz="4" w:space="0" w:color="auto"/>
          <w:bottom w:val="single" w:sz="4" w:space="1" w:color="auto"/>
          <w:right w:val="single" w:sz="4" w:space="4" w:color="auto"/>
        </w:pBdr>
        <w:shd w:val="clear" w:color="auto" w:fill="FFF8E5"/>
        <w:jc w:val="both"/>
        <w:rPr>
          <w:rFonts w:cstheme="minorHAnsi"/>
        </w:rPr>
      </w:pPr>
      <w:r w:rsidRPr="009422A4">
        <w:rPr>
          <w:rFonts w:cstheme="minorHAnsi"/>
          <w:b/>
          <w:bCs/>
        </w:rPr>
        <w:t>Nota Explicativa</w:t>
      </w:r>
      <w:r>
        <w:rPr>
          <w:rFonts w:cstheme="minorHAnsi"/>
          <w:b/>
          <w:bCs/>
        </w:rPr>
        <w:t xml:space="preserve"> 1</w:t>
      </w:r>
      <w:r w:rsidRPr="009422A4">
        <w:rPr>
          <w:rFonts w:cstheme="minorHAnsi"/>
        </w:rPr>
        <w:t>: O artigo 26 da Lei 14.133, de 2001, prevê a aplicação de margem de preferência a bens manufaturados e serviços nacionais que atendam a normas técnicas brasileiras e a bens reciclados, recicláveis ou biodegradáveis, conforme regulamento.</w:t>
      </w:r>
    </w:p>
    <w:p w14:paraId="47974C8B" w14:textId="77777777" w:rsidR="00D8164B" w:rsidRPr="009422A4" w:rsidRDefault="00D8164B" w:rsidP="00C066D8">
      <w:pPr>
        <w:pBdr>
          <w:top w:val="single" w:sz="4" w:space="1" w:color="auto"/>
          <w:left w:val="single" w:sz="4" w:space="0" w:color="auto"/>
          <w:bottom w:val="single" w:sz="4" w:space="1" w:color="auto"/>
          <w:right w:val="single" w:sz="4" w:space="4" w:color="auto"/>
        </w:pBdr>
        <w:shd w:val="clear" w:color="auto" w:fill="FFF8E5"/>
        <w:jc w:val="both"/>
        <w:rPr>
          <w:rFonts w:cstheme="minorHAnsi"/>
        </w:rPr>
      </w:pPr>
    </w:p>
    <w:p w14:paraId="598F203E" w14:textId="12605A39" w:rsidR="00AB08ED" w:rsidRDefault="00AB08ED" w:rsidP="00C066D8">
      <w:pPr>
        <w:pBdr>
          <w:top w:val="single" w:sz="4" w:space="1" w:color="auto"/>
          <w:left w:val="single" w:sz="4" w:space="0" w:color="auto"/>
          <w:bottom w:val="single" w:sz="4" w:space="1" w:color="auto"/>
          <w:right w:val="single" w:sz="4" w:space="4" w:color="auto"/>
        </w:pBdr>
        <w:shd w:val="clear" w:color="auto" w:fill="FFF8E5"/>
        <w:jc w:val="both"/>
        <w:rPr>
          <w:rFonts w:cstheme="minorHAnsi"/>
        </w:rPr>
      </w:pPr>
      <w:r w:rsidRPr="009422A4">
        <w:rPr>
          <w:rFonts w:cstheme="minorHAnsi"/>
        </w:rPr>
        <w:t>O Decreto 11.890, de 2024, dispõe sobre a margem de preferência e cria a Comissão Interministerial de Contratações Públicas para o Desenvolvimento Sustentável – CICS, com atribuições de editar resoluções dispondo sobre produtos manufaturados nacionais e serviços nacionais objeto de margem de preferência normal e propondo sobre a margem de preferência adicional. Assim, caso o objeto do edital ou de algum de seus itens esteja contemplado em resoluções da CICS, a margem de preferência deverá ser aplicada na licitação.</w:t>
      </w:r>
    </w:p>
    <w:p w14:paraId="014420C7" w14:textId="4441E1BE" w:rsidR="00083E3A" w:rsidRPr="009422A4" w:rsidRDefault="00C066D8" w:rsidP="00C066D8">
      <w:pPr>
        <w:pBdr>
          <w:top w:val="single" w:sz="4" w:space="1" w:color="auto"/>
          <w:left w:val="single" w:sz="4" w:space="0" w:color="auto"/>
          <w:bottom w:val="single" w:sz="4" w:space="1" w:color="auto"/>
          <w:right w:val="single" w:sz="4" w:space="4" w:color="auto"/>
        </w:pBdr>
        <w:shd w:val="clear" w:color="auto" w:fill="FFF8E5"/>
        <w:jc w:val="both"/>
        <w:rPr>
          <w:rFonts w:cstheme="minorHAnsi"/>
        </w:rPr>
      </w:pPr>
      <w:r>
        <w:rPr>
          <w:rFonts w:cstheme="minorHAnsi"/>
        </w:rPr>
        <w:t>Nesse sentido,</w:t>
      </w:r>
      <w:r>
        <w:rPr>
          <w:sz w:val="21"/>
        </w:rPr>
        <w:t xml:space="preserve"> as margens de preferência são de aplicação obrigatória, quando existir resolução da CICS referente ao item a ser adquirido, para órgãos da administração direta, autárquica e fundacional, e para compras realizadas com recursos da União transferidos por meio de convênios e contratos de repasse, nos termos do §5º, art. 3º do Decreto nº 11.531, de 2023.</w:t>
      </w:r>
    </w:p>
    <w:p w14:paraId="62D4C017" w14:textId="77777777" w:rsidR="00AB08ED" w:rsidRPr="009A77DD" w:rsidRDefault="00AB08ED" w:rsidP="00C066D8">
      <w:pPr>
        <w:pBdr>
          <w:top w:val="single" w:sz="4" w:space="1" w:color="auto"/>
          <w:left w:val="single" w:sz="4" w:space="0" w:color="auto"/>
          <w:bottom w:val="single" w:sz="4" w:space="1" w:color="auto"/>
          <w:right w:val="single" w:sz="4" w:space="4" w:color="auto"/>
        </w:pBdr>
        <w:shd w:val="clear" w:color="auto" w:fill="FFF8E5"/>
        <w:jc w:val="both"/>
        <w:rPr>
          <w:rFonts w:cstheme="minorHAnsi"/>
        </w:rPr>
      </w:pPr>
      <w:r w:rsidRPr="007D37BC">
        <w:rPr>
          <w:rFonts w:cstheme="minorHAnsi"/>
          <w:b/>
          <w:bCs/>
        </w:rPr>
        <w:t>Nota Explicativa 2</w:t>
      </w:r>
      <w:r>
        <w:rPr>
          <w:rFonts w:cstheme="minorHAnsi"/>
        </w:rPr>
        <w:t xml:space="preserve">: </w:t>
      </w:r>
      <w:r w:rsidRPr="009422A4">
        <w:rPr>
          <w:rFonts w:cstheme="minorHAnsi"/>
        </w:rPr>
        <w:t xml:space="preserve">Foi editada a Resolução SEGES/CICS-MGI nº 4, de 18 de outubro de 2024, que especifica os produtos manufaturados nacionais que serão objeto de margens de preferência normal e adicional, nas licitações realizadas no âmbito da administração pública federal direta, autárquica e fundacional. Contudo a aplicação das margens de preferência previstas nos </w:t>
      </w:r>
      <w:proofErr w:type="spellStart"/>
      <w:r w:rsidRPr="009422A4">
        <w:rPr>
          <w:rFonts w:cstheme="minorHAnsi"/>
        </w:rPr>
        <w:t>arts</w:t>
      </w:r>
      <w:proofErr w:type="spellEnd"/>
      <w:r w:rsidRPr="009422A4">
        <w:rPr>
          <w:rFonts w:cstheme="minorHAnsi"/>
        </w:rPr>
        <w:t>. 3º e 4º da referida norma foi suspensa pelo art. 1º da Resolução SEGES-CICS/MGI nº 6, de 25 de novembro de 2024, no caso das “licitações que tenham por critério de julgamento o menor preço por grupo de itens, exclusivamente nos casos em que o grupo é formado por ao menos um produto manufaturado nacional enquadrado nos códigos NCM listados no Anexo da referida Resolução, e ao menos um item que não seja assim caracterizado”.</w:t>
      </w:r>
    </w:p>
    <w:p w14:paraId="7D06A785" w14:textId="77777777" w:rsidR="000645A7" w:rsidRDefault="000645A7" w:rsidP="00F3493E">
      <w:pPr>
        <w:jc w:val="both"/>
        <w:rPr>
          <w:rFonts w:cstheme="minorHAnsi"/>
          <w:b/>
          <w:bCs/>
          <w:sz w:val="24"/>
          <w:szCs w:val="24"/>
        </w:rPr>
      </w:pPr>
    </w:p>
    <w:p w14:paraId="10A0C47A" w14:textId="689025CA" w:rsidR="003054C1" w:rsidRPr="009A77DD" w:rsidRDefault="003054C1"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w:t>
      </w:r>
      <w:r w:rsidR="00642C16" w:rsidRPr="009A77DD">
        <w:rPr>
          <w:rFonts w:cstheme="minorHAnsi"/>
          <w:b/>
          <w:bCs/>
          <w:sz w:val="24"/>
          <w:szCs w:val="24"/>
        </w:rPr>
        <w:t>SEGUNDA</w:t>
      </w:r>
      <w:r w:rsidRPr="009A77DD">
        <w:rPr>
          <w:rFonts w:cstheme="minorHAnsi"/>
          <w:b/>
          <w:bCs/>
          <w:sz w:val="24"/>
          <w:szCs w:val="24"/>
        </w:rPr>
        <w:t xml:space="preserve"> - </w:t>
      </w:r>
      <w:r w:rsidR="00CB4B18" w:rsidRPr="009A77DD">
        <w:rPr>
          <w:rFonts w:cstheme="minorHAnsi"/>
          <w:b/>
          <w:bCs/>
          <w:sz w:val="24"/>
          <w:szCs w:val="24"/>
        </w:rPr>
        <w:t>DA ALTERAÇÃO DO CONVÊNIO</w:t>
      </w:r>
    </w:p>
    <w:p w14:paraId="029E37D1" w14:textId="79EEAD1D" w:rsidR="00FE6B6D" w:rsidRPr="009A77DD" w:rsidRDefault="00A355A6" w:rsidP="003054C1">
      <w:pPr>
        <w:jc w:val="both"/>
        <w:rPr>
          <w:sz w:val="24"/>
          <w:szCs w:val="24"/>
        </w:rPr>
      </w:pPr>
      <w:r w:rsidRPr="5737FF59">
        <w:rPr>
          <w:sz w:val="24"/>
          <w:szCs w:val="24"/>
        </w:rPr>
        <w:t>Este Convênio poderá ser alterado por termo aditivo mediante proposta</w:t>
      </w:r>
      <w:r w:rsidR="00CB1052" w:rsidRPr="5737FF59">
        <w:rPr>
          <w:sz w:val="24"/>
          <w:szCs w:val="24"/>
        </w:rPr>
        <w:t xml:space="preserve"> de qualquer </w:t>
      </w:r>
      <w:r w:rsidR="5737FF59" w:rsidRPr="000A4BA3">
        <w:rPr>
          <w:sz w:val="24"/>
          <w:szCs w:val="24"/>
        </w:rPr>
        <w:t xml:space="preserve">dos </w:t>
      </w:r>
      <w:r w:rsidR="000A4BA3" w:rsidRPr="000A4BA3">
        <w:rPr>
          <w:sz w:val="24"/>
          <w:szCs w:val="24"/>
        </w:rPr>
        <w:t>PARTÍCIPES</w:t>
      </w:r>
      <w:r w:rsidR="00CB1052" w:rsidRPr="5737FF59">
        <w:rPr>
          <w:sz w:val="24"/>
          <w:szCs w:val="24"/>
        </w:rPr>
        <w:t>.</w:t>
      </w:r>
      <w:r w:rsidRPr="5737FF59">
        <w:rPr>
          <w:sz w:val="24"/>
          <w:szCs w:val="24"/>
        </w:rPr>
        <w:t xml:space="preserve"> </w:t>
      </w:r>
    </w:p>
    <w:p w14:paraId="0AD008F2" w14:textId="77777777" w:rsidR="00A355A6" w:rsidRPr="009A77DD" w:rsidRDefault="001631AD" w:rsidP="003054C1">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w:t>
      </w:r>
      <w:r w:rsidR="00CB1052" w:rsidRPr="009A77DD">
        <w:rPr>
          <w:rFonts w:cstheme="minorHAnsi"/>
          <w:sz w:val="24"/>
          <w:szCs w:val="24"/>
        </w:rPr>
        <w:t xml:space="preserve">A proposta, </w:t>
      </w:r>
      <w:r w:rsidR="00A355A6" w:rsidRPr="009A77DD">
        <w:rPr>
          <w:rFonts w:cstheme="minorHAnsi"/>
          <w:sz w:val="24"/>
          <w:szCs w:val="24"/>
        </w:rPr>
        <w:t xml:space="preserve">devidamente formalizada e justificada, </w:t>
      </w:r>
      <w:r w:rsidR="00CB1052" w:rsidRPr="009A77DD">
        <w:rPr>
          <w:rFonts w:cstheme="minorHAnsi"/>
          <w:sz w:val="24"/>
          <w:szCs w:val="24"/>
        </w:rPr>
        <w:t>deve</w:t>
      </w:r>
      <w:r w:rsidR="00A355A6" w:rsidRPr="009A77DD">
        <w:rPr>
          <w:rFonts w:cstheme="minorHAnsi"/>
          <w:sz w:val="24"/>
          <w:szCs w:val="24"/>
        </w:rPr>
        <w:t xml:space="preserve"> ser apresentada ao CONCEDENTE em, no mínimo, 60 (sessenta) dias antes do término de sua vigência. </w:t>
      </w:r>
    </w:p>
    <w:p w14:paraId="69F3F259" w14:textId="77777777" w:rsidR="00A355A6" w:rsidRPr="009A77DD" w:rsidRDefault="003054C1" w:rsidP="003054C1">
      <w:pPr>
        <w:jc w:val="both"/>
        <w:rPr>
          <w:rFonts w:cstheme="minorHAnsi"/>
          <w:sz w:val="24"/>
          <w:szCs w:val="24"/>
        </w:rPr>
      </w:pPr>
      <w:r w:rsidRPr="009A77DD">
        <w:rPr>
          <w:rFonts w:cstheme="minorHAnsi"/>
          <w:b/>
          <w:bCs/>
          <w:sz w:val="24"/>
          <w:szCs w:val="24"/>
        </w:rPr>
        <w:t xml:space="preserve">Subcláusula </w:t>
      </w:r>
      <w:r w:rsidR="00F76BAB" w:rsidRPr="009A77DD">
        <w:rPr>
          <w:rFonts w:cstheme="minorHAnsi"/>
          <w:b/>
          <w:bCs/>
          <w:sz w:val="24"/>
          <w:szCs w:val="24"/>
        </w:rPr>
        <w:t>segunda</w:t>
      </w:r>
      <w:r w:rsidRPr="009A77DD">
        <w:rPr>
          <w:rFonts w:cstheme="minorHAnsi"/>
          <w:sz w:val="24"/>
          <w:szCs w:val="24"/>
        </w:rPr>
        <w:t xml:space="preserve">. </w:t>
      </w:r>
      <w:r w:rsidR="00A355A6" w:rsidRPr="009A77DD">
        <w:rPr>
          <w:rFonts w:cstheme="minorHAnsi"/>
          <w:sz w:val="24"/>
          <w:szCs w:val="24"/>
        </w:rPr>
        <w:t>Excepcionalmente, poderão ser solicitadas alterações em prazo inferior, desde que sejam motivadas e em benefício da execução do objeto.</w:t>
      </w:r>
    </w:p>
    <w:p w14:paraId="4EA52746" w14:textId="77777777" w:rsidR="003054C1" w:rsidRPr="009A77DD" w:rsidRDefault="003054C1" w:rsidP="003054C1">
      <w:pPr>
        <w:jc w:val="both"/>
        <w:rPr>
          <w:rFonts w:cstheme="minorHAnsi"/>
          <w:sz w:val="24"/>
          <w:szCs w:val="24"/>
        </w:rPr>
      </w:pPr>
      <w:r w:rsidRPr="009A77DD">
        <w:rPr>
          <w:rFonts w:cstheme="minorHAnsi"/>
          <w:b/>
          <w:bCs/>
          <w:sz w:val="24"/>
          <w:szCs w:val="24"/>
        </w:rPr>
        <w:t xml:space="preserve">Subcláusula </w:t>
      </w:r>
      <w:r w:rsidR="00F76BAB" w:rsidRPr="009A77DD">
        <w:rPr>
          <w:rFonts w:cstheme="minorHAnsi"/>
          <w:b/>
          <w:bCs/>
          <w:sz w:val="24"/>
          <w:szCs w:val="24"/>
        </w:rPr>
        <w:t>terceira</w:t>
      </w:r>
      <w:r w:rsidR="00A355A6" w:rsidRPr="009A77DD">
        <w:rPr>
          <w:rFonts w:cstheme="minorHAnsi"/>
          <w:b/>
          <w:bCs/>
          <w:sz w:val="24"/>
          <w:szCs w:val="24"/>
        </w:rPr>
        <w:t xml:space="preserve">. </w:t>
      </w:r>
      <w:r w:rsidR="00A355A6" w:rsidRPr="009A77DD">
        <w:rPr>
          <w:rFonts w:cstheme="minorHAnsi"/>
          <w:sz w:val="24"/>
          <w:szCs w:val="24"/>
        </w:rPr>
        <w:t>A análise da solicitação de alteração deverá ser realizada pelo CONCEDENTE, observados os regramentos legais e a tempestividade, de forma que não haja prejuízo à execução do objeto.</w:t>
      </w:r>
    </w:p>
    <w:p w14:paraId="30E08903" w14:textId="77777777" w:rsidR="00A355A6" w:rsidRPr="009A77DD" w:rsidRDefault="00A355A6" w:rsidP="003054C1">
      <w:pPr>
        <w:jc w:val="both"/>
        <w:rPr>
          <w:rFonts w:cstheme="minorHAnsi"/>
          <w:sz w:val="24"/>
          <w:szCs w:val="24"/>
        </w:rPr>
      </w:pPr>
      <w:r w:rsidRPr="009A77DD">
        <w:rPr>
          <w:rFonts w:cstheme="minorHAnsi"/>
          <w:b/>
          <w:bCs/>
          <w:sz w:val="24"/>
          <w:szCs w:val="24"/>
        </w:rPr>
        <w:lastRenderedPageBreak/>
        <w:t xml:space="preserve">Subcláusula </w:t>
      </w:r>
      <w:r w:rsidR="00F76BAB" w:rsidRPr="009A77DD">
        <w:rPr>
          <w:rFonts w:cstheme="minorHAnsi"/>
          <w:b/>
          <w:bCs/>
          <w:sz w:val="24"/>
          <w:szCs w:val="24"/>
        </w:rPr>
        <w:t>quarta</w:t>
      </w:r>
      <w:r w:rsidRPr="009A77DD">
        <w:rPr>
          <w:rFonts w:cstheme="minorHAnsi"/>
          <w:b/>
          <w:bCs/>
          <w:sz w:val="24"/>
          <w:szCs w:val="24"/>
        </w:rPr>
        <w:t xml:space="preserve">. </w:t>
      </w:r>
      <w:r w:rsidRPr="009A77DD">
        <w:rPr>
          <w:rFonts w:cstheme="minorHAnsi"/>
          <w:sz w:val="24"/>
          <w:szCs w:val="24"/>
        </w:rPr>
        <w:t>Nos eventuais ajustes realizados durante a execução do objeto, deverá o CONVENENTE demonstrar a respectiva necessidade e os benefícios que se pretende agregar ao projeto, cuja justificativa, uma vez aprovada pela autoridade competente do CONCEDENTE, integrará o Plano de Trabalho.</w:t>
      </w:r>
    </w:p>
    <w:p w14:paraId="30F5171A" w14:textId="77777777" w:rsidR="00A355A6" w:rsidRPr="009A77DD" w:rsidRDefault="00A355A6" w:rsidP="003054C1">
      <w:pPr>
        <w:jc w:val="both"/>
        <w:rPr>
          <w:rFonts w:cstheme="minorHAnsi"/>
          <w:sz w:val="24"/>
          <w:szCs w:val="24"/>
        </w:rPr>
      </w:pPr>
      <w:r w:rsidRPr="009A77DD">
        <w:rPr>
          <w:rFonts w:cstheme="minorHAnsi"/>
          <w:b/>
          <w:bCs/>
          <w:sz w:val="24"/>
          <w:szCs w:val="24"/>
        </w:rPr>
        <w:t xml:space="preserve">Subcláusula </w:t>
      </w:r>
      <w:r w:rsidR="00F76BAB" w:rsidRPr="009A77DD">
        <w:rPr>
          <w:rFonts w:cstheme="minorHAnsi"/>
          <w:b/>
          <w:bCs/>
          <w:sz w:val="24"/>
          <w:szCs w:val="24"/>
        </w:rPr>
        <w:t>quinta</w:t>
      </w:r>
      <w:r w:rsidRPr="009A77DD">
        <w:rPr>
          <w:rFonts w:cstheme="minorHAnsi"/>
          <w:b/>
          <w:bCs/>
          <w:sz w:val="24"/>
          <w:szCs w:val="24"/>
        </w:rPr>
        <w:t xml:space="preserve">. </w:t>
      </w:r>
      <w:r w:rsidR="00BD21C6" w:rsidRPr="009A77DD">
        <w:rPr>
          <w:rFonts w:cstheme="minorHAnsi"/>
          <w:sz w:val="24"/>
          <w:szCs w:val="24"/>
        </w:rPr>
        <w:t>No caso de</w:t>
      </w:r>
      <w:r w:rsidR="005F6B31" w:rsidRPr="009A77DD">
        <w:rPr>
          <w:rFonts w:cstheme="minorHAnsi"/>
          <w:sz w:val="24"/>
          <w:szCs w:val="24"/>
        </w:rPr>
        <w:t xml:space="preserve"> ampliação </w:t>
      </w:r>
      <w:r w:rsidR="00BD21C6" w:rsidRPr="009A77DD">
        <w:rPr>
          <w:rFonts w:cstheme="minorHAnsi"/>
          <w:sz w:val="24"/>
          <w:szCs w:val="24"/>
        </w:rPr>
        <w:t>de metas, a proposta deverá ser acompanhada dos respectivos ajustes no Plano de Trabalho, de orçamentos detalhados e de relatórios que demonstrem a regular execução das metas, etapas e fases já pactuadas.</w:t>
      </w:r>
    </w:p>
    <w:p w14:paraId="7B4B566C" w14:textId="5323786A" w:rsidR="00D9706F" w:rsidRPr="00EE4B6A" w:rsidRDefault="003054C1" w:rsidP="004A35FC">
      <w:pPr>
        <w:pBdr>
          <w:top w:val="single" w:sz="4" w:space="1" w:color="auto"/>
          <w:left w:val="single" w:sz="4" w:space="4" w:color="auto"/>
          <w:bottom w:val="single" w:sz="4" w:space="1" w:color="auto"/>
          <w:right w:val="single" w:sz="4" w:space="4" w:color="auto"/>
        </w:pBdr>
        <w:shd w:val="clear" w:color="auto" w:fill="FFF8E5"/>
        <w:jc w:val="both"/>
        <w:rPr>
          <w:rFonts w:cstheme="minorHAnsi"/>
        </w:rPr>
      </w:pPr>
      <w:bookmarkStart w:id="5" w:name="_Hlk141982067"/>
      <w:r w:rsidRPr="009A77DD">
        <w:rPr>
          <w:rFonts w:cstheme="minorHAnsi"/>
          <w:b/>
          <w:bCs/>
        </w:rPr>
        <w:t>Nota Explicativa</w:t>
      </w:r>
      <w:r w:rsidRPr="009A77DD">
        <w:rPr>
          <w:rFonts w:cstheme="minorHAnsi"/>
        </w:rPr>
        <w:t xml:space="preserve">: </w:t>
      </w:r>
      <w:r w:rsidR="00BD21C6" w:rsidRPr="009A77DD">
        <w:rPr>
          <w:rFonts w:cstheme="minorHAnsi"/>
        </w:rPr>
        <w:t>Nas hipóteses em que as alterações no plano de trabalho não impliquem alterações da contrapartida e da vigência do instrumento, elas poderão ser realizadas por meio de apostila, sem necessidade de celebração de termo aditivo.</w:t>
      </w:r>
      <w:r w:rsidRPr="009A77DD">
        <w:rPr>
          <w:rFonts w:cstheme="minorHAnsi"/>
        </w:rPr>
        <w:t xml:space="preserve">  </w:t>
      </w:r>
      <w:bookmarkEnd w:id="5"/>
    </w:p>
    <w:p w14:paraId="2751D286" w14:textId="77777777" w:rsidR="0041010F" w:rsidRPr="0041010F" w:rsidRDefault="0041010F" w:rsidP="0041010F">
      <w:pPr>
        <w:jc w:val="both"/>
        <w:rPr>
          <w:rFonts w:cstheme="minorHAnsi"/>
          <w:b/>
          <w:bCs/>
          <w:sz w:val="6"/>
          <w:szCs w:val="6"/>
        </w:rPr>
      </w:pPr>
    </w:p>
    <w:p w14:paraId="7408E132" w14:textId="4AAB43B8" w:rsidR="003054C1" w:rsidRPr="009A77DD" w:rsidRDefault="003054C1"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w:t>
      </w:r>
      <w:r w:rsidR="00642C16" w:rsidRPr="009A77DD">
        <w:rPr>
          <w:rFonts w:cstheme="minorHAnsi"/>
          <w:b/>
          <w:bCs/>
          <w:sz w:val="24"/>
          <w:szCs w:val="24"/>
        </w:rPr>
        <w:t>TERCEIRA</w:t>
      </w:r>
      <w:r w:rsidRPr="009A77DD">
        <w:rPr>
          <w:rFonts w:cstheme="minorHAnsi"/>
          <w:b/>
          <w:bCs/>
          <w:sz w:val="24"/>
          <w:szCs w:val="24"/>
        </w:rPr>
        <w:t xml:space="preserve"> - </w:t>
      </w:r>
      <w:r w:rsidR="001A3971" w:rsidRPr="009A77DD">
        <w:rPr>
          <w:rFonts w:cstheme="minorHAnsi"/>
          <w:b/>
          <w:bCs/>
          <w:sz w:val="24"/>
          <w:szCs w:val="24"/>
        </w:rPr>
        <w:t>DO ACOMPANHAMENTO</w:t>
      </w:r>
    </w:p>
    <w:p w14:paraId="685D7BF1" w14:textId="55CE50A1" w:rsidR="5737FF59" w:rsidRPr="00EB3B14" w:rsidRDefault="5737FF59" w:rsidP="5737FF59">
      <w:pPr>
        <w:jc w:val="both"/>
        <w:rPr>
          <w:rFonts w:ascii="Calibri" w:eastAsia="Calibri" w:hAnsi="Calibri" w:cs="Calibri"/>
          <w:sz w:val="24"/>
          <w:szCs w:val="24"/>
        </w:rPr>
      </w:pPr>
      <w:r w:rsidRPr="0024110B">
        <w:rPr>
          <w:rFonts w:ascii="Calibri" w:eastAsia="Calibri" w:hAnsi="Calibri" w:cs="Calibri"/>
          <w:sz w:val="24"/>
          <w:szCs w:val="24"/>
        </w:rPr>
        <w:t xml:space="preserve">O CONCEDENTE levará em consideração, no acompanhamento e na verificação do cumprimento do objeto pactuado, diante do marco de execução de 100% (cem por cento) do </w:t>
      </w:r>
      <w:r w:rsidRPr="00EB3B14">
        <w:rPr>
          <w:rFonts w:ascii="Calibri" w:eastAsia="Calibri" w:hAnsi="Calibri" w:cs="Calibri"/>
          <w:sz w:val="24"/>
          <w:szCs w:val="24"/>
        </w:rPr>
        <w:t>cronograma físico:</w:t>
      </w:r>
    </w:p>
    <w:p w14:paraId="4FD5CF86" w14:textId="6C454A62" w:rsidR="5737FF59" w:rsidRPr="00EB3B14" w:rsidRDefault="5737FF59" w:rsidP="5737FF59">
      <w:pPr>
        <w:spacing w:line="254" w:lineRule="auto"/>
        <w:jc w:val="both"/>
        <w:rPr>
          <w:rFonts w:ascii="Calibri" w:eastAsia="Calibri" w:hAnsi="Calibri" w:cs="Calibri"/>
          <w:sz w:val="24"/>
          <w:szCs w:val="24"/>
        </w:rPr>
      </w:pPr>
      <w:r w:rsidRPr="00EB3B14">
        <w:rPr>
          <w:rFonts w:ascii="Calibri" w:eastAsia="Calibri" w:hAnsi="Calibri" w:cs="Calibri"/>
          <w:sz w:val="24"/>
          <w:szCs w:val="24"/>
        </w:rPr>
        <w:t xml:space="preserve">a) verificação dos boletins de medição e fotos georreferenciadas registradas pela empresa executora e pelo convenente do Transferegov.br e pela vistoria final </w:t>
      </w:r>
      <w:r w:rsidRPr="00EB3B14">
        <w:rPr>
          <w:rFonts w:ascii="Calibri" w:eastAsia="Calibri" w:hAnsi="Calibri" w:cs="Calibri"/>
          <w:i/>
          <w:iCs/>
          <w:sz w:val="24"/>
          <w:szCs w:val="24"/>
        </w:rPr>
        <w:t>in loco</w:t>
      </w:r>
      <w:r w:rsidRPr="00EB3B14">
        <w:rPr>
          <w:rFonts w:ascii="Calibri" w:eastAsia="Calibri" w:hAnsi="Calibri" w:cs="Calibri"/>
          <w:sz w:val="24"/>
          <w:szCs w:val="24"/>
        </w:rPr>
        <w:t xml:space="preserve"> para constatação da compatibilidade com o plano de trabalho, no caso de obras e serviços de engenharia; e</w:t>
      </w:r>
    </w:p>
    <w:p w14:paraId="21F12437" w14:textId="3FFD5FC5" w:rsidR="5737FF59" w:rsidRPr="0024110B" w:rsidRDefault="5737FF59" w:rsidP="5737FF59">
      <w:pPr>
        <w:spacing w:line="254" w:lineRule="auto"/>
        <w:jc w:val="both"/>
        <w:rPr>
          <w:rFonts w:ascii="Calibri" w:eastAsia="Calibri" w:hAnsi="Calibri" w:cs="Calibri"/>
          <w:sz w:val="24"/>
          <w:szCs w:val="24"/>
        </w:rPr>
      </w:pPr>
      <w:r w:rsidRPr="00EB3B14">
        <w:rPr>
          <w:rFonts w:ascii="Calibri" w:eastAsia="Calibri" w:hAnsi="Calibri" w:cs="Calibri"/>
          <w:sz w:val="24"/>
          <w:szCs w:val="24"/>
        </w:rPr>
        <w:t>b) avaliação das informações e documentos inseridos no Transferegov.br, para os demais objetos.</w:t>
      </w:r>
    </w:p>
    <w:p w14:paraId="37C37595" w14:textId="424D70E9" w:rsidR="5737FF59" w:rsidRPr="00F3493E" w:rsidRDefault="0040125E" w:rsidP="2FF1C084">
      <w:pPr>
        <w:spacing w:after="240" w:line="257" w:lineRule="auto"/>
        <w:jc w:val="both"/>
        <w:rPr>
          <w:sz w:val="24"/>
          <w:szCs w:val="24"/>
        </w:rPr>
      </w:pPr>
      <w:r w:rsidRPr="00F3493E">
        <w:rPr>
          <w:b/>
          <w:sz w:val="24"/>
          <w:szCs w:val="24"/>
        </w:rPr>
        <w:t>Subcláusula primeira</w:t>
      </w:r>
      <w:r w:rsidRPr="00F3493E">
        <w:rPr>
          <w:sz w:val="24"/>
          <w:szCs w:val="24"/>
        </w:rPr>
        <w:t>. É prerrogativa do CONCEDENTE assumir ou transferir a responsabilidade pela execução do objeto, no caso de paralisação ou da ocorrência de fato relevante, de modo a evitar sua descontinuidade, respondendo o CONVENENTE, em todo caso, pelos danos causados a terceiros, decorrentes de culpa ou dolo na execução do instrumento.</w:t>
      </w:r>
      <w:r w:rsidRPr="00C05343">
        <w:rPr>
          <w:sz w:val="24"/>
          <w:szCs w:val="24"/>
        </w:rPr>
        <w:t xml:space="preserve"> </w:t>
      </w:r>
    </w:p>
    <w:p w14:paraId="77D7361D" w14:textId="414CE5D2" w:rsidR="007E32CE" w:rsidRPr="009A77DD" w:rsidRDefault="007E32CE" w:rsidP="008C4635">
      <w:pPr>
        <w:jc w:val="both"/>
        <w:rPr>
          <w:color w:val="000000" w:themeColor="text1"/>
          <w:sz w:val="24"/>
          <w:szCs w:val="24"/>
        </w:rPr>
      </w:pPr>
      <w:r w:rsidRPr="5737FF59">
        <w:rPr>
          <w:b/>
          <w:sz w:val="24"/>
          <w:szCs w:val="24"/>
        </w:rPr>
        <w:t xml:space="preserve">Subcláusula </w:t>
      </w:r>
      <w:r w:rsidR="4563314F" w:rsidRPr="4563314F">
        <w:rPr>
          <w:b/>
          <w:bCs/>
          <w:sz w:val="24"/>
          <w:szCs w:val="24"/>
        </w:rPr>
        <w:t>segunda</w:t>
      </w:r>
      <w:r w:rsidR="4563314F" w:rsidRPr="4563314F">
        <w:rPr>
          <w:b/>
          <w:bCs/>
          <w:color w:val="000000" w:themeColor="text1"/>
          <w:sz w:val="24"/>
          <w:szCs w:val="24"/>
        </w:rPr>
        <w:t>.</w:t>
      </w:r>
      <w:r w:rsidRPr="5737FF59">
        <w:rPr>
          <w:b/>
          <w:color w:val="000000" w:themeColor="text1"/>
          <w:sz w:val="24"/>
          <w:szCs w:val="24"/>
        </w:rPr>
        <w:t xml:space="preserve"> </w:t>
      </w:r>
      <w:r w:rsidR="008C4635" w:rsidRPr="5737FF59">
        <w:rPr>
          <w:color w:val="000000" w:themeColor="text1"/>
          <w:sz w:val="24"/>
          <w:szCs w:val="24"/>
        </w:rPr>
        <w:t>Os processos, documentos ou informações referentes à execução deste instrumento não poderão ser sonegados aos servidores do CONCEDENTE e dos órgãos de controle interno e externo da União, bem como ao eventual apoiador técnico.</w:t>
      </w:r>
    </w:p>
    <w:p w14:paraId="1643FF82" w14:textId="177765E9" w:rsidR="007E32CE" w:rsidRPr="009A77DD" w:rsidRDefault="007E32CE" w:rsidP="003054C1">
      <w:pPr>
        <w:jc w:val="both"/>
        <w:rPr>
          <w:color w:val="000000" w:themeColor="text1"/>
          <w:sz w:val="24"/>
          <w:szCs w:val="24"/>
        </w:rPr>
      </w:pPr>
      <w:r w:rsidRPr="5737FF59">
        <w:rPr>
          <w:b/>
          <w:color w:val="000000" w:themeColor="text1"/>
          <w:sz w:val="24"/>
          <w:szCs w:val="24"/>
        </w:rPr>
        <w:t xml:space="preserve">Subcláusula </w:t>
      </w:r>
      <w:r w:rsidR="4563314F" w:rsidRPr="4563314F">
        <w:rPr>
          <w:b/>
          <w:bCs/>
          <w:color w:val="000000" w:themeColor="text1"/>
          <w:sz w:val="24"/>
          <w:szCs w:val="24"/>
        </w:rPr>
        <w:t>terceira.</w:t>
      </w:r>
      <w:r w:rsidRPr="5737FF59">
        <w:rPr>
          <w:b/>
          <w:color w:val="000000" w:themeColor="text1"/>
          <w:sz w:val="24"/>
          <w:szCs w:val="24"/>
        </w:rPr>
        <w:t xml:space="preserve"> </w:t>
      </w:r>
      <w:r w:rsidR="009121D1" w:rsidRPr="5737FF59">
        <w:rPr>
          <w:color w:val="000000" w:themeColor="text1"/>
          <w:sz w:val="24"/>
          <w:szCs w:val="24"/>
        </w:rPr>
        <w:t>Aquele que, por ação ou omissão, causar embaraço, constrangimento ou obstáculo à atuação do CONCEDENTE e dos órgãos de controle interno e externo do Poder Executivo Federal, no desempenho de suas funções institucionais relativas ao acompanhamento e fiscalização dos recursos federais transferidos, ficará sujeito à responsabilização administrativa, civil e penal.</w:t>
      </w:r>
      <w:r w:rsidR="00A92AA8" w:rsidRPr="5737FF59">
        <w:rPr>
          <w:color w:val="000000" w:themeColor="text1"/>
          <w:sz w:val="24"/>
          <w:szCs w:val="24"/>
        </w:rPr>
        <w:t xml:space="preserve"> </w:t>
      </w:r>
    </w:p>
    <w:p w14:paraId="1851C5EA" w14:textId="331C943E" w:rsidR="008D5D99" w:rsidRPr="00923DDB" w:rsidRDefault="008D5D99" w:rsidP="003054C1">
      <w:pPr>
        <w:jc w:val="both"/>
        <w:rPr>
          <w:sz w:val="24"/>
          <w:szCs w:val="24"/>
        </w:rPr>
      </w:pPr>
      <w:r w:rsidRPr="5737FF59">
        <w:rPr>
          <w:b/>
          <w:color w:val="000000" w:themeColor="text1"/>
          <w:sz w:val="24"/>
          <w:szCs w:val="24"/>
        </w:rPr>
        <w:t xml:space="preserve">Subcláusula </w:t>
      </w:r>
      <w:r w:rsidR="63526312" w:rsidRPr="63526312">
        <w:rPr>
          <w:b/>
          <w:bCs/>
          <w:color w:val="000000" w:themeColor="text1"/>
          <w:sz w:val="24"/>
          <w:szCs w:val="24"/>
        </w:rPr>
        <w:t>quarta.</w:t>
      </w:r>
      <w:r w:rsidRPr="5737FF59">
        <w:rPr>
          <w:b/>
          <w:color w:val="000000" w:themeColor="text1"/>
          <w:sz w:val="24"/>
          <w:szCs w:val="24"/>
        </w:rPr>
        <w:t xml:space="preserve"> </w:t>
      </w:r>
      <w:r w:rsidRPr="5737FF59">
        <w:rPr>
          <w:color w:val="000000" w:themeColor="text1"/>
          <w:sz w:val="24"/>
          <w:szCs w:val="24"/>
        </w:rPr>
        <w:t xml:space="preserve">A utilização dos recursos em desconformidade com o pactuado no instrumento ensejará obrigação do CONVENENTE devolvê-los devidamente atualizados, </w:t>
      </w:r>
      <w:r w:rsidRPr="5737FF59">
        <w:rPr>
          <w:sz w:val="24"/>
          <w:szCs w:val="24"/>
        </w:rPr>
        <w:lastRenderedPageBreak/>
        <w:t xml:space="preserve">conforme exigido para a quitação de débitos para com a Fazenda Nacional, com base na variação da Taxa Referencial do Sistema Especial de Liquidação e de Custódia - SELIC, acumulada mensalmente, até o último dia do mês anterior ao da devolução dos recursos, acrescido esse montante de 1% (um por cento) no mês de efetivação da </w:t>
      </w:r>
      <w:r w:rsidRPr="00923DDB">
        <w:rPr>
          <w:sz w:val="24"/>
          <w:szCs w:val="24"/>
        </w:rPr>
        <w:t>devolução dos recursos à conta única do Tesouro Nacional.</w:t>
      </w:r>
    </w:p>
    <w:p w14:paraId="14226FA3" w14:textId="5DEFBF21" w:rsidR="008D5D99" w:rsidRPr="00923DDB" w:rsidRDefault="008D5D99" w:rsidP="003054C1">
      <w:pPr>
        <w:jc w:val="both"/>
        <w:rPr>
          <w:sz w:val="24"/>
          <w:szCs w:val="24"/>
        </w:rPr>
      </w:pPr>
      <w:r w:rsidRPr="00923DDB">
        <w:rPr>
          <w:b/>
          <w:color w:val="000000" w:themeColor="text1"/>
          <w:sz w:val="24"/>
          <w:szCs w:val="24"/>
        </w:rPr>
        <w:t xml:space="preserve">Subcláusula </w:t>
      </w:r>
      <w:r w:rsidR="5332B0A6" w:rsidRPr="00923DDB">
        <w:rPr>
          <w:b/>
          <w:bCs/>
          <w:color w:val="000000" w:themeColor="text1"/>
          <w:sz w:val="24"/>
          <w:szCs w:val="24"/>
        </w:rPr>
        <w:t>quinta.</w:t>
      </w:r>
      <w:r w:rsidRPr="00923DDB">
        <w:rPr>
          <w:b/>
          <w:color w:val="000000" w:themeColor="text1"/>
          <w:sz w:val="24"/>
          <w:szCs w:val="24"/>
        </w:rPr>
        <w:t xml:space="preserve"> </w:t>
      </w:r>
      <w:r w:rsidRPr="00923DDB">
        <w:rPr>
          <w:color w:val="000000" w:themeColor="text1"/>
          <w:sz w:val="24"/>
          <w:szCs w:val="24"/>
        </w:rPr>
        <w:t xml:space="preserve">Nos casos de identificação de irregularidade no procedimento licitatório ou na execução </w:t>
      </w:r>
      <w:r w:rsidRPr="00923DDB">
        <w:rPr>
          <w:sz w:val="24"/>
          <w:szCs w:val="24"/>
        </w:rPr>
        <w:t>contratual, CONCEDENTE e CONVENENTE observarão o disposto no art. 89 da Portaria Conjunta</w:t>
      </w:r>
      <w:r w:rsidR="002606A5" w:rsidRPr="00923DDB">
        <w:rPr>
          <w:sz w:val="24"/>
          <w:szCs w:val="24"/>
        </w:rPr>
        <w:t xml:space="preserve"> </w:t>
      </w:r>
      <w:r w:rsidR="002606A5" w:rsidRPr="00923DDB">
        <w:t>MGI/MF/CGU</w:t>
      </w:r>
      <w:r w:rsidRPr="00923DDB">
        <w:rPr>
          <w:sz w:val="24"/>
          <w:szCs w:val="24"/>
        </w:rPr>
        <w:t xml:space="preserve"> nº 33, de 2023.</w:t>
      </w:r>
    </w:p>
    <w:p w14:paraId="7D2C5A84" w14:textId="06D79379" w:rsidR="002455D6" w:rsidRPr="00923DDB" w:rsidRDefault="002455D6" w:rsidP="53EBE714">
      <w:pPr>
        <w:pBdr>
          <w:top w:val="single" w:sz="4" w:space="1" w:color="auto"/>
          <w:left w:val="single" w:sz="4" w:space="4" w:color="auto"/>
          <w:bottom w:val="single" w:sz="4" w:space="1" w:color="auto"/>
          <w:right w:val="single" w:sz="4" w:space="4" w:color="auto"/>
        </w:pBdr>
        <w:shd w:val="clear" w:color="auto" w:fill="FFF8E5"/>
        <w:jc w:val="both"/>
      </w:pPr>
      <w:r w:rsidRPr="00923DDB">
        <w:rPr>
          <w:b/>
        </w:rPr>
        <w:t>Nota Explicativa</w:t>
      </w:r>
      <w:r w:rsidRPr="00923DDB">
        <w:t xml:space="preserve">: </w:t>
      </w:r>
      <w:r w:rsidR="53EBE714" w:rsidRPr="00923DDB">
        <w:t xml:space="preserve">Apesar de não existir </w:t>
      </w:r>
      <w:r w:rsidR="1BCD8C20" w:rsidRPr="00923DDB">
        <w:t xml:space="preserve">acompanhamento </w:t>
      </w:r>
      <w:r w:rsidR="1D66FE28" w:rsidRPr="00923DDB">
        <w:t xml:space="preserve">ao procedimento </w:t>
      </w:r>
      <w:r w:rsidR="6295FD16" w:rsidRPr="00923DDB">
        <w:t xml:space="preserve">de licitação </w:t>
      </w:r>
      <w:r w:rsidR="5F6F86C0" w:rsidRPr="00923DDB">
        <w:t xml:space="preserve">no processo </w:t>
      </w:r>
      <w:r w:rsidR="2E671BBC" w:rsidRPr="00923DDB">
        <w:t>simplificado</w:t>
      </w:r>
      <w:r w:rsidR="07F9BAF9" w:rsidRPr="00923DDB">
        <w:t>, a cláusula</w:t>
      </w:r>
      <w:r w:rsidR="054FAD83" w:rsidRPr="00923DDB">
        <w:t xml:space="preserve"> acima é pertinente por permitir</w:t>
      </w:r>
      <w:r w:rsidR="5F996BA4" w:rsidRPr="00923DDB">
        <w:t xml:space="preserve"> o</w:t>
      </w:r>
      <w:r w:rsidR="6CF63D9D" w:rsidRPr="00923DDB">
        <w:t xml:space="preserve"> recebimento de </w:t>
      </w:r>
      <w:r w:rsidR="1D6B73DD" w:rsidRPr="00923DDB">
        <w:t xml:space="preserve">qualquer denúncia na identificação de </w:t>
      </w:r>
      <w:r w:rsidR="02037140" w:rsidRPr="00923DDB">
        <w:t xml:space="preserve">irregularidades no </w:t>
      </w:r>
      <w:r w:rsidR="234A5590" w:rsidRPr="00923DDB">
        <w:t xml:space="preserve">curso </w:t>
      </w:r>
      <w:r w:rsidR="42D54991" w:rsidRPr="00923DDB">
        <w:t>do processo de</w:t>
      </w:r>
      <w:r w:rsidR="41674453" w:rsidRPr="00923DDB">
        <w:t xml:space="preserve"> licitação </w:t>
      </w:r>
      <w:r w:rsidR="795EC051" w:rsidRPr="00923DDB">
        <w:t xml:space="preserve">ou na </w:t>
      </w:r>
      <w:r w:rsidR="5E2A4350" w:rsidRPr="00923DDB">
        <w:t>execução do</w:t>
      </w:r>
      <w:r w:rsidR="13174519" w:rsidRPr="00923DDB">
        <w:t xml:space="preserve"> objeto </w:t>
      </w:r>
      <w:r w:rsidR="04CE85C3" w:rsidRPr="00923DDB">
        <w:t xml:space="preserve">do </w:t>
      </w:r>
      <w:r w:rsidR="54ABB084" w:rsidRPr="00923DDB">
        <w:t>convênio.</w:t>
      </w:r>
      <w:r w:rsidR="622A90D1" w:rsidRPr="00923DDB">
        <w:t xml:space="preserve"> </w:t>
      </w:r>
      <w:r w:rsidR="258CD719" w:rsidRPr="00923DDB">
        <w:t>Nesse sentido</w:t>
      </w:r>
      <w:r w:rsidR="3FF99668" w:rsidRPr="00923DDB">
        <w:t xml:space="preserve">, a </w:t>
      </w:r>
      <w:r w:rsidR="4EFD2C2F" w:rsidRPr="00923DDB">
        <w:t xml:space="preserve">Portaria Conjunta nº </w:t>
      </w:r>
      <w:r w:rsidR="48743ECE" w:rsidRPr="00923DDB">
        <w:t xml:space="preserve">33/2023 </w:t>
      </w:r>
      <w:r w:rsidR="095F974E" w:rsidRPr="00923DDB">
        <w:t xml:space="preserve">prevê o seguinte procedimento </w:t>
      </w:r>
      <w:r w:rsidR="68CFB205" w:rsidRPr="00923DDB">
        <w:t>no art. 89:</w:t>
      </w:r>
    </w:p>
    <w:p w14:paraId="07689314" w14:textId="77777777" w:rsidR="000471E4" w:rsidRPr="00923DDB" w:rsidRDefault="000471E4" w:rsidP="00B371FA">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 xml:space="preserve">Art. 89. Em observação ao disposto nos </w:t>
      </w:r>
      <w:proofErr w:type="spellStart"/>
      <w:r w:rsidRPr="00923DDB">
        <w:rPr>
          <w:i/>
          <w:sz w:val="20"/>
          <w:szCs w:val="20"/>
        </w:rPr>
        <w:t>arts</w:t>
      </w:r>
      <w:proofErr w:type="spellEnd"/>
      <w:r w:rsidRPr="00923DDB">
        <w:rPr>
          <w:i/>
          <w:sz w:val="20"/>
          <w:szCs w:val="20"/>
        </w:rPr>
        <w:t>. 147, 148 e 149 da Lei nº 14.133, de 2021, nos casos de identificação de irregularidade no procedimento licitatório ou na execução contratual, caso não seja possível o saneamento, a decisão sobre a suspensão da execução ou sobre a declaração de nulidade do contrato somente será adotada na hipótese em que se revelar medida de interesse público, da seguinte forma:</w:t>
      </w:r>
    </w:p>
    <w:p w14:paraId="51DF1DC9" w14:textId="77777777" w:rsidR="000471E4" w:rsidRPr="00923DDB" w:rsidRDefault="000471E4" w:rsidP="00B371FA">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I - o convenente procederá à avaliação de que trata o art. 147 da Lei nº 14.133, de 2021, e a submeterá ao concedente ou à mandatária; e</w:t>
      </w:r>
    </w:p>
    <w:p w14:paraId="778698B5" w14:textId="77777777" w:rsidR="000471E4" w:rsidRPr="00923DDB" w:rsidRDefault="000471E4" w:rsidP="00B371FA">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II - o concedente ou a mandatária analisará o interesse público envolvido no caso e decidirá sobre a conveniência e oportunidade de prosseguir com o convênio ou contrato de repasse.</w:t>
      </w:r>
    </w:p>
    <w:p w14:paraId="0D581757" w14:textId="2ADE3D1D" w:rsidR="00133EE1" w:rsidRPr="00923DDB" w:rsidRDefault="000471E4" w:rsidP="00923DDB">
      <w:pPr>
        <w:pBdr>
          <w:top w:val="single" w:sz="4" w:space="1" w:color="auto"/>
          <w:left w:val="single" w:sz="4" w:space="4" w:color="auto"/>
          <w:bottom w:val="single" w:sz="4" w:space="1" w:color="auto"/>
          <w:right w:val="single" w:sz="4" w:space="4" w:color="auto"/>
        </w:pBdr>
        <w:shd w:val="clear" w:color="auto" w:fill="FFF8E5"/>
        <w:jc w:val="both"/>
        <w:rPr>
          <w:sz w:val="24"/>
          <w:szCs w:val="24"/>
        </w:rPr>
      </w:pPr>
      <w:r w:rsidRPr="00923DDB">
        <w:rPr>
          <w:i/>
          <w:sz w:val="20"/>
          <w:szCs w:val="20"/>
        </w:rPr>
        <w:t>Parágrafo único. Caso a paralisação ou anulação não se revele medida de interesse público, o poder público deverá optar pela continuidade do contrato e pela solução da irregularidade por meio de indenização por perdas e danos, sem prejuízo da apuração de responsabilidade e da aplicação de penalidades cabíveis.</w:t>
      </w:r>
    </w:p>
    <w:p w14:paraId="0784129E" w14:textId="120E5360" w:rsidR="009C0171" w:rsidRPr="00BF780D" w:rsidRDefault="009C0171" w:rsidP="003054C1">
      <w:pPr>
        <w:jc w:val="both"/>
        <w:rPr>
          <w:sz w:val="24"/>
          <w:szCs w:val="24"/>
        </w:rPr>
      </w:pPr>
      <w:r w:rsidRPr="00BF780D">
        <w:rPr>
          <w:b/>
          <w:sz w:val="24"/>
          <w:szCs w:val="24"/>
        </w:rPr>
        <w:t xml:space="preserve">Subcláusula </w:t>
      </w:r>
      <w:r w:rsidR="5332B0A6" w:rsidRPr="00BF780D">
        <w:rPr>
          <w:b/>
          <w:bCs/>
          <w:sz w:val="24"/>
          <w:szCs w:val="24"/>
        </w:rPr>
        <w:t>sexta</w:t>
      </w:r>
      <w:r w:rsidR="5332B0A6" w:rsidRPr="00BF780D">
        <w:rPr>
          <w:b/>
          <w:bCs/>
          <w:color w:val="000000" w:themeColor="text1"/>
          <w:sz w:val="24"/>
          <w:szCs w:val="24"/>
        </w:rPr>
        <w:t>.</w:t>
      </w:r>
      <w:r w:rsidRPr="00BF780D">
        <w:rPr>
          <w:b/>
          <w:color w:val="000000" w:themeColor="text1"/>
          <w:sz w:val="24"/>
          <w:szCs w:val="24"/>
        </w:rPr>
        <w:t xml:space="preserve"> </w:t>
      </w:r>
      <w:r w:rsidRPr="00BF780D">
        <w:rPr>
          <w:color w:val="000000" w:themeColor="text1"/>
          <w:sz w:val="24"/>
          <w:szCs w:val="24"/>
        </w:rPr>
        <w:t>Os agentes que fizerem parte do ciclo de transferência de recursos são responsáveis</w:t>
      </w:r>
      <w:r w:rsidRPr="00BF780D">
        <w:rPr>
          <w:sz w:val="24"/>
          <w:szCs w:val="24"/>
        </w:rPr>
        <w:t>, para todos os efeitos, pelos atos que praticarem no acompanhamento e fiscalização da execução deste instrumento, não cabendo a responsabilização do CONCEDENTE por inconformidades ou irregularidades praticadas pelo CONVENENTE</w:t>
      </w:r>
      <w:r w:rsidR="00483E73" w:rsidRPr="00BF780D">
        <w:rPr>
          <w:sz w:val="24"/>
          <w:szCs w:val="24"/>
        </w:rPr>
        <w:t xml:space="preserve">. </w:t>
      </w:r>
      <w:r w:rsidRPr="00BF780D">
        <w:rPr>
          <w:sz w:val="24"/>
          <w:szCs w:val="24"/>
        </w:rPr>
        <w:t xml:space="preserve">O CONVENENTE </w:t>
      </w:r>
      <w:r w:rsidRPr="00BF780D">
        <w:rPr>
          <w:i/>
          <w:color w:val="FF0000"/>
          <w:sz w:val="24"/>
          <w:szCs w:val="24"/>
        </w:rPr>
        <w:t xml:space="preserve">e a </w:t>
      </w:r>
      <w:r w:rsidR="00412BAF" w:rsidRPr="00BF780D">
        <w:rPr>
          <w:i/>
          <w:color w:val="FF0000"/>
          <w:sz w:val="24"/>
          <w:szCs w:val="24"/>
        </w:rPr>
        <w:t>UNIDADE EXECUTORA</w:t>
      </w:r>
      <w:r w:rsidR="00412BAF" w:rsidRPr="00BF780D">
        <w:rPr>
          <w:sz w:val="24"/>
          <w:szCs w:val="24"/>
        </w:rPr>
        <w:t xml:space="preserve"> </w:t>
      </w:r>
      <w:r w:rsidRPr="00BF780D">
        <w:rPr>
          <w:sz w:val="24"/>
          <w:szCs w:val="24"/>
        </w:rPr>
        <w:t>responde pelos danos causados a terceiros, decorrentes de culpa ou dolo na execução do Convênio.</w:t>
      </w:r>
    </w:p>
    <w:p w14:paraId="5C39802C" w14:textId="70E87C71" w:rsidR="5737FF59" w:rsidRDefault="5737FF59" w:rsidP="5737FF59">
      <w:pPr>
        <w:jc w:val="both"/>
        <w:rPr>
          <w:rFonts w:ascii="Calibri" w:eastAsia="Calibri" w:hAnsi="Calibri" w:cs="Calibri"/>
          <w:sz w:val="24"/>
          <w:szCs w:val="24"/>
        </w:rPr>
      </w:pPr>
      <w:r w:rsidRPr="5737FF59">
        <w:rPr>
          <w:b/>
          <w:bCs/>
          <w:sz w:val="24"/>
          <w:szCs w:val="24"/>
        </w:rPr>
        <w:t xml:space="preserve">Subcláusula </w:t>
      </w:r>
      <w:r w:rsidR="5332B0A6" w:rsidRPr="5332B0A6">
        <w:rPr>
          <w:b/>
          <w:bCs/>
          <w:sz w:val="24"/>
          <w:szCs w:val="24"/>
        </w:rPr>
        <w:t>sétima</w:t>
      </w:r>
      <w:r w:rsidR="5332B0A6" w:rsidRPr="5332B0A6">
        <w:rPr>
          <w:b/>
          <w:bCs/>
          <w:color w:val="000000" w:themeColor="text1"/>
          <w:sz w:val="24"/>
          <w:szCs w:val="24"/>
        </w:rPr>
        <w:t>.</w:t>
      </w:r>
      <w:r w:rsidRPr="5737FF59">
        <w:rPr>
          <w:b/>
          <w:bCs/>
          <w:color w:val="000000" w:themeColor="text1"/>
          <w:sz w:val="24"/>
          <w:szCs w:val="24"/>
        </w:rPr>
        <w:t xml:space="preserve"> </w:t>
      </w:r>
      <w:r w:rsidRPr="00BF780D">
        <w:rPr>
          <w:rFonts w:eastAsiaTheme="minorEastAsia"/>
          <w:color w:val="000000" w:themeColor="text1"/>
          <w:sz w:val="24"/>
          <w:szCs w:val="24"/>
        </w:rPr>
        <w:t>Ao tomar conhecimento de qualquer irregularidade ou ilegalidade, o convenente dará ciência aos órgãos de controle e, havendo fundada suspeita de crime ou de improbidade administrativa, cientificará os Ministérios Público Federal e Estadual, bem como a Advocacia-Geral da União.</w:t>
      </w:r>
    </w:p>
    <w:p w14:paraId="32A3007E" w14:textId="77777777" w:rsidR="00793160" w:rsidRPr="0041010F" w:rsidRDefault="00793160" w:rsidP="003054C1">
      <w:pPr>
        <w:jc w:val="both"/>
        <w:rPr>
          <w:rFonts w:cstheme="minorHAnsi"/>
          <w:b/>
          <w:bCs/>
          <w:sz w:val="4"/>
          <w:szCs w:val="18"/>
        </w:rPr>
      </w:pPr>
    </w:p>
    <w:p w14:paraId="3256BB77" w14:textId="77777777" w:rsidR="003054C1" w:rsidRPr="009A77DD" w:rsidRDefault="003054C1" w:rsidP="000719FF">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w:t>
      </w:r>
      <w:r w:rsidR="00642C16" w:rsidRPr="009A77DD">
        <w:rPr>
          <w:rFonts w:cstheme="minorHAnsi"/>
          <w:b/>
          <w:bCs/>
          <w:sz w:val="24"/>
          <w:szCs w:val="24"/>
        </w:rPr>
        <w:t>QUARTA</w:t>
      </w:r>
      <w:r w:rsidRPr="009A77DD">
        <w:rPr>
          <w:rFonts w:cstheme="minorHAnsi"/>
          <w:b/>
          <w:bCs/>
          <w:sz w:val="24"/>
          <w:szCs w:val="24"/>
        </w:rPr>
        <w:t xml:space="preserve"> – </w:t>
      </w:r>
      <w:r w:rsidR="001A3971" w:rsidRPr="009A77DD">
        <w:rPr>
          <w:rFonts w:cstheme="minorHAnsi"/>
          <w:b/>
          <w:bCs/>
          <w:sz w:val="24"/>
          <w:szCs w:val="24"/>
        </w:rPr>
        <w:t xml:space="preserve">DA FISCALIZAÇÃO  </w:t>
      </w:r>
    </w:p>
    <w:p w14:paraId="446287F7" w14:textId="77777777" w:rsidR="00F87191" w:rsidRDefault="00503919" w:rsidP="003054C1">
      <w:pPr>
        <w:jc w:val="both"/>
        <w:rPr>
          <w:rFonts w:cstheme="minorHAnsi"/>
          <w:color w:val="000000" w:themeColor="text1"/>
          <w:sz w:val="24"/>
          <w:szCs w:val="24"/>
        </w:rPr>
      </w:pPr>
      <w:r w:rsidRPr="009A77DD">
        <w:rPr>
          <w:rFonts w:cstheme="minorHAnsi"/>
          <w:color w:val="000000" w:themeColor="text1"/>
          <w:sz w:val="24"/>
          <w:szCs w:val="24"/>
        </w:rPr>
        <w:t xml:space="preserve">Incumbe ao CONVENENTE exercer a atribuição de fiscalização, a qual consiste na atividade administrativa, prevista nas legislações específicas de licitação e contratos, que </w:t>
      </w:r>
      <w:r w:rsidRPr="009A77DD">
        <w:rPr>
          <w:rFonts w:cstheme="minorHAnsi"/>
          <w:color w:val="000000" w:themeColor="text1"/>
          <w:sz w:val="24"/>
          <w:szCs w:val="24"/>
        </w:rPr>
        <w:lastRenderedPageBreak/>
        <w:t xml:space="preserve">deve ser realizada de modo sistemático pelo </w:t>
      </w:r>
      <w:r w:rsidR="00C55F80" w:rsidRPr="009A77DD">
        <w:rPr>
          <w:rFonts w:cstheme="minorHAnsi"/>
          <w:color w:val="000000" w:themeColor="text1"/>
          <w:sz w:val="24"/>
          <w:szCs w:val="24"/>
        </w:rPr>
        <w:t xml:space="preserve">CONVENENTE </w:t>
      </w:r>
      <w:r w:rsidRPr="009A77DD">
        <w:rPr>
          <w:rFonts w:cstheme="minorHAnsi"/>
          <w:color w:val="000000" w:themeColor="text1"/>
          <w:sz w:val="24"/>
          <w:szCs w:val="24"/>
        </w:rPr>
        <w:t>e seus prepostos, com a finalidade de verificar o cumprimento das disposições contratuais, técnicas e administrativas em todos os seus aspectos.</w:t>
      </w:r>
    </w:p>
    <w:p w14:paraId="3EC84ED9" w14:textId="77777777" w:rsidR="00C05343" w:rsidRPr="00F3493E" w:rsidRDefault="00C05343" w:rsidP="003054C1">
      <w:pPr>
        <w:jc w:val="both"/>
        <w:rPr>
          <w:rFonts w:cstheme="minorHAnsi"/>
          <w:color w:val="000000" w:themeColor="text1"/>
          <w:sz w:val="4"/>
          <w:szCs w:val="4"/>
        </w:rPr>
      </w:pPr>
    </w:p>
    <w:p w14:paraId="7389BCB4" w14:textId="22914C62" w:rsidR="009574E2" w:rsidRPr="00EB3B14" w:rsidRDefault="009574E2" w:rsidP="003054C1">
      <w:pPr>
        <w:jc w:val="both"/>
        <w:rPr>
          <w:rFonts w:cstheme="minorHAnsi"/>
          <w:color w:val="000000" w:themeColor="text1"/>
          <w:sz w:val="2"/>
          <w:szCs w:val="2"/>
        </w:rPr>
      </w:pPr>
    </w:p>
    <w:p w14:paraId="4C58625E" w14:textId="200462E6" w:rsidR="009574E2" w:rsidRPr="00041422" w:rsidRDefault="009574E2" w:rsidP="00041422">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w:t>
      </w:r>
      <w:r>
        <w:rPr>
          <w:rFonts w:cstheme="minorHAnsi"/>
          <w:b/>
          <w:bCs/>
          <w:sz w:val="24"/>
          <w:szCs w:val="24"/>
        </w:rPr>
        <w:t>QUINTA</w:t>
      </w:r>
      <w:r w:rsidRPr="009A77DD">
        <w:rPr>
          <w:rFonts w:cstheme="minorHAnsi"/>
          <w:b/>
          <w:bCs/>
          <w:sz w:val="24"/>
          <w:szCs w:val="24"/>
        </w:rPr>
        <w:t xml:space="preserve"> – DA </w:t>
      </w:r>
      <w:r>
        <w:rPr>
          <w:rFonts w:cstheme="minorHAnsi"/>
          <w:b/>
          <w:bCs/>
          <w:sz w:val="24"/>
          <w:szCs w:val="24"/>
        </w:rPr>
        <w:t>PRESTAÇÃO DE CONTAS</w:t>
      </w:r>
      <w:r w:rsidRPr="009A77DD">
        <w:rPr>
          <w:rFonts w:cstheme="minorHAnsi"/>
          <w:b/>
          <w:bCs/>
          <w:sz w:val="24"/>
          <w:szCs w:val="24"/>
        </w:rPr>
        <w:t xml:space="preserve">  </w:t>
      </w:r>
    </w:p>
    <w:p w14:paraId="0E2E530C"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O CONVENENTE deverá prestar contas da boa e regular aplicação dos recursos, por meio do seu representante legal em exercício, nos prazos estabelecidos por este Convênio.</w:t>
      </w:r>
      <w:r>
        <w:rPr>
          <w:rStyle w:val="eop"/>
          <w:rFonts w:ascii="Calibri" w:hAnsi="Calibri" w:cs="Segoe UI"/>
        </w:rPr>
        <w:t> </w:t>
      </w:r>
    </w:p>
    <w:p w14:paraId="39B24BAC"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2234B5AC" w14:textId="12CF6715"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primeira</w:t>
      </w:r>
      <w:r>
        <w:rPr>
          <w:rStyle w:val="normaltextrun"/>
          <w:rFonts w:ascii="Calibri" w:hAnsi="Calibri" w:cs="Segoe UI"/>
        </w:rPr>
        <w:t>. Compete ao representante legal da entidade privada sem fins lucrativos</w:t>
      </w:r>
      <w:r>
        <w:rPr>
          <w:rStyle w:val="normaltextrun"/>
          <w:rFonts w:ascii="Calibri" w:hAnsi="Calibri" w:cs="Segoe UI"/>
          <w:color w:val="555555"/>
          <w:sz w:val="18"/>
          <w:szCs w:val="18"/>
          <w:shd w:val="clear" w:color="auto" w:fill="FFFFFF"/>
        </w:rPr>
        <w:t>,</w:t>
      </w:r>
      <w:r>
        <w:rPr>
          <w:rStyle w:val="normaltextrun"/>
          <w:rFonts w:ascii="Calibri" w:hAnsi="Calibri" w:cs="Segoe UI"/>
        </w:rPr>
        <w:t xml:space="preserve"> prefeito e ao governador sucessor prestar contas dos recursos provenientes deste Convênio celebrado por seus antecessores. </w:t>
      </w:r>
      <w:r>
        <w:rPr>
          <w:rStyle w:val="eop"/>
          <w:rFonts w:ascii="Calibri" w:hAnsi="Calibri" w:cs="Segoe UI"/>
        </w:rPr>
        <w:t> </w:t>
      </w:r>
    </w:p>
    <w:p w14:paraId="1800BC08"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5B2A57CE" w14:textId="080DE46C"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segunda.</w:t>
      </w:r>
      <w:r>
        <w:rPr>
          <w:rStyle w:val="normaltextrun"/>
          <w:rFonts w:ascii="Calibri" w:hAnsi="Calibri" w:cs="Segoe UI"/>
        </w:rPr>
        <w:t xml:space="preserve"> Na impossibilidade de atender ao disposto na </w:t>
      </w:r>
      <w:r w:rsidRPr="00DA1BB9">
        <w:rPr>
          <w:rStyle w:val="normaltextrun"/>
          <w:rFonts w:ascii="Calibri" w:hAnsi="Calibri" w:cs="Segoe UI"/>
          <w:color w:val="FF0000"/>
        </w:rPr>
        <w:t>Subcláusula primeira</w:t>
      </w:r>
      <w:r>
        <w:rPr>
          <w:rStyle w:val="normaltextrun"/>
          <w:rFonts w:ascii="Calibri" w:hAnsi="Calibri" w:cs="Segoe UI"/>
        </w:rPr>
        <w:t>, deverá ser apresentada, ao CONCEDENTE, justificativa que demonstre o impedimento de prestar contas e as medidas adotadas para o resguardo do patrimônio público. </w:t>
      </w:r>
      <w:r>
        <w:rPr>
          <w:rStyle w:val="eop"/>
          <w:rFonts w:ascii="Calibri" w:hAnsi="Calibri" w:cs="Segoe UI"/>
        </w:rPr>
        <w:t> </w:t>
      </w:r>
    </w:p>
    <w:p w14:paraId="2A99BE03"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02776F41" w14:textId="6F3A4C9B"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terceira</w:t>
      </w:r>
      <w:r>
        <w:rPr>
          <w:rStyle w:val="normaltextrun"/>
          <w:rFonts w:ascii="Calibri" w:hAnsi="Calibri" w:cs="Segoe UI"/>
        </w:rPr>
        <w:t>. Quando a impossibilidade de prestar contas decorrer de ação ou omissão do antecessor, o novo prefeito ou governador comunicará o CONCEDENTE e solicitará instauração de TCE, prestando todas as informações e documentos necessários. </w:t>
      </w:r>
      <w:r>
        <w:rPr>
          <w:rStyle w:val="eop"/>
          <w:rFonts w:ascii="Calibri" w:hAnsi="Calibri" w:cs="Segoe UI"/>
        </w:rPr>
        <w:t> </w:t>
      </w:r>
    </w:p>
    <w:p w14:paraId="1AC86E7C"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3AF3B5EE" w14:textId="671B3B8D"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quarta</w:t>
      </w:r>
      <w:r>
        <w:rPr>
          <w:rStyle w:val="normaltextrun"/>
          <w:rFonts w:ascii="Calibri" w:hAnsi="Calibri" w:cs="Segoe UI"/>
        </w:rPr>
        <w:t xml:space="preserve">. Os documentos que contenham as justificativas e medidas adotadas serão inseridos no </w:t>
      </w:r>
      <w:r w:rsidRPr="00DA1BB9">
        <w:rPr>
          <w:rStyle w:val="normaltextrun"/>
          <w:rFonts w:ascii="Calibri" w:hAnsi="Calibri" w:cs="Segoe UI"/>
        </w:rPr>
        <w:t>Transferegov.br</w:t>
      </w:r>
      <w:r>
        <w:rPr>
          <w:rStyle w:val="normaltextrun"/>
          <w:rFonts w:ascii="Calibri" w:hAnsi="Calibri" w:cs="Segoe UI"/>
        </w:rPr>
        <w:t>. </w:t>
      </w:r>
      <w:r>
        <w:rPr>
          <w:rStyle w:val="eop"/>
          <w:rFonts w:ascii="Calibri" w:hAnsi="Calibri" w:cs="Segoe UI"/>
        </w:rPr>
        <w:t> </w:t>
      </w:r>
    </w:p>
    <w:p w14:paraId="2FA80AFD"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32973079" w14:textId="164351DB" w:rsidR="00B41AC1" w:rsidRDefault="00B41AC1" w:rsidP="00B41AC1">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quinta</w:t>
      </w:r>
      <w:r>
        <w:rPr>
          <w:rStyle w:val="normaltextrun"/>
          <w:rFonts w:ascii="Calibri" w:hAnsi="Calibri" w:cs="Segoe UI"/>
        </w:rPr>
        <w:t xml:space="preserve">. Nos casos de que tratam as </w:t>
      </w:r>
      <w:r w:rsidRPr="00DA1BB9">
        <w:rPr>
          <w:rStyle w:val="normaltextrun"/>
          <w:rFonts w:ascii="Calibri" w:hAnsi="Calibri" w:cs="Segoe UI"/>
          <w:color w:val="FF0000"/>
        </w:rPr>
        <w:t>Subcláusulas segunda, terceira e quarta</w:t>
      </w:r>
      <w:r>
        <w:rPr>
          <w:rStyle w:val="normaltextrun"/>
          <w:rFonts w:ascii="Calibri" w:hAnsi="Calibri" w:cs="Segoe UI"/>
        </w:rPr>
        <w:t>, o CONCEDENTE, ao ser comunicado das medidas adotadas e após avaliação, suspenderá de imediato o registro da inadimplência efetuado em decorrência da omissão de prestar contas.</w:t>
      </w:r>
      <w:r>
        <w:rPr>
          <w:rStyle w:val="eop"/>
          <w:rFonts w:ascii="Calibri" w:hAnsi="Calibri" w:cs="Segoe UI"/>
        </w:rPr>
        <w:t> </w:t>
      </w:r>
    </w:p>
    <w:p w14:paraId="71B0F887"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654EA251" w14:textId="5CBA49E0" w:rsidR="00B41AC1" w:rsidRPr="00DA1BB9" w:rsidRDefault="00B41AC1" w:rsidP="00B41AC1">
      <w:pPr>
        <w:pStyle w:val="paragraph"/>
        <w:spacing w:before="0" w:beforeAutospacing="0" w:after="0" w:afterAutospacing="0"/>
        <w:jc w:val="both"/>
        <w:textAlignment w:val="baseline"/>
        <w:rPr>
          <w:rStyle w:val="normaltextrun"/>
          <w:b/>
          <w:bCs/>
        </w:rPr>
      </w:pPr>
      <w:r w:rsidRPr="004130D8">
        <w:rPr>
          <w:rStyle w:val="normaltextrun"/>
          <w:rFonts w:ascii="Calibri" w:hAnsi="Calibri" w:cs="Segoe UI"/>
          <w:b/>
          <w:bCs/>
        </w:rPr>
        <w:t>Subcláusula sexta</w:t>
      </w:r>
      <w:r w:rsidRPr="004130D8">
        <w:rPr>
          <w:rStyle w:val="normaltextrun"/>
          <w:rFonts w:ascii="Calibri" w:hAnsi="Calibri" w:cs="Segoe UI"/>
        </w:rPr>
        <w:t xml:space="preserve">. A prestação de contas deverá ser registrada pelo CONCEDENTE no </w:t>
      </w:r>
      <w:r w:rsidRPr="00DA1BB9">
        <w:rPr>
          <w:rStyle w:val="normaltextrun"/>
          <w:rFonts w:ascii="Calibri" w:hAnsi="Calibri" w:cs="Segoe UI"/>
        </w:rPr>
        <w:t>Transferegov.br</w:t>
      </w:r>
      <w:r w:rsidRPr="004130D8">
        <w:rPr>
          <w:rStyle w:val="normaltextrun"/>
          <w:rFonts w:ascii="Calibri" w:hAnsi="Calibri" w:cs="Segoe UI"/>
        </w:rPr>
        <w:t>, iniciando-se concomitantemente com a liberação dos recursos financeiros do Convênio.</w:t>
      </w:r>
    </w:p>
    <w:p w14:paraId="57AAACFF"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14B5EAF9" w14:textId="2D3B514C"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sétima</w:t>
      </w:r>
      <w:r>
        <w:rPr>
          <w:rStyle w:val="normaltextrun"/>
          <w:rFonts w:ascii="Calibri" w:hAnsi="Calibri" w:cs="Segoe UI"/>
        </w:rPr>
        <w:t>. A prestação de contas final deverá ser apresentada pelo CONVENENTE no prazo de até 60 (sessenta) dias, contados:</w:t>
      </w:r>
      <w:r>
        <w:rPr>
          <w:rStyle w:val="eop"/>
          <w:rFonts w:ascii="Calibri" w:hAnsi="Calibri" w:cs="Segoe UI"/>
        </w:rPr>
        <w:t> </w:t>
      </w:r>
    </w:p>
    <w:p w14:paraId="22041B5D"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do encerramento da vigência ou da conclusão da execução do objeto, o que ocorrer primeiro;</w:t>
      </w:r>
      <w:r>
        <w:rPr>
          <w:rStyle w:val="eop"/>
          <w:rFonts w:ascii="Calibri" w:hAnsi="Calibri" w:cs="Segoe UI"/>
        </w:rPr>
        <w:t> </w:t>
      </w:r>
    </w:p>
    <w:p w14:paraId="129A8E83"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da denúncia; ou</w:t>
      </w:r>
      <w:r>
        <w:rPr>
          <w:rStyle w:val="eop"/>
          <w:rFonts w:ascii="Calibri" w:hAnsi="Calibri" w:cs="Segoe UI"/>
        </w:rPr>
        <w:t> </w:t>
      </w:r>
    </w:p>
    <w:p w14:paraId="62A1CAAF" w14:textId="1C05661F" w:rsidR="00DA1BB9" w:rsidRPr="00DA1BB9" w:rsidRDefault="00B41AC1" w:rsidP="00B41AC1">
      <w:pPr>
        <w:pStyle w:val="paragraph"/>
        <w:spacing w:before="0" w:beforeAutospacing="0" w:after="0" w:afterAutospacing="0"/>
        <w:jc w:val="both"/>
        <w:textAlignment w:val="baseline"/>
        <w:rPr>
          <w:rStyle w:val="normaltextrun"/>
          <w:rFonts w:ascii="Segoe UI" w:hAnsi="Segoe UI" w:cs="Segoe UI"/>
          <w:sz w:val="16"/>
          <w:szCs w:val="16"/>
        </w:rPr>
      </w:pPr>
      <w:r>
        <w:rPr>
          <w:rStyle w:val="normaltextrun"/>
          <w:rFonts w:ascii="Calibri" w:hAnsi="Calibri" w:cs="Segoe UI"/>
        </w:rPr>
        <w:t>III - da rescisão. </w:t>
      </w:r>
      <w:r>
        <w:rPr>
          <w:rStyle w:val="eop"/>
          <w:rFonts w:ascii="Calibri" w:hAnsi="Calibri" w:cs="Segoe UI"/>
        </w:rPr>
        <w:t> </w:t>
      </w:r>
    </w:p>
    <w:p w14:paraId="3AD25873"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77056AA9" w14:textId="49BB8B0D" w:rsidR="00DA1BB9" w:rsidRPr="00DA1BB9" w:rsidRDefault="00B41AC1" w:rsidP="00B41AC1">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lastRenderedPageBreak/>
        <w:t>Subcláusula oitava</w:t>
      </w:r>
      <w:r>
        <w:rPr>
          <w:rStyle w:val="normaltextrun"/>
          <w:rFonts w:ascii="Calibri" w:hAnsi="Calibri" w:cs="Segoe UI"/>
        </w:rPr>
        <w:t xml:space="preserve">. Quando o CONVENENTE não enviar a prestação de contas no prazo de que trata a </w:t>
      </w:r>
      <w:r w:rsidRPr="00057C95">
        <w:rPr>
          <w:rStyle w:val="normaltextrun"/>
          <w:rFonts w:ascii="Calibri" w:hAnsi="Calibri" w:cs="Segoe UI"/>
          <w:color w:val="FF0000"/>
        </w:rPr>
        <w:t>Subcláusula sétima</w:t>
      </w:r>
      <w:r>
        <w:rPr>
          <w:rStyle w:val="normaltextrun"/>
          <w:rFonts w:ascii="Calibri" w:hAnsi="Calibri" w:cs="Segoe UI"/>
        </w:rPr>
        <w:t>, o CONCEDENTE o notificará, estabelecendo prazo máximo de 45 (quarenta e cinco) dias para sua apresentação. </w:t>
      </w:r>
      <w:r>
        <w:rPr>
          <w:rStyle w:val="eop"/>
          <w:rFonts w:ascii="Calibri" w:hAnsi="Calibri" w:cs="Segoe UI"/>
        </w:rPr>
        <w:t> </w:t>
      </w:r>
    </w:p>
    <w:p w14:paraId="0E7A5622"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0910EB5B" w14:textId="32980EBE"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nona</w:t>
      </w:r>
      <w:r>
        <w:rPr>
          <w:rStyle w:val="normaltextrun"/>
          <w:rFonts w:ascii="Calibri" w:hAnsi="Calibri" w:cs="Segoe UI"/>
        </w:rPr>
        <w:t xml:space="preserve">. Nos casos de descumprimento do prazo de que trata a </w:t>
      </w:r>
      <w:r w:rsidRPr="00DA1BB9">
        <w:rPr>
          <w:rStyle w:val="normaltextrun"/>
          <w:rFonts w:ascii="Calibri" w:hAnsi="Calibri" w:cs="Segoe UI"/>
          <w:color w:val="FF0000"/>
        </w:rPr>
        <w:t>Subcláusula oitava</w:t>
      </w:r>
      <w:r>
        <w:rPr>
          <w:rStyle w:val="normaltextrun"/>
          <w:rFonts w:ascii="Calibri" w:hAnsi="Calibri" w:cs="Segoe UI"/>
        </w:rPr>
        <w:t>, o CONCEDENTE deverá:</w:t>
      </w:r>
      <w:r>
        <w:rPr>
          <w:rStyle w:val="eop"/>
          <w:rFonts w:ascii="Calibri" w:hAnsi="Calibri" w:cs="Segoe UI"/>
        </w:rPr>
        <w:t> </w:t>
      </w:r>
    </w:p>
    <w:p w14:paraId="6921B695"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registrar a inadimplência do CONVENENTE no </w:t>
      </w:r>
      <w:r w:rsidRPr="00DA1BB9">
        <w:rPr>
          <w:rStyle w:val="normaltextrun"/>
          <w:rFonts w:ascii="Calibri" w:hAnsi="Calibri" w:cs="Segoe UI"/>
        </w:rPr>
        <w:t>Transferegov.br</w:t>
      </w:r>
      <w:r>
        <w:rPr>
          <w:rStyle w:val="normaltextrun"/>
          <w:rFonts w:ascii="Calibri" w:hAnsi="Calibri" w:cs="Segoe UI"/>
        </w:rPr>
        <w:t>, por omissão no dever de prestar contas dos recursos recebidos; e</w:t>
      </w:r>
      <w:r>
        <w:rPr>
          <w:rStyle w:val="eop"/>
          <w:rFonts w:ascii="Calibri" w:hAnsi="Calibri" w:cs="Segoe UI"/>
        </w:rPr>
        <w:t> </w:t>
      </w:r>
    </w:p>
    <w:p w14:paraId="4D6658A1"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comunicar o CONVENENTE para que, no prazo improrrogável de até 30 (trinta) dias, contados do recebimento da notificação, proceda a devolução dos recursos repassados pela União, incluídos os provenientes de aplicações financeiras, corrigidos na forma da Subcláusula nona da Cláusula décima segunda.  </w:t>
      </w:r>
      <w:r>
        <w:rPr>
          <w:rStyle w:val="eop"/>
          <w:rFonts w:ascii="Calibri" w:hAnsi="Calibri" w:cs="Segoe UI"/>
        </w:rPr>
        <w:t> </w:t>
      </w:r>
    </w:p>
    <w:p w14:paraId="707BA2BA"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6A6304E8" w14:textId="0647184B"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w:t>
      </w:r>
      <w:r>
        <w:rPr>
          <w:rStyle w:val="normaltextrun"/>
          <w:rFonts w:ascii="Calibri" w:hAnsi="Calibri" w:cs="Segoe UI"/>
        </w:rPr>
        <w:t xml:space="preserve">. Quando não houver a devolução dos recursos no prazo de que trata o </w:t>
      </w:r>
      <w:r w:rsidRPr="00F677E5">
        <w:rPr>
          <w:rStyle w:val="normaltextrun"/>
          <w:rFonts w:ascii="Calibri" w:hAnsi="Calibri" w:cs="Segoe UI"/>
          <w:color w:val="FF0000"/>
        </w:rPr>
        <w:t>inciso II da Subcláusula nona</w:t>
      </w:r>
      <w:r>
        <w:rPr>
          <w:rStyle w:val="normaltextrun"/>
          <w:rFonts w:ascii="Calibri" w:hAnsi="Calibri" w:cs="Segoe UI"/>
        </w:rPr>
        <w:t xml:space="preserve">, o CONCEDENTE adotará as providências para resgate dos saldos remanescentes, observado o disposto na </w:t>
      </w:r>
      <w:r w:rsidRPr="00F677E5">
        <w:rPr>
          <w:rStyle w:val="normaltextrun"/>
          <w:rFonts w:ascii="Calibri" w:hAnsi="Calibri" w:cs="Segoe UI"/>
          <w:color w:val="FF0000"/>
        </w:rPr>
        <w:t>Subcláusula segunda da Cláusula Décima Quinta</w:t>
      </w:r>
      <w:r>
        <w:rPr>
          <w:rStyle w:val="normaltextrun"/>
          <w:rFonts w:ascii="Calibri" w:hAnsi="Calibri" w:cs="Segoe UI"/>
        </w:rPr>
        <w:t>, e para a imediata instauração da TCE. </w:t>
      </w:r>
      <w:r>
        <w:rPr>
          <w:rStyle w:val="eop"/>
          <w:rFonts w:ascii="Calibri" w:hAnsi="Calibri" w:cs="Segoe UI"/>
        </w:rPr>
        <w:t> </w:t>
      </w:r>
    </w:p>
    <w:p w14:paraId="7B828405"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73C0321D" w14:textId="521E9D39"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primeira</w:t>
      </w:r>
      <w:r>
        <w:rPr>
          <w:rStyle w:val="normaltextrun"/>
          <w:rFonts w:ascii="Calibri" w:hAnsi="Calibri" w:cs="Segoe UI"/>
        </w:rPr>
        <w:t>. A prestação de contas final tem por objetivo a demonstração e a verificação de resultados e deve conter elementos que permitam avaliar a execução do objeto, sendo compostos por:</w:t>
      </w:r>
      <w:r>
        <w:rPr>
          <w:rStyle w:val="eop"/>
          <w:rFonts w:ascii="Calibri" w:hAnsi="Calibri" w:cs="Segoe UI"/>
        </w:rPr>
        <w:t> </w:t>
      </w:r>
    </w:p>
    <w:p w14:paraId="2F4F69B6"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documentos inseridos e informações registradas no </w:t>
      </w:r>
      <w:r w:rsidRPr="00DA1BB9">
        <w:rPr>
          <w:rStyle w:val="normaltextrun"/>
          <w:rFonts w:ascii="Calibri" w:hAnsi="Calibri" w:cs="Segoe UI"/>
        </w:rPr>
        <w:t>Transferegov.br</w:t>
      </w:r>
      <w:r>
        <w:rPr>
          <w:rStyle w:val="normaltextrun"/>
          <w:rFonts w:ascii="Calibri" w:hAnsi="Calibri" w:cs="Segoe UI"/>
        </w:rPr>
        <w:t>;</w:t>
      </w:r>
      <w:r>
        <w:rPr>
          <w:rStyle w:val="eop"/>
          <w:rFonts w:ascii="Calibri" w:hAnsi="Calibri" w:cs="Segoe UI"/>
        </w:rPr>
        <w:t> </w:t>
      </w:r>
    </w:p>
    <w:p w14:paraId="1497499B"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Relatório de Cumprimento do Objeto;</w:t>
      </w:r>
      <w:r>
        <w:rPr>
          <w:rStyle w:val="eop"/>
          <w:rFonts w:ascii="Calibri" w:hAnsi="Calibri" w:cs="Segoe UI"/>
        </w:rPr>
        <w:t> </w:t>
      </w:r>
    </w:p>
    <w:p w14:paraId="0AEF74A9"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declaração de realização dos objetivos a que se propunha o instrumento;</w:t>
      </w:r>
      <w:r>
        <w:rPr>
          <w:rStyle w:val="eop"/>
          <w:rFonts w:ascii="Calibri" w:hAnsi="Calibri" w:cs="Segoe UI"/>
        </w:rPr>
        <w:t> </w:t>
      </w:r>
    </w:p>
    <w:p w14:paraId="1F5B3776"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IV - recolhimento dos saldos remanescentes, quando houver; </w:t>
      </w:r>
      <w:r>
        <w:rPr>
          <w:rStyle w:val="eop"/>
          <w:rFonts w:ascii="Calibri" w:hAnsi="Calibri" w:cs="Segoe UI"/>
        </w:rPr>
        <w:t> </w:t>
      </w:r>
    </w:p>
    <w:p w14:paraId="096B68F6"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V- apresentação da licença ambiental de operação, ou sua solicitação ao órgão ambiental competente, quando necessário; e</w:t>
      </w:r>
      <w:r>
        <w:rPr>
          <w:rStyle w:val="eop"/>
          <w:rFonts w:ascii="Calibri" w:hAnsi="Calibri" w:cs="Segoe UI"/>
        </w:rPr>
        <w:t> </w:t>
      </w:r>
    </w:p>
    <w:p w14:paraId="78A65698" w14:textId="1A7C6C1F"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VI - termo de compromisso por meio do qual o CONVENENTE será obrigado a manter os documentos relacionados ao instrumento, nos termos da </w:t>
      </w:r>
      <w:r w:rsidRPr="00DA1BB9">
        <w:rPr>
          <w:rStyle w:val="normaltextrun"/>
          <w:rFonts w:ascii="Calibri" w:hAnsi="Calibri" w:cs="Segoe UI"/>
          <w:color w:val="FF0000"/>
        </w:rPr>
        <w:t>alínea “</w:t>
      </w:r>
      <w:proofErr w:type="spellStart"/>
      <w:r w:rsidR="00C05343">
        <w:rPr>
          <w:rStyle w:val="normaltextrun"/>
          <w:rFonts w:ascii="Calibri" w:hAnsi="Calibri" w:cs="Segoe UI"/>
          <w:color w:val="FF0000"/>
        </w:rPr>
        <w:t>rr</w:t>
      </w:r>
      <w:proofErr w:type="spellEnd"/>
      <w:r w:rsidRPr="00DA1BB9">
        <w:rPr>
          <w:rStyle w:val="normaltextrun"/>
          <w:rFonts w:ascii="Calibri" w:hAnsi="Calibri" w:cs="Segoe UI"/>
          <w:color w:val="FF0000"/>
        </w:rPr>
        <w:t>” do inciso II da Cláusula Quarta</w:t>
      </w:r>
      <w:r>
        <w:rPr>
          <w:rStyle w:val="normaltextrun"/>
          <w:rFonts w:ascii="Calibri" w:hAnsi="Calibri" w:cs="Segoe UI"/>
        </w:rPr>
        <w:t>. </w:t>
      </w:r>
      <w:r>
        <w:rPr>
          <w:rStyle w:val="eop"/>
          <w:rFonts w:ascii="Calibri" w:hAnsi="Calibri" w:cs="Segoe UI"/>
        </w:rPr>
        <w:t> </w:t>
      </w:r>
    </w:p>
    <w:p w14:paraId="2054EC06" w14:textId="77777777" w:rsidR="00B41AC1" w:rsidRPr="00EB3B14" w:rsidRDefault="00B41AC1" w:rsidP="00B41AC1">
      <w:pPr>
        <w:pStyle w:val="paragraph"/>
        <w:spacing w:before="0" w:beforeAutospacing="0" w:after="0" w:afterAutospacing="0"/>
        <w:jc w:val="both"/>
        <w:textAlignment w:val="baseline"/>
        <w:rPr>
          <w:rFonts w:ascii="Segoe UI" w:hAnsi="Segoe UI" w:cs="Segoe UI"/>
          <w:sz w:val="6"/>
          <w:szCs w:val="6"/>
        </w:rPr>
      </w:pPr>
      <w:r>
        <w:rPr>
          <w:rStyle w:val="eop"/>
          <w:rFonts w:ascii="Calibri" w:hAnsi="Calibri" w:cs="Segoe UI"/>
          <w:sz w:val="18"/>
          <w:szCs w:val="18"/>
        </w:rPr>
        <w:t> </w:t>
      </w:r>
    </w:p>
    <w:p w14:paraId="74EF5DBF"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segunda</w:t>
      </w:r>
      <w:r>
        <w:rPr>
          <w:rStyle w:val="normaltextrun"/>
          <w:rFonts w:ascii="Calibri" w:hAnsi="Calibri" w:cs="Segoe UI"/>
        </w:rPr>
        <w:t>. O Relatório de Cumprimento do Objeto deverá conter os subsídios necessários para a avaliação e manifestação do CONCEDENTE quanto à execução do objeto pactuado. </w:t>
      </w:r>
      <w:r>
        <w:rPr>
          <w:rStyle w:val="eop"/>
          <w:rFonts w:ascii="Calibri" w:hAnsi="Calibri" w:cs="Segoe UI"/>
        </w:rPr>
        <w:t> </w:t>
      </w:r>
    </w:p>
    <w:p w14:paraId="4C150325"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1DEC51BD" w14:textId="590FBEBB"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terceira</w:t>
      </w:r>
      <w:r>
        <w:rPr>
          <w:rStyle w:val="normaltextrun"/>
          <w:rFonts w:ascii="Calibri" w:hAnsi="Calibri" w:cs="Segoe UI"/>
        </w:rPr>
        <w:t xml:space="preserve">. Em até 15 (quinze) dias, contados do envio da prestação de contas pelo CONVENENTE, o CONCEDENTE deverá registrar o recebimento da prestação de contas no </w:t>
      </w:r>
      <w:r w:rsidRPr="00DA1BB9">
        <w:rPr>
          <w:rStyle w:val="normaltextrun"/>
          <w:rFonts w:ascii="Calibri" w:hAnsi="Calibri" w:cs="Segoe UI"/>
        </w:rPr>
        <w:t>Transferegov.br</w:t>
      </w:r>
      <w:r>
        <w:rPr>
          <w:rStyle w:val="normaltextrun"/>
          <w:rFonts w:ascii="Calibri" w:hAnsi="Calibri" w:cs="Segoe UI"/>
        </w:rPr>
        <w:t>, para fins de sensibilização nas contas contábeis do instrumento.  </w:t>
      </w:r>
      <w:r>
        <w:rPr>
          <w:rStyle w:val="eop"/>
          <w:rFonts w:ascii="Calibri" w:hAnsi="Calibri" w:cs="Segoe UI"/>
        </w:rPr>
        <w:t> </w:t>
      </w:r>
    </w:p>
    <w:p w14:paraId="286C487A"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0E088220" w14:textId="5D267BE8"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quarta</w:t>
      </w:r>
      <w:r>
        <w:rPr>
          <w:rStyle w:val="normaltextrun"/>
          <w:rFonts w:ascii="Calibri" w:hAnsi="Calibri" w:cs="Segoe UI"/>
        </w:rPr>
        <w:t>. O prazo para análise da prestação de contas final e manifestação conclusiva pelo CONCEDENTE será de:</w:t>
      </w:r>
      <w:r>
        <w:rPr>
          <w:rStyle w:val="eop"/>
          <w:rFonts w:ascii="Calibri" w:hAnsi="Calibri" w:cs="Segoe UI"/>
        </w:rPr>
        <w:t> </w:t>
      </w:r>
    </w:p>
    <w:p w14:paraId="7774BD85"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- 60 (sessenta) dias, nos casos de procedimento informatizado, prorrogável no máximo por igual período, desde que devidamente justificado; ou</w:t>
      </w:r>
      <w:r>
        <w:rPr>
          <w:rStyle w:val="eop"/>
          <w:rFonts w:ascii="Calibri" w:hAnsi="Calibri" w:cs="Segoe UI"/>
        </w:rPr>
        <w:t> </w:t>
      </w:r>
    </w:p>
    <w:p w14:paraId="5497847C"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lastRenderedPageBreak/>
        <w:t>II - 180 (cento e oitenta) dias, nos casos de análise convencional, prorrogável no máximo por igual período, desde que devidamente justificado.</w:t>
      </w:r>
      <w:r>
        <w:rPr>
          <w:rStyle w:val="eop"/>
          <w:rFonts w:ascii="Calibri" w:hAnsi="Calibri" w:cs="Segoe UI"/>
        </w:rPr>
        <w:t> </w:t>
      </w:r>
    </w:p>
    <w:p w14:paraId="77E057FD"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53C27BE9" w14:textId="5D2537F3"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quinta</w:t>
      </w:r>
      <w:r>
        <w:rPr>
          <w:rStyle w:val="normaltextrun"/>
          <w:rFonts w:ascii="Calibri" w:hAnsi="Calibri" w:cs="Segoe UI"/>
        </w:rPr>
        <w:t xml:space="preserve">. A contagem do prazo de que trata o </w:t>
      </w:r>
      <w:r w:rsidRPr="00DA1BB9">
        <w:rPr>
          <w:rStyle w:val="normaltextrun"/>
          <w:rFonts w:ascii="Calibri" w:hAnsi="Calibri" w:cs="Segoe UI"/>
          <w:color w:val="FF0000"/>
        </w:rPr>
        <w:t xml:space="preserve">inciso I da Subcláusula décima quarta </w:t>
      </w:r>
      <w:r>
        <w:rPr>
          <w:rStyle w:val="normaltextrun"/>
          <w:rFonts w:ascii="Calibri" w:hAnsi="Calibri" w:cs="Segoe UI"/>
        </w:rPr>
        <w:t xml:space="preserve">terá início a partir da data de atribuição da nota de risco ao instrumento no </w:t>
      </w:r>
      <w:r w:rsidRPr="00DA1BB9">
        <w:rPr>
          <w:rStyle w:val="normaltextrun"/>
          <w:rFonts w:ascii="Calibri" w:hAnsi="Calibri" w:cs="Segoe UI"/>
        </w:rPr>
        <w:t>Transferegov.br</w:t>
      </w:r>
      <w:r>
        <w:rPr>
          <w:rStyle w:val="normaltextrun"/>
          <w:rFonts w:ascii="Calibri" w:hAnsi="Calibri" w:cs="Segoe UI"/>
        </w:rPr>
        <w:t>.</w:t>
      </w:r>
      <w:r>
        <w:rPr>
          <w:rStyle w:val="eop"/>
          <w:rFonts w:ascii="Calibri" w:hAnsi="Calibri" w:cs="Segoe UI"/>
        </w:rPr>
        <w:t> </w:t>
      </w:r>
    </w:p>
    <w:p w14:paraId="34329548"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671884F1" w14:textId="749C88A2"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sexta</w:t>
      </w:r>
      <w:r>
        <w:rPr>
          <w:rStyle w:val="normaltextrun"/>
          <w:rFonts w:ascii="Calibri" w:hAnsi="Calibri" w:cs="Segoe UI"/>
        </w:rPr>
        <w:t xml:space="preserve">. A contagem do prazo de que trata o </w:t>
      </w:r>
      <w:r w:rsidRPr="00DA1BB9">
        <w:rPr>
          <w:rStyle w:val="normaltextrun"/>
          <w:rFonts w:ascii="Calibri" w:hAnsi="Calibri" w:cs="Segoe UI"/>
          <w:color w:val="FF0000"/>
        </w:rPr>
        <w:t xml:space="preserve">inciso II da Subcláusula décima quarta </w:t>
      </w:r>
      <w:r>
        <w:rPr>
          <w:rStyle w:val="normaltextrun"/>
          <w:rFonts w:ascii="Calibri" w:hAnsi="Calibri" w:cs="Segoe UI"/>
        </w:rPr>
        <w:t xml:space="preserve">dar-se-á a partir do envio da prestação de contas no </w:t>
      </w:r>
      <w:r w:rsidRPr="00DA1BB9">
        <w:rPr>
          <w:rStyle w:val="normaltextrun"/>
          <w:rFonts w:ascii="Calibri" w:hAnsi="Calibri" w:cs="Segoe UI"/>
        </w:rPr>
        <w:t>Transferegov.br</w:t>
      </w:r>
      <w:r>
        <w:rPr>
          <w:rStyle w:val="normaltextrun"/>
          <w:rFonts w:ascii="Calibri" w:hAnsi="Calibri" w:cs="Segoe UI"/>
        </w:rPr>
        <w:t>, e será suspensa quando houver a solicitação de complementação, sendo retomada quando do envio dos documentos ou informações complementares.</w:t>
      </w:r>
      <w:r>
        <w:rPr>
          <w:rStyle w:val="eop"/>
          <w:rFonts w:ascii="Calibri" w:hAnsi="Calibri" w:cs="Segoe UI"/>
        </w:rPr>
        <w:t> </w:t>
      </w:r>
    </w:p>
    <w:p w14:paraId="6FB3EA59"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32B0EF96" w14:textId="1395AA53"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sétima</w:t>
      </w:r>
      <w:r>
        <w:rPr>
          <w:rStyle w:val="normaltextrun"/>
          <w:rFonts w:ascii="Calibri" w:hAnsi="Calibri" w:cs="Segoe UI"/>
        </w:rPr>
        <w:t>. Constatadas impropriedades ou indícios de irregularidade, o CONCEDENTE estabelecerá o prazo de até 45 (quarenta e cinco) dias para que o CONVENENTE saneie as impropriedades ou apresente justificativas. </w:t>
      </w:r>
      <w:r>
        <w:rPr>
          <w:rStyle w:val="eop"/>
          <w:rFonts w:ascii="Calibri" w:hAnsi="Calibri" w:cs="Segoe UI"/>
        </w:rPr>
        <w:t> </w:t>
      </w:r>
    </w:p>
    <w:p w14:paraId="760EC478"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73895C44" w14:textId="64323B03" w:rsidR="00B41AC1" w:rsidRPr="00EC6732" w:rsidRDefault="00B41AC1" w:rsidP="00B41AC1">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décima oitava</w:t>
      </w:r>
      <w:r>
        <w:rPr>
          <w:rStyle w:val="normaltextrun"/>
          <w:rFonts w:ascii="Calibri" w:hAnsi="Calibri" w:cs="Segoe UI"/>
        </w:rPr>
        <w:t>. O CONCEDENTE notificará o CONVENENTE caso as impropriedades ou indícios de irregularidade não sejam sanadas ou não sejam aceitas as justificativas apresentadas.</w:t>
      </w:r>
      <w:r>
        <w:rPr>
          <w:rStyle w:val="eop"/>
          <w:rFonts w:ascii="Calibri" w:hAnsi="Calibri" w:cs="Segoe UI"/>
        </w:rPr>
        <w:t> </w:t>
      </w:r>
    </w:p>
    <w:p w14:paraId="6011F846"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33F06A89" w14:textId="2F941C64" w:rsidR="00EC6732" w:rsidRPr="00EC6732" w:rsidRDefault="00B41AC1" w:rsidP="00B41AC1">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décima nona</w:t>
      </w:r>
      <w:r>
        <w:rPr>
          <w:rStyle w:val="normaltextrun"/>
          <w:rFonts w:ascii="Calibri" w:hAnsi="Calibri" w:cs="Segoe UI"/>
        </w:rPr>
        <w:t xml:space="preserve">. A notificação prévia, prevista na </w:t>
      </w:r>
      <w:r w:rsidRPr="00E35065">
        <w:rPr>
          <w:rStyle w:val="normaltextrun"/>
          <w:rFonts w:ascii="Calibri" w:hAnsi="Calibri" w:cs="Segoe UI"/>
          <w:color w:val="FF0000"/>
        </w:rPr>
        <w:t>Subcláusula décima oitava</w:t>
      </w:r>
      <w:r>
        <w:rPr>
          <w:rStyle w:val="normaltextrun"/>
          <w:rFonts w:ascii="Calibri" w:hAnsi="Calibri" w:cs="Segoe UI"/>
        </w:rPr>
        <w:t xml:space="preserve">, será realizada por meio de correspondência com aviso de recebimento - AR, com cópia à respectiva Secretaria da Fazenda ou secretaria similar, devendo ser incluída no </w:t>
      </w:r>
      <w:r w:rsidRPr="00EC6732">
        <w:rPr>
          <w:rStyle w:val="normaltextrun"/>
          <w:rFonts w:ascii="Calibri" w:hAnsi="Calibri" w:cs="Segoe UI"/>
        </w:rPr>
        <w:t>Transferegov.br</w:t>
      </w:r>
      <w:r>
        <w:rPr>
          <w:rStyle w:val="normaltextrun"/>
          <w:rFonts w:ascii="Calibri" w:hAnsi="Calibri" w:cs="Segoe UI"/>
        </w:rPr>
        <w:t>. </w:t>
      </w:r>
      <w:r>
        <w:rPr>
          <w:rStyle w:val="eop"/>
          <w:rFonts w:ascii="Calibri" w:hAnsi="Calibri" w:cs="Segoe UI"/>
        </w:rPr>
        <w:t> </w:t>
      </w:r>
    </w:p>
    <w:p w14:paraId="28586612"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2328D401" w14:textId="2C6E8E5E"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w:t>
      </w:r>
      <w:r>
        <w:rPr>
          <w:rStyle w:val="normaltextrun"/>
          <w:rFonts w:ascii="Calibri" w:hAnsi="Calibri" w:cs="Segoe UI"/>
        </w:rPr>
        <w:t xml:space="preserve">. Findo o prazo de que trata a </w:t>
      </w:r>
      <w:r w:rsidRPr="00EC6732">
        <w:rPr>
          <w:rStyle w:val="normaltextrun"/>
          <w:rFonts w:ascii="Calibri" w:hAnsi="Calibri" w:cs="Segoe UI"/>
          <w:color w:val="FF0000"/>
        </w:rPr>
        <w:t xml:space="preserve">Subcláusula </w:t>
      </w:r>
      <w:r w:rsidR="004A74B2">
        <w:rPr>
          <w:rStyle w:val="normaltextrun"/>
          <w:rFonts w:ascii="Calibri" w:hAnsi="Calibri" w:cs="Segoe UI"/>
          <w:color w:val="FF0000"/>
        </w:rPr>
        <w:t>d</w:t>
      </w:r>
      <w:r w:rsidRPr="00EC6732">
        <w:rPr>
          <w:rStyle w:val="normaltextrun"/>
          <w:rFonts w:ascii="Calibri" w:hAnsi="Calibri" w:cs="Segoe UI"/>
          <w:color w:val="FF0000"/>
        </w:rPr>
        <w:t xml:space="preserve">écima </w:t>
      </w:r>
      <w:r w:rsidR="00E35065">
        <w:rPr>
          <w:rStyle w:val="normaltextrun"/>
          <w:rFonts w:ascii="Calibri" w:hAnsi="Calibri" w:cs="Segoe UI"/>
          <w:color w:val="FF0000"/>
        </w:rPr>
        <w:t>q</w:t>
      </w:r>
      <w:r w:rsidRPr="00EC6732">
        <w:rPr>
          <w:rStyle w:val="normaltextrun"/>
          <w:rFonts w:ascii="Calibri" w:hAnsi="Calibri" w:cs="Segoe UI"/>
          <w:color w:val="FF0000"/>
        </w:rPr>
        <w:t>uarta</w:t>
      </w:r>
      <w:r>
        <w:rPr>
          <w:rStyle w:val="normaltextrun"/>
          <w:rFonts w:ascii="Calibri" w:hAnsi="Calibri" w:cs="Segoe UI"/>
        </w:rPr>
        <w:t>, considerada eventual prorrogação, a ausência de decisão sobre a prestação de contas pelo CONCEDENTE poderá resultar no registro de restrição contábil do órgão ou entidade pública referente ao exercício em que ocorreu o fato.  </w:t>
      </w:r>
      <w:r>
        <w:rPr>
          <w:rStyle w:val="eop"/>
          <w:rFonts w:ascii="Calibri" w:hAnsi="Calibri" w:cs="Segoe UI"/>
        </w:rPr>
        <w:t> </w:t>
      </w:r>
    </w:p>
    <w:p w14:paraId="45D85419"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7059F36A" w14:textId="625083AC" w:rsidR="00B41AC1" w:rsidRDefault="00B41AC1" w:rsidP="00B41AC1">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vigésima primeira</w:t>
      </w:r>
      <w:r>
        <w:rPr>
          <w:rStyle w:val="normaltextrun"/>
          <w:rFonts w:ascii="Calibri" w:hAnsi="Calibri" w:cs="Segoe UI"/>
        </w:rPr>
        <w:t xml:space="preserve">. O registro da inadimplência no </w:t>
      </w:r>
      <w:r w:rsidRPr="00EC6732">
        <w:rPr>
          <w:rStyle w:val="normaltextrun"/>
          <w:rFonts w:ascii="Calibri" w:hAnsi="Calibri" w:cs="Segoe UI"/>
        </w:rPr>
        <w:t xml:space="preserve">Transferegov.br </w:t>
      </w:r>
      <w:r>
        <w:rPr>
          <w:rStyle w:val="normaltextrun"/>
          <w:rFonts w:ascii="Calibri" w:hAnsi="Calibri" w:cs="Segoe UI"/>
        </w:rPr>
        <w:t>só será efetivado após a concessão do prazo da notificação prévia, caso o CONVENENTE não comprove o saneamento das irregularidades apontadas.   </w:t>
      </w:r>
      <w:r>
        <w:rPr>
          <w:rStyle w:val="eop"/>
          <w:rFonts w:ascii="Calibri" w:hAnsi="Calibri" w:cs="Segoe UI"/>
        </w:rPr>
        <w:t> </w:t>
      </w:r>
    </w:p>
    <w:p w14:paraId="1CFC1A0F"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3616D79C" w14:textId="171F0B2A" w:rsidR="00EC6732" w:rsidRPr="00EC6732" w:rsidRDefault="00EC6732" w:rsidP="00B41AC1">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vigésima segunda</w:t>
      </w:r>
      <w:r>
        <w:rPr>
          <w:rStyle w:val="normaltextrun"/>
          <w:rFonts w:ascii="Calibri" w:hAnsi="Calibri" w:cs="Segoe UI"/>
        </w:rPr>
        <w:t xml:space="preserve">. </w:t>
      </w:r>
      <w:r w:rsidRPr="00EC6732">
        <w:rPr>
          <w:rStyle w:val="normaltextrun"/>
          <w:rFonts w:ascii="Calibri" w:hAnsi="Calibri" w:cs="Segoe UI"/>
        </w:rPr>
        <w:t>Caberá ao CONCEDENTE notificar os titulares do INTEVENIENTE e da UNIDADE EXECUTORA de todas as decisões proferidas no contexto da análise e do julgamento da prestação de contas, facultando sua manifestação na mesma forma e condições concedidas ao CONVENENTE.</w:t>
      </w:r>
    </w:p>
    <w:p w14:paraId="713EEC27"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45DC2D88" w14:textId="0E807616"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vigésima </w:t>
      </w:r>
      <w:r w:rsidR="00EC6732">
        <w:rPr>
          <w:rStyle w:val="normaltextrun"/>
          <w:rFonts w:ascii="Calibri" w:hAnsi="Calibri" w:cs="Segoe UI"/>
          <w:b/>
          <w:bCs/>
        </w:rPr>
        <w:t>terceira</w:t>
      </w:r>
      <w:r>
        <w:rPr>
          <w:rStyle w:val="normaltextrun"/>
          <w:rFonts w:ascii="Calibri" w:hAnsi="Calibri" w:cs="Segoe UI"/>
        </w:rPr>
        <w:t>. A análise da prestação de contas final poderá ser realizada por:</w:t>
      </w:r>
      <w:r>
        <w:rPr>
          <w:rStyle w:val="eop"/>
          <w:rFonts w:ascii="Calibri" w:hAnsi="Calibri" w:cs="Segoe UI"/>
        </w:rPr>
        <w:t> </w:t>
      </w:r>
    </w:p>
    <w:p w14:paraId="2ACB9658"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procedimento informatizado, baseado na utilização de trilhas de auditoria e no cotejo entre a nota de risco dos instrumentos, apurada a partir de um modelo preditivo supervisionado, e o limite de tolerância ao risco da faixa de valor; ou</w:t>
      </w:r>
      <w:r>
        <w:rPr>
          <w:rStyle w:val="eop"/>
          <w:rFonts w:ascii="Calibri" w:hAnsi="Calibri" w:cs="Segoe UI"/>
        </w:rPr>
        <w:t> </w:t>
      </w:r>
    </w:p>
    <w:p w14:paraId="5F5382F0"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lastRenderedPageBreak/>
        <w:t>II - análise convencional, realizada de forma detalhada, sem a utilização do procedimento informatizado.</w:t>
      </w:r>
      <w:r>
        <w:rPr>
          <w:rStyle w:val="eop"/>
          <w:rFonts w:ascii="Calibri" w:hAnsi="Calibri" w:cs="Segoe UI"/>
        </w:rPr>
        <w:t> </w:t>
      </w:r>
    </w:p>
    <w:p w14:paraId="21D30A48"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4"/>
          <w:szCs w:val="14"/>
        </w:rPr>
        <w:t> </w:t>
      </w:r>
    </w:p>
    <w:p w14:paraId="383E1E82" w14:textId="77777777" w:rsidR="00B41AC1" w:rsidRDefault="00B41AC1" w:rsidP="00B41AC1">
      <w:pPr>
        <w:pStyle w:val="paragraph"/>
        <w:pBdr>
          <w:top w:val="single" w:sz="2" w:space="1" w:color="000000"/>
          <w:left w:val="single" w:sz="2" w:space="3" w:color="000000"/>
          <w:right w:val="single" w:sz="2" w:space="3" w:color="000000"/>
        </w:pBdr>
        <w:shd w:val="clear" w:color="auto" w:fill="FFF8E5"/>
        <w:spacing w:before="0" w:beforeAutospacing="0" w:after="0" w:afterAutospacing="0"/>
        <w:jc w:val="both"/>
        <w:textAlignment w:val="baseline"/>
        <w:rPr>
          <w:rStyle w:val="eop"/>
          <w:rFonts w:ascii="Calibri" w:hAnsi="Calibri" w:cs="Segoe UI"/>
          <w:sz w:val="22"/>
          <w:szCs w:val="22"/>
        </w:rPr>
      </w:pPr>
      <w:r>
        <w:rPr>
          <w:rStyle w:val="normaltextrun"/>
          <w:rFonts w:ascii="Calibri" w:hAnsi="Calibri" w:cs="Segoe UI"/>
          <w:b/>
          <w:bCs/>
          <w:sz w:val="22"/>
          <w:szCs w:val="22"/>
        </w:rPr>
        <w:t>Nota Explicativa</w:t>
      </w:r>
      <w:r>
        <w:rPr>
          <w:rStyle w:val="normaltextrun"/>
          <w:rFonts w:ascii="Calibri" w:hAnsi="Calibri" w:cs="Segoe UI"/>
          <w:sz w:val="22"/>
          <w:szCs w:val="22"/>
        </w:rPr>
        <w:t>: O procedimento informatizado de análise de prestação de contas seguirá as regras, diretrizes e parâmetros estabelecidos em ato normativo conjunto expedido pelo Ministério da Gestão e da Inovação em Serviços Públicos (MGI) e pela Controladoria-Geral da União (CGU). </w:t>
      </w:r>
      <w:r>
        <w:rPr>
          <w:rStyle w:val="eop"/>
          <w:rFonts w:ascii="Calibri" w:hAnsi="Calibri" w:cs="Segoe UI"/>
          <w:sz w:val="22"/>
          <w:szCs w:val="22"/>
        </w:rPr>
        <w:t> </w:t>
      </w:r>
    </w:p>
    <w:p w14:paraId="2C231AD0" w14:textId="77777777" w:rsidR="005A3DF9" w:rsidRDefault="005A3DF9" w:rsidP="00B41AC1">
      <w:pPr>
        <w:pStyle w:val="paragraph"/>
        <w:pBdr>
          <w:top w:val="single" w:sz="2" w:space="1" w:color="000000"/>
          <w:left w:val="single" w:sz="2" w:space="3"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p>
    <w:p w14:paraId="42253D77" w14:textId="77777777" w:rsidR="00B41AC1" w:rsidRDefault="00B41AC1" w:rsidP="00B41AC1">
      <w:pPr>
        <w:pStyle w:val="paragraph"/>
        <w:pBdr>
          <w:left w:val="single" w:sz="2" w:space="3" w:color="000000"/>
          <w:bottom w:val="single" w:sz="2" w:space="1"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sz w:val="22"/>
          <w:szCs w:val="22"/>
        </w:rPr>
        <w:t>Para adoção desse procedimento, o concedente deverá publicar e registrar no Transferegov.br o ato do dirigente máximo com os limites de tolerância ao risco por faixa de valor, até 31 de outubro de 2023, ou seja, no prazo de sessenta dias contados de 1º de setembro de 2023, data que corresponde à entrada em vigor do Decreto nº 11.531, de 2023, como estipula o seu art. 27 combinado com o seu art. 31, II. Esse ato deverá estabelecer, além dos limites de tolerância ao risco por faixa de valor, o valor médio estimado de custos para a análise convencional da prestação de contas do Convênio, com a justificativa técnica que o embasou, de acordo com os aspectos definidos no parágrafo único do art. 101 da Portaria Conjunta MGI/MF/CGU nº 33, de 2023.</w:t>
      </w:r>
      <w:r>
        <w:rPr>
          <w:rStyle w:val="eop"/>
          <w:rFonts w:ascii="Calibri" w:hAnsi="Calibri" w:cs="Segoe UI"/>
          <w:sz w:val="22"/>
          <w:szCs w:val="22"/>
        </w:rPr>
        <w:t> </w:t>
      </w:r>
    </w:p>
    <w:p w14:paraId="29B3C8B6"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0"/>
          <w:szCs w:val="10"/>
        </w:rPr>
        <w:t> </w:t>
      </w:r>
    </w:p>
    <w:p w14:paraId="7127B6B8" w14:textId="5F284C2A"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vigésima </w:t>
      </w:r>
      <w:r w:rsidR="00EC6732">
        <w:rPr>
          <w:rStyle w:val="normaltextrun"/>
          <w:rFonts w:ascii="Calibri" w:hAnsi="Calibri" w:cs="Segoe UI"/>
          <w:b/>
          <w:bCs/>
        </w:rPr>
        <w:t>quarta</w:t>
      </w:r>
      <w:r>
        <w:rPr>
          <w:rStyle w:val="normaltextrun"/>
          <w:rFonts w:ascii="Calibri" w:hAnsi="Calibri" w:cs="Segoe UI"/>
        </w:rPr>
        <w:t>. A análise convencional da prestação de contas final dar-se-á por meio da avaliação:</w:t>
      </w:r>
      <w:r>
        <w:rPr>
          <w:rStyle w:val="eop"/>
          <w:rFonts w:ascii="Calibri" w:hAnsi="Calibri" w:cs="Segoe UI"/>
        </w:rPr>
        <w:t> </w:t>
      </w:r>
    </w:p>
    <w:p w14:paraId="1B99B16C" w14:textId="430D1546"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das informações e documentos de que trata a </w:t>
      </w:r>
      <w:r w:rsidRPr="00EC6732">
        <w:rPr>
          <w:rStyle w:val="normaltextrun"/>
          <w:rFonts w:ascii="Calibri" w:hAnsi="Calibri" w:cs="Segoe UI"/>
          <w:color w:val="FF0000"/>
        </w:rPr>
        <w:t xml:space="preserve">Subcláusula </w:t>
      </w:r>
      <w:r w:rsidR="00EC6732">
        <w:rPr>
          <w:rStyle w:val="normaltextrun"/>
          <w:rFonts w:ascii="Calibri" w:hAnsi="Calibri" w:cs="Segoe UI"/>
          <w:color w:val="FF0000"/>
        </w:rPr>
        <w:t>d</w:t>
      </w:r>
      <w:r w:rsidRPr="00EC6732">
        <w:rPr>
          <w:rStyle w:val="normaltextrun"/>
          <w:rFonts w:ascii="Calibri" w:hAnsi="Calibri" w:cs="Segoe UI"/>
          <w:color w:val="FF0000"/>
        </w:rPr>
        <w:t xml:space="preserve">écima </w:t>
      </w:r>
      <w:r w:rsidR="00EC6732">
        <w:rPr>
          <w:rStyle w:val="normaltextrun"/>
          <w:rFonts w:ascii="Calibri" w:hAnsi="Calibri" w:cs="Segoe UI"/>
          <w:color w:val="FF0000"/>
        </w:rPr>
        <w:t>p</w:t>
      </w:r>
      <w:r w:rsidRPr="00EC6732">
        <w:rPr>
          <w:rStyle w:val="normaltextrun"/>
          <w:rFonts w:ascii="Calibri" w:hAnsi="Calibri" w:cs="Segoe UI"/>
          <w:color w:val="FF0000"/>
        </w:rPr>
        <w:t>rimeira</w:t>
      </w:r>
      <w:r>
        <w:rPr>
          <w:rStyle w:val="normaltextrun"/>
          <w:rFonts w:ascii="Calibri" w:hAnsi="Calibri" w:cs="Segoe UI"/>
        </w:rPr>
        <w:t>;</w:t>
      </w:r>
      <w:r>
        <w:rPr>
          <w:rStyle w:val="eop"/>
          <w:rFonts w:ascii="Calibri" w:hAnsi="Calibri" w:cs="Segoe UI"/>
        </w:rPr>
        <w:t> </w:t>
      </w:r>
    </w:p>
    <w:p w14:paraId="72384A62"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da nota de risco do instrumento; e</w:t>
      </w:r>
      <w:r>
        <w:rPr>
          <w:rStyle w:val="eop"/>
          <w:rFonts w:ascii="Calibri" w:hAnsi="Calibri" w:cs="Segoe UI"/>
        </w:rPr>
        <w:t> </w:t>
      </w:r>
    </w:p>
    <w:p w14:paraId="748A7CBF"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quando houver, de relatórios, trilhas de auditorias, boletins de verificação ou outros documentos produzidos pelo CONCEDENTE, Ministério Público ou pelos órgãos de controle interno e externo, durante as atividades regulares de suas funções.</w:t>
      </w:r>
      <w:r>
        <w:rPr>
          <w:rStyle w:val="eop"/>
          <w:rFonts w:ascii="Calibri" w:hAnsi="Calibri" w:cs="Segoe UI"/>
        </w:rPr>
        <w:t> </w:t>
      </w:r>
    </w:p>
    <w:p w14:paraId="7A741DC5"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7160AF5F" w14:textId="59C8766D"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vigésima </w:t>
      </w:r>
      <w:r w:rsidR="00EC6732">
        <w:rPr>
          <w:rStyle w:val="normaltextrun"/>
          <w:rFonts w:ascii="Calibri" w:hAnsi="Calibri" w:cs="Segoe UI"/>
          <w:b/>
          <w:bCs/>
        </w:rPr>
        <w:t>quinta</w:t>
      </w:r>
      <w:r>
        <w:rPr>
          <w:rStyle w:val="normaltextrun"/>
          <w:rFonts w:ascii="Calibri" w:hAnsi="Calibri" w:cs="Segoe UI"/>
        </w:rPr>
        <w:t>. O resultado da análise convencional da prestação de contas final será consubstanciado em parecer técnico conclusivo. </w:t>
      </w:r>
      <w:r>
        <w:rPr>
          <w:rStyle w:val="eop"/>
          <w:rFonts w:ascii="Calibri" w:hAnsi="Calibri" w:cs="Segoe UI"/>
        </w:rPr>
        <w:t> </w:t>
      </w:r>
    </w:p>
    <w:p w14:paraId="4764F5FA"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2534BD5C" w14:textId="53A6F72A"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vigésima </w:t>
      </w:r>
      <w:r w:rsidR="00EC6732">
        <w:rPr>
          <w:rStyle w:val="normaltextrun"/>
          <w:rFonts w:ascii="Calibri" w:hAnsi="Calibri" w:cs="Segoe UI"/>
          <w:b/>
          <w:bCs/>
        </w:rPr>
        <w:t>sexta</w:t>
      </w:r>
      <w:r>
        <w:rPr>
          <w:rStyle w:val="normaltextrun"/>
          <w:rFonts w:ascii="Calibri" w:hAnsi="Calibri" w:cs="Segoe UI"/>
        </w:rPr>
        <w:t>. O parecer técnico conclusivo deverá sugerir a aprovação, aprovação com ressalvas ou rejeição da prestação de contas e embasará a decisão da autoridade competente.  </w:t>
      </w:r>
      <w:r>
        <w:rPr>
          <w:rStyle w:val="eop"/>
          <w:rFonts w:ascii="Calibri" w:hAnsi="Calibri" w:cs="Segoe UI"/>
        </w:rPr>
        <w:t> </w:t>
      </w:r>
    </w:p>
    <w:p w14:paraId="735130FC" w14:textId="5E5B43DD"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vigésima </w:t>
      </w:r>
      <w:r w:rsidR="00EC6732">
        <w:rPr>
          <w:rStyle w:val="normaltextrun"/>
          <w:rFonts w:ascii="Calibri" w:hAnsi="Calibri" w:cs="Segoe UI"/>
          <w:b/>
          <w:bCs/>
        </w:rPr>
        <w:t>sétima</w:t>
      </w:r>
      <w:r>
        <w:rPr>
          <w:rStyle w:val="normaltextrun"/>
          <w:rFonts w:ascii="Calibri" w:hAnsi="Calibri" w:cs="Segoe UI"/>
        </w:rPr>
        <w:t>. A análise convencional da prestação de contas final pelo CONCEDENTE poderá resultar em:</w:t>
      </w:r>
      <w:r>
        <w:rPr>
          <w:rStyle w:val="eop"/>
          <w:rFonts w:ascii="Calibri" w:hAnsi="Calibri" w:cs="Segoe UI"/>
        </w:rPr>
        <w:t> </w:t>
      </w:r>
    </w:p>
    <w:p w14:paraId="0CD12717"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aprovação;</w:t>
      </w:r>
      <w:r>
        <w:rPr>
          <w:rStyle w:val="eop"/>
          <w:rFonts w:ascii="Calibri" w:hAnsi="Calibri" w:cs="Segoe UI"/>
        </w:rPr>
        <w:t> </w:t>
      </w:r>
    </w:p>
    <w:p w14:paraId="4ED5546D"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aprovação com ressalvas, quando evidenciada impropriedade ou outra falta de natureza formal da qual não resulte </w:t>
      </w:r>
      <w:proofErr w:type="spellStart"/>
      <w:r>
        <w:rPr>
          <w:rStyle w:val="normaltextrun"/>
          <w:rFonts w:ascii="Calibri" w:hAnsi="Calibri" w:cs="Segoe UI"/>
        </w:rPr>
        <w:t>dano</w:t>
      </w:r>
      <w:proofErr w:type="spellEnd"/>
      <w:r>
        <w:rPr>
          <w:rStyle w:val="normaltextrun"/>
          <w:rFonts w:ascii="Calibri" w:hAnsi="Calibri" w:cs="Segoe UI"/>
        </w:rPr>
        <w:t xml:space="preserve"> ao erário; ou</w:t>
      </w:r>
      <w:r>
        <w:rPr>
          <w:rStyle w:val="eop"/>
          <w:rFonts w:ascii="Calibri" w:hAnsi="Calibri" w:cs="Segoe UI"/>
        </w:rPr>
        <w:t> </w:t>
      </w:r>
    </w:p>
    <w:p w14:paraId="6914C6D7"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rejeição. </w:t>
      </w:r>
      <w:r>
        <w:rPr>
          <w:rStyle w:val="eop"/>
          <w:rFonts w:ascii="Calibri" w:hAnsi="Calibri" w:cs="Segoe UI"/>
        </w:rPr>
        <w:t> </w:t>
      </w:r>
    </w:p>
    <w:p w14:paraId="5572BD93"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5D1D1FDD" w14:textId="073D4AFF"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w:t>
      </w:r>
      <w:r w:rsidR="00EC6732">
        <w:rPr>
          <w:rStyle w:val="normaltextrun"/>
          <w:rFonts w:ascii="Calibri" w:hAnsi="Calibri" w:cs="Segoe UI"/>
          <w:b/>
          <w:bCs/>
        </w:rPr>
        <w:t xml:space="preserve"> oitava</w:t>
      </w:r>
      <w:r>
        <w:rPr>
          <w:rStyle w:val="normaltextrun"/>
          <w:rFonts w:ascii="Calibri" w:hAnsi="Calibri" w:cs="Segoe UI"/>
        </w:rPr>
        <w:t>. A decisão sobre a aprovação, aprovação com ressalvas ou rejeição da prestação de contas final compete:</w:t>
      </w:r>
      <w:r>
        <w:rPr>
          <w:rStyle w:val="eop"/>
          <w:rFonts w:ascii="Calibri" w:hAnsi="Calibri" w:cs="Segoe UI"/>
        </w:rPr>
        <w:t> </w:t>
      </w:r>
    </w:p>
    <w:p w14:paraId="415C417E"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ao CONCEDENTE; e</w:t>
      </w:r>
      <w:r>
        <w:rPr>
          <w:rStyle w:val="eop"/>
          <w:rFonts w:ascii="Calibri" w:hAnsi="Calibri" w:cs="Segoe UI"/>
        </w:rPr>
        <w:t> </w:t>
      </w:r>
    </w:p>
    <w:p w14:paraId="0B49614F" w14:textId="77777777"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à autoridade competente para assinatura do instrumento, permitida delegação nos termos do § 2º do art. 38 da Portaria Conjunta </w:t>
      </w:r>
      <w:r>
        <w:rPr>
          <w:rStyle w:val="normaltextrun"/>
          <w:rFonts w:ascii="Calibri" w:hAnsi="Calibri" w:cs="Segoe UI"/>
          <w:sz w:val="22"/>
          <w:szCs w:val="22"/>
        </w:rPr>
        <w:t>MGI/MF/CGU</w:t>
      </w:r>
      <w:r>
        <w:rPr>
          <w:rStyle w:val="normaltextrun"/>
          <w:rFonts w:ascii="Calibri" w:hAnsi="Calibri" w:cs="Segoe UI"/>
        </w:rPr>
        <w:t xml:space="preserve"> nº 33, de 2023.</w:t>
      </w:r>
      <w:r>
        <w:rPr>
          <w:rStyle w:val="eop"/>
          <w:rFonts w:ascii="Calibri" w:hAnsi="Calibri" w:cs="Segoe UI"/>
        </w:rPr>
        <w:t> </w:t>
      </w:r>
    </w:p>
    <w:p w14:paraId="76EEF9DA"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p>
    <w:p w14:paraId="1926C1B5" w14:textId="2DDF9F4C"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lastRenderedPageBreak/>
        <w:t xml:space="preserve">Subcláusula </w:t>
      </w:r>
      <w:r w:rsidR="00EC6732">
        <w:rPr>
          <w:rStyle w:val="normaltextrun"/>
          <w:rFonts w:ascii="Calibri" w:hAnsi="Calibri" w:cs="Segoe UI"/>
          <w:b/>
          <w:bCs/>
        </w:rPr>
        <w:t>vigésima nona</w:t>
      </w:r>
      <w:r>
        <w:rPr>
          <w:rStyle w:val="normaltextrun"/>
          <w:rFonts w:ascii="Calibri" w:hAnsi="Calibri" w:cs="Segoe UI"/>
        </w:rPr>
        <w:t>. Nos casos de extinção do órgão ou entidade CONCEDENTE, o órgão ou entidade sucessor será o responsável pela decisão sobre a regularidade da aplicação dos recursos transferidos. </w:t>
      </w:r>
      <w:r>
        <w:rPr>
          <w:rStyle w:val="eop"/>
          <w:rFonts w:ascii="Calibri" w:hAnsi="Calibri" w:cs="Segoe UI"/>
        </w:rPr>
        <w:t> </w:t>
      </w:r>
    </w:p>
    <w:p w14:paraId="576967F0" w14:textId="77777777" w:rsidR="005A3DF9" w:rsidRDefault="005A3DF9" w:rsidP="00B41AC1">
      <w:pPr>
        <w:pStyle w:val="paragraph"/>
        <w:spacing w:before="0" w:beforeAutospacing="0" w:after="0" w:afterAutospacing="0"/>
        <w:jc w:val="both"/>
        <w:textAlignment w:val="baseline"/>
        <w:rPr>
          <w:rStyle w:val="normaltextrun"/>
          <w:rFonts w:ascii="Calibri" w:hAnsi="Calibri" w:cs="Segoe UI"/>
          <w:b/>
          <w:bCs/>
        </w:rPr>
      </w:pPr>
      <w:bookmarkStart w:id="6" w:name="_Hlk172638922"/>
    </w:p>
    <w:p w14:paraId="7EE20475" w14:textId="48F418D4" w:rsidR="00B41AC1" w:rsidRPr="00413C56" w:rsidRDefault="00B41AC1" w:rsidP="00B41AC1">
      <w:pPr>
        <w:pStyle w:val="paragraph"/>
        <w:spacing w:before="0" w:beforeAutospacing="0" w:after="0" w:afterAutospacing="0"/>
        <w:jc w:val="both"/>
        <w:textAlignment w:val="baseline"/>
        <w:rPr>
          <w:rFonts w:asciiTheme="minorHAnsi" w:hAnsiTheme="minorHAnsi" w:cstheme="minorHAnsi"/>
        </w:rPr>
      </w:pPr>
      <w:r>
        <w:rPr>
          <w:rStyle w:val="normaltextrun"/>
          <w:rFonts w:ascii="Calibri" w:hAnsi="Calibri" w:cs="Segoe UI"/>
          <w:b/>
          <w:bCs/>
        </w:rPr>
        <w:t>Subcláusula trigésima</w:t>
      </w:r>
      <w:bookmarkEnd w:id="6"/>
      <w:r>
        <w:rPr>
          <w:rStyle w:val="normaltextrun"/>
          <w:rFonts w:ascii="Calibri" w:hAnsi="Calibri" w:cs="Segoe UI"/>
        </w:rPr>
        <w:t xml:space="preserve">. A </w:t>
      </w:r>
      <w:r w:rsidRPr="00413C56">
        <w:rPr>
          <w:rStyle w:val="normaltextrun"/>
          <w:rFonts w:asciiTheme="minorHAnsi" w:hAnsiTheme="minorHAnsi" w:cstheme="minorHAnsi"/>
        </w:rPr>
        <w:t>rejeição da prestação de contas final dar-se-á em decorrência da não comprovação da regular aplicação dos recursos repassados pela União, especialmente nos casos de:</w:t>
      </w:r>
      <w:r w:rsidRPr="00413C56">
        <w:rPr>
          <w:rStyle w:val="eop"/>
          <w:rFonts w:asciiTheme="minorHAnsi" w:hAnsiTheme="minorHAnsi" w:cstheme="minorHAnsi"/>
        </w:rPr>
        <w:t> </w:t>
      </w:r>
    </w:p>
    <w:p w14:paraId="3FD1F630" w14:textId="7639565B" w:rsidR="00B41AC1" w:rsidRPr="00413C56" w:rsidRDefault="00413C56" w:rsidP="00413C56">
      <w:pPr>
        <w:pStyle w:val="paragraph"/>
        <w:spacing w:before="0" w:beforeAutospacing="0" w:after="80" w:afterAutospacing="0"/>
        <w:jc w:val="both"/>
        <w:textAlignment w:val="baseline"/>
        <w:rPr>
          <w:rFonts w:asciiTheme="minorHAnsi" w:hAnsiTheme="minorHAnsi" w:cstheme="minorHAnsi"/>
        </w:rPr>
      </w:pPr>
      <w:r>
        <w:rPr>
          <w:rStyle w:val="normaltextrun"/>
          <w:rFonts w:asciiTheme="minorHAnsi" w:hAnsiTheme="minorHAnsi" w:cstheme="minorHAnsi"/>
        </w:rPr>
        <w:t xml:space="preserve">a) </w:t>
      </w:r>
      <w:r w:rsidR="00B41AC1" w:rsidRPr="00413C56">
        <w:rPr>
          <w:rStyle w:val="normaltextrun"/>
          <w:rFonts w:asciiTheme="minorHAnsi" w:hAnsiTheme="minorHAnsi" w:cstheme="minorHAnsi"/>
        </w:rPr>
        <w:t>inexecução total ou parcial do objeto pactuado;</w:t>
      </w:r>
      <w:r w:rsidR="00B41AC1" w:rsidRPr="00413C56">
        <w:rPr>
          <w:rStyle w:val="eop"/>
          <w:rFonts w:asciiTheme="minorHAnsi" w:hAnsiTheme="minorHAnsi" w:cstheme="minorHAnsi"/>
        </w:rPr>
        <w:t> </w:t>
      </w:r>
    </w:p>
    <w:p w14:paraId="74DE68AD" w14:textId="7F2318AF" w:rsidR="00B41AC1" w:rsidRPr="00413C56" w:rsidRDefault="00413C56" w:rsidP="00413C56">
      <w:pPr>
        <w:pStyle w:val="paragraph"/>
        <w:spacing w:before="0" w:beforeAutospacing="0" w:after="80" w:afterAutospacing="0"/>
        <w:jc w:val="both"/>
        <w:textAlignment w:val="baseline"/>
        <w:rPr>
          <w:rFonts w:asciiTheme="minorHAnsi" w:hAnsiTheme="minorHAnsi" w:cstheme="minorHAnsi"/>
        </w:rPr>
      </w:pPr>
      <w:r>
        <w:rPr>
          <w:rStyle w:val="normaltextrun"/>
          <w:rFonts w:asciiTheme="minorHAnsi" w:hAnsiTheme="minorHAnsi" w:cstheme="minorHAnsi"/>
        </w:rPr>
        <w:t xml:space="preserve">b) </w:t>
      </w:r>
      <w:r w:rsidR="00B41AC1" w:rsidRPr="00413C56">
        <w:rPr>
          <w:rStyle w:val="normaltextrun"/>
          <w:rFonts w:asciiTheme="minorHAnsi" w:hAnsiTheme="minorHAnsi" w:cstheme="minorHAnsi"/>
        </w:rPr>
        <w:t>desvio de finalidade na aplicação dos recursos transferidos;</w:t>
      </w:r>
      <w:r w:rsidR="00B41AC1" w:rsidRPr="00413C56">
        <w:rPr>
          <w:rStyle w:val="eop"/>
          <w:rFonts w:asciiTheme="minorHAnsi" w:hAnsiTheme="minorHAnsi" w:cstheme="minorHAnsi"/>
        </w:rPr>
        <w:t> </w:t>
      </w:r>
    </w:p>
    <w:p w14:paraId="13629B81" w14:textId="113C8269" w:rsidR="00B41AC1" w:rsidRPr="00413C56" w:rsidRDefault="00413C56" w:rsidP="00413C56">
      <w:pPr>
        <w:pStyle w:val="paragraph"/>
        <w:spacing w:before="0" w:beforeAutospacing="0" w:after="80" w:afterAutospacing="0"/>
        <w:jc w:val="both"/>
        <w:textAlignment w:val="baseline"/>
        <w:rPr>
          <w:rFonts w:asciiTheme="minorHAnsi" w:hAnsiTheme="minorHAnsi" w:cstheme="minorHAnsi"/>
        </w:rPr>
      </w:pPr>
      <w:r>
        <w:rPr>
          <w:rStyle w:val="normaltextrun"/>
          <w:rFonts w:asciiTheme="minorHAnsi" w:hAnsiTheme="minorHAnsi" w:cstheme="minorHAnsi"/>
        </w:rPr>
        <w:t xml:space="preserve">c) </w:t>
      </w:r>
      <w:r w:rsidR="00B41AC1" w:rsidRPr="00413C56">
        <w:rPr>
          <w:rStyle w:val="normaltextrun"/>
          <w:rFonts w:asciiTheme="minorHAnsi" w:hAnsiTheme="minorHAnsi" w:cstheme="minorHAnsi"/>
        </w:rPr>
        <w:t>impugnação de despesas, se realizadas em desacordo com as disposições constantes deste Convênio ou da Portaria Conjunta MGI/MF/CGU nº 33, de 2023;</w:t>
      </w:r>
      <w:r w:rsidR="00B41AC1" w:rsidRPr="00413C56">
        <w:rPr>
          <w:rStyle w:val="eop"/>
          <w:rFonts w:asciiTheme="minorHAnsi" w:hAnsiTheme="minorHAnsi" w:cstheme="minorHAnsi"/>
        </w:rPr>
        <w:t> </w:t>
      </w:r>
    </w:p>
    <w:p w14:paraId="48F451A5" w14:textId="2087B14C" w:rsidR="00B41AC1" w:rsidRPr="00413C56" w:rsidRDefault="00413C56" w:rsidP="00413C56">
      <w:pPr>
        <w:pStyle w:val="paragraph"/>
        <w:spacing w:before="0" w:beforeAutospacing="0" w:after="80" w:afterAutospacing="0"/>
        <w:jc w:val="both"/>
        <w:textAlignment w:val="baseline"/>
        <w:rPr>
          <w:rFonts w:asciiTheme="minorHAnsi" w:hAnsiTheme="minorHAnsi" w:cstheme="minorHAnsi"/>
        </w:rPr>
      </w:pPr>
      <w:r>
        <w:rPr>
          <w:rStyle w:val="normaltextrun"/>
          <w:rFonts w:asciiTheme="minorHAnsi" w:hAnsiTheme="minorHAnsi" w:cstheme="minorHAnsi"/>
        </w:rPr>
        <w:t xml:space="preserve">d) </w:t>
      </w:r>
      <w:r w:rsidR="00B41AC1" w:rsidRPr="00413C56">
        <w:rPr>
          <w:rStyle w:val="normaltextrun"/>
          <w:rFonts w:asciiTheme="minorHAnsi" w:hAnsiTheme="minorHAnsi" w:cstheme="minorHAnsi"/>
        </w:rPr>
        <w:t>ausência de depósito da contrapartida;</w:t>
      </w:r>
      <w:r w:rsidR="00B41AC1" w:rsidRPr="00413C56">
        <w:rPr>
          <w:rStyle w:val="eop"/>
          <w:rFonts w:asciiTheme="minorHAnsi" w:hAnsiTheme="minorHAnsi" w:cstheme="minorHAnsi"/>
        </w:rPr>
        <w:t> </w:t>
      </w:r>
    </w:p>
    <w:p w14:paraId="5FED001B" w14:textId="64E5CB92" w:rsidR="00B41AC1" w:rsidRPr="00413C56" w:rsidRDefault="00413C56" w:rsidP="00413C56">
      <w:pPr>
        <w:pStyle w:val="paragraph"/>
        <w:spacing w:before="0" w:beforeAutospacing="0" w:after="80" w:afterAutospacing="0"/>
        <w:jc w:val="both"/>
        <w:textAlignment w:val="baseline"/>
        <w:rPr>
          <w:rFonts w:ascii="Segoe UI" w:hAnsi="Segoe UI" w:cs="Segoe UI"/>
        </w:rPr>
      </w:pPr>
      <w:r>
        <w:rPr>
          <w:rStyle w:val="normaltextrun"/>
          <w:rFonts w:ascii="Calibri" w:hAnsi="Calibri" w:cs="Segoe UI"/>
        </w:rPr>
        <w:t xml:space="preserve">e) </w:t>
      </w:r>
      <w:r w:rsidR="00B41AC1" w:rsidRPr="00413C56">
        <w:rPr>
          <w:rStyle w:val="normaltextrun"/>
          <w:rFonts w:ascii="Calibri" w:hAnsi="Calibri" w:cs="Segoe UI"/>
        </w:rPr>
        <w:t>não utilização, total ou parcial, da contrapartida pactuada, na hipótese de não haver recolhimento proporcional aos aportes realizados;</w:t>
      </w:r>
      <w:r w:rsidR="00B41AC1" w:rsidRPr="00413C56">
        <w:rPr>
          <w:rStyle w:val="eop"/>
          <w:rFonts w:ascii="Calibri" w:hAnsi="Calibri" w:cs="Segoe UI"/>
        </w:rPr>
        <w:t> </w:t>
      </w:r>
    </w:p>
    <w:p w14:paraId="2229EB7F" w14:textId="56417FFD" w:rsidR="00B41AC1" w:rsidRPr="00413C56" w:rsidRDefault="00413C56" w:rsidP="00413C56">
      <w:pPr>
        <w:pStyle w:val="paragraph"/>
        <w:spacing w:before="0" w:beforeAutospacing="0" w:after="80" w:afterAutospacing="0"/>
        <w:jc w:val="both"/>
        <w:textAlignment w:val="baseline"/>
        <w:rPr>
          <w:rFonts w:ascii="Segoe UI" w:hAnsi="Segoe UI" w:cs="Segoe UI"/>
        </w:rPr>
      </w:pPr>
      <w:r>
        <w:rPr>
          <w:rStyle w:val="normaltextrun"/>
          <w:rFonts w:ascii="Calibri" w:hAnsi="Calibri" w:cs="Segoe UI"/>
        </w:rPr>
        <w:t xml:space="preserve">f) </w:t>
      </w:r>
      <w:r w:rsidR="00B41AC1" w:rsidRPr="00413C56">
        <w:rPr>
          <w:rStyle w:val="normaltextrun"/>
          <w:rFonts w:ascii="Calibri" w:hAnsi="Calibri" w:cs="Segoe UI"/>
        </w:rPr>
        <w:t xml:space="preserve">movimentação e gestão dos recursos em desacordo com o disposto </w:t>
      </w:r>
      <w:r w:rsidR="007A6649">
        <w:rPr>
          <w:rStyle w:val="normaltextrun"/>
          <w:rFonts w:ascii="Calibri" w:hAnsi="Calibri" w:cs="Segoe UI"/>
        </w:rPr>
        <w:t>nos</w:t>
      </w:r>
      <w:r w:rsidR="007A6649" w:rsidRPr="00413C56">
        <w:rPr>
          <w:rStyle w:val="normaltextrun"/>
          <w:rFonts w:ascii="Calibri" w:hAnsi="Calibri" w:cs="Segoe UI"/>
        </w:rPr>
        <w:t xml:space="preserve"> </w:t>
      </w:r>
      <w:proofErr w:type="spellStart"/>
      <w:r w:rsidR="00B41AC1" w:rsidRPr="00413C56">
        <w:rPr>
          <w:rStyle w:val="normaltextrun"/>
          <w:rFonts w:ascii="Calibri" w:hAnsi="Calibri" w:cs="Segoe UI"/>
        </w:rPr>
        <w:t>arts</w:t>
      </w:r>
      <w:proofErr w:type="spellEnd"/>
      <w:r w:rsidR="00B41AC1" w:rsidRPr="00413C56">
        <w:rPr>
          <w:rStyle w:val="normaltextrun"/>
          <w:rFonts w:ascii="Calibri" w:hAnsi="Calibri" w:cs="Segoe UI"/>
        </w:rPr>
        <w:t>. 75 e 76 da Portaria Conjunta MGI/MF/CGU nº 33, de 2023;</w:t>
      </w:r>
      <w:r w:rsidR="00B41AC1" w:rsidRPr="00413C56">
        <w:rPr>
          <w:rStyle w:val="eop"/>
          <w:rFonts w:ascii="Calibri" w:hAnsi="Calibri" w:cs="Segoe UI"/>
        </w:rPr>
        <w:t> </w:t>
      </w:r>
    </w:p>
    <w:p w14:paraId="3D3C18E4" w14:textId="15CBEC6F" w:rsidR="00B41AC1" w:rsidRPr="00413C56" w:rsidRDefault="00413C56" w:rsidP="00413C56">
      <w:pPr>
        <w:pStyle w:val="paragraph"/>
        <w:spacing w:before="0" w:beforeAutospacing="0" w:after="80" w:afterAutospacing="0"/>
        <w:jc w:val="both"/>
        <w:textAlignment w:val="baseline"/>
        <w:rPr>
          <w:rFonts w:ascii="Segoe UI" w:hAnsi="Segoe UI" w:cs="Segoe UI"/>
        </w:rPr>
      </w:pPr>
      <w:r>
        <w:rPr>
          <w:rStyle w:val="normaltextrun"/>
          <w:rFonts w:ascii="Calibri" w:hAnsi="Calibri" w:cs="Segoe UI"/>
        </w:rPr>
        <w:t xml:space="preserve">g) </w:t>
      </w:r>
      <w:r w:rsidR="00B41AC1" w:rsidRPr="00413C56">
        <w:rPr>
          <w:rStyle w:val="normaltextrun"/>
          <w:rFonts w:ascii="Calibri" w:hAnsi="Calibri" w:cs="Segoe UI"/>
        </w:rPr>
        <w:t>não devolução de eventuais saldos remanescentes, observada a proporcionalidade; e</w:t>
      </w:r>
      <w:r w:rsidR="00B41AC1" w:rsidRPr="00413C56">
        <w:rPr>
          <w:rStyle w:val="eop"/>
          <w:rFonts w:ascii="Calibri" w:hAnsi="Calibri" w:cs="Segoe UI"/>
        </w:rPr>
        <w:t> </w:t>
      </w:r>
    </w:p>
    <w:p w14:paraId="4593ADAE" w14:textId="13FA51D0" w:rsidR="00B41AC1" w:rsidRPr="00413C56" w:rsidRDefault="00413C56" w:rsidP="00413C56">
      <w:pPr>
        <w:pStyle w:val="paragraph"/>
        <w:spacing w:before="0" w:beforeAutospacing="0" w:after="80" w:afterAutospacing="0"/>
        <w:jc w:val="both"/>
        <w:textAlignment w:val="baseline"/>
        <w:rPr>
          <w:rStyle w:val="eop"/>
          <w:rFonts w:ascii="Calibri" w:hAnsi="Calibri" w:cs="Segoe UI"/>
        </w:rPr>
      </w:pPr>
      <w:r>
        <w:rPr>
          <w:rStyle w:val="normaltextrun"/>
          <w:rFonts w:ascii="Calibri" w:hAnsi="Calibri" w:cs="Segoe UI"/>
        </w:rPr>
        <w:t xml:space="preserve">h) </w:t>
      </w:r>
      <w:r w:rsidR="00B41AC1" w:rsidRPr="00413C56">
        <w:rPr>
          <w:rStyle w:val="normaltextrun"/>
          <w:rFonts w:ascii="Calibri" w:hAnsi="Calibri" w:cs="Segoe UI"/>
        </w:rPr>
        <w:t>ausência de documentos exigidos na prestação de contas que comprometa o julgamento do cumprimento do objeto pactuado e da boa e regular aplicação dos recursos. </w:t>
      </w:r>
      <w:r w:rsidR="00B41AC1" w:rsidRPr="00413C56">
        <w:rPr>
          <w:rStyle w:val="eop"/>
          <w:rFonts w:ascii="Calibri" w:hAnsi="Calibri" w:cs="Segoe UI"/>
        </w:rPr>
        <w:t> </w:t>
      </w:r>
    </w:p>
    <w:p w14:paraId="2D21C448" w14:textId="01C543C0" w:rsidR="000315FC" w:rsidRPr="00831072" w:rsidRDefault="00B41AC1" w:rsidP="000315FC">
      <w:pPr>
        <w:shd w:val="clear" w:color="auto" w:fill="FFFFFF"/>
        <w:jc w:val="both"/>
        <w:textAlignment w:val="baseline"/>
        <w:rPr>
          <w:rFonts w:eastAsia="Times New Roman" w:cstheme="minorHAnsi"/>
          <w:sz w:val="24"/>
          <w:szCs w:val="24"/>
          <w:lang w:eastAsia="pt-BR"/>
        </w:rPr>
      </w:pPr>
      <w:r w:rsidRPr="00831072">
        <w:rPr>
          <w:rStyle w:val="normaltextrun"/>
          <w:rFonts w:cstheme="minorHAnsi"/>
          <w:b/>
          <w:bCs/>
          <w:sz w:val="24"/>
          <w:szCs w:val="24"/>
        </w:rPr>
        <w:t>Subcláusula trigésima primeira</w:t>
      </w:r>
      <w:r w:rsidRPr="00831072">
        <w:rPr>
          <w:rFonts w:eastAsia="Times New Roman" w:cstheme="minorHAnsi"/>
          <w:sz w:val="24"/>
          <w:szCs w:val="24"/>
          <w:lang w:eastAsia="pt-BR"/>
        </w:rPr>
        <w:t xml:space="preserve"> A ausência de comprovação da titularidade dominial do imóvel ensejará a aprovação com ressalvas da prestação de contas final, e não implicará em devolução de recursos, desde que se observem todas as condições a seguir: </w:t>
      </w:r>
    </w:p>
    <w:p w14:paraId="7CB03400" w14:textId="3B184527" w:rsidR="00B41AC1" w:rsidRPr="00831072" w:rsidRDefault="00B41AC1" w:rsidP="000315FC">
      <w:pPr>
        <w:shd w:val="clear" w:color="auto" w:fill="FFFFFF"/>
        <w:jc w:val="both"/>
        <w:textAlignment w:val="baseline"/>
        <w:rPr>
          <w:rFonts w:eastAsia="Times New Roman" w:cstheme="minorHAnsi"/>
          <w:sz w:val="24"/>
          <w:szCs w:val="24"/>
          <w:lang w:eastAsia="pt-BR"/>
        </w:rPr>
      </w:pPr>
      <w:r w:rsidRPr="00831072">
        <w:rPr>
          <w:rFonts w:eastAsia="Times New Roman" w:cstheme="minorHAnsi"/>
          <w:sz w:val="24"/>
          <w:szCs w:val="24"/>
          <w:lang w:eastAsia="pt-BR"/>
        </w:rPr>
        <w:t>I - as obras e serviços de engenharia apresentem funcionalidade ou fruição e estejam sendo utilizados pelo público beneficiário; </w:t>
      </w:r>
    </w:p>
    <w:p w14:paraId="0EC7DA64" w14:textId="60537883" w:rsidR="00B41AC1" w:rsidRPr="00831072" w:rsidRDefault="00B41AC1" w:rsidP="000315FC">
      <w:pPr>
        <w:shd w:val="clear" w:color="auto" w:fill="FFFFFF"/>
        <w:jc w:val="both"/>
        <w:textAlignment w:val="baseline"/>
        <w:rPr>
          <w:rFonts w:eastAsia="Times New Roman" w:cstheme="minorHAnsi"/>
          <w:sz w:val="24"/>
          <w:szCs w:val="24"/>
          <w:lang w:eastAsia="pt-BR"/>
        </w:rPr>
      </w:pPr>
      <w:r w:rsidRPr="00831072">
        <w:rPr>
          <w:rFonts w:eastAsia="Times New Roman" w:cstheme="minorHAnsi"/>
          <w:sz w:val="24"/>
          <w:szCs w:val="24"/>
          <w:lang w:eastAsia="pt-BR"/>
        </w:rPr>
        <w:t xml:space="preserve">II - o </w:t>
      </w:r>
      <w:r w:rsidR="000315FC" w:rsidRPr="00831072">
        <w:rPr>
          <w:rFonts w:eastAsia="Times New Roman" w:cstheme="minorHAnsi"/>
          <w:sz w:val="24"/>
          <w:szCs w:val="24"/>
          <w:lang w:eastAsia="pt-BR"/>
        </w:rPr>
        <w:t xml:space="preserve">CONVENENTE </w:t>
      </w:r>
      <w:r w:rsidRPr="00831072">
        <w:rPr>
          <w:rFonts w:eastAsia="Times New Roman" w:cstheme="minorHAnsi"/>
          <w:sz w:val="24"/>
          <w:szCs w:val="24"/>
          <w:lang w:eastAsia="pt-BR"/>
        </w:rPr>
        <w:t>ou o beneficiário esteja na posse do imóvel; </w:t>
      </w:r>
    </w:p>
    <w:p w14:paraId="2411E182" w14:textId="77777777" w:rsidR="00B41AC1" w:rsidRPr="00831072" w:rsidRDefault="00B41AC1" w:rsidP="000315FC">
      <w:pPr>
        <w:shd w:val="clear" w:color="auto" w:fill="FFFFFF"/>
        <w:jc w:val="both"/>
        <w:textAlignment w:val="baseline"/>
        <w:rPr>
          <w:rFonts w:eastAsia="Times New Roman" w:cstheme="minorHAnsi"/>
          <w:sz w:val="24"/>
          <w:szCs w:val="24"/>
          <w:lang w:eastAsia="pt-BR"/>
        </w:rPr>
      </w:pPr>
      <w:r w:rsidRPr="00831072">
        <w:rPr>
          <w:rFonts w:eastAsia="Times New Roman" w:cstheme="minorHAnsi"/>
          <w:sz w:val="24"/>
          <w:szCs w:val="24"/>
          <w:lang w:eastAsia="pt-BR"/>
        </w:rPr>
        <w:t>III - esteja em curso ação judicial ou administrativa nos órgãos competentes para regularização da dominialidade; e </w:t>
      </w:r>
    </w:p>
    <w:p w14:paraId="5D04EE06" w14:textId="10F138C6" w:rsidR="00B41AC1" w:rsidRPr="000315FC" w:rsidRDefault="00B41AC1" w:rsidP="000315FC">
      <w:pPr>
        <w:shd w:val="clear" w:color="auto" w:fill="FFFFFF"/>
        <w:jc w:val="both"/>
        <w:textAlignment w:val="baseline"/>
        <w:rPr>
          <w:rFonts w:ascii="Segoe UI" w:hAnsi="Segoe UI" w:cs="Segoe UI"/>
          <w:sz w:val="16"/>
          <w:szCs w:val="16"/>
        </w:rPr>
      </w:pPr>
      <w:r w:rsidRPr="00831072">
        <w:rPr>
          <w:rFonts w:eastAsia="Times New Roman" w:cstheme="minorHAnsi"/>
          <w:sz w:val="24"/>
          <w:szCs w:val="24"/>
          <w:lang w:eastAsia="pt-BR"/>
        </w:rPr>
        <w:t xml:space="preserve">IV - seja lavrado termo de responsabilidade assinado pela autoridade máxima do convenente de que eventuais custas adicionais com a desapropriação, a transferência ou a regularização da dominialidade serão de responsabilidade exclusiva do </w:t>
      </w:r>
      <w:r w:rsidR="000315FC" w:rsidRPr="00831072">
        <w:rPr>
          <w:rFonts w:eastAsia="Times New Roman" w:cstheme="minorHAnsi"/>
          <w:sz w:val="24"/>
          <w:szCs w:val="24"/>
          <w:lang w:eastAsia="pt-BR"/>
        </w:rPr>
        <w:t>CONVENENTE</w:t>
      </w:r>
      <w:r w:rsidRPr="00831072">
        <w:rPr>
          <w:rFonts w:eastAsia="Times New Roman" w:cstheme="minorHAnsi"/>
          <w:sz w:val="24"/>
          <w:szCs w:val="24"/>
          <w:lang w:eastAsia="pt-BR"/>
        </w:rPr>
        <w:t>.</w:t>
      </w:r>
      <w:r w:rsidRPr="000315FC">
        <w:rPr>
          <w:rFonts w:ascii="Helvetica" w:eastAsia="Times New Roman" w:hAnsi="Helvetica" w:cs="Helvetica"/>
          <w:sz w:val="24"/>
          <w:szCs w:val="24"/>
          <w:lang w:eastAsia="pt-BR"/>
        </w:rPr>
        <w:t> </w:t>
      </w:r>
    </w:p>
    <w:p w14:paraId="212C460E" w14:textId="77777777" w:rsidR="00B41AC1" w:rsidRDefault="00B41AC1" w:rsidP="00B41AC1">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trigésima segunda</w:t>
      </w:r>
      <w:r>
        <w:rPr>
          <w:rStyle w:val="normaltextrun"/>
          <w:rFonts w:ascii="Calibri" w:hAnsi="Calibri" w:cs="Segoe UI"/>
        </w:rPr>
        <w:t xml:space="preserve">. A decisão sobre a aprovação, aprovação com ressalvas ou rejeição da prestação de contas do instrumento deverá ser registrada no </w:t>
      </w:r>
      <w:r w:rsidRPr="000315FC">
        <w:rPr>
          <w:rStyle w:val="normaltextrun"/>
          <w:rFonts w:ascii="Calibri" w:hAnsi="Calibri" w:cs="Segoe UI"/>
        </w:rPr>
        <w:t>Transferegov.br</w:t>
      </w:r>
      <w:r>
        <w:rPr>
          <w:rStyle w:val="normaltextrun"/>
          <w:rFonts w:ascii="Calibri" w:hAnsi="Calibri" w:cs="Segoe UI"/>
        </w:rPr>
        <w:t>, cabendo ao CONCEDENTE prestar declaração expressa acerca do cumprimento do objeto e de que os recursos transferidos tiveram boa e regular aplicação.</w:t>
      </w:r>
      <w:r>
        <w:rPr>
          <w:rStyle w:val="eop"/>
          <w:rFonts w:ascii="Calibri" w:hAnsi="Calibri" w:cs="Segoe UI"/>
        </w:rPr>
        <w:t> </w:t>
      </w:r>
    </w:p>
    <w:p w14:paraId="4F70B100" w14:textId="77777777" w:rsidR="0041010F" w:rsidRDefault="0041010F" w:rsidP="00B41AC1">
      <w:pPr>
        <w:pStyle w:val="paragraph"/>
        <w:spacing w:before="0" w:beforeAutospacing="0" w:after="0" w:afterAutospacing="0"/>
        <w:jc w:val="both"/>
        <w:textAlignment w:val="baseline"/>
        <w:rPr>
          <w:rFonts w:ascii="Segoe UI" w:hAnsi="Segoe UI" w:cs="Segoe UI"/>
          <w:sz w:val="16"/>
          <w:szCs w:val="16"/>
        </w:rPr>
      </w:pPr>
    </w:p>
    <w:p w14:paraId="79B9E651" w14:textId="77777777" w:rsidR="0041010F" w:rsidRDefault="0041010F" w:rsidP="00B41AC1">
      <w:pPr>
        <w:pStyle w:val="paragraph"/>
        <w:spacing w:before="0" w:beforeAutospacing="0" w:after="0" w:afterAutospacing="0"/>
        <w:jc w:val="both"/>
        <w:textAlignment w:val="baseline"/>
        <w:rPr>
          <w:rFonts w:ascii="Segoe UI" w:hAnsi="Segoe UI" w:cs="Segoe UI"/>
          <w:sz w:val="16"/>
          <w:szCs w:val="16"/>
        </w:rPr>
      </w:pPr>
    </w:p>
    <w:p w14:paraId="1B042C67" w14:textId="314330F5" w:rsidR="00B41AC1" w:rsidRDefault="00B41AC1" w:rsidP="00B41AC1">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8"/>
          <w:szCs w:val="8"/>
        </w:rPr>
        <w:t> </w:t>
      </w:r>
    </w:p>
    <w:p w14:paraId="0A283D18" w14:textId="77777777" w:rsidR="00B41AC1" w:rsidRDefault="00B41AC1" w:rsidP="00B41AC1">
      <w:pPr>
        <w:pStyle w:val="paragraph"/>
        <w:shd w:val="clear" w:color="auto" w:fill="DBDBDB"/>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lastRenderedPageBreak/>
        <w:t>CLÁUSULA DÉCIMA SEXTA - DA RESTITUIÇÃO DE RECURSOS</w:t>
      </w:r>
      <w:r>
        <w:rPr>
          <w:rStyle w:val="eop"/>
          <w:rFonts w:ascii="Calibri" w:hAnsi="Calibri" w:cs="Segoe UI"/>
        </w:rPr>
        <w:t> </w:t>
      </w:r>
    </w:p>
    <w:p w14:paraId="323965F8" w14:textId="77777777" w:rsidR="00831072" w:rsidRPr="00831072" w:rsidRDefault="00831072" w:rsidP="00B41AC1">
      <w:pPr>
        <w:pStyle w:val="paragraph"/>
        <w:spacing w:before="0" w:beforeAutospacing="0" w:after="0" w:afterAutospacing="0"/>
        <w:jc w:val="both"/>
        <w:textAlignment w:val="baseline"/>
        <w:rPr>
          <w:rStyle w:val="normaltextrun"/>
          <w:rFonts w:ascii="Calibri" w:hAnsi="Calibri" w:cs="Segoe UI"/>
          <w:sz w:val="18"/>
          <w:szCs w:val="18"/>
        </w:rPr>
      </w:pPr>
    </w:p>
    <w:p w14:paraId="44BC74BF" w14:textId="01AF0402" w:rsidR="00B41AC1" w:rsidRDefault="00B41AC1" w:rsidP="00B41AC1">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rPr>
        <w:t>Os saldos remanescentes, incluídos os provenientes dos rendimentos de aplicações financeiras, serão restituídos à União e ao CONVENENTE, observada a proporcionalidade dos recursos aportados pelas partes, independentemente da época em que foram depositados.</w:t>
      </w:r>
      <w:r>
        <w:rPr>
          <w:rStyle w:val="eop"/>
          <w:rFonts w:ascii="Calibri" w:hAnsi="Calibri" w:cs="Segoe UI"/>
        </w:rPr>
        <w:t> </w:t>
      </w:r>
    </w:p>
    <w:p w14:paraId="0CD7919E" w14:textId="77777777" w:rsidR="00B41AC1" w:rsidRPr="00831072" w:rsidRDefault="00B41AC1" w:rsidP="00B41AC1">
      <w:pPr>
        <w:pStyle w:val="paragraph"/>
        <w:spacing w:before="0" w:beforeAutospacing="0" w:after="0" w:afterAutospacing="0"/>
        <w:jc w:val="both"/>
        <w:textAlignment w:val="baseline"/>
        <w:rPr>
          <w:rFonts w:ascii="Segoe UI" w:hAnsi="Segoe UI" w:cs="Segoe UI"/>
          <w:sz w:val="12"/>
          <w:szCs w:val="12"/>
        </w:rPr>
      </w:pPr>
    </w:p>
    <w:p w14:paraId="44F9FFCA" w14:textId="77777777" w:rsidR="00B41AC1" w:rsidRDefault="00B41AC1" w:rsidP="00B41AC1">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primeira</w:t>
      </w:r>
      <w:r>
        <w:rPr>
          <w:rStyle w:val="normaltextrun"/>
          <w:rFonts w:ascii="Calibri" w:hAnsi="Calibri" w:cs="Segoe UI"/>
        </w:rPr>
        <w:t>. Caberá ao CONVENENTE, no prazo improrrogável de até 30 (trinta) dias, contados da denúncia, da rescisão, da conclusão da execução do objeto ou do término da vigência, o que ocorrer primeiro:</w:t>
      </w:r>
      <w:r>
        <w:rPr>
          <w:rStyle w:val="eop"/>
          <w:rFonts w:ascii="Calibri" w:hAnsi="Calibri" w:cs="Segoe UI"/>
        </w:rPr>
        <w:t> </w:t>
      </w:r>
    </w:p>
    <w:p w14:paraId="34E78A80" w14:textId="77777777" w:rsidR="00413C56" w:rsidRDefault="00413C56" w:rsidP="00B41AC1">
      <w:pPr>
        <w:pStyle w:val="paragraph"/>
        <w:spacing w:before="0" w:beforeAutospacing="0" w:after="0" w:afterAutospacing="0"/>
        <w:jc w:val="both"/>
        <w:textAlignment w:val="baseline"/>
        <w:rPr>
          <w:rFonts w:ascii="Segoe UI" w:hAnsi="Segoe UI" w:cs="Segoe UI"/>
          <w:sz w:val="16"/>
          <w:szCs w:val="16"/>
        </w:rPr>
      </w:pPr>
    </w:p>
    <w:p w14:paraId="45D6B45C" w14:textId="77777777" w:rsidR="00B41AC1" w:rsidRDefault="00B41AC1" w:rsidP="000315FC">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devolver os saldos remanescentes proporcionais aos repasses da União, para a Conta Única do Tesouro Nacional, no </w:t>
      </w:r>
      <w:r>
        <w:rPr>
          <w:rStyle w:val="normaltextrun"/>
          <w:rFonts w:ascii="Calibri" w:hAnsi="Calibri" w:cs="Segoe UI"/>
          <w:i/>
          <w:iCs/>
          <w:color w:val="FF0000"/>
        </w:rPr>
        <w:t>[instituição financeira oficial federal], por meio de Guia de Recolhimento da União – GRU, disponível no site www.tesouro.fazenda.gov.br, portal SIAFI, informando a Unidade Gestora (UG) .......... e Gestão 00001 (Tesouro)</w:t>
      </w:r>
      <w:r>
        <w:rPr>
          <w:rStyle w:val="normaltextrun"/>
          <w:rFonts w:ascii="Calibri" w:hAnsi="Calibri" w:cs="Segoe UI"/>
        </w:rPr>
        <w:t>; e</w:t>
      </w:r>
      <w:r>
        <w:rPr>
          <w:rStyle w:val="eop"/>
          <w:rFonts w:ascii="Calibri" w:hAnsi="Calibri" w:cs="Segoe UI"/>
        </w:rPr>
        <w:t> </w:t>
      </w:r>
    </w:p>
    <w:p w14:paraId="1C9DDCC2" w14:textId="77777777" w:rsidR="00413C56" w:rsidRDefault="00B41AC1" w:rsidP="000315FC">
      <w:pPr>
        <w:pStyle w:val="paragraph"/>
        <w:spacing w:before="0" w:beforeAutospacing="0" w:after="0" w:afterAutospacing="0"/>
        <w:jc w:val="both"/>
        <w:textAlignment w:val="baseline"/>
        <w:rPr>
          <w:rStyle w:val="normaltextrun"/>
          <w:rFonts w:ascii="Calibri" w:hAnsi="Calibri" w:cs="Segoe UI"/>
          <w:b/>
          <w:bCs/>
        </w:rPr>
      </w:pPr>
      <w:r>
        <w:rPr>
          <w:rStyle w:val="normaltextrun"/>
          <w:rFonts w:ascii="Calibri" w:hAnsi="Calibri" w:cs="Segoe UI"/>
        </w:rPr>
        <w:t>II - transferir os saldos remanescentes proporcionais à contrapartida aportada, para uma conta de livre movimentação de sua titularidade.</w:t>
      </w:r>
      <w:r>
        <w:rPr>
          <w:rStyle w:val="eop"/>
          <w:rFonts w:ascii="Calibri" w:hAnsi="Calibri" w:cs="Segoe UI"/>
        </w:rPr>
        <w:t> </w:t>
      </w:r>
      <w:r w:rsidR="000315FC">
        <w:rPr>
          <w:rStyle w:val="eop"/>
          <w:rFonts w:ascii="Calibri" w:hAnsi="Calibri" w:cs="Segoe UI"/>
        </w:rPr>
        <w:tab/>
      </w:r>
      <w:r w:rsidR="000315FC">
        <w:rPr>
          <w:rStyle w:val="eop"/>
          <w:rFonts w:ascii="Calibri" w:hAnsi="Calibri" w:cs="Segoe UI"/>
        </w:rPr>
        <w:br/>
      </w:r>
    </w:p>
    <w:p w14:paraId="578046B4" w14:textId="77777777" w:rsidR="00413C56" w:rsidRDefault="00B41AC1" w:rsidP="000315FC">
      <w:pPr>
        <w:pStyle w:val="paragraph"/>
        <w:spacing w:before="0" w:beforeAutospacing="0" w:after="0" w:afterAutospacing="0"/>
        <w:jc w:val="both"/>
        <w:textAlignment w:val="baseline"/>
        <w:rPr>
          <w:rStyle w:val="normaltextrun"/>
          <w:rFonts w:ascii="Calibri" w:hAnsi="Calibri" w:cs="Segoe UI"/>
          <w:b/>
          <w:bCs/>
        </w:rPr>
      </w:pPr>
      <w:r w:rsidRPr="000315FC">
        <w:rPr>
          <w:rStyle w:val="normaltextrun"/>
          <w:rFonts w:ascii="Calibri" w:hAnsi="Calibri" w:cs="Segoe UI"/>
          <w:b/>
          <w:bCs/>
        </w:rPr>
        <w:t>Subcláusula segunda</w:t>
      </w:r>
      <w:r w:rsidRPr="000315FC">
        <w:rPr>
          <w:rStyle w:val="normaltextrun"/>
          <w:rFonts w:ascii="Calibri" w:hAnsi="Calibri" w:cs="Segoe UI"/>
        </w:rPr>
        <w:t xml:space="preserve">. Nos casos de descumprimento do disposto na </w:t>
      </w:r>
      <w:r w:rsidRPr="006C6FD0">
        <w:rPr>
          <w:rStyle w:val="normaltextrun"/>
          <w:rFonts w:ascii="Calibri" w:hAnsi="Calibri" w:cs="Segoe UI"/>
          <w:color w:val="FF0000"/>
        </w:rPr>
        <w:t>Subcláusula primeira</w:t>
      </w:r>
      <w:r w:rsidRPr="000315FC">
        <w:rPr>
          <w:rStyle w:val="normaltextrun"/>
          <w:rFonts w:ascii="Calibri" w:hAnsi="Calibri" w:cs="Segoe UI"/>
        </w:rPr>
        <w:t xml:space="preserve">, o CONCEDENTE solicitará, à instituição financeira </w:t>
      </w:r>
      <w:proofErr w:type="spellStart"/>
      <w:r w:rsidRPr="000315FC">
        <w:rPr>
          <w:rStyle w:val="normaltextrun"/>
          <w:rFonts w:ascii="Calibri" w:hAnsi="Calibri" w:cs="Segoe UI"/>
        </w:rPr>
        <w:t>albergante</w:t>
      </w:r>
      <w:proofErr w:type="spellEnd"/>
      <w:r w:rsidRPr="000315FC">
        <w:rPr>
          <w:rStyle w:val="normaltextrun"/>
          <w:rFonts w:ascii="Calibri" w:hAnsi="Calibri" w:cs="Segoe UI"/>
        </w:rPr>
        <w:t xml:space="preserve"> da conta específica do instrumento, a imediata devolução dos saldos para a Conta Única do Tesouro Nacional, na forma indicada no </w:t>
      </w:r>
      <w:r w:rsidRPr="006C6FD0">
        <w:rPr>
          <w:rStyle w:val="normaltextrun"/>
          <w:rFonts w:ascii="Calibri" w:hAnsi="Calibri" w:cs="Segoe UI"/>
          <w:color w:val="FF0000"/>
        </w:rPr>
        <w:t>inciso I da Subcláusula primeira</w:t>
      </w:r>
      <w:r w:rsidRPr="000315FC">
        <w:rPr>
          <w:rStyle w:val="normaltextrun"/>
          <w:rFonts w:ascii="Calibri" w:hAnsi="Calibri" w:cs="Segoe UI"/>
        </w:rPr>
        <w:t>. </w:t>
      </w:r>
      <w:r w:rsidR="000315FC">
        <w:rPr>
          <w:rStyle w:val="normaltextrun"/>
          <w:rFonts w:ascii="Calibri" w:hAnsi="Calibri" w:cs="Segoe UI"/>
        </w:rPr>
        <w:tab/>
      </w:r>
      <w:r w:rsidR="000315FC">
        <w:rPr>
          <w:rStyle w:val="normaltextrun"/>
          <w:rFonts w:ascii="Calibri" w:hAnsi="Calibri" w:cs="Segoe UI"/>
        </w:rPr>
        <w:br/>
      </w:r>
    </w:p>
    <w:p w14:paraId="65A74615" w14:textId="6F2AC97A" w:rsidR="00B41AC1" w:rsidRPr="000315FC" w:rsidRDefault="00B41AC1" w:rsidP="000315FC">
      <w:pPr>
        <w:pStyle w:val="paragraph"/>
        <w:spacing w:before="0" w:beforeAutospacing="0" w:after="0" w:afterAutospacing="0"/>
        <w:jc w:val="both"/>
        <w:textAlignment w:val="baseline"/>
        <w:rPr>
          <w:rFonts w:ascii="Helvetica" w:hAnsi="Helvetica" w:cs="Helvetica"/>
          <w:color w:val="555555"/>
        </w:rPr>
      </w:pPr>
      <w:r w:rsidRPr="000315FC">
        <w:rPr>
          <w:rStyle w:val="normaltextrun"/>
          <w:rFonts w:ascii="Calibri" w:hAnsi="Calibri" w:cs="Segoe UI"/>
          <w:b/>
          <w:bCs/>
        </w:rPr>
        <w:t>Subcláusula terceira</w:t>
      </w:r>
      <w:r w:rsidRPr="000315FC">
        <w:rPr>
          <w:rStyle w:val="normaltextrun"/>
          <w:rFonts w:ascii="Calibri" w:hAnsi="Calibri" w:cs="Segoe UI"/>
        </w:rPr>
        <w:t xml:space="preserve">. Caso não tenha havido qualquer execução física ou financeira, deverão ser recolhidos à Conta Única do Tesouro Nacional, na forma indicada no </w:t>
      </w:r>
      <w:r w:rsidRPr="006C6FD0">
        <w:rPr>
          <w:rStyle w:val="normaltextrun"/>
          <w:rFonts w:ascii="Calibri" w:hAnsi="Calibri" w:cs="Segoe UI"/>
          <w:color w:val="FF0000"/>
        </w:rPr>
        <w:t>inciso I da Subcláusula primeira</w:t>
      </w:r>
      <w:r w:rsidRPr="000315FC">
        <w:rPr>
          <w:rStyle w:val="normaltextrun"/>
          <w:rFonts w:ascii="Calibri" w:hAnsi="Calibri" w:cs="Segoe UI"/>
        </w:rPr>
        <w:t>, os recursos recebidos e os respectivos rendimentos de aplicação financeira, sem a incidência de atualização e juros de mora.</w:t>
      </w:r>
      <w:r w:rsidRPr="000315FC">
        <w:rPr>
          <w:rStyle w:val="eop"/>
          <w:rFonts w:ascii="Calibri" w:hAnsi="Calibri" w:cs="Segoe UI"/>
        </w:rPr>
        <w:t> </w:t>
      </w:r>
    </w:p>
    <w:p w14:paraId="04BFB50A" w14:textId="77777777" w:rsidR="00413C56" w:rsidRDefault="00413C56" w:rsidP="000315FC">
      <w:pPr>
        <w:pStyle w:val="paragraph"/>
        <w:spacing w:before="0" w:beforeAutospacing="0" w:after="0" w:afterAutospacing="0"/>
        <w:jc w:val="both"/>
        <w:textAlignment w:val="baseline"/>
        <w:rPr>
          <w:rStyle w:val="normaltextrun"/>
          <w:rFonts w:ascii="Calibri" w:hAnsi="Calibri" w:cs="Segoe UI"/>
          <w:b/>
          <w:bCs/>
        </w:rPr>
      </w:pPr>
    </w:p>
    <w:p w14:paraId="5D387350" w14:textId="6F254B1E" w:rsidR="00B41AC1" w:rsidRPr="000315FC" w:rsidRDefault="00B41AC1" w:rsidP="000315FC">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quarta</w:t>
      </w:r>
      <w:r w:rsidRPr="000315FC">
        <w:rPr>
          <w:rStyle w:val="normaltextrun"/>
          <w:rFonts w:ascii="Calibri" w:hAnsi="Calibri" w:cs="Segoe UI"/>
        </w:rPr>
        <w:t xml:space="preserve">. Quando houver a rejeição total ou parcial da prestação de contas final pelos motivos relacionados na </w:t>
      </w:r>
      <w:r w:rsidRPr="006C6FD0">
        <w:rPr>
          <w:rStyle w:val="normaltextrun"/>
          <w:rFonts w:ascii="Calibri" w:hAnsi="Calibri" w:cs="Segoe UI"/>
          <w:color w:val="FF0000"/>
        </w:rPr>
        <w:t xml:space="preserve">Subcláusula trigésima da Cláusula Décima </w:t>
      </w:r>
      <w:r w:rsidR="006C6FD0">
        <w:rPr>
          <w:rStyle w:val="normaltextrun"/>
          <w:rFonts w:ascii="Calibri" w:hAnsi="Calibri" w:cs="Segoe UI"/>
          <w:color w:val="FF0000"/>
        </w:rPr>
        <w:t>Quinta</w:t>
      </w:r>
      <w:r w:rsidRPr="000315FC">
        <w:rPr>
          <w:rStyle w:val="normaltextrun"/>
          <w:rFonts w:ascii="Calibri" w:hAnsi="Calibri" w:cs="Segoe UI"/>
        </w:rPr>
        <w:t>, o CONCEDENTE deverá notificar o CONVENENTE para que, no prazo improrrogável de até 30 (trinta) dias, contados do recebimento da notificação, proceda à devolução dos recursos correspondentes ao valor rejeitado,</w:t>
      </w:r>
      <w:r w:rsidR="00387CF0">
        <w:rPr>
          <w:rStyle w:val="normaltextrun"/>
          <w:rFonts w:ascii="Calibri" w:hAnsi="Calibri" w:cs="Segoe UI"/>
        </w:rPr>
        <w:t xml:space="preserve"> devidamente</w:t>
      </w:r>
      <w:r w:rsidRPr="000315FC">
        <w:rPr>
          <w:rStyle w:val="normaltextrun"/>
          <w:rFonts w:ascii="Calibri" w:hAnsi="Calibri" w:cs="Segoe UI"/>
        </w:rPr>
        <w:t xml:space="preserve"> corrigidos.</w:t>
      </w:r>
      <w:r w:rsidRPr="000315FC">
        <w:rPr>
          <w:rStyle w:val="eop"/>
          <w:rFonts w:ascii="Calibri" w:hAnsi="Calibri" w:cs="Segoe UI"/>
        </w:rPr>
        <w:t> </w:t>
      </w:r>
    </w:p>
    <w:p w14:paraId="57DDB442" w14:textId="77777777" w:rsidR="00413C56" w:rsidRDefault="00413C56" w:rsidP="000315FC">
      <w:pPr>
        <w:pStyle w:val="paragraph"/>
        <w:spacing w:before="0" w:beforeAutospacing="0" w:after="0" w:afterAutospacing="0"/>
        <w:jc w:val="both"/>
        <w:textAlignment w:val="baseline"/>
        <w:rPr>
          <w:rStyle w:val="normaltextrun"/>
          <w:rFonts w:ascii="Calibri" w:hAnsi="Calibri" w:cs="Segoe UI"/>
          <w:b/>
          <w:bCs/>
        </w:rPr>
      </w:pPr>
    </w:p>
    <w:p w14:paraId="59AC9C2D" w14:textId="4990ECEA" w:rsidR="00B41AC1" w:rsidRPr="000315FC" w:rsidRDefault="00B41AC1" w:rsidP="000315FC">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quinta</w:t>
      </w:r>
      <w:r w:rsidRPr="000315FC">
        <w:rPr>
          <w:rStyle w:val="normaltextrun"/>
          <w:rFonts w:ascii="Calibri" w:hAnsi="Calibri" w:cs="Segoe UI"/>
        </w:rPr>
        <w:t xml:space="preserve">. A não devolução dos recursos de que trata a </w:t>
      </w:r>
      <w:r w:rsidRPr="00E35065">
        <w:rPr>
          <w:rStyle w:val="normaltextrun"/>
          <w:rFonts w:ascii="Calibri" w:hAnsi="Calibri" w:cs="Segoe UI"/>
          <w:color w:val="FF0000"/>
        </w:rPr>
        <w:t>Subcláusula quarta</w:t>
      </w:r>
      <w:r w:rsidRPr="000315FC">
        <w:rPr>
          <w:rStyle w:val="normaltextrun"/>
          <w:rFonts w:ascii="Calibri" w:hAnsi="Calibri" w:cs="Segoe UI"/>
        </w:rPr>
        <w:t xml:space="preserve"> ensejará o registro de impugnação das contas do Convênio no </w:t>
      </w:r>
      <w:r w:rsidRPr="00E35065">
        <w:rPr>
          <w:rStyle w:val="normaltextrun"/>
          <w:rFonts w:ascii="Calibri" w:hAnsi="Calibri" w:cs="Segoe UI"/>
        </w:rPr>
        <w:t>Transferegov.br</w:t>
      </w:r>
      <w:r w:rsidRPr="000315FC">
        <w:rPr>
          <w:rStyle w:val="normaltextrun"/>
          <w:rFonts w:ascii="Calibri" w:hAnsi="Calibri" w:cs="Segoe UI"/>
        </w:rPr>
        <w:t xml:space="preserve"> e instauração da TCE.  </w:t>
      </w:r>
      <w:r w:rsidRPr="000315FC">
        <w:rPr>
          <w:rStyle w:val="eop"/>
          <w:rFonts w:ascii="Calibri" w:hAnsi="Calibri" w:cs="Segoe UI"/>
        </w:rPr>
        <w:t> </w:t>
      </w:r>
    </w:p>
    <w:p w14:paraId="4B2DCCAE" w14:textId="77777777" w:rsidR="00413C56" w:rsidRDefault="00413C56" w:rsidP="000315FC">
      <w:pPr>
        <w:pStyle w:val="paragraph"/>
        <w:spacing w:before="0" w:beforeAutospacing="0" w:after="0" w:afterAutospacing="0"/>
        <w:jc w:val="both"/>
        <w:textAlignment w:val="baseline"/>
        <w:rPr>
          <w:rStyle w:val="normaltextrun"/>
          <w:rFonts w:ascii="Calibri" w:hAnsi="Calibri" w:cs="Segoe UI"/>
          <w:b/>
          <w:bCs/>
        </w:rPr>
      </w:pPr>
    </w:p>
    <w:p w14:paraId="4DF05B90" w14:textId="6F592D5A" w:rsidR="00B41AC1" w:rsidRPr="000315FC" w:rsidRDefault="00B41AC1" w:rsidP="000315FC">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sexta</w:t>
      </w:r>
      <w:r w:rsidRPr="000315FC">
        <w:rPr>
          <w:rStyle w:val="normaltextrun"/>
          <w:rFonts w:ascii="Calibri" w:hAnsi="Calibri" w:cs="Segoe UI"/>
        </w:rPr>
        <w:t>. O CONCEDENTE efetuará o registro do CONVENENTE, em cadastros de inadimplência, nas seguintes hipóteses:</w:t>
      </w:r>
      <w:r w:rsidRPr="000315FC">
        <w:rPr>
          <w:rStyle w:val="eop"/>
          <w:rFonts w:ascii="Calibri" w:hAnsi="Calibri" w:cs="Segoe UI"/>
        </w:rPr>
        <w:t> </w:t>
      </w:r>
    </w:p>
    <w:p w14:paraId="18F58EC3" w14:textId="77777777" w:rsidR="00B41AC1" w:rsidRDefault="00B41AC1" w:rsidP="000315FC">
      <w:pPr>
        <w:pStyle w:val="paragraph"/>
        <w:spacing w:before="0" w:beforeAutospacing="0" w:after="0" w:afterAutospacing="0"/>
        <w:jc w:val="both"/>
        <w:textAlignment w:val="baseline"/>
        <w:rPr>
          <w:rFonts w:ascii="Segoe UI" w:hAnsi="Segoe UI" w:cs="Segoe UI"/>
          <w:sz w:val="16"/>
          <w:szCs w:val="16"/>
        </w:rPr>
      </w:pPr>
      <w:r w:rsidRPr="000315FC">
        <w:rPr>
          <w:rStyle w:val="normaltextrun"/>
          <w:rFonts w:ascii="Calibri" w:hAnsi="Calibri" w:cs="Segoe UI"/>
        </w:rPr>
        <w:t>I - após o julgamento da tomada de contas especial</w:t>
      </w:r>
      <w:r>
        <w:rPr>
          <w:rStyle w:val="normaltextrun"/>
          <w:rFonts w:ascii="Calibri" w:hAnsi="Calibri" w:cs="Segoe UI"/>
        </w:rPr>
        <w:t xml:space="preserve"> ou de procedimento análogo pelo Tribunal de Contas da União, nas hipóteses de rejeição total ou parcial da prestação de contas; ou</w:t>
      </w:r>
      <w:r>
        <w:rPr>
          <w:rStyle w:val="eop"/>
          <w:rFonts w:ascii="Calibri" w:hAnsi="Calibri" w:cs="Segoe UI"/>
        </w:rPr>
        <w:t> </w:t>
      </w:r>
    </w:p>
    <w:p w14:paraId="1F729473" w14:textId="4725356E" w:rsidR="00B41AC1" w:rsidRDefault="00B41AC1" w:rsidP="000315FC">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após a notificação do CONVENENTE e o decurso do prazo previsto na </w:t>
      </w:r>
      <w:r w:rsidRPr="00E35065">
        <w:rPr>
          <w:rStyle w:val="normaltextrun"/>
          <w:rFonts w:ascii="Calibri" w:hAnsi="Calibri" w:cs="Segoe UI"/>
          <w:color w:val="FF0000"/>
        </w:rPr>
        <w:t xml:space="preserve">Subcláusula oitava da Cláusula Décima </w:t>
      </w:r>
      <w:r w:rsidR="00E35065">
        <w:rPr>
          <w:rStyle w:val="normaltextrun"/>
          <w:rFonts w:ascii="Calibri" w:hAnsi="Calibri" w:cs="Segoe UI"/>
          <w:color w:val="FF0000"/>
        </w:rPr>
        <w:t>Quinta</w:t>
      </w:r>
      <w:r>
        <w:rPr>
          <w:rStyle w:val="normaltextrun"/>
          <w:rFonts w:ascii="Calibri" w:hAnsi="Calibri" w:cs="Segoe UI"/>
        </w:rPr>
        <w:t xml:space="preserve">, nas hipóteses de omissão na apresentação da </w:t>
      </w:r>
      <w:r>
        <w:rPr>
          <w:rStyle w:val="normaltextrun"/>
          <w:rFonts w:ascii="Calibri" w:hAnsi="Calibri" w:cs="Segoe UI"/>
        </w:rPr>
        <w:lastRenderedPageBreak/>
        <w:t>prestação de contas, independentemente de instauração ou de julgamento da tomada de contas especial.</w:t>
      </w:r>
      <w:r>
        <w:rPr>
          <w:rStyle w:val="eop"/>
          <w:rFonts w:ascii="Calibri" w:hAnsi="Calibri" w:cs="Segoe UI"/>
        </w:rPr>
        <w:t> </w:t>
      </w:r>
    </w:p>
    <w:p w14:paraId="4C816BE8" w14:textId="77777777" w:rsidR="00413C56" w:rsidRDefault="00413C56" w:rsidP="000315FC">
      <w:pPr>
        <w:pStyle w:val="paragraph"/>
        <w:spacing w:before="0" w:beforeAutospacing="0" w:after="0" w:afterAutospacing="0"/>
        <w:jc w:val="both"/>
        <w:textAlignment w:val="baseline"/>
        <w:rPr>
          <w:rStyle w:val="normaltextrun"/>
          <w:rFonts w:ascii="Calibri" w:hAnsi="Calibri" w:cs="Segoe UI"/>
          <w:b/>
          <w:bCs/>
        </w:rPr>
      </w:pPr>
    </w:p>
    <w:p w14:paraId="09B5CFCE" w14:textId="37121A22" w:rsidR="00B41AC1" w:rsidRDefault="00B41AC1" w:rsidP="000315FC">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sétima</w:t>
      </w:r>
      <w:r>
        <w:rPr>
          <w:rStyle w:val="normaltextrun"/>
          <w:rFonts w:ascii="Calibri" w:hAnsi="Calibri" w:cs="Segoe UI"/>
        </w:rPr>
        <w:t xml:space="preserve">. Após a rejeição total ou parcial das contas, o saldo referente à rejeição constará como impugnado e o CONVENENTE será cadastrado como inadimplente somente após o julgamento de que trata o inciso </w:t>
      </w:r>
      <w:r w:rsidRPr="00683797">
        <w:rPr>
          <w:rStyle w:val="normaltextrun"/>
          <w:rFonts w:ascii="Calibri" w:hAnsi="Calibri" w:cs="Segoe UI"/>
          <w:color w:val="FF0000"/>
        </w:rPr>
        <w:t>I da Subcláusula sexta</w:t>
      </w:r>
      <w:r>
        <w:rPr>
          <w:rStyle w:val="normaltextrun"/>
          <w:rFonts w:ascii="Calibri" w:hAnsi="Calibri" w:cs="Segoe UI"/>
        </w:rPr>
        <w:t>. </w:t>
      </w:r>
      <w:r>
        <w:rPr>
          <w:rStyle w:val="eop"/>
          <w:rFonts w:ascii="Calibri" w:hAnsi="Calibri" w:cs="Segoe UI"/>
        </w:rPr>
        <w:t> </w:t>
      </w:r>
    </w:p>
    <w:p w14:paraId="0247FF17" w14:textId="77777777" w:rsidR="00413C56" w:rsidRDefault="00413C56" w:rsidP="000315FC">
      <w:pPr>
        <w:pStyle w:val="paragraph"/>
        <w:spacing w:before="0" w:beforeAutospacing="0" w:after="0" w:afterAutospacing="0"/>
        <w:jc w:val="both"/>
        <w:textAlignment w:val="baseline"/>
        <w:rPr>
          <w:rStyle w:val="normaltextrun"/>
          <w:rFonts w:ascii="Calibri" w:hAnsi="Calibri" w:cs="Segoe UI"/>
          <w:b/>
          <w:bCs/>
        </w:rPr>
      </w:pPr>
    </w:p>
    <w:p w14:paraId="1EF1C504" w14:textId="1C159028" w:rsidR="00B41AC1" w:rsidRDefault="00B41AC1" w:rsidP="000315FC">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oitava</w:t>
      </w:r>
      <w:r>
        <w:rPr>
          <w:rStyle w:val="normaltextrun"/>
          <w:rFonts w:ascii="Calibri" w:hAnsi="Calibri" w:cs="Segoe UI"/>
        </w:rPr>
        <w:t xml:space="preserve">. Na hipótese de aplicação de ato normativo do Tribunal de Contas da União que autoriza a dispensa da Tomada de Contas Especial, a autoridade administrativa adotará medidas administrativas ao seu alcance, como o registro da inadimplência do CONVENENTE no </w:t>
      </w:r>
      <w:r w:rsidRPr="00E35065">
        <w:rPr>
          <w:rStyle w:val="normaltextrun"/>
          <w:rFonts w:ascii="Calibri" w:hAnsi="Calibri" w:cs="Segoe UI"/>
        </w:rPr>
        <w:t>Transferegov.br</w:t>
      </w:r>
      <w:r>
        <w:rPr>
          <w:rStyle w:val="normaltextrun"/>
          <w:rFonts w:ascii="Calibri" w:hAnsi="Calibri" w:cs="Segoe UI"/>
        </w:rPr>
        <w:t xml:space="preserve"> e a inclusão nos cadastros de inadimplência, sem prejuízo de requerer ao órgão jurídico pertinente as medidas judiciais e extrajudiciais cabíveis, com vistas à obtenção do ressarcimento do débito apurado, inclusive o protesto, se for o caso.  </w:t>
      </w:r>
      <w:r>
        <w:rPr>
          <w:rStyle w:val="eop"/>
          <w:rFonts w:ascii="Calibri" w:hAnsi="Calibri" w:cs="Segoe UI"/>
        </w:rPr>
        <w:t> </w:t>
      </w:r>
    </w:p>
    <w:p w14:paraId="249D14A5" w14:textId="77777777" w:rsidR="00EB3B14" w:rsidRDefault="00EB3B14" w:rsidP="000315FC">
      <w:pPr>
        <w:pStyle w:val="paragraph"/>
        <w:spacing w:before="0" w:beforeAutospacing="0" w:after="0" w:afterAutospacing="0"/>
        <w:jc w:val="both"/>
        <w:textAlignment w:val="baseline"/>
        <w:rPr>
          <w:rFonts w:ascii="Segoe UI" w:hAnsi="Segoe UI" w:cs="Segoe UI"/>
          <w:sz w:val="16"/>
          <w:szCs w:val="16"/>
        </w:rPr>
      </w:pPr>
    </w:p>
    <w:p w14:paraId="3C1FE041" w14:textId="77777777" w:rsidR="00B41AC1" w:rsidRDefault="00B41AC1" w:rsidP="00B41AC1">
      <w:pPr>
        <w:pStyle w:val="paragraph"/>
        <w:pBdr>
          <w:top w:val="single" w:sz="2" w:space="1" w:color="000000"/>
          <w:left w:val="single" w:sz="2" w:space="3" w:color="000000"/>
          <w:bottom w:val="single" w:sz="2" w:space="1"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sz w:val="22"/>
          <w:szCs w:val="22"/>
        </w:rPr>
        <w:t>Nota Explicativa</w:t>
      </w:r>
      <w:r>
        <w:rPr>
          <w:rStyle w:val="normaltextrun"/>
          <w:rFonts w:ascii="Calibri" w:hAnsi="Calibri" w:cs="Segoe UI"/>
          <w:sz w:val="22"/>
          <w:szCs w:val="22"/>
        </w:rPr>
        <w:t>: Atualmente, a Instrução Normativa - TCU nº 71, de 28 de novembro de 2012, é o ato normativo que autoriza, no seu art. 6º, a hipótese de dispensa de Tomada de Contas de Contas Especial. Cabe ao concedente averiguar, no momento oportuno, se o ato permanece vigente ou se foi por outro revogado.</w:t>
      </w:r>
      <w:r>
        <w:rPr>
          <w:rStyle w:val="eop"/>
          <w:rFonts w:ascii="Calibri" w:hAnsi="Calibri" w:cs="Segoe UI"/>
          <w:sz w:val="22"/>
          <w:szCs w:val="22"/>
        </w:rPr>
        <w:t> </w:t>
      </w:r>
    </w:p>
    <w:p w14:paraId="34F84202" w14:textId="77777777" w:rsidR="009B5763" w:rsidRDefault="009B5763" w:rsidP="009B5763">
      <w:pPr>
        <w:jc w:val="both"/>
        <w:rPr>
          <w:rFonts w:cstheme="minorHAnsi"/>
          <w:b/>
          <w:bCs/>
          <w:sz w:val="24"/>
          <w:szCs w:val="24"/>
        </w:rPr>
      </w:pPr>
    </w:p>
    <w:p w14:paraId="2BF776F8" w14:textId="3309079E" w:rsidR="001A3971" w:rsidRPr="009A77DD" w:rsidRDefault="001A3971" w:rsidP="001A3971">
      <w:pPr>
        <w:shd w:val="clear" w:color="auto" w:fill="DBDBDB" w:themeFill="accent3" w:themeFillTint="66"/>
        <w:jc w:val="both"/>
        <w:rPr>
          <w:b/>
          <w:sz w:val="24"/>
          <w:szCs w:val="24"/>
        </w:rPr>
      </w:pPr>
      <w:r w:rsidRPr="5737FF59">
        <w:rPr>
          <w:b/>
          <w:sz w:val="24"/>
          <w:szCs w:val="24"/>
        </w:rPr>
        <w:t xml:space="preserve">CLÁUSULA DÉCIMA </w:t>
      </w:r>
      <w:r w:rsidR="00642C16" w:rsidRPr="5737FF59">
        <w:rPr>
          <w:b/>
          <w:sz w:val="24"/>
          <w:szCs w:val="24"/>
        </w:rPr>
        <w:t>SÉTIMA</w:t>
      </w:r>
      <w:r w:rsidRPr="5737FF59">
        <w:rPr>
          <w:b/>
          <w:sz w:val="24"/>
          <w:szCs w:val="24"/>
        </w:rPr>
        <w:t xml:space="preserve"> - DOS BENS REMANESCENTES</w:t>
      </w:r>
    </w:p>
    <w:p w14:paraId="1083CA38" w14:textId="0D3F7F55" w:rsidR="5737FF59" w:rsidRDefault="5737FF59" w:rsidP="5737FF59">
      <w:pPr>
        <w:jc w:val="both"/>
        <w:rPr>
          <w:b/>
          <w:bCs/>
          <w:i/>
          <w:iCs/>
          <w:color w:val="FF0000"/>
          <w:sz w:val="24"/>
          <w:szCs w:val="24"/>
        </w:rPr>
      </w:pPr>
      <w:r w:rsidRPr="5737FF59">
        <w:rPr>
          <w:b/>
          <w:bCs/>
          <w:i/>
          <w:iCs/>
          <w:color w:val="FF0000"/>
          <w:sz w:val="24"/>
          <w:szCs w:val="24"/>
        </w:rPr>
        <w:t>[PRIMEIRA OPÇÃO – TITULARIDADE DO CONVENENTE]</w:t>
      </w:r>
    </w:p>
    <w:p w14:paraId="4F9BDAE4" w14:textId="4299E260" w:rsidR="001A3971" w:rsidRPr="009A77DD" w:rsidRDefault="00C00A4E" w:rsidP="001A3971">
      <w:pPr>
        <w:jc w:val="both"/>
        <w:rPr>
          <w:rFonts w:cstheme="minorHAnsi"/>
          <w:sz w:val="24"/>
          <w:szCs w:val="24"/>
        </w:rPr>
      </w:pPr>
      <w:r w:rsidRPr="009A77DD">
        <w:rPr>
          <w:rFonts w:cstheme="minorHAnsi"/>
          <w:sz w:val="24"/>
          <w:szCs w:val="24"/>
        </w:rPr>
        <w:t>Os bens remanescentes adquiridos</w:t>
      </w:r>
      <w:r w:rsidR="004258AB" w:rsidRPr="009A77DD">
        <w:rPr>
          <w:rFonts w:cstheme="minorHAnsi"/>
          <w:sz w:val="24"/>
          <w:szCs w:val="24"/>
        </w:rPr>
        <w:t>,</w:t>
      </w:r>
      <w:r w:rsidRPr="009A77DD">
        <w:rPr>
          <w:rFonts w:cstheme="minorHAnsi"/>
          <w:sz w:val="24"/>
          <w:szCs w:val="24"/>
        </w:rPr>
        <w:t xml:space="preserve"> produzidos </w:t>
      </w:r>
      <w:r w:rsidR="004258AB" w:rsidRPr="009A77DD">
        <w:rPr>
          <w:rFonts w:cstheme="minorHAnsi"/>
          <w:sz w:val="24"/>
          <w:szCs w:val="24"/>
        </w:rPr>
        <w:t>ou transformados</w:t>
      </w:r>
      <w:r w:rsidR="004258AB" w:rsidRPr="009A77DD">
        <w:rPr>
          <w:rFonts w:cstheme="minorHAnsi"/>
        </w:rPr>
        <w:t xml:space="preserve"> </w:t>
      </w:r>
      <w:r w:rsidRPr="009A77DD">
        <w:rPr>
          <w:rFonts w:cstheme="minorHAnsi"/>
          <w:sz w:val="24"/>
          <w:szCs w:val="24"/>
        </w:rPr>
        <w:t>no âmbito deste Convênio serão de propriedade do CONVENENTE</w:t>
      </w:r>
      <w:r w:rsidR="00697DB3">
        <w:rPr>
          <w:rFonts w:cstheme="minorHAnsi"/>
          <w:sz w:val="24"/>
          <w:szCs w:val="24"/>
        </w:rPr>
        <w:t>.</w:t>
      </w:r>
    </w:p>
    <w:p w14:paraId="29292BA8" w14:textId="77777777" w:rsidR="00093DCD" w:rsidRPr="009A77DD" w:rsidRDefault="00C00A4E" w:rsidP="00C00A4E">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w:t>
      </w:r>
      <w:r w:rsidR="00093DCD" w:rsidRPr="009A77DD">
        <w:rPr>
          <w:rFonts w:cstheme="minorHAnsi"/>
          <w:sz w:val="24"/>
          <w:szCs w:val="24"/>
        </w:rPr>
        <w:t>Consideram-se bens remanescentes os equipamentos e materiais permanentes adquiridos</w:t>
      </w:r>
      <w:r w:rsidR="004258AB" w:rsidRPr="009A77DD">
        <w:rPr>
          <w:rFonts w:cstheme="minorHAnsi"/>
          <w:sz w:val="24"/>
          <w:szCs w:val="24"/>
        </w:rPr>
        <w:t xml:space="preserve">, produzidos ou transformados </w:t>
      </w:r>
      <w:r w:rsidR="00093DCD" w:rsidRPr="009A77DD">
        <w:rPr>
          <w:rFonts w:cstheme="minorHAnsi"/>
          <w:sz w:val="24"/>
          <w:szCs w:val="24"/>
        </w:rPr>
        <w:t xml:space="preserve">com recursos dos instrumentos necessários à consecução do objeto, mas que não se incorporam a este.  </w:t>
      </w:r>
    </w:p>
    <w:p w14:paraId="2B7C82CE" w14:textId="77777777" w:rsidR="00CE1854" w:rsidRPr="009A77DD" w:rsidRDefault="00C00A4E" w:rsidP="001A3971">
      <w:pPr>
        <w:jc w:val="both"/>
        <w:rPr>
          <w:rFonts w:cstheme="minorHAnsi"/>
          <w:sz w:val="24"/>
          <w:szCs w:val="24"/>
        </w:rPr>
      </w:pPr>
      <w:r w:rsidRPr="009A77DD">
        <w:rPr>
          <w:rFonts w:cstheme="minorHAnsi"/>
          <w:b/>
          <w:bCs/>
          <w:sz w:val="24"/>
          <w:szCs w:val="24"/>
        </w:rPr>
        <w:t xml:space="preserve">Subcláusula segunda. </w:t>
      </w:r>
      <w:r w:rsidR="00093DCD" w:rsidRPr="009A77DD">
        <w:rPr>
          <w:rFonts w:cstheme="minorHAnsi"/>
          <w:sz w:val="24"/>
          <w:szCs w:val="24"/>
        </w:rPr>
        <w:t xml:space="preserve">O CONVENENTE deverá contabilizar e proceder à guarda dos bens remanescentes, bem como encaminhar manifestação ao CONCEDENTE com o compromisso de utilizá-los para assegurar a continuidade do programa governamental, devendo estarem claras as regras e diretrizes de utilização desses bens.  </w:t>
      </w:r>
    </w:p>
    <w:p w14:paraId="2088D6D1" w14:textId="42FF960F" w:rsidR="00440C1E" w:rsidRDefault="00440C1E"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b/>
          <w:bCs/>
        </w:rPr>
      </w:pPr>
      <w:r w:rsidRPr="009A77DD">
        <w:rPr>
          <w:rFonts w:cstheme="minorHAnsi"/>
          <w:b/>
          <w:bCs/>
        </w:rPr>
        <w:t xml:space="preserve">Nota Explicativa </w:t>
      </w:r>
      <w:r>
        <w:rPr>
          <w:rFonts w:cstheme="minorHAnsi"/>
          <w:b/>
          <w:bCs/>
        </w:rPr>
        <w:t xml:space="preserve">1: </w:t>
      </w:r>
      <w:r w:rsidRPr="00537AC8">
        <w:rPr>
          <w:rFonts w:cstheme="minorHAnsi"/>
        </w:rPr>
        <w:t>Reg</w:t>
      </w:r>
      <w:r>
        <w:rPr>
          <w:rFonts w:cstheme="minorHAnsi"/>
        </w:rPr>
        <w:t>ra geral, a t</w:t>
      </w:r>
      <w:r w:rsidRPr="00537AC8">
        <w:rPr>
          <w:rFonts w:cstheme="minorHAnsi"/>
        </w:rPr>
        <w:t>itularidade dos bens remanescentes é do convenente, salvo expressa disposição em contrário no instrumento celebrado</w:t>
      </w:r>
      <w:r>
        <w:rPr>
          <w:rFonts w:cstheme="minorHAnsi"/>
        </w:rPr>
        <w:t xml:space="preserve"> (art. 10, §4º da Portaria Conjunta MGI/MF/CGU nº 28, de 2024).</w:t>
      </w:r>
    </w:p>
    <w:p w14:paraId="42E98FE9" w14:textId="3C0A1BC5" w:rsidR="001461CE" w:rsidRDefault="00EE77F1"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sidRPr="009A77DD">
        <w:rPr>
          <w:rFonts w:cstheme="minorHAnsi"/>
          <w:b/>
          <w:bCs/>
        </w:rPr>
        <w:t xml:space="preserve">Nota Explicativa </w:t>
      </w:r>
      <w:r w:rsidR="00440C1E">
        <w:rPr>
          <w:rFonts w:cstheme="minorHAnsi"/>
          <w:b/>
          <w:bCs/>
        </w:rPr>
        <w:t>2</w:t>
      </w:r>
      <w:r w:rsidRPr="009A77DD">
        <w:rPr>
          <w:rFonts w:cstheme="minorHAnsi"/>
        </w:rPr>
        <w:t xml:space="preserve">: Devem os partícipes atentarem, quanto à Subcláusula segunda, parte final, para a especial necessidade de regulamentarem a utilização dos bens remanescentes para a continuidade do programa governamental, ou através de cláusula expressa do próprio instrumento do convênio, ou através do </w:t>
      </w:r>
      <w:r w:rsidR="001461CE">
        <w:rPr>
          <w:rFonts w:cstheme="minorHAnsi"/>
        </w:rPr>
        <w:t>docum.</w:t>
      </w:r>
    </w:p>
    <w:p w14:paraId="62B2EA35" w14:textId="559EA9EB" w:rsidR="00EE77F1" w:rsidRPr="009A77DD" w:rsidRDefault="00EE77F1"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proofErr w:type="spellStart"/>
      <w:r w:rsidRPr="009A77DD">
        <w:rPr>
          <w:rFonts w:cstheme="minorHAnsi"/>
        </w:rPr>
        <w:t>ento</w:t>
      </w:r>
      <w:proofErr w:type="spellEnd"/>
      <w:r w:rsidRPr="009A77DD">
        <w:rPr>
          <w:rFonts w:cstheme="minorHAnsi"/>
        </w:rPr>
        <w:t xml:space="preserve"> avulso mediante o qual o convenente manifestará, ao concedente, a intenção de utilizar os bens remanescentes.</w:t>
      </w:r>
    </w:p>
    <w:p w14:paraId="347D1210" w14:textId="40A71908" w:rsidR="00377C06" w:rsidRPr="009A77DD" w:rsidRDefault="00EE77F1"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sidRPr="00697DB3">
        <w:rPr>
          <w:rFonts w:cstheme="minorHAnsi"/>
          <w:b/>
          <w:bCs/>
        </w:rPr>
        <w:lastRenderedPageBreak/>
        <w:t xml:space="preserve">Nota Explicativa </w:t>
      </w:r>
      <w:r w:rsidR="00440C1E">
        <w:rPr>
          <w:rFonts w:cstheme="minorHAnsi"/>
          <w:b/>
          <w:bCs/>
        </w:rPr>
        <w:t>3</w:t>
      </w:r>
      <w:r w:rsidRPr="00697DB3">
        <w:rPr>
          <w:rFonts w:cstheme="minorHAnsi"/>
        </w:rPr>
        <w:t xml:space="preserve">: </w:t>
      </w:r>
      <w:r w:rsidR="001106CA" w:rsidRPr="009A77DD">
        <w:rPr>
          <w:rFonts w:cstheme="minorHAnsi"/>
        </w:rPr>
        <w:t>Na hipótese de os bens remanescentes ficarem na propriedade do concedente, é possível que, após a conclusão do convênio, o órgão ou entidade pública federal decida doá-los.</w:t>
      </w:r>
    </w:p>
    <w:p w14:paraId="3D2ABA11" w14:textId="26D283D7" w:rsidR="00EE77F1" w:rsidRPr="009A77DD" w:rsidRDefault="001106CA"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sidRPr="009A77DD">
        <w:rPr>
          <w:rFonts w:cstheme="minorHAnsi"/>
        </w:rPr>
        <w:t>Nesta situação, incumbe ao Poder Público atentar para a doação de bens remanescentes em ano eleitoral, observados os termos do Parecer-Plenário nº 002/2016/CNU-</w:t>
      </w:r>
      <w:proofErr w:type="spellStart"/>
      <w:r w:rsidRPr="009A77DD">
        <w:rPr>
          <w:rFonts w:cstheme="minorHAnsi"/>
        </w:rPr>
        <w:t>Decor</w:t>
      </w:r>
      <w:proofErr w:type="spellEnd"/>
      <w:r w:rsidRPr="009A77DD">
        <w:rPr>
          <w:rFonts w:cstheme="minorHAnsi"/>
        </w:rPr>
        <w:t xml:space="preserve">/CGU/AGU, bem como da Orientação Normativa CNU/CGU/AGU nº 002/2016, ambos da Câmara Nacional de Uniformização de Entendimentos Consultivos da Consultoria-Geral da União, uma vez que, nos três meses que antecedem as eleições, aplica-se a vedação do art. 73, inciso VI, alínea “a”, da Lei nº 9.504, </w:t>
      </w:r>
      <w:r w:rsidR="00F372D1">
        <w:rPr>
          <w:rFonts w:cstheme="minorHAnsi"/>
        </w:rPr>
        <w:t xml:space="preserve">30 de setembro </w:t>
      </w:r>
      <w:r w:rsidRPr="009A77DD">
        <w:rPr>
          <w:rFonts w:cstheme="minorHAnsi"/>
        </w:rPr>
        <w:t>de 1997.</w:t>
      </w:r>
    </w:p>
    <w:p w14:paraId="2B30F83E" w14:textId="0ACC00FD" w:rsidR="002F400E" w:rsidRPr="009A77DD" w:rsidRDefault="001106CA" w:rsidP="009A77DD">
      <w:pPr>
        <w:pBdr>
          <w:top w:val="single" w:sz="4" w:space="1" w:color="auto"/>
          <w:left w:val="single" w:sz="4" w:space="4" w:color="auto"/>
          <w:bottom w:val="single" w:sz="4" w:space="1" w:color="auto"/>
          <w:right w:val="single" w:sz="4" w:space="4" w:color="auto"/>
        </w:pBdr>
        <w:shd w:val="clear" w:color="auto" w:fill="FFF8E5"/>
        <w:spacing w:after="60" w:line="240" w:lineRule="auto"/>
        <w:jc w:val="both"/>
      </w:pPr>
      <w:r w:rsidRPr="5737FF59">
        <w:t xml:space="preserve">Se </w:t>
      </w:r>
      <w:r w:rsidR="00377C06" w:rsidRPr="5737FF59">
        <w:t>esta for</w:t>
      </w:r>
      <w:r w:rsidRPr="5737FF59">
        <w:t xml:space="preserve"> a intenção d</w:t>
      </w:r>
      <w:r w:rsidR="00377C06" w:rsidRPr="5737FF59">
        <w:t>o concedente</w:t>
      </w:r>
      <w:r w:rsidRPr="5737FF59">
        <w:t xml:space="preserve">, recomenda-se verificar a </w:t>
      </w:r>
      <w:r w:rsidR="00377C06" w:rsidRPr="5737FF59">
        <w:t xml:space="preserve">versão mais atualizada da </w:t>
      </w:r>
      <w:r w:rsidRPr="5737FF59">
        <w:t>Cartilha “CONDUTAS VEDADAS AOS AGENTES PÚBLICOS FEDERAIS EM ELEIÇÕES” disponibilizada pela Advocacia-Geral da União em todos os anos eleitorais.</w:t>
      </w:r>
    </w:p>
    <w:p w14:paraId="107F36F1" w14:textId="77777777" w:rsidR="0041010F" w:rsidRDefault="0041010F" w:rsidP="5737FF59">
      <w:pPr>
        <w:shd w:val="clear" w:color="auto" w:fill="FFFFFF" w:themeFill="background1"/>
        <w:jc w:val="both"/>
        <w:rPr>
          <w:b/>
          <w:bCs/>
          <w:i/>
          <w:iCs/>
          <w:color w:val="FF0000"/>
          <w:sz w:val="24"/>
          <w:szCs w:val="24"/>
        </w:rPr>
      </w:pPr>
    </w:p>
    <w:p w14:paraId="469E2D90" w14:textId="62DB41FB" w:rsidR="001A3971" w:rsidRPr="009A77DD" w:rsidRDefault="5737FF59" w:rsidP="5737FF59">
      <w:pPr>
        <w:shd w:val="clear" w:color="auto" w:fill="FFFFFF" w:themeFill="background1"/>
        <w:jc w:val="both"/>
        <w:rPr>
          <w:b/>
          <w:bCs/>
          <w:i/>
          <w:iCs/>
          <w:color w:val="FF0000"/>
          <w:sz w:val="24"/>
          <w:szCs w:val="24"/>
        </w:rPr>
      </w:pPr>
      <w:r w:rsidRPr="5737FF59">
        <w:rPr>
          <w:b/>
          <w:bCs/>
          <w:i/>
          <w:iCs/>
          <w:color w:val="FF0000"/>
          <w:sz w:val="24"/>
          <w:szCs w:val="24"/>
        </w:rPr>
        <w:t>[SEGUNDA OPÇÃO – TITULARIDADE DO CONCEDENTE]</w:t>
      </w:r>
    </w:p>
    <w:p w14:paraId="5C69AC4F" w14:textId="6CD8EA5E" w:rsidR="001A3971" w:rsidRPr="009A77DD" w:rsidRDefault="5737FF59" w:rsidP="5737FF59">
      <w:pPr>
        <w:shd w:val="clear" w:color="auto" w:fill="FFFFFF" w:themeFill="background1"/>
        <w:jc w:val="both"/>
        <w:rPr>
          <w:i/>
          <w:iCs/>
          <w:color w:val="FF0000"/>
          <w:sz w:val="24"/>
          <w:szCs w:val="24"/>
        </w:rPr>
      </w:pPr>
      <w:r w:rsidRPr="5737FF59">
        <w:rPr>
          <w:i/>
          <w:iCs/>
          <w:color w:val="FF0000"/>
          <w:sz w:val="24"/>
          <w:szCs w:val="24"/>
        </w:rPr>
        <w:t>Os bens remanescentes adquiridos, produzidos ou transformados no âmbito deste Convênio serão de propriedade do CONCEDENTE</w:t>
      </w:r>
      <w:r w:rsidR="00697DB3">
        <w:rPr>
          <w:i/>
          <w:iCs/>
          <w:color w:val="FF0000"/>
          <w:sz w:val="24"/>
          <w:szCs w:val="24"/>
        </w:rPr>
        <w:t>.</w:t>
      </w:r>
    </w:p>
    <w:p w14:paraId="3EF36102" w14:textId="66728570" w:rsidR="001A3971" w:rsidRPr="009A77DD" w:rsidRDefault="5737FF59" w:rsidP="5737FF59">
      <w:pPr>
        <w:shd w:val="clear" w:color="auto" w:fill="FFFFFF" w:themeFill="background1"/>
        <w:jc w:val="both"/>
        <w:rPr>
          <w:i/>
          <w:iCs/>
          <w:color w:val="FF0000"/>
          <w:sz w:val="24"/>
          <w:szCs w:val="24"/>
        </w:rPr>
      </w:pPr>
      <w:r w:rsidRPr="5737FF59">
        <w:rPr>
          <w:rFonts w:eastAsiaTheme="minorEastAsia"/>
          <w:b/>
          <w:bCs/>
          <w:i/>
          <w:iCs/>
          <w:color w:val="FF0000"/>
          <w:sz w:val="24"/>
          <w:szCs w:val="24"/>
        </w:rPr>
        <w:t>Subcláusula primeira</w:t>
      </w:r>
      <w:r w:rsidRPr="5737FF59">
        <w:rPr>
          <w:rFonts w:eastAsiaTheme="minorEastAsia"/>
          <w:i/>
          <w:iCs/>
          <w:color w:val="FF0000"/>
          <w:sz w:val="24"/>
          <w:szCs w:val="24"/>
        </w:rPr>
        <w:t>. Consideram-se bens remanescentes os equipamentos e materiais permanentes adquiridos, produzidos ou transformados com recursos dos instrumentos necessários à consecução do objeto, mas que não se incorporam a este.</w:t>
      </w:r>
    </w:p>
    <w:p w14:paraId="5CD44DB9" w14:textId="54462D83" w:rsidR="001A3971" w:rsidRPr="009A77DD" w:rsidRDefault="5737FF59" w:rsidP="5737FF59">
      <w:pPr>
        <w:shd w:val="clear" w:color="auto" w:fill="FFFFFF" w:themeFill="background1"/>
        <w:jc w:val="both"/>
        <w:rPr>
          <w:rFonts w:eastAsiaTheme="minorEastAsia"/>
          <w:i/>
          <w:iCs/>
          <w:color w:val="FF0000"/>
          <w:sz w:val="24"/>
          <w:szCs w:val="24"/>
        </w:rPr>
      </w:pPr>
      <w:r w:rsidRPr="5737FF59">
        <w:rPr>
          <w:rFonts w:eastAsiaTheme="minorEastAsia"/>
          <w:b/>
          <w:bCs/>
          <w:i/>
          <w:iCs/>
          <w:color w:val="FF0000"/>
          <w:sz w:val="24"/>
          <w:szCs w:val="24"/>
        </w:rPr>
        <w:t>Subcláusula segunda</w:t>
      </w:r>
      <w:r w:rsidRPr="5737FF59">
        <w:rPr>
          <w:rFonts w:eastAsiaTheme="minorEastAsia"/>
          <w:i/>
          <w:iCs/>
          <w:color w:val="FF0000"/>
          <w:sz w:val="24"/>
          <w:szCs w:val="24"/>
        </w:rPr>
        <w:t>. O CONVENENTE deverá contabilizar e proceder à guarda dos bens remanescentes até o CONCEDENTE definir, em notificação específica dirigida ao CONVENENTE, o modo e a forma de entrega dos bens remanescentes, bem como o seu representante, responsável ou servidor que haverá de, efetivamente, recebê-los.</w:t>
      </w:r>
    </w:p>
    <w:p w14:paraId="299A8E34" w14:textId="77777777" w:rsidR="00697DB3" w:rsidRPr="00697DB3" w:rsidRDefault="00697DB3" w:rsidP="00697DB3">
      <w:pPr>
        <w:jc w:val="both"/>
        <w:rPr>
          <w:b/>
          <w:sz w:val="14"/>
          <w:szCs w:val="14"/>
        </w:rPr>
      </w:pPr>
    </w:p>
    <w:p w14:paraId="10B022BD" w14:textId="58A413DB" w:rsidR="001A3971" w:rsidRPr="009A77DD" w:rsidRDefault="001A3971" w:rsidP="001A3971">
      <w:pPr>
        <w:shd w:val="clear" w:color="auto" w:fill="DBDBDB" w:themeFill="accent3" w:themeFillTint="66"/>
        <w:jc w:val="both"/>
        <w:rPr>
          <w:b/>
          <w:sz w:val="24"/>
          <w:szCs w:val="24"/>
        </w:rPr>
      </w:pPr>
      <w:r w:rsidRPr="5737FF59">
        <w:rPr>
          <w:b/>
          <w:sz w:val="24"/>
          <w:szCs w:val="24"/>
        </w:rPr>
        <w:t xml:space="preserve">CLÁUSULA DÉCIMA </w:t>
      </w:r>
      <w:r w:rsidR="00642C16" w:rsidRPr="5737FF59">
        <w:rPr>
          <w:b/>
          <w:sz w:val="24"/>
          <w:szCs w:val="24"/>
        </w:rPr>
        <w:t>OITAVA</w:t>
      </w:r>
      <w:r w:rsidRPr="5737FF59">
        <w:rPr>
          <w:b/>
          <w:sz w:val="24"/>
          <w:szCs w:val="24"/>
        </w:rPr>
        <w:t xml:space="preserve"> - DA DENÚNCIA</w:t>
      </w:r>
      <w:r w:rsidR="00434DB4" w:rsidRPr="5737FF59">
        <w:rPr>
          <w:b/>
          <w:sz w:val="24"/>
          <w:szCs w:val="24"/>
        </w:rPr>
        <w:t>,</w:t>
      </w:r>
      <w:r w:rsidRPr="5737FF59">
        <w:rPr>
          <w:b/>
          <w:sz w:val="24"/>
          <w:szCs w:val="24"/>
        </w:rPr>
        <w:t xml:space="preserve"> RESCISÃO</w:t>
      </w:r>
      <w:r w:rsidR="00434DB4" w:rsidRPr="5737FF59">
        <w:rPr>
          <w:b/>
          <w:sz w:val="24"/>
          <w:szCs w:val="24"/>
        </w:rPr>
        <w:t xml:space="preserve"> E EXTINÇÃO</w:t>
      </w:r>
    </w:p>
    <w:p w14:paraId="503179B0" w14:textId="77777777" w:rsidR="00434DB4" w:rsidRPr="009A77DD" w:rsidRDefault="00434DB4" w:rsidP="00434DB4">
      <w:pPr>
        <w:jc w:val="both"/>
        <w:rPr>
          <w:rFonts w:cstheme="minorHAnsi"/>
          <w:sz w:val="24"/>
          <w:szCs w:val="24"/>
        </w:rPr>
      </w:pPr>
      <w:r w:rsidRPr="009A77DD">
        <w:rPr>
          <w:rFonts w:cstheme="minorHAnsi"/>
          <w:sz w:val="24"/>
          <w:szCs w:val="24"/>
        </w:rPr>
        <w:t xml:space="preserve">O presente Convênio poderá ser:  </w:t>
      </w:r>
    </w:p>
    <w:p w14:paraId="1516244A" w14:textId="77777777" w:rsidR="00434DB4" w:rsidRPr="009A77DD" w:rsidRDefault="00434DB4" w:rsidP="00434DB4">
      <w:pPr>
        <w:jc w:val="both"/>
        <w:rPr>
          <w:rFonts w:cstheme="minorHAnsi"/>
          <w:sz w:val="24"/>
          <w:szCs w:val="24"/>
        </w:rPr>
      </w:pPr>
      <w:r w:rsidRPr="009A77DD">
        <w:rPr>
          <w:rFonts w:cstheme="minorHAnsi"/>
          <w:sz w:val="24"/>
          <w:szCs w:val="24"/>
        </w:rPr>
        <w:t>I - denunciado a qualquer tempo, ficando os partícipes responsáveis somente pelas obrigações e auferindo as vantagens do tempo em que participaram voluntariamente da avença</w:t>
      </w:r>
      <w:r w:rsidR="008D37C8" w:rsidRPr="009A77DD">
        <w:rPr>
          <w:rFonts w:cstheme="minorHAnsi"/>
          <w:sz w:val="24"/>
          <w:szCs w:val="24"/>
        </w:rPr>
        <w:t>, vedada qualquer cláusula obrigatória de permanência ou sancionadora dos denunciantes</w:t>
      </w:r>
      <w:r w:rsidRPr="009A77DD">
        <w:rPr>
          <w:rFonts w:cstheme="minorHAnsi"/>
          <w:sz w:val="24"/>
          <w:szCs w:val="24"/>
        </w:rPr>
        <w:t xml:space="preserve">;  </w:t>
      </w:r>
    </w:p>
    <w:p w14:paraId="0D7AEC13" w14:textId="77777777" w:rsidR="00434DB4" w:rsidRPr="009A77DD" w:rsidRDefault="00434DB4" w:rsidP="00434DB4">
      <w:pPr>
        <w:jc w:val="both"/>
        <w:rPr>
          <w:rFonts w:cstheme="minorHAnsi"/>
          <w:sz w:val="24"/>
          <w:szCs w:val="24"/>
        </w:rPr>
      </w:pPr>
      <w:r w:rsidRPr="009A77DD">
        <w:rPr>
          <w:rFonts w:cstheme="minorHAnsi"/>
          <w:sz w:val="24"/>
          <w:szCs w:val="24"/>
        </w:rPr>
        <w:t xml:space="preserve">II - rescindido, independente de prévia notificação ou interpelação judicial ou extrajudicial, nas seguintes hipóteses:   </w:t>
      </w:r>
    </w:p>
    <w:p w14:paraId="3FBF496D" w14:textId="77777777" w:rsidR="00434DB4" w:rsidRPr="009A77DD" w:rsidRDefault="00434DB4" w:rsidP="00434DB4">
      <w:pPr>
        <w:jc w:val="both"/>
        <w:rPr>
          <w:rFonts w:cstheme="minorHAnsi"/>
          <w:sz w:val="24"/>
          <w:szCs w:val="24"/>
        </w:rPr>
      </w:pPr>
      <w:r w:rsidRPr="009A77DD">
        <w:rPr>
          <w:rFonts w:cstheme="minorHAnsi"/>
          <w:sz w:val="24"/>
          <w:szCs w:val="24"/>
        </w:rPr>
        <w:t xml:space="preserve">a) inadimplemento de quaisquer das cláusulas pactuadas;  </w:t>
      </w:r>
    </w:p>
    <w:p w14:paraId="2870C11A" w14:textId="77777777" w:rsidR="00434DB4" w:rsidRPr="009A77DD" w:rsidRDefault="00434DB4" w:rsidP="00434DB4">
      <w:pPr>
        <w:jc w:val="both"/>
        <w:rPr>
          <w:rFonts w:cstheme="minorHAnsi"/>
          <w:sz w:val="24"/>
          <w:szCs w:val="24"/>
        </w:rPr>
      </w:pPr>
      <w:r w:rsidRPr="009A77DD">
        <w:rPr>
          <w:rFonts w:cstheme="minorHAnsi"/>
          <w:sz w:val="24"/>
          <w:szCs w:val="24"/>
        </w:rPr>
        <w:t xml:space="preserve">b) constatação, a qualquer tempo, de falsidade ou incorreção em qualquer documento apresentado; e  </w:t>
      </w:r>
    </w:p>
    <w:p w14:paraId="60688C9B" w14:textId="0DD77D5F" w:rsidR="5737FF59" w:rsidRDefault="5737FF59" w:rsidP="5737FF59">
      <w:pPr>
        <w:jc w:val="both"/>
        <w:rPr>
          <w:sz w:val="24"/>
          <w:szCs w:val="24"/>
        </w:rPr>
      </w:pPr>
      <w:r w:rsidRPr="5737FF59">
        <w:rPr>
          <w:sz w:val="24"/>
          <w:szCs w:val="24"/>
        </w:rPr>
        <w:lastRenderedPageBreak/>
        <w:t xml:space="preserve">c) verificação da ocorrência de qualquer circunstância que enseje a instauração de Tomada de Contas Especial, desde que infrutíferas as medidas administrativas internas e observado o disposto na </w:t>
      </w:r>
      <w:r w:rsidRPr="00697DB3">
        <w:rPr>
          <w:color w:val="FF0000"/>
          <w:sz w:val="24"/>
          <w:szCs w:val="24"/>
        </w:rPr>
        <w:t>Subcláusula quarta</w:t>
      </w:r>
      <w:r w:rsidRPr="5737FF59">
        <w:rPr>
          <w:sz w:val="24"/>
          <w:szCs w:val="24"/>
        </w:rPr>
        <w:t>;</w:t>
      </w:r>
    </w:p>
    <w:p w14:paraId="6794D055" w14:textId="77777777" w:rsidR="001A3971" w:rsidRPr="009A77DD" w:rsidRDefault="00434DB4" w:rsidP="00434DB4">
      <w:pPr>
        <w:jc w:val="both"/>
        <w:rPr>
          <w:rFonts w:cstheme="minorHAnsi"/>
          <w:sz w:val="24"/>
          <w:szCs w:val="24"/>
        </w:rPr>
      </w:pPr>
      <w:r w:rsidRPr="009A77DD">
        <w:rPr>
          <w:rFonts w:cstheme="minorHAnsi"/>
          <w:sz w:val="24"/>
          <w:szCs w:val="24"/>
        </w:rPr>
        <w:t>III - extinto, quando não tiver ocorrido repasse de recursos e houver descumprimento das condições suspensivas, nos prazos estabelecidos no instrumento.</w:t>
      </w:r>
    </w:p>
    <w:p w14:paraId="5309340E" w14:textId="77777777" w:rsidR="002A3996" w:rsidRPr="009A77DD" w:rsidRDefault="002A3996" w:rsidP="00C70D27">
      <w:pPr>
        <w:jc w:val="both"/>
        <w:rPr>
          <w:rFonts w:cstheme="minorHAnsi"/>
          <w:sz w:val="24"/>
          <w:szCs w:val="24"/>
        </w:rPr>
      </w:pPr>
      <w:r w:rsidRPr="009A77DD">
        <w:rPr>
          <w:rFonts w:cstheme="minorHAnsi"/>
          <w:b/>
          <w:bCs/>
          <w:sz w:val="24"/>
          <w:szCs w:val="24"/>
        </w:rPr>
        <w:t xml:space="preserve">Subcláusula primeira. </w:t>
      </w:r>
      <w:r w:rsidRPr="009A77DD">
        <w:rPr>
          <w:rFonts w:cstheme="minorHAnsi"/>
          <w:sz w:val="24"/>
          <w:szCs w:val="24"/>
        </w:rPr>
        <w:t xml:space="preserve">O CONDEDENTE </w:t>
      </w:r>
      <w:r w:rsidR="005E37B1" w:rsidRPr="009A77DD">
        <w:rPr>
          <w:rFonts w:cstheme="minorHAnsi"/>
          <w:sz w:val="24"/>
          <w:szCs w:val="24"/>
        </w:rPr>
        <w:t>registrará</w:t>
      </w:r>
      <w:r w:rsidRPr="009A77DD">
        <w:rPr>
          <w:rFonts w:cstheme="minorHAnsi"/>
          <w:sz w:val="24"/>
          <w:szCs w:val="24"/>
        </w:rPr>
        <w:t xml:space="preserve"> no </w:t>
      </w:r>
      <w:r w:rsidRPr="00697DB3">
        <w:rPr>
          <w:rFonts w:cstheme="minorHAnsi"/>
          <w:sz w:val="24"/>
          <w:szCs w:val="24"/>
        </w:rPr>
        <w:t>Transferegov.br</w:t>
      </w:r>
      <w:r w:rsidRPr="009A77DD">
        <w:rPr>
          <w:rFonts w:cstheme="minorHAnsi"/>
          <w:sz w:val="24"/>
          <w:szCs w:val="24"/>
        </w:rPr>
        <w:t xml:space="preserve"> e publicar</w:t>
      </w:r>
      <w:r w:rsidR="005E37B1" w:rsidRPr="009A77DD">
        <w:rPr>
          <w:rFonts w:cstheme="minorHAnsi"/>
          <w:sz w:val="24"/>
          <w:szCs w:val="24"/>
        </w:rPr>
        <w:t>á</w:t>
      </w:r>
      <w:r w:rsidRPr="009A77DD">
        <w:rPr>
          <w:rFonts w:cstheme="minorHAnsi"/>
          <w:sz w:val="24"/>
          <w:szCs w:val="24"/>
        </w:rPr>
        <w:t xml:space="preserve"> no Diário Oficial da União a denúncia, rescisão ou extinção.</w:t>
      </w:r>
    </w:p>
    <w:p w14:paraId="231EDB7F" w14:textId="77777777" w:rsidR="00C70D27" w:rsidRPr="009A77DD" w:rsidRDefault="00E56D06" w:rsidP="00C70D27">
      <w:pPr>
        <w:jc w:val="both"/>
        <w:rPr>
          <w:rFonts w:cstheme="minorHAnsi"/>
          <w:sz w:val="24"/>
          <w:szCs w:val="24"/>
        </w:rPr>
      </w:pPr>
      <w:r w:rsidRPr="009A77DD">
        <w:rPr>
          <w:rFonts w:cstheme="minorHAnsi"/>
          <w:b/>
          <w:bCs/>
          <w:sz w:val="24"/>
          <w:szCs w:val="24"/>
        </w:rPr>
        <w:t xml:space="preserve">Subcláusula </w:t>
      </w:r>
      <w:r w:rsidR="002A3996" w:rsidRPr="009A77DD">
        <w:rPr>
          <w:rFonts w:cstheme="minorHAnsi"/>
          <w:b/>
          <w:bCs/>
          <w:sz w:val="24"/>
          <w:szCs w:val="24"/>
        </w:rPr>
        <w:t>segunda</w:t>
      </w:r>
      <w:r w:rsidRPr="009A77DD">
        <w:rPr>
          <w:rFonts w:cstheme="minorHAnsi"/>
          <w:sz w:val="24"/>
          <w:szCs w:val="24"/>
        </w:rPr>
        <w:t xml:space="preserve">. </w:t>
      </w:r>
      <w:r w:rsidR="00C70D27" w:rsidRPr="009A77DD">
        <w:rPr>
          <w:rFonts w:cstheme="minorHAnsi"/>
          <w:sz w:val="24"/>
          <w:szCs w:val="24"/>
        </w:rPr>
        <w:t xml:space="preserve">Quando da denúncia ou rescisão do instrumento, o </w:t>
      </w:r>
      <w:r w:rsidR="009F2004" w:rsidRPr="009A77DD">
        <w:rPr>
          <w:rFonts w:cstheme="minorHAnsi"/>
          <w:sz w:val="24"/>
          <w:szCs w:val="24"/>
        </w:rPr>
        <w:t xml:space="preserve">CONVENENTE </w:t>
      </w:r>
      <w:r w:rsidR="00C70D27" w:rsidRPr="009A77DD">
        <w:rPr>
          <w:rFonts w:cstheme="minorHAnsi"/>
          <w:sz w:val="24"/>
          <w:szCs w:val="24"/>
        </w:rPr>
        <w:t>deverá:</w:t>
      </w:r>
    </w:p>
    <w:p w14:paraId="71D76BE1" w14:textId="77777777" w:rsidR="00C70D27" w:rsidRPr="009A77DD" w:rsidRDefault="00C70D27" w:rsidP="00C70D27">
      <w:pPr>
        <w:jc w:val="both"/>
        <w:rPr>
          <w:rFonts w:cstheme="minorHAnsi"/>
          <w:sz w:val="24"/>
          <w:szCs w:val="24"/>
        </w:rPr>
      </w:pPr>
      <w:r w:rsidRPr="009A77DD">
        <w:rPr>
          <w:rFonts w:cstheme="minorHAnsi"/>
          <w:sz w:val="24"/>
          <w:szCs w:val="24"/>
        </w:rPr>
        <w:t>I - devolver os saldos remanescentes, inclusive aqueles oriundos de rendimentos de aplicações financeiras, em até 30 (trinta) dias; e</w:t>
      </w:r>
    </w:p>
    <w:p w14:paraId="70528149" w14:textId="77777777" w:rsidR="00C70D27" w:rsidRPr="009A77DD" w:rsidRDefault="00C70D27" w:rsidP="00C70D27">
      <w:pPr>
        <w:jc w:val="both"/>
        <w:rPr>
          <w:rFonts w:cstheme="minorHAnsi"/>
          <w:sz w:val="24"/>
          <w:szCs w:val="24"/>
        </w:rPr>
      </w:pPr>
      <w:r w:rsidRPr="009A77DD">
        <w:rPr>
          <w:rFonts w:cstheme="minorHAnsi"/>
          <w:sz w:val="24"/>
          <w:szCs w:val="24"/>
        </w:rPr>
        <w:t>II - apresentar a prestação de contas final em até 60 (sessenta) dias.</w:t>
      </w:r>
    </w:p>
    <w:p w14:paraId="2836B2C0" w14:textId="77777777" w:rsidR="00434DB4" w:rsidRPr="009A77DD" w:rsidRDefault="00E56D06" w:rsidP="00C70D27">
      <w:pPr>
        <w:jc w:val="both"/>
        <w:rPr>
          <w:rFonts w:cstheme="minorHAnsi"/>
          <w:sz w:val="24"/>
          <w:szCs w:val="24"/>
        </w:rPr>
      </w:pPr>
      <w:r w:rsidRPr="009A77DD">
        <w:rPr>
          <w:rFonts w:cstheme="minorHAnsi"/>
          <w:b/>
          <w:bCs/>
          <w:sz w:val="24"/>
          <w:szCs w:val="24"/>
        </w:rPr>
        <w:t xml:space="preserve">Subcláusula </w:t>
      </w:r>
      <w:r w:rsidR="002A3996" w:rsidRPr="009A77DD">
        <w:rPr>
          <w:rFonts w:cstheme="minorHAnsi"/>
          <w:b/>
          <w:bCs/>
          <w:sz w:val="24"/>
          <w:szCs w:val="24"/>
        </w:rPr>
        <w:t>terceira</w:t>
      </w:r>
      <w:r w:rsidRPr="009A77DD">
        <w:rPr>
          <w:rFonts w:cstheme="minorHAnsi"/>
          <w:b/>
          <w:bCs/>
          <w:sz w:val="24"/>
          <w:szCs w:val="24"/>
        </w:rPr>
        <w:t xml:space="preserve">. </w:t>
      </w:r>
      <w:r w:rsidR="002355B0" w:rsidRPr="009A77DD">
        <w:rPr>
          <w:rFonts w:cstheme="minorHAnsi"/>
          <w:sz w:val="24"/>
          <w:szCs w:val="24"/>
        </w:rPr>
        <w:t xml:space="preserve">No prazo máximo de 60 (sessenta) dias, a contar da </w:t>
      </w:r>
      <w:r w:rsidR="001A1645" w:rsidRPr="009A77DD">
        <w:rPr>
          <w:rFonts w:cstheme="minorHAnsi"/>
          <w:sz w:val="24"/>
          <w:szCs w:val="24"/>
        </w:rPr>
        <w:t xml:space="preserve">data do registro da </w:t>
      </w:r>
      <w:r w:rsidR="002355B0" w:rsidRPr="009A77DD">
        <w:rPr>
          <w:rFonts w:cstheme="minorHAnsi"/>
          <w:sz w:val="24"/>
          <w:szCs w:val="24"/>
        </w:rPr>
        <w:t>denúncia ou rescisão do instrumento</w:t>
      </w:r>
      <w:r w:rsidR="001A1645" w:rsidRPr="009A77DD">
        <w:rPr>
          <w:rFonts w:cstheme="minorHAnsi"/>
          <w:sz w:val="24"/>
          <w:szCs w:val="24"/>
        </w:rPr>
        <w:t xml:space="preserve"> </w:t>
      </w:r>
      <w:r w:rsidR="001A1645" w:rsidRPr="00697DB3">
        <w:rPr>
          <w:rFonts w:cstheme="minorHAnsi"/>
          <w:sz w:val="24"/>
          <w:szCs w:val="24"/>
        </w:rPr>
        <w:t xml:space="preserve">no </w:t>
      </w:r>
      <w:r w:rsidR="00D50469" w:rsidRPr="00697DB3">
        <w:rPr>
          <w:rFonts w:cstheme="minorHAnsi"/>
          <w:sz w:val="24"/>
          <w:szCs w:val="24"/>
        </w:rPr>
        <w:t>Transferegov.br</w:t>
      </w:r>
      <w:r w:rsidR="002355B0" w:rsidRPr="009A77DD">
        <w:rPr>
          <w:rFonts w:cstheme="minorHAnsi"/>
          <w:sz w:val="24"/>
          <w:szCs w:val="24"/>
        </w:rPr>
        <w:t>, o CONCEDENTE providenciará o cancelamento dos saldos de empenho</w:t>
      </w:r>
      <w:r w:rsidR="006C5D35" w:rsidRPr="009A77DD">
        <w:rPr>
          <w:rFonts w:cstheme="minorHAnsi"/>
          <w:sz w:val="24"/>
          <w:szCs w:val="24"/>
        </w:rPr>
        <w:t>, independente do indicador de resultado primário.</w:t>
      </w:r>
    </w:p>
    <w:p w14:paraId="65C29F5C" w14:textId="7A813ADF" w:rsidR="002355B0" w:rsidRDefault="5737FF59" w:rsidP="00434DB4">
      <w:pPr>
        <w:jc w:val="both"/>
        <w:rPr>
          <w:sz w:val="24"/>
          <w:szCs w:val="24"/>
        </w:rPr>
      </w:pPr>
      <w:r w:rsidRPr="5737FF59">
        <w:rPr>
          <w:b/>
          <w:bCs/>
          <w:sz w:val="24"/>
          <w:szCs w:val="24"/>
        </w:rPr>
        <w:t>Subcláusula quarta</w:t>
      </w:r>
      <w:r w:rsidRPr="5737FF59">
        <w:rPr>
          <w:sz w:val="24"/>
          <w:szCs w:val="24"/>
        </w:rPr>
        <w:t xml:space="preserve">. A rescisão decorrente do cometimento de fato que enseje a instauração de Tomada de Contas Especial, prevista no </w:t>
      </w:r>
      <w:r w:rsidRPr="00697DB3">
        <w:rPr>
          <w:i/>
          <w:iCs/>
          <w:color w:val="FF0000"/>
          <w:sz w:val="24"/>
          <w:szCs w:val="24"/>
        </w:rPr>
        <w:t>caput</w:t>
      </w:r>
      <w:r w:rsidRPr="00697DB3">
        <w:rPr>
          <w:color w:val="FF0000"/>
          <w:sz w:val="24"/>
          <w:szCs w:val="24"/>
        </w:rPr>
        <w:t xml:space="preserve"> desta Cláusula, inciso II, alínea “c”</w:t>
      </w:r>
      <w:r w:rsidRPr="5737FF59">
        <w:rPr>
          <w:sz w:val="24"/>
          <w:szCs w:val="24"/>
        </w:rPr>
        <w:t>, deverá ocorrer depois da adoção das medidas administrativas internas para elidir o dano, observados os princípios norteadores dos processos administrativos consubstanciados no art. 2º da Lei nº 9.784, de 29 de janeiro de 1999, bem como o disposto na Portaria CGU nº 1.531, de 2021, e na Instrução Normativa TCU nº 71, de 28 de novembro de 2012.</w:t>
      </w:r>
    </w:p>
    <w:p w14:paraId="0A750826" w14:textId="77777777" w:rsidR="00697DB3" w:rsidRPr="009A77DD" w:rsidRDefault="00697DB3" w:rsidP="00434DB4">
      <w:pPr>
        <w:jc w:val="both"/>
        <w:rPr>
          <w:sz w:val="24"/>
          <w:szCs w:val="24"/>
        </w:rPr>
      </w:pPr>
    </w:p>
    <w:p w14:paraId="7668691B" w14:textId="77777777" w:rsidR="00CE1854" w:rsidRPr="009A77DD" w:rsidRDefault="001A3971" w:rsidP="00C0496C">
      <w:pPr>
        <w:shd w:val="clear" w:color="auto" w:fill="DBDBDB" w:themeFill="accent3" w:themeFillTint="66"/>
        <w:jc w:val="both"/>
        <w:rPr>
          <w:b/>
          <w:sz w:val="24"/>
          <w:szCs w:val="24"/>
        </w:rPr>
      </w:pPr>
      <w:r w:rsidRPr="5737FF59">
        <w:rPr>
          <w:b/>
          <w:sz w:val="24"/>
          <w:szCs w:val="24"/>
        </w:rPr>
        <w:t xml:space="preserve">CLÁUSULA DÉCIMA </w:t>
      </w:r>
      <w:r w:rsidR="00642C16" w:rsidRPr="5737FF59">
        <w:rPr>
          <w:b/>
          <w:sz w:val="24"/>
          <w:szCs w:val="24"/>
        </w:rPr>
        <w:t>NONA</w:t>
      </w:r>
      <w:r w:rsidRPr="5737FF59">
        <w:rPr>
          <w:b/>
          <w:sz w:val="24"/>
          <w:szCs w:val="24"/>
        </w:rPr>
        <w:t xml:space="preserve"> - DA PUBLICIDADE</w:t>
      </w:r>
    </w:p>
    <w:p w14:paraId="1E95251A" w14:textId="77777777" w:rsidR="001A3971" w:rsidRPr="009A77DD" w:rsidRDefault="00042761" w:rsidP="009612C3">
      <w:pPr>
        <w:jc w:val="both"/>
        <w:rPr>
          <w:rFonts w:cstheme="minorHAnsi"/>
          <w:sz w:val="24"/>
          <w:szCs w:val="24"/>
        </w:rPr>
      </w:pPr>
      <w:r w:rsidRPr="009A77DD">
        <w:rPr>
          <w:rFonts w:cstheme="minorHAnsi"/>
          <w:sz w:val="24"/>
          <w:szCs w:val="24"/>
        </w:rPr>
        <w:t>A eficácia do presente Convênio fica condicionada à publicação do respectivo extrato no Diário Oficial da União, a qual deverá ser providenciada pelo CONCEDENTE no prazo de até 10 (dez) dias</w:t>
      </w:r>
      <w:r w:rsidR="002958BA" w:rsidRPr="009A77DD">
        <w:rPr>
          <w:rFonts w:cstheme="minorHAnsi"/>
          <w:sz w:val="24"/>
          <w:szCs w:val="24"/>
        </w:rPr>
        <w:t xml:space="preserve"> úteis</w:t>
      </w:r>
      <w:r w:rsidRPr="009A77DD">
        <w:rPr>
          <w:rFonts w:cstheme="minorHAnsi"/>
          <w:sz w:val="24"/>
          <w:szCs w:val="24"/>
        </w:rPr>
        <w:t xml:space="preserve"> a contar da respectiva assinatura.</w:t>
      </w:r>
    </w:p>
    <w:p w14:paraId="5ABD0653" w14:textId="77777777" w:rsidR="00D7010A" w:rsidRPr="009A77DD" w:rsidRDefault="00042761" w:rsidP="00042761">
      <w:pPr>
        <w:jc w:val="both"/>
        <w:rPr>
          <w:rFonts w:cstheme="minorHAnsi"/>
          <w:sz w:val="24"/>
          <w:szCs w:val="24"/>
        </w:rPr>
      </w:pPr>
      <w:r w:rsidRPr="009A77DD">
        <w:rPr>
          <w:rFonts w:cstheme="minorHAnsi"/>
          <w:b/>
          <w:bCs/>
          <w:sz w:val="24"/>
          <w:szCs w:val="24"/>
        </w:rPr>
        <w:t xml:space="preserve">Subcláusula primeira. </w:t>
      </w:r>
      <w:r w:rsidR="00D7010A" w:rsidRPr="009A77DD">
        <w:rPr>
          <w:rFonts w:cstheme="minorHAnsi"/>
          <w:sz w:val="24"/>
          <w:szCs w:val="24"/>
        </w:rPr>
        <w:t xml:space="preserve">Será dada publicidade em sítio eletrônico específico denominado </w:t>
      </w:r>
      <w:r w:rsidR="00D7010A" w:rsidRPr="00697DB3">
        <w:rPr>
          <w:rFonts w:cstheme="minorHAnsi"/>
          <w:sz w:val="24"/>
          <w:szCs w:val="24"/>
        </w:rPr>
        <w:t>Transferegov.br</w:t>
      </w:r>
      <w:r w:rsidR="00D7010A" w:rsidRPr="009A77DD">
        <w:rPr>
          <w:rFonts w:cstheme="minorHAnsi"/>
          <w:sz w:val="24"/>
          <w:szCs w:val="24"/>
        </w:rPr>
        <w:t xml:space="preserve"> aos atos de celebração, alteração, liberação de recursos, acompanhamento e fiscalização da execução e a prestação de contas do presente instrumento.   </w:t>
      </w:r>
    </w:p>
    <w:p w14:paraId="20A87A9E" w14:textId="3D81F627" w:rsidR="00031BE2" w:rsidRPr="009A77DD" w:rsidRDefault="00042761" w:rsidP="006F119A">
      <w:pPr>
        <w:jc w:val="both"/>
        <w:rPr>
          <w:rFonts w:cstheme="minorHAnsi"/>
          <w:sz w:val="24"/>
          <w:szCs w:val="24"/>
        </w:rPr>
      </w:pPr>
      <w:r w:rsidRPr="009A77DD">
        <w:rPr>
          <w:rFonts w:cstheme="minorHAnsi"/>
          <w:b/>
          <w:bCs/>
          <w:sz w:val="24"/>
          <w:szCs w:val="24"/>
        </w:rPr>
        <w:t>Subcláusula segunda</w:t>
      </w:r>
      <w:r w:rsidRPr="009A77DD">
        <w:rPr>
          <w:rFonts w:cstheme="minorHAnsi"/>
          <w:sz w:val="24"/>
          <w:szCs w:val="24"/>
        </w:rPr>
        <w:t xml:space="preserve">. </w:t>
      </w:r>
      <w:r w:rsidR="006F119A" w:rsidRPr="006F119A">
        <w:rPr>
          <w:rFonts w:cstheme="minorHAnsi"/>
          <w:sz w:val="24"/>
          <w:szCs w:val="24"/>
        </w:rPr>
        <w:t>A notificação da celebração do instrumento à Assembleia</w:t>
      </w:r>
      <w:r w:rsidR="006F119A">
        <w:rPr>
          <w:rFonts w:cstheme="minorHAnsi"/>
          <w:sz w:val="24"/>
          <w:szCs w:val="24"/>
        </w:rPr>
        <w:t xml:space="preserve"> </w:t>
      </w:r>
      <w:r w:rsidR="006F119A" w:rsidRPr="006F119A">
        <w:rPr>
          <w:rFonts w:cstheme="minorHAnsi"/>
          <w:sz w:val="24"/>
          <w:szCs w:val="24"/>
        </w:rPr>
        <w:t>Legislativa ou à Câmara Legislativa ou à Câmara Municipal do CONVENENTE, conforme</w:t>
      </w:r>
      <w:r w:rsidR="006F119A">
        <w:rPr>
          <w:rFonts w:cstheme="minorHAnsi"/>
          <w:sz w:val="24"/>
          <w:szCs w:val="24"/>
        </w:rPr>
        <w:t xml:space="preserve"> </w:t>
      </w:r>
      <w:r w:rsidR="006F119A" w:rsidRPr="006F119A">
        <w:rPr>
          <w:rFonts w:cstheme="minorHAnsi"/>
          <w:sz w:val="24"/>
          <w:szCs w:val="24"/>
        </w:rPr>
        <w:t>o caso, será realizada eletronicamente por meio do sistema Transferegov.br, e da mesma</w:t>
      </w:r>
      <w:r w:rsidR="006F119A">
        <w:rPr>
          <w:rFonts w:cstheme="minorHAnsi"/>
          <w:sz w:val="24"/>
          <w:szCs w:val="24"/>
        </w:rPr>
        <w:t xml:space="preserve"> </w:t>
      </w:r>
      <w:r w:rsidR="006F119A" w:rsidRPr="006F119A">
        <w:rPr>
          <w:rFonts w:cstheme="minorHAnsi"/>
          <w:sz w:val="24"/>
          <w:szCs w:val="24"/>
        </w:rPr>
        <w:t>forma será a notificação da liberação dos recursos</w:t>
      </w:r>
      <w:r w:rsidR="00031BE2" w:rsidRPr="009A77DD">
        <w:rPr>
          <w:rFonts w:cstheme="minorHAnsi"/>
          <w:sz w:val="24"/>
          <w:szCs w:val="24"/>
        </w:rPr>
        <w:t>.</w:t>
      </w:r>
    </w:p>
    <w:p w14:paraId="7A74B86A" w14:textId="77777777" w:rsidR="00315786" w:rsidRPr="009A77DD" w:rsidRDefault="00042761" w:rsidP="00315786">
      <w:pPr>
        <w:jc w:val="both"/>
        <w:rPr>
          <w:rFonts w:cstheme="minorHAnsi"/>
          <w:sz w:val="24"/>
          <w:szCs w:val="24"/>
        </w:rPr>
      </w:pPr>
      <w:r w:rsidRPr="009A77DD">
        <w:rPr>
          <w:rFonts w:cstheme="minorHAnsi"/>
          <w:b/>
          <w:bCs/>
          <w:sz w:val="24"/>
          <w:szCs w:val="24"/>
        </w:rPr>
        <w:lastRenderedPageBreak/>
        <w:t xml:space="preserve">Subcláusula terceira. </w:t>
      </w:r>
      <w:r w:rsidR="00315786" w:rsidRPr="009A77DD">
        <w:rPr>
          <w:rFonts w:cstheme="minorHAnsi"/>
          <w:sz w:val="24"/>
          <w:szCs w:val="24"/>
        </w:rPr>
        <w:t xml:space="preserve">O CONVENENTE obriga-se a:   </w:t>
      </w:r>
    </w:p>
    <w:p w14:paraId="6AD3C379" w14:textId="43879630" w:rsidR="00315786" w:rsidRPr="009A77DD" w:rsidRDefault="00315786" w:rsidP="00315786">
      <w:pPr>
        <w:jc w:val="both"/>
        <w:rPr>
          <w:rFonts w:cstheme="minorHAnsi"/>
          <w:sz w:val="24"/>
          <w:szCs w:val="24"/>
        </w:rPr>
      </w:pPr>
      <w:r w:rsidRPr="009A77DD">
        <w:rPr>
          <w:rFonts w:cstheme="minorHAnsi"/>
          <w:sz w:val="24"/>
          <w:szCs w:val="24"/>
        </w:rPr>
        <w:t xml:space="preserve">I - caso seja município ou o Distrito Federal, a notificar os partidos políticos, os sindicatos de trabalhadores e as entidades empresariais, com sede no município, quando da liberação de recursos relativos ao presente Convênio, no prazo de até dois dias úteis, nos termos do art. 2º da Lei nº 9.452, </w:t>
      </w:r>
      <w:r w:rsidR="003A27A5">
        <w:rPr>
          <w:rFonts w:cstheme="minorHAnsi"/>
          <w:sz w:val="24"/>
          <w:szCs w:val="24"/>
        </w:rPr>
        <w:t xml:space="preserve">20 de março </w:t>
      </w:r>
      <w:r w:rsidRPr="009A77DD">
        <w:rPr>
          <w:rFonts w:cstheme="minorHAnsi"/>
          <w:sz w:val="24"/>
          <w:szCs w:val="24"/>
        </w:rPr>
        <w:t xml:space="preserve">de 1997, facultada a notificação por meio eletrônico;   </w:t>
      </w:r>
    </w:p>
    <w:p w14:paraId="58FEFAA8" w14:textId="77777777" w:rsidR="00315786" w:rsidRPr="009A77DD" w:rsidRDefault="00315786" w:rsidP="00315786">
      <w:pPr>
        <w:jc w:val="both"/>
        <w:rPr>
          <w:rFonts w:cstheme="minorHAnsi"/>
          <w:sz w:val="24"/>
          <w:szCs w:val="24"/>
        </w:rPr>
      </w:pPr>
      <w:r w:rsidRPr="009A77DD">
        <w:rPr>
          <w:rFonts w:cstheme="minorHAnsi"/>
          <w:sz w:val="24"/>
          <w:szCs w:val="24"/>
        </w:rPr>
        <w:t xml:space="preserve">II - cientificar da celebração deste Convênio o conselho local ou instância de controle social da área vinculada ao programa de governo que originou a transferência de recursos, quando houver; </w:t>
      </w:r>
      <w:r w:rsidR="00A34A4B" w:rsidRPr="009A77DD">
        <w:rPr>
          <w:rFonts w:cstheme="minorHAnsi"/>
          <w:sz w:val="24"/>
          <w:szCs w:val="24"/>
        </w:rPr>
        <w:t>e</w:t>
      </w:r>
    </w:p>
    <w:p w14:paraId="08354A73" w14:textId="7F75E1E2" w:rsidR="00C62C74" w:rsidRPr="00697DB3" w:rsidRDefault="00315786" w:rsidP="00315786">
      <w:pPr>
        <w:jc w:val="both"/>
        <w:rPr>
          <w:rFonts w:cstheme="minorHAnsi"/>
          <w:sz w:val="24"/>
          <w:szCs w:val="24"/>
        </w:rPr>
      </w:pPr>
      <w:r w:rsidRPr="009A77DD">
        <w:rPr>
          <w:rFonts w:cstheme="minorHAnsi"/>
          <w:sz w:val="24"/>
          <w:szCs w:val="24"/>
        </w:rPr>
        <w:t xml:space="preserve">III - disponibilizar, em seu sítio eletrônico na internet ou, na sua falta, em sua sede, em local de fácil visibilidade, consulta ao extrato deste Convênio, contendo, pelo menos, o objeto, a finalidade, os valores e as datas de liberação e detalhamento na aplicação dos recursos, bem como as contratações realizadas para a execução do objeto pactuado, ou inserir </w:t>
      </w:r>
      <w:r w:rsidRPr="009A77DD">
        <w:rPr>
          <w:rFonts w:cstheme="minorHAnsi"/>
          <w:i/>
          <w:iCs/>
          <w:sz w:val="24"/>
          <w:szCs w:val="24"/>
        </w:rPr>
        <w:t>link</w:t>
      </w:r>
      <w:r w:rsidRPr="009A77DD">
        <w:rPr>
          <w:rFonts w:cstheme="minorHAnsi"/>
          <w:sz w:val="24"/>
          <w:szCs w:val="24"/>
        </w:rPr>
        <w:t xml:space="preserve"> em sua página eletrônica oficial que possibilite acesso direto ao </w:t>
      </w:r>
      <w:r w:rsidRPr="00697DB3">
        <w:rPr>
          <w:rFonts w:cstheme="minorHAnsi"/>
          <w:sz w:val="24"/>
          <w:szCs w:val="24"/>
        </w:rPr>
        <w:t>Transferegov.br.</w:t>
      </w:r>
    </w:p>
    <w:p w14:paraId="441398C0" w14:textId="77777777" w:rsidR="00315786" w:rsidRPr="009A77DD" w:rsidRDefault="00315786" w:rsidP="009240BE">
      <w:pPr>
        <w:pBdr>
          <w:top w:val="single" w:sz="4" w:space="1" w:color="auto"/>
          <w:left w:val="single" w:sz="4" w:space="4" w:color="auto"/>
          <w:bottom w:val="single" w:sz="4" w:space="1" w:color="auto"/>
          <w:right w:val="single" w:sz="4" w:space="4" w:color="auto"/>
        </w:pBdr>
        <w:shd w:val="clear" w:color="auto" w:fill="FFF8E5"/>
        <w:jc w:val="both"/>
        <w:rPr>
          <w:rFonts w:cstheme="minorHAnsi"/>
          <w:sz w:val="24"/>
          <w:szCs w:val="24"/>
        </w:rPr>
      </w:pPr>
      <w:r w:rsidRPr="009A77DD">
        <w:rPr>
          <w:rFonts w:cstheme="minorHAnsi"/>
          <w:b/>
          <w:bCs/>
        </w:rPr>
        <w:t>Nota Explicativa</w:t>
      </w:r>
      <w:r w:rsidRPr="009A77DD">
        <w:rPr>
          <w:rFonts w:cstheme="minorHAnsi"/>
        </w:rPr>
        <w:t xml:space="preserve">: Em caso de </w:t>
      </w:r>
      <w:proofErr w:type="spellStart"/>
      <w:r w:rsidR="007B72A1" w:rsidRPr="009A77DD">
        <w:rPr>
          <w:rFonts w:cstheme="minorHAnsi"/>
        </w:rPr>
        <w:t>subconveniamento</w:t>
      </w:r>
      <w:proofErr w:type="spellEnd"/>
      <w:r w:rsidR="007B72A1" w:rsidRPr="009A77DD">
        <w:rPr>
          <w:rFonts w:cstheme="minorHAnsi"/>
        </w:rPr>
        <w:t xml:space="preserve"> com</w:t>
      </w:r>
      <w:r w:rsidRPr="009A77DD">
        <w:rPr>
          <w:rFonts w:cstheme="minorHAnsi"/>
        </w:rPr>
        <w:t xml:space="preserve"> entidades privadas sem fins lucrativos</w:t>
      </w:r>
      <w:r w:rsidR="007B72A1" w:rsidRPr="009A77DD">
        <w:rPr>
          <w:rFonts w:cstheme="minorHAnsi"/>
        </w:rPr>
        <w:t>, elas</w:t>
      </w:r>
      <w:r w:rsidRPr="009A77DD">
        <w:rPr>
          <w:rFonts w:cstheme="minorHAnsi"/>
        </w:rPr>
        <w:t xml:space="preserve"> deverão notificar, se houver, o conselho municipal, distrital ou estadual responsável pela respectiva política pública onde será executada a ação.</w:t>
      </w:r>
    </w:p>
    <w:p w14:paraId="3ED7CF59" w14:textId="77777777" w:rsidR="00CE1854" w:rsidRPr="000107A0" w:rsidRDefault="00CE1854" w:rsidP="00315786">
      <w:pPr>
        <w:jc w:val="both"/>
        <w:rPr>
          <w:rFonts w:cstheme="minorHAnsi"/>
          <w:color w:val="FF0000"/>
          <w:sz w:val="14"/>
          <w:szCs w:val="24"/>
        </w:rPr>
      </w:pPr>
    </w:p>
    <w:p w14:paraId="783A5BC0" w14:textId="77777777" w:rsidR="001A3971" w:rsidRPr="009A77DD" w:rsidRDefault="001A3971" w:rsidP="001A3971">
      <w:pPr>
        <w:shd w:val="clear" w:color="auto" w:fill="DBDBDB" w:themeFill="accent3" w:themeFillTint="66"/>
        <w:jc w:val="both"/>
        <w:rPr>
          <w:b/>
          <w:sz w:val="24"/>
          <w:szCs w:val="24"/>
        </w:rPr>
      </w:pPr>
      <w:r w:rsidRPr="5737FF59">
        <w:rPr>
          <w:b/>
          <w:sz w:val="24"/>
          <w:szCs w:val="24"/>
        </w:rPr>
        <w:t xml:space="preserve">CLÁUSULA </w:t>
      </w:r>
      <w:r w:rsidR="00642C16" w:rsidRPr="5737FF59">
        <w:rPr>
          <w:b/>
          <w:sz w:val="24"/>
          <w:szCs w:val="24"/>
        </w:rPr>
        <w:t>VIGÉSIMA</w:t>
      </w:r>
      <w:r w:rsidRPr="5737FF59">
        <w:rPr>
          <w:b/>
          <w:sz w:val="24"/>
          <w:szCs w:val="24"/>
        </w:rPr>
        <w:t xml:space="preserve"> - DAS CONDIÇÕES GERAIS</w:t>
      </w:r>
    </w:p>
    <w:p w14:paraId="71DECD75" w14:textId="77777777" w:rsidR="00096658" w:rsidRPr="009A77DD" w:rsidRDefault="00096658" w:rsidP="00096658">
      <w:pPr>
        <w:jc w:val="both"/>
        <w:rPr>
          <w:rFonts w:cstheme="minorHAnsi"/>
          <w:sz w:val="24"/>
          <w:szCs w:val="24"/>
        </w:rPr>
      </w:pPr>
      <w:r w:rsidRPr="009A77DD">
        <w:rPr>
          <w:rFonts w:cstheme="minorHAnsi"/>
          <w:sz w:val="24"/>
          <w:szCs w:val="24"/>
        </w:rPr>
        <w:t xml:space="preserve">Acordam os partícipes, ainda, em estabelecer as seguintes condições:  </w:t>
      </w:r>
    </w:p>
    <w:p w14:paraId="0B7CF353" w14:textId="77777777" w:rsidR="00096658" w:rsidRPr="009A77DD" w:rsidRDefault="00096658" w:rsidP="00096658">
      <w:pPr>
        <w:jc w:val="both"/>
        <w:rPr>
          <w:rFonts w:cstheme="minorHAnsi"/>
          <w:sz w:val="24"/>
          <w:szCs w:val="24"/>
        </w:rPr>
      </w:pPr>
      <w:r w:rsidRPr="009A77DD">
        <w:rPr>
          <w:rFonts w:cstheme="minorHAnsi"/>
          <w:sz w:val="24"/>
          <w:szCs w:val="24"/>
        </w:rPr>
        <w:t xml:space="preserve">I - todas as comunicações relativas a este Convênio serão consideradas como regularmente efetuadas quando realizadas por intermédio do </w:t>
      </w:r>
      <w:r w:rsidRPr="00697DB3">
        <w:rPr>
          <w:rFonts w:cstheme="minorHAnsi"/>
          <w:sz w:val="24"/>
          <w:szCs w:val="24"/>
        </w:rPr>
        <w:t>Transfer</w:t>
      </w:r>
      <w:r w:rsidR="00540551" w:rsidRPr="00697DB3">
        <w:rPr>
          <w:rFonts w:cstheme="minorHAnsi"/>
          <w:sz w:val="24"/>
          <w:szCs w:val="24"/>
        </w:rPr>
        <w:t>e</w:t>
      </w:r>
      <w:r w:rsidRPr="00697DB3">
        <w:rPr>
          <w:rFonts w:cstheme="minorHAnsi"/>
          <w:sz w:val="24"/>
          <w:szCs w:val="24"/>
        </w:rPr>
        <w:t>gov.br</w:t>
      </w:r>
      <w:r w:rsidRPr="009A77DD">
        <w:rPr>
          <w:rFonts w:cstheme="minorHAnsi"/>
          <w:sz w:val="24"/>
          <w:szCs w:val="24"/>
        </w:rPr>
        <w:t xml:space="preserve">, exceto quando a legislação regente tiver estabelecido forma especial;  </w:t>
      </w:r>
    </w:p>
    <w:p w14:paraId="538F6755" w14:textId="77777777" w:rsidR="00096658" w:rsidRPr="009A77DD" w:rsidRDefault="00096658" w:rsidP="00096658">
      <w:pPr>
        <w:jc w:val="both"/>
        <w:rPr>
          <w:rFonts w:cstheme="minorHAnsi"/>
          <w:sz w:val="24"/>
          <w:szCs w:val="24"/>
        </w:rPr>
      </w:pPr>
      <w:r w:rsidRPr="009A77DD">
        <w:rPr>
          <w:rFonts w:cstheme="minorHAnsi"/>
          <w:sz w:val="24"/>
          <w:szCs w:val="24"/>
        </w:rPr>
        <w:t xml:space="preserve">II - as reuniões entre os representantes credenciados pelos partícipes, bem como quaisquer ocorrências que possam ter implicações neste Convênio, serão aceitas somente se registradas em ata ou relatórios circunstanciados; e   </w:t>
      </w:r>
    </w:p>
    <w:p w14:paraId="3F7BF9DA" w14:textId="77777777" w:rsidR="001A3971" w:rsidRPr="00697DB3" w:rsidRDefault="00096658" w:rsidP="00096658">
      <w:pPr>
        <w:jc w:val="both"/>
        <w:rPr>
          <w:rFonts w:cstheme="minorHAnsi"/>
          <w:sz w:val="24"/>
          <w:szCs w:val="24"/>
        </w:rPr>
      </w:pPr>
      <w:r w:rsidRPr="009A77DD">
        <w:rPr>
          <w:rFonts w:cstheme="minorHAnsi"/>
          <w:sz w:val="24"/>
          <w:szCs w:val="24"/>
        </w:rPr>
        <w:t>I</w:t>
      </w:r>
      <w:r w:rsidR="0033187E" w:rsidRPr="009A77DD">
        <w:rPr>
          <w:rFonts w:cstheme="minorHAnsi"/>
          <w:sz w:val="24"/>
          <w:szCs w:val="24"/>
        </w:rPr>
        <w:t>II</w:t>
      </w:r>
      <w:r w:rsidRPr="009A77DD">
        <w:rPr>
          <w:rFonts w:cstheme="minorHAnsi"/>
          <w:sz w:val="24"/>
          <w:szCs w:val="24"/>
        </w:rPr>
        <w:t xml:space="preserve"> - as exigências que não puderem ser cumpridas por meio </w:t>
      </w:r>
      <w:r w:rsidRPr="00697DB3">
        <w:rPr>
          <w:rFonts w:cstheme="minorHAnsi"/>
          <w:sz w:val="24"/>
          <w:szCs w:val="24"/>
        </w:rPr>
        <w:t>do Transfer</w:t>
      </w:r>
      <w:r w:rsidR="00BE7562" w:rsidRPr="00697DB3">
        <w:rPr>
          <w:rFonts w:cstheme="minorHAnsi"/>
          <w:sz w:val="24"/>
          <w:szCs w:val="24"/>
        </w:rPr>
        <w:t>e</w:t>
      </w:r>
      <w:r w:rsidRPr="00697DB3">
        <w:rPr>
          <w:rFonts w:cstheme="minorHAnsi"/>
          <w:sz w:val="24"/>
          <w:szCs w:val="24"/>
        </w:rPr>
        <w:t>gov.br deverão ser supridas através da regular instrução processual, sem prejuízo do posterior registro do ato no mesmo sistema Transfer</w:t>
      </w:r>
      <w:r w:rsidR="00BE7562" w:rsidRPr="00697DB3">
        <w:rPr>
          <w:rFonts w:cstheme="minorHAnsi"/>
          <w:sz w:val="24"/>
          <w:szCs w:val="24"/>
        </w:rPr>
        <w:t>e</w:t>
      </w:r>
      <w:r w:rsidRPr="00697DB3">
        <w:rPr>
          <w:rFonts w:cstheme="minorHAnsi"/>
          <w:sz w:val="24"/>
          <w:szCs w:val="24"/>
        </w:rPr>
        <w:t xml:space="preserve">gov.br.   </w:t>
      </w:r>
    </w:p>
    <w:p w14:paraId="122CEF19" w14:textId="77777777" w:rsidR="00096658" w:rsidRPr="000107A0" w:rsidRDefault="00096658" w:rsidP="00096658">
      <w:pPr>
        <w:jc w:val="both"/>
        <w:rPr>
          <w:rFonts w:cstheme="minorHAnsi"/>
          <w:color w:val="FF0000"/>
          <w:sz w:val="20"/>
          <w:szCs w:val="24"/>
        </w:rPr>
      </w:pPr>
    </w:p>
    <w:p w14:paraId="60DD4FD2" w14:textId="77777777" w:rsidR="001A3971" w:rsidRPr="009A77DD" w:rsidRDefault="001A3971" w:rsidP="001A3971">
      <w:pPr>
        <w:shd w:val="clear" w:color="auto" w:fill="DBDBDB" w:themeFill="accent3" w:themeFillTint="66"/>
        <w:jc w:val="both"/>
        <w:rPr>
          <w:b/>
          <w:sz w:val="24"/>
          <w:szCs w:val="24"/>
        </w:rPr>
      </w:pPr>
      <w:r w:rsidRPr="5737FF59">
        <w:rPr>
          <w:b/>
          <w:sz w:val="24"/>
          <w:szCs w:val="24"/>
        </w:rPr>
        <w:t>CLÁUSULA VIGÉSIMA</w:t>
      </w:r>
      <w:r w:rsidR="00642C16" w:rsidRPr="5737FF59">
        <w:rPr>
          <w:b/>
          <w:sz w:val="24"/>
          <w:szCs w:val="24"/>
        </w:rPr>
        <w:t xml:space="preserve"> PRIMEIRA</w:t>
      </w:r>
      <w:r w:rsidRPr="5737FF59">
        <w:rPr>
          <w:b/>
          <w:sz w:val="24"/>
          <w:szCs w:val="24"/>
        </w:rPr>
        <w:t xml:space="preserve"> - DA CONCILIAÇÃO E DO FORO</w:t>
      </w:r>
    </w:p>
    <w:p w14:paraId="254C1EE8" w14:textId="35B3DCA1" w:rsidR="001A3971" w:rsidRPr="009A77DD" w:rsidRDefault="001A3971" w:rsidP="009612C3">
      <w:pPr>
        <w:jc w:val="both"/>
        <w:rPr>
          <w:rFonts w:cstheme="minorHAnsi"/>
          <w:sz w:val="24"/>
          <w:szCs w:val="24"/>
        </w:rPr>
      </w:pPr>
      <w:r w:rsidRPr="009A77DD">
        <w:rPr>
          <w:rFonts w:cstheme="minorHAnsi"/>
          <w:sz w:val="24"/>
          <w:szCs w:val="24"/>
        </w:rPr>
        <w:t xml:space="preserve">Os partícipes comprometem-se a submeter eventuais controvérsias, decorrentes do presente ajuste, à tentativa de conciliação e mediação administrativa perante a Câmara de Mediação e de Conciliação da Administração Pública Federal, da Advocacia-Geral da União, nos termos do art. 37 da Lei nº 13.140, </w:t>
      </w:r>
      <w:r w:rsidR="0041023B">
        <w:rPr>
          <w:rFonts w:cstheme="minorHAnsi"/>
          <w:sz w:val="24"/>
          <w:szCs w:val="24"/>
        </w:rPr>
        <w:t xml:space="preserve">de 26 de junho </w:t>
      </w:r>
      <w:r w:rsidRPr="009A77DD">
        <w:rPr>
          <w:rFonts w:cstheme="minorHAnsi"/>
          <w:sz w:val="24"/>
          <w:szCs w:val="24"/>
        </w:rPr>
        <w:t xml:space="preserve">de 2015, do art. 11 da </w:t>
      </w:r>
      <w:r w:rsidRPr="009A77DD">
        <w:rPr>
          <w:rFonts w:cstheme="minorHAnsi"/>
          <w:sz w:val="24"/>
          <w:szCs w:val="24"/>
        </w:rPr>
        <w:lastRenderedPageBreak/>
        <w:t>Medida Provisória nº 2.180-35, de 24 de agosto de 2001, e do art. 41, inciso III, alínea “b” do Anexo I ao Decreto nº 11.328, de 1º de janeiro de 2023.</w:t>
      </w:r>
    </w:p>
    <w:p w14:paraId="658B3B2C" w14:textId="46C63F6B" w:rsidR="000107A0" w:rsidRPr="009A77DD" w:rsidRDefault="001A3971" w:rsidP="001A3971">
      <w:pPr>
        <w:jc w:val="both"/>
        <w:rPr>
          <w:rFonts w:cstheme="minorHAnsi"/>
          <w:sz w:val="24"/>
          <w:szCs w:val="24"/>
        </w:rPr>
      </w:pPr>
      <w:r w:rsidRPr="009A77DD">
        <w:rPr>
          <w:rFonts w:cstheme="minorHAnsi"/>
          <w:b/>
          <w:bCs/>
          <w:sz w:val="24"/>
          <w:szCs w:val="24"/>
        </w:rPr>
        <w:t>Subcláusula única</w:t>
      </w:r>
      <w:r w:rsidRPr="009A77DD">
        <w:rPr>
          <w:rFonts w:cstheme="minorHAnsi"/>
          <w:sz w:val="24"/>
          <w:szCs w:val="24"/>
        </w:rPr>
        <w:t xml:space="preserve">. Não logrando êxito a conciliação, será competente para dirimir as questões decorrentes deste Convênio, o foro da Justiça Federal, </w:t>
      </w:r>
      <w:r w:rsidRPr="009A77DD">
        <w:rPr>
          <w:rFonts w:cstheme="minorHAnsi"/>
          <w:i/>
          <w:iCs/>
          <w:color w:val="FF0000"/>
          <w:sz w:val="24"/>
          <w:szCs w:val="24"/>
        </w:rPr>
        <w:t xml:space="preserve">Seção Judiciária do </w:t>
      </w:r>
      <w:r w:rsidR="00732B0E" w:rsidRPr="009A77DD">
        <w:rPr>
          <w:rFonts w:cstheme="minorHAnsi"/>
          <w:i/>
          <w:iCs/>
          <w:color w:val="FF0000"/>
          <w:sz w:val="24"/>
          <w:szCs w:val="24"/>
        </w:rPr>
        <w:t>[Estado ou Distrito Federal]</w:t>
      </w:r>
      <w:r w:rsidRPr="009A77DD">
        <w:rPr>
          <w:rFonts w:cstheme="minorHAnsi"/>
          <w:sz w:val="24"/>
          <w:szCs w:val="24"/>
        </w:rPr>
        <w:t xml:space="preserve">, por força do inciso I do art. 109 da Constituição Federal.  </w:t>
      </w:r>
    </w:p>
    <w:p w14:paraId="2969E313" w14:textId="77777777" w:rsidR="001A3971" w:rsidRPr="009A77DD" w:rsidRDefault="001A3971" w:rsidP="00CA67C1">
      <w:pPr>
        <w:pBdr>
          <w:top w:val="single" w:sz="4" w:space="1" w:color="auto"/>
          <w:left w:val="single" w:sz="4" w:space="4" w:color="auto"/>
          <w:bottom w:val="single" w:sz="4" w:space="1" w:color="auto"/>
          <w:right w:val="single" w:sz="4" w:space="4" w:color="auto"/>
        </w:pBdr>
        <w:shd w:val="clear" w:color="auto" w:fill="FFF8E5"/>
        <w:jc w:val="both"/>
        <w:rPr>
          <w:rFonts w:cstheme="minorHAnsi"/>
          <w:color w:val="FF0000"/>
          <w:sz w:val="24"/>
          <w:szCs w:val="24"/>
        </w:rPr>
      </w:pPr>
      <w:r w:rsidRPr="009A77DD">
        <w:rPr>
          <w:rFonts w:cstheme="minorHAnsi"/>
          <w:b/>
          <w:bCs/>
        </w:rPr>
        <w:t>Nota Explicativa</w:t>
      </w:r>
      <w:r w:rsidRPr="009A77DD">
        <w:rPr>
          <w:rFonts w:cstheme="minorHAnsi"/>
        </w:rPr>
        <w:t xml:space="preserve">: </w:t>
      </w:r>
      <w:r w:rsidR="009126E4" w:rsidRPr="009A77DD">
        <w:rPr>
          <w:rFonts w:cstheme="minorHAnsi"/>
        </w:rPr>
        <w:t>A Lei nº 13.140, de 2015, que, dentre outras providências, dispõe sobre a autocomposição de conflitos no âmbito da Administração Pública, consolida, em seu art. 37, que é “</w:t>
      </w:r>
      <w:r w:rsidR="009126E4" w:rsidRPr="009A77DD">
        <w:rPr>
          <w:rFonts w:cstheme="minorHAnsi"/>
          <w:i/>
          <w:iCs/>
        </w:rPr>
        <w:t>facultado aos Estados, ao Distrito Federal e aos Municípios, suas autarquias e fundações públicas, bem como às empresas públicas e sociedades de economia mista federais, submeter seus litígios com órgãos ou entidades da administração pública federal à Advocacia-Geral da União, para fins de composição extrajudicial do conflito</w:t>
      </w:r>
      <w:r w:rsidR="009126E4" w:rsidRPr="009A77DD">
        <w:rPr>
          <w:rFonts w:cstheme="minorHAnsi"/>
        </w:rPr>
        <w:t xml:space="preserve">”. Neste sentido, caso o convenente não se submeta à autocomposição, deve o convênio delimitar apenas o foro da Justiça Federal que será competente para dirimir eventuais litígios.  </w:t>
      </w:r>
    </w:p>
    <w:p w14:paraId="5E390C71" w14:textId="77777777" w:rsidR="00CE1854" w:rsidRPr="009A77DD" w:rsidRDefault="00CE1854" w:rsidP="00732B0E">
      <w:pPr>
        <w:spacing w:after="60" w:line="240" w:lineRule="auto"/>
        <w:jc w:val="both"/>
        <w:rPr>
          <w:rFonts w:cstheme="minorHAnsi"/>
          <w:color w:val="000000" w:themeColor="text1"/>
          <w:sz w:val="8"/>
          <w:szCs w:val="24"/>
        </w:rPr>
      </w:pPr>
    </w:p>
    <w:p w14:paraId="4D9F4243" w14:textId="77777777" w:rsidR="00732B0E" w:rsidRPr="009A77DD" w:rsidRDefault="00732B0E" w:rsidP="00732B0E">
      <w:pPr>
        <w:jc w:val="both"/>
        <w:rPr>
          <w:rFonts w:cstheme="minorHAnsi"/>
          <w:color w:val="000000" w:themeColor="text1"/>
          <w:sz w:val="24"/>
          <w:szCs w:val="24"/>
        </w:rPr>
      </w:pPr>
      <w:r w:rsidRPr="009A77DD">
        <w:rPr>
          <w:rFonts w:cstheme="minorHAnsi"/>
          <w:color w:val="000000" w:themeColor="text1"/>
          <w:sz w:val="24"/>
          <w:szCs w:val="24"/>
        </w:rPr>
        <w:t xml:space="preserve">E, por assim estarem plenamente de acordo, os partícipes obrigam-se ao total e irrenunciável cumprimento dos termos do presente instrumento, o qual lido e achado conforme, </w:t>
      </w:r>
      <w:r w:rsidRPr="009A77DD">
        <w:rPr>
          <w:rFonts w:cstheme="minorHAnsi"/>
          <w:sz w:val="24"/>
          <w:szCs w:val="24"/>
        </w:rPr>
        <w:t>assinam eletronicamente por meio de seus representantes</w:t>
      </w:r>
      <w:r w:rsidRPr="009A77DD">
        <w:rPr>
          <w:rFonts w:cstheme="minorHAnsi"/>
          <w:color w:val="000000" w:themeColor="text1"/>
          <w:sz w:val="24"/>
          <w:szCs w:val="24"/>
        </w:rPr>
        <w:t>, para que produza seus jurídicos e legais efeitos, em Juízo ou fora dele.</w:t>
      </w:r>
    </w:p>
    <w:p w14:paraId="71BDDDCD" w14:textId="77777777" w:rsidR="009126E4" w:rsidRPr="009A77DD" w:rsidRDefault="009126E4" w:rsidP="009612C3">
      <w:pPr>
        <w:jc w:val="both"/>
        <w:rPr>
          <w:rFonts w:cstheme="minorHAnsi"/>
          <w:color w:val="FF0000"/>
          <w:sz w:val="8"/>
          <w:szCs w:val="24"/>
        </w:rPr>
      </w:pPr>
    </w:p>
    <w:p w14:paraId="1BF2FD08" w14:textId="77777777" w:rsidR="009612C3" w:rsidRPr="009A77DD" w:rsidRDefault="0077788B" w:rsidP="00152A1C">
      <w:pPr>
        <w:jc w:val="right"/>
        <w:rPr>
          <w:rFonts w:cstheme="minorHAnsi"/>
          <w:sz w:val="24"/>
          <w:szCs w:val="24"/>
        </w:rPr>
      </w:pPr>
      <w:r w:rsidRPr="009A77DD">
        <w:rPr>
          <w:rFonts w:cstheme="minorHAnsi"/>
          <w:color w:val="FF0000"/>
          <w:sz w:val="24"/>
          <w:szCs w:val="24"/>
        </w:rPr>
        <w:t>Local/UF</w:t>
      </w:r>
      <w:r w:rsidR="009612C3" w:rsidRPr="009A77DD">
        <w:rPr>
          <w:rFonts w:cstheme="minorHAnsi"/>
          <w:sz w:val="24"/>
          <w:szCs w:val="24"/>
        </w:rPr>
        <w:t xml:space="preserve">, </w:t>
      </w:r>
      <w:r w:rsidR="009612C3" w:rsidRPr="009A77DD">
        <w:rPr>
          <w:rFonts w:cstheme="minorHAnsi"/>
          <w:color w:val="FF0000"/>
          <w:sz w:val="24"/>
          <w:szCs w:val="24"/>
        </w:rPr>
        <w:t xml:space="preserve">XX </w:t>
      </w:r>
      <w:r w:rsidR="009612C3" w:rsidRPr="009A77DD">
        <w:rPr>
          <w:rFonts w:cstheme="minorHAnsi"/>
          <w:sz w:val="24"/>
          <w:szCs w:val="24"/>
        </w:rPr>
        <w:t xml:space="preserve">de </w:t>
      </w:r>
      <w:r w:rsidR="009612C3" w:rsidRPr="009A77DD">
        <w:rPr>
          <w:rFonts w:cstheme="minorHAnsi"/>
          <w:color w:val="FF0000"/>
          <w:sz w:val="24"/>
          <w:szCs w:val="24"/>
        </w:rPr>
        <w:t xml:space="preserve">XXXX </w:t>
      </w:r>
      <w:r w:rsidR="009612C3" w:rsidRPr="009A77DD">
        <w:rPr>
          <w:rFonts w:cstheme="minorHAnsi"/>
          <w:sz w:val="24"/>
          <w:szCs w:val="24"/>
        </w:rPr>
        <w:t>de 20</w:t>
      </w:r>
      <w:r w:rsidR="009612C3" w:rsidRPr="009A77DD">
        <w:rPr>
          <w:rFonts w:cstheme="minorHAnsi"/>
          <w:color w:val="FF0000"/>
          <w:sz w:val="24"/>
          <w:szCs w:val="24"/>
        </w:rPr>
        <w:t>XX</w:t>
      </w:r>
      <w:r w:rsidR="009612C3" w:rsidRPr="009A77DD">
        <w:rPr>
          <w:rFonts w:cstheme="minorHAnsi"/>
          <w:sz w:val="24"/>
          <w:szCs w:val="24"/>
        </w:rPr>
        <w:t xml:space="preserve">  </w:t>
      </w:r>
    </w:p>
    <w:p w14:paraId="53E1E39D" w14:textId="77777777" w:rsidR="009126E4" w:rsidRPr="009A77DD" w:rsidRDefault="009126E4" w:rsidP="009126E4">
      <w:pPr>
        <w:spacing w:line="240" w:lineRule="auto"/>
        <w:rPr>
          <w:rFonts w:cstheme="minorHAnsi"/>
          <w:b/>
          <w:sz w:val="24"/>
          <w:szCs w:val="24"/>
        </w:rPr>
      </w:pPr>
      <w:r w:rsidRPr="009A77DD">
        <w:rPr>
          <w:rFonts w:cstheme="minorHAnsi"/>
          <w:b/>
          <w:sz w:val="24"/>
          <w:szCs w:val="24"/>
        </w:rPr>
        <w:t xml:space="preserve">Pelo CONCEDENTE: </w:t>
      </w:r>
    </w:p>
    <w:p w14:paraId="1BE5D15C" w14:textId="77777777" w:rsidR="009126E4" w:rsidRPr="009A77DD" w:rsidRDefault="009126E4" w:rsidP="009126E4">
      <w:pPr>
        <w:spacing w:line="240" w:lineRule="auto"/>
        <w:jc w:val="center"/>
        <w:rPr>
          <w:rFonts w:cstheme="minorHAnsi"/>
          <w:i/>
          <w:iCs/>
          <w:sz w:val="24"/>
          <w:szCs w:val="24"/>
        </w:rPr>
      </w:pPr>
      <w:proofErr w:type="spellStart"/>
      <w:r w:rsidRPr="009A77DD">
        <w:rPr>
          <w:rFonts w:cstheme="minorHAnsi"/>
          <w:i/>
          <w:iCs/>
          <w:sz w:val="24"/>
          <w:szCs w:val="24"/>
        </w:rPr>
        <w:t>xxxxxxxxxxxxxxxxxxxxxxxxxxxx</w:t>
      </w:r>
      <w:proofErr w:type="spellEnd"/>
    </w:p>
    <w:p w14:paraId="5A9D694C" w14:textId="77777777" w:rsidR="00732B0E" w:rsidRPr="009A77DD" w:rsidRDefault="00732B0E" w:rsidP="00732B0E">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63DD6F42" w14:textId="77777777" w:rsidR="009126E4" w:rsidRPr="009A77DD" w:rsidRDefault="009126E4" w:rsidP="009126E4">
      <w:pPr>
        <w:spacing w:line="240" w:lineRule="auto"/>
        <w:rPr>
          <w:rFonts w:cstheme="minorHAnsi"/>
          <w:sz w:val="24"/>
          <w:szCs w:val="24"/>
        </w:rPr>
      </w:pPr>
      <w:r w:rsidRPr="009A77DD">
        <w:rPr>
          <w:rFonts w:cstheme="minorHAnsi"/>
          <w:sz w:val="24"/>
          <w:szCs w:val="24"/>
        </w:rPr>
        <w:t xml:space="preserve"> </w:t>
      </w:r>
    </w:p>
    <w:p w14:paraId="41023156" w14:textId="77777777" w:rsidR="009126E4" w:rsidRPr="009A77DD" w:rsidRDefault="009126E4" w:rsidP="009126E4">
      <w:pPr>
        <w:spacing w:line="240" w:lineRule="auto"/>
        <w:rPr>
          <w:rFonts w:cstheme="minorHAnsi"/>
          <w:b/>
          <w:sz w:val="24"/>
          <w:szCs w:val="24"/>
        </w:rPr>
      </w:pPr>
      <w:r w:rsidRPr="009A77DD">
        <w:rPr>
          <w:rFonts w:cstheme="minorHAnsi"/>
          <w:b/>
          <w:sz w:val="24"/>
          <w:szCs w:val="24"/>
        </w:rPr>
        <w:t xml:space="preserve">Pelo CONVENENTE: </w:t>
      </w:r>
    </w:p>
    <w:p w14:paraId="0C2B7B79" w14:textId="77777777" w:rsidR="009126E4" w:rsidRPr="009A77DD" w:rsidRDefault="009126E4" w:rsidP="009126E4">
      <w:pPr>
        <w:spacing w:line="240" w:lineRule="auto"/>
        <w:jc w:val="center"/>
        <w:rPr>
          <w:rFonts w:cstheme="minorHAnsi"/>
          <w:i/>
          <w:iCs/>
          <w:sz w:val="24"/>
          <w:szCs w:val="24"/>
        </w:rPr>
      </w:pPr>
      <w:proofErr w:type="spellStart"/>
      <w:r w:rsidRPr="009A77DD">
        <w:rPr>
          <w:rFonts w:cstheme="minorHAnsi"/>
          <w:i/>
          <w:iCs/>
          <w:sz w:val="24"/>
          <w:szCs w:val="24"/>
        </w:rPr>
        <w:t>xxxxxxxxxxxxxxxxxxxxxxxxx</w:t>
      </w:r>
      <w:proofErr w:type="spellEnd"/>
    </w:p>
    <w:p w14:paraId="7B2C9284" w14:textId="77777777" w:rsidR="00732B0E" w:rsidRPr="009A77DD" w:rsidRDefault="00732B0E" w:rsidP="00732B0E">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77FDCFAE" w14:textId="77777777" w:rsidR="009126E4" w:rsidRPr="009A77DD" w:rsidRDefault="009126E4" w:rsidP="009126E4">
      <w:pPr>
        <w:spacing w:line="240" w:lineRule="auto"/>
        <w:rPr>
          <w:rFonts w:cstheme="minorHAnsi"/>
          <w:sz w:val="24"/>
          <w:szCs w:val="24"/>
        </w:rPr>
      </w:pPr>
      <w:r w:rsidRPr="009A77DD">
        <w:rPr>
          <w:rFonts w:cstheme="minorHAnsi"/>
          <w:sz w:val="24"/>
          <w:szCs w:val="24"/>
        </w:rPr>
        <w:t xml:space="preserve">  </w:t>
      </w:r>
    </w:p>
    <w:p w14:paraId="5F153E9E" w14:textId="77777777" w:rsidR="009126E4" w:rsidRPr="009A77DD" w:rsidRDefault="009126E4" w:rsidP="009126E4">
      <w:pPr>
        <w:spacing w:line="240" w:lineRule="auto"/>
        <w:rPr>
          <w:rFonts w:cstheme="minorHAnsi"/>
          <w:b/>
          <w:i/>
          <w:iCs/>
          <w:color w:val="FF0000"/>
          <w:sz w:val="24"/>
          <w:szCs w:val="24"/>
        </w:rPr>
      </w:pPr>
      <w:r w:rsidRPr="009A77DD">
        <w:rPr>
          <w:rFonts w:cstheme="minorHAnsi"/>
          <w:b/>
          <w:i/>
          <w:iCs/>
          <w:color w:val="FF0000"/>
          <w:sz w:val="24"/>
          <w:szCs w:val="24"/>
        </w:rPr>
        <w:t xml:space="preserve">Pelo INTERVENIENTE: </w:t>
      </w:r>
    </w:p>
    <w:p w14:paraId="4D102FB4" w14:textId="77777777" w:rsidR="009126E4" w:rsidRPr="009A77DD" w:rsidRDefault="009126E4" w:rsidP="009126E4">
      <w:pPr>
        <w:spacing w:line="240" w:lineRule="auto"/>
        <w:jc w:val="center"/>
        <w:rPr>
          <w:rFonts w:cstheme="minorHAnsi"/>
          <w:i/>
          <w:iCs/>
          <w:color w:val="FF0000"/>
          <w:sz w:val="24"/>
          <w:szCs w:val="24"/>
        </w:rPr>
      </w:pPr>
      <w:proofErr w:type="spellStart"/>
      <w:r w:rsidRPr="009A77DD">
        <w:rPr>
          <w:rFonts w:cstheme="minorHAnsi"/>
          <w:i/>
          <w:iCs/>
          <w:color w:val="FF0000"/>
          <w:sz w:val="24"/>
          <w:szCs w:val="24"/>
        </w:rPr>
        <w:t>xxxxxxxxxxxxxxxxxxxxxxxx</w:t>
      </w:r>
      <w:proofErr w:type="spellEnd"/>
    </w:p>
    <w:p w14:paraId="0102F359" w14:textId="77777777" w:rsidR="009126E4" w:rsidRPr="009A77DD" w:rsidRDefault="009126E4" w:rsidP="009126E4">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693E4079" w14:textId="77777777" w:rsidR="009126E4" w:rsidRPr="009A77DD" w:rsidRDefault="009126E4" w:rsidP="009126E4">
      <w:pPr>
        <w:spacing w:line="240" w:lineRule="auto"/>
        <w:rPr>
          <w:rFonts w:cstheme="minorHAnsi"/>
          <w:i/>
          <w:iCs/>
          <w:color w:val="FF0000"/>
          <w:sz w:val="10"/>
          <w:szCs w:val="24"/>
        </w:rPr>
      </w:pPr>
      <w:r w:rsidRPr="009A77DD">
        <w:rPr>
          <w:rFonts w:cstheme="minorHAnsi"/>
          <w:i/>
          <w:iCs/>
          <w:color w:val="FF0000"/>
          <w:sz w:val="24"/>
          <w:szCs w:val="24"/>
        </w:rPr>
        <w:t xml:space="preserve"> </w:t>
      </w:r>
    </w:p>
    <w:p w14:paraId="66E5B1B3" w14:textId="5DACFB6B" w:rsidR="009126E4" w:rsidRPr="0041010F" w:rsidRDefault="009126E4" w:rsidP="009126E4">
      <w:pPr>
        <w:spacing w:line="240" w:lineRule="auto"/>
        <w:rPr>
          <w:rFonts w:cstheme="minorHAnsi"/>
          <w:b/>
          <w:i/>
          <w:iCs/>
          <w:color w:val="FF0000"/>
          <w:sz w:val="24"/>
          <w:szCs w:val="24"/>
        </w:rPr>
      </w:pPr>
      <w:r w:rsidRPr="009A77DD">
        <w:rPr>
          <w:rFonts w:cstheme="minorHAnsi"/>
          <w:b/>
          <w:i/>
          <w:iCs/>
          <w:color w:val="FF0000"/>
          <w:sz w:val="24"/>
          <w:szCs w:val="24"/>
        </w:rPr>
        <w:t xml:space="preserve">Pela UNIDADE EXECUTORA:  </w:t>
      </w:r>
    </w:p>
    <w:p w14:paraId="14DF07A8" w14:textId="77777777" w:rsidR="009126E4" w:rsidRPr="009A77DD" w:rsidRDefault="009126E4" w:rsidP="009126E4">
      <w:pPr>
        <w:spacing w:line="240" w:lineRule="auto"/>
        <w:jc w:val="center"/>
        <w:rPr>
          <w:rFonts w:cstheme="minorHAnsi"/>
          <w:i/>
          <w:iCs/>
          <w:color w:val="FF0000"/>
          <w:sz w:val="24"/>
          <w:szCs w:val="24"/>
        </w:rPr>
      </w:pPr>
      <w:r w:rsidRPr="009A77DD">
        <w:rPr>
          <w:rFonts w:cstheme="minorHAnsi"/>
          <w:i/>
          <w:iCs/>
          <w:color w:val="FF0000"/>
          <w:sz w:val="24"/>
          <w:szCs w:val="24"/>
        </w:rPr>
        <w:t>XXXXXXXXXXXXXXX</w:t>
      </w:r>
    </w:p>
    <w:p w14:paraId="4B357386" w14:textId="77777777" w:rsidR="00497CF7" w:rsidRPr="009A77DD" w:rsidRDefault="009126E4" w:rsidP="009126E4">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bookmarkEnd w:id="0"/>
    </w:p>
    <w:sectPr w:rsidR="00497CF7" w:rsidRPr="009A77DD" w:rsidSect="00413C56">
      <w:footerReference w:type="default" r:id="rId13"/>
      <w:pgSz w:w="11906" w:h="16838"/>
      <w:pgMar w:top="1417" w:right="1700" w:bottom="1417" w:left="1701"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0BE5" w14:textId="77777777" w:rsidR="00C03A2B" w:rsidRDefault="00C03A2B" w:rsidP="001227E8">
      <w:pPr>
        <w:spacing w:after="0" w:line="240" w:lineRule="auto"/>
      </w:pPr>
      <w:r>
        <w:separator/>
      </w:r>
    </w:p>
  </w:endnote>
  <w:endnote w:type="continuationSeparator" w:id="0">
    <w:p w14:paraId="4E2EFCF3" w14:textId="77777777" w:rsidR="00C03A2B" w:rsidRDefault="00C03A2B" w:rsidP="001227E8">
      <w:pPr>
        <w:spacing w:after="0" w:line="240" w:lineRule="auto"/>
      </w:pPr>
      <w:r>
        <w:continuationSeparator/>
      </w:r>
    </w:p>
  </w:endnote>
  <w:endnote w:type="continuationNotice" w:id="1">
    <w:p w14:paraId="66491AAD" w14:textId="77777777" w:rsidR="00C03A2B" w:rsidRDefault="00C03A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wis721 Lt BT">
    <w:altName w:val="Calibri"/>
    <w:charset w:val="00"/>
    <w:family w:val="swiss"/>
    <w:pitch w:val="variable"/>
    <w:sig w:usb0="800000AF" w:usb1="1000204A" w:usb2="00000000" w:usb3="00000000" w:csb0="0000001B"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wis721 Lt BT" w:hAnsi="Swis721 Lt BT"/>
        <w:sz w:val="18"/>
        <w:szCs w:val="18"/>
      </w:rPr>
      <w:id w:val="752170877"/>
      <w:docPartObj>
        <w:docPartGallery w:val="Page Numbers (Bottom of Page)"/>
        <w:docPartUnique/>
      </w:docPartObj>
    </w:sdtPr>
    <w:sdtEndPr/>
    <w:sdtContent>
      <w:p w14:paraId="081EA8F5" w14:textId="77777777" w:rsidR="00133EE1" w:rsidRDefault="00133EE1" w:rsidP="00516AE6">
        <w:pPr>
          <w:pStyle w:val="Rodap"/>
          <w:rPr>
            <w:rFonts w:ascii="Swis721 Lt BT" w:hAnsi="Swis721 Lt BT"/>
            <w:sz w:val="18"/>
            <w:szCs w:val="18"/>
          </w:rPr>
        </w:pPr>
      </w:p>
      <w:p w14:paraId="1B448224" w14:textId="77777777" w:rsidR="00133EE1" w:rsidRDefault="009A77DD" w:rsidP="00516AE6">
        <w:pPr>
          <w:pStyle w:val="Rodap"/>
          <w:rPr>
            <w:rFonts w:ascii="Swis721 Lt BT" w:hAnsi="Swis721 Lt BT"/>
            <w:sz w:val="18"/>
            <w:szCs w:val="18"/>
          </w:rPr>
        </w:pPr>
        <w:r>
          <w:rPr>
            <w:rFonts w:ascii="Swis721 Lt BT" w:hAnsi="Swis721 Lt BT"/>
            <w:noProof/>
            <w:sz w:val="18"/>
            <w:szCs w:val="18"/>
            <w:lang w:eastAsia="pt-BR"/>
          </w:rPr>
          <w:drawing>
            <wp:anchor distT="0" distB="0" distL="114300" distR="114300" simplePos="0" relativeHeight="251658241" behindDoc="0" locked="0" layoutInCell="1" allowOverlap="1" wp14:anchorId="588F9191" wp14:editId="16D0421E">
              <wp:simplePos x="0" y="0"/>
              <wp:positionH relativeFrom="margin">
                <wp:posOffset>-624840</wp:posOffset>
              </wp:positionH>
              <wp:positionV relativeFrom="paragraph">
                <wp:posOffset>66040</wp:posOffset>
              </wp:positionV>
              <wp:extent cx="615315" cy="614045"/>
              <wp:effectExtent l="19050" t="0" r="0" b="0"/>
              <wp:wrapSquare wrapText="bothSides"/>
              <wp:docPr id="1997530970" name="Imagem 1997530970"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32952" name="Imagem 1" descr="Logotipo, nome da empresa&#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5315" cy="614045"/>
                      </a:xfrm>
                      <a:prstGeom prst="rect">
                        <a:avLst/>
                      </a:prstGeom>
                    </pic:spPr>
                  </pic:pic>
                </a:graphicData>
              </a:graphic>
            </wp:anchor>
          </w:drawing>
        </w:r>
      </w:p>
      <w:p w14:paraId="2E416F54" w14:textId="77777777" w:rsidR="00133EE1" w:rsidRPr="009A77DD" w:rsidRDefault="00133EE1" w:rsidP="00516AE6">
        <w:pPr>
          <w:pStyle w:val="Rodap"/>
          <w:rPr>
            <w:rFonts w:cstheme="minorHAnsi"/>
            <w:sz w:val="16"/>
            <w:szCs w:val="16"/>
          </w:rPr>
        </w:pPr>
        <w:r w:rsidRPr="009A77DD">
          <w:rPr>
            <w:rFonts w:cstheme="minorHAnsi"/>
            <w:sz w:val="16"/>
            <w:szCs w:val="16"/>
          </w:rPr>
          <w:t>Câmara Nacional de Convênios e Instrumentos Congêneres</w:t>
        </w:r>
      </w:p>
      <w:p w14:paraId="1F58B199" w14:textId="77777777" w:rsidR="00133EE1" w:rsidRPr="009A77DD" w:rsidRDefault="00133EE1" w:rsidP="00516AE6">
        <w:pPr>
          <w:pStyle w:val="Rodap"/>
          <w:rPr>
            <w:rFonts w:cstheme="minorHAnsi"/>
            <w:sz w:val="16"/>
            <w:szCs w:val="16"/>
          </w:rPr>
        </w:pPr>
        <w:r w:rsidRPr="009A77DD">
          <w:rPr>
            <w:rFonts w:cstheme="minorHAnsi"/>
            <w:sz w:val="16"/>
            <w:szCs w:val="16"/>
          </w:rPr>
          <w:t>Consultoria-Geral da União – Advocacia Geral da União</w:t>
        </w:r>
      </w:p>
      <w:p w14:paraId="28A20A62" w14:textId="45925D89" w:rsidR="00133EE1" w:rsidRPr="009A77DD" w:rsidRDefault="00133EE1" w:rsidP="00516AE6">
        <w:pPr>
          <w:pStyle w:val="Rodap"/>
          <w:rPr>
            <w:rFonts w:cstheme="minorHAnsi"/>
            <w:sz w:val="16"/>
            <w:szCs w:val="16"/>
          </w:rPr>
        </w:pPr>
        <w:r w:rsidRPr="009A77DD">
          <w:rPr>
            <w:rFonts w:cstheme="minorHAnsi"/>
            <w:sz w:val="16"/>
            <w:szCs w:val="16"/>
          </w:rPr>
          <w:t xml:space="preserve">Minuta modelo para </w:t>
        </w:r>
        <w:r w:rsidRPr="009A77DD">
          <w:rPr>
            <w:rFonts w:cstheme="minorHAnsi"/>
            <w:b/>
            <w:bCs/>
            <w:sz w:val="16"/>
            <w:szCs w:val="16"/>
          </w:rPr>
          <w:t>Convênios com órgão/ente público (com obras ou serviços de engenharia</w:t>
        </w:r>
        <w:r w:rsidR="00245CFA">
          <w:rPr>
            <w:rFonts w:cstheme="minorHAnsi"/>
            <w:b/>
            <w:bCs/>
            <w:sz w:val="16"/>
            <w:szCs w:val="16"/>
          </w:rPr>
          <w:t>)</w:t>
        </w:r>
        <w:r w:rsidR="00185B08">
          <w:rPr>
            <w:rFonts w:cstheme="minorHAnsi"/>
            <w:b/>
            <w:bCs/>
            <w:sz w:val="16"/>
            <w:szCs w:val="16"/>
          </w:rPr>
          <w:t xml:space="preserve"> – </w:t>
        </w:r>
        <w:r w:rsidR="00245CFA">
          <w:rPr>
            <w:rFonts w:cstheme="minorHAnsi"/>
            <w:b/>
            <w:bCs/>
            <w:sz w:val="16"/>
            <w:szCs w:val="16"/>
          </w:rPr>
          <w:t>REGIME SIMPLIFICADO</w:t>
        </w:r>
      </w:p>
      <w:p w14:paraId="6B75163C" w14:textId="27B4E201" w:rsidR="00133EE1" w:rsidRPr="009A77DD" w:rsidRDefault="00133EE1" w:rsidP="00516AE6">
        <w:pPr>
          <w:pStyle w:val="Rodap"/>
          <w:rPr>
            <w:rFonts w:cstheme="minorHAnsi"/>
            <w:sz w:val="18"/>
            <w:szCs w:val="18"/>
          </w:rPr>
        </w:pPr>
        <w:r w:rsidRPr="009A77DD">
          <w:rPr>
            <w:rFonts w:cstheme="minorHAnsi"/>
            <w:sz w:val="16"/>
            <w:szCs w:val="16"/>
          </w:rPr>
          <w:t xml:space="preserve">Atualização: </w:t>
        </w:r>
        <w:r w:rsidR="00667FFA">
          <w:rPr>
            <w:rFonts w:cstheme="minorHAnsi"/>
            <w:sz w:val="16"/>
            <w:szCs w:val="16"/>
          </w:rPr>
          <w:t>Junho de 2026</w:t>
        </w:r>
      </w:p>
      <w:p w14:paraId="05E2E453" w14:textId="5B59C7D9" w:rsidR="00133EE1" w:rsidRPr="007A649A" w:rsidRDefault="00F9011F" w:rsidP="002D1CB1">
        <w:pPr>
          <w:pStyle w:val="Rodap"/>
          <w:tabs>
            <w:tab w:val="clear" w:pos="4252"/>
            <w:tab w:val="clear" w:pos="8504"/>
            <w:tab w:val="left" w:pos="5205"/>
          </w:tabs>
          <w:rPr>
            <w:rFonts w:ascii="Swis721 Lt BT" w:hAnsi="Swis721 Lt BT"/>
            <w:sz w:val="18"/>
            <w:szCs w:val="18"/>
          </w:rPr>
        </w:pPr>
        <w:r>
          <w:rPr>
            <w:rFonts w:ascii="Swis721 Lt BT" w:hAnsi="Swis721 Lt BT"/>
            <w:noProof/>
            <w:sz w:val="18"/>
            <w:szCs w:val="18"/>
          </w:rPr>
          <mc:AlternateContent>
            <mc:Choice Requires="wps">
              <w:drawing>
                <wp:anchor distT="0" distB="0" distL="114300" distR="114300" simplePos="0" relativeHeight="251658240" behindDoc="0" locked="0" layoutInCell="1" allowOverlap="1" wp14:anchorId="4E853597" wp14:editId="443C60C9">
                  <wp:simplePos x="0" y="0"/>
                  <wp:positionH relativeFrom="rightMargin">
                    <wp:align>center</wp:align>
                  </wp:positionH>
                  <wp:positionV relativeFrom="bottomMargin">
                    <wp:align>center</wp:align>
                  </wp:positionV>
                  <wp:extent cx="565785" cy="191770"/>
                  <wp:effectExtent l="0" t="0" r="0" b="0"/>
                  <wp:wrapNone/>
                  <wp:docPr id="2027440889"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wps:spPr>
                        <wps:txbx>
                          <w:txbxContent>
                            <w:p w14:paraId="6765C0A3" w14:textId="77777777" w:rsidR="00133EE1" w:rsidRPr="00516AE6" w:rsidRDefault="004701B3">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3A0E32">
                                <w:rPr>
                                  <w:rFonts w:ascii="Swis721 Lt BT" w:hAnsi="Swis721 Lt BT"/>
                                  <w:noProof/>
                                  <w:color w:val="000000" w:themeColor="text1"/>
                                  <w:sz w:val="20"/>
                                  <w:szCs w:val="20"/>
                                </w:rPr>
                                <w:t>2</w:t>
                              </w:r>
                              <w:r w:rsidRPr="00516AE6">
                                <w:rPr>
                                  <w:rFonts w:ascii="Swis721 Lt BT" w:hAnsi="Swis721 Lt BT"/>
                                  <w:color w:val="000000" w:themeColor="text1"/>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E853597" id="Retângulo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" filled="f" stroked="f">
                  <v:textbox inset=",0,,0">
                    <w:txbxContent>
                      <w:p w14:paraId="6765C0A3" w14:textId="77777777" w:rsidR="00133EE1" w:rsidRPr="00516AE6" w:rsidRDefault="004701B3">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3A0E32">
                          <w:rPr>
                            <w:rFonts w:ascii="Swis721 Lt BT" w:hAnsi="Swis721 Lt BT"/>
                            <w:noProof/>
                            <w:color w:val="000000" w:themeColor="text1"/>
                            <w:sz w:val="20"/>
                            <w:szCs w:val="20"/>
                          </w:rPr>
                          <w:t>2</w:t>
                        </w:r>
                        <w:r w:rsidRPr="00516AE6">
                          <w:rPr>
                            <w:rFonts w:ascii="Swis721 Lt BT" w:hAnsi="Swis721 Lt BT"/>
                            <w:color w:val="000000" w:themeColor="text1"/>
                            <w:sz w:val="20"/>
                            <w:szCs w:val="20"/>
                          </w:rPr>
                          <w:fldChar w:fldCharType="end"/>
                        </w:r>
                      </w:p>
                    </w:txbxContent>
                  </v:textbox>
                  <w10:wrap anchorx="margin" anchory="margin"/>
                </v:rect>
              </w:pict>
            </mc:Fallback>
          </mc:AlternateContent>
        </w:r>
        <w:r w:rsidR="00133EE1">
          <w:rPr>
            <w:rFonts w:ascii="Swis721 Lt BT" w:hAnsi="Swis721 Lt BT"/>
            <w:sz w:val="18"/>
            <w:szCs w:val="18"/>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55AA" w14:textId="77777777" w:rsidR="00C03A2B" w:rsidRDefault="00C03A2B" w:rsidP="001227E8">
      <w:pPr>
        <w:spacing w:after="0" w:line="240" w:lineRule="auto"/>
      </w:pPr>
      <w:r>
        <w:separator/>
      </w:r>
    </w:p>
  </w:footnote>
  <w:footnote w:type="continuationSeparator" w:id="0">
    <w:p w14:paraId="2DAE1C79" w14:textId="77777777" w:rsidR="00C03A2B" w:rsidRDefault="00C03A2B" w:rsidP="001227E8">
      <w:pPr>
        <w:spacing w:after="0" w:line="240" w:lineRule="auto"/>
      </w:pPr>
      <w:r>
        <w:continuationSeparator/>
      </w:r>
    </w:p>
  </w:footnote>
  <w:footnote w:type="continuationNotice" w:id="1">
    <w:p w14:paraId="5AAFB30C" w14:textId="77777777" w:rsidR="00C03A2B" w:rsidRDefault="00C03A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222"/>
    <w:multiLevelType w:val="hybridMultilevel"/>
    <w:tmpl w:val="D4DCA6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42E6DA2"/>
    <w:multiLevelType w:val="hybridMultilevel"/>
    <w:tmpl w:val="78109F44"/>
    <w:lvl w:ilvl="0" w:tplc="D39218A2">
      <w:start w:val="1"/>
      <w:numFmt w:val="lowerLetter"/>
      <w:lvlText w:val="%1)"/>
      <w:lvlJc w:val="left"/>
      <w:pPr>
        <w:ind w:left="720" w:hanging="360"/>
      </w:pPr>
      <w:rPr>
        <w:rFonts w:ascii="Calibri" w:hAnsi="Calibri"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20844D7"/>
    <w:multiLevelType w:val="hybridMultilevel"/>
    <w:tmpl w:val="F19464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9280FFE"/>
    <w:multiLevelType w:val="hybridMultilevel"/>
    <w:tmpl w:val="7FE4B2F6"/>
    <w:lvl w:ilvl="0" w:tplc="DF0A18E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0BE6EDB"/>
    <w:multiLevelType w:val="hybridMultilevel"/>
    <w:tmpl w:val="22848554"/>
    <w:lvl w:ilvl="0" w:tplc="616CEACC">
      <w:start w:val="1"/>
      <w:numFmt w:val="lowerLetter"/>
      <w:lvlText w:val="%1)"/>
      <w:lvlJc w:val="left"/>
      <w:pPr>
        <w:ind w:left="1020" w:hanging="360"/>
      </w:pPr>
    </w:lvl>
    <w:lvl w:ilvl="1" w:tplc="4C32901A">
      <w:start w:val="1"/>
      <w:numFmt w:val="lowerLetter"/>
      <w:lvlText w:val="%2)"/>
      <w:lvlJc w:val="left"/>
      <w:pPr>
        <w:ind w:left="1020" w:hanging="360"/>
      </w:pPr>
    </w:lvl>
    <w:lvl w:ilvl="2" w:tplc="DA244192">
      <w:start w:val="1"/>
      <w:numFmt w:val="lowerLetter"/>
      <w:lvlText w:val="%3)"/>
      <w:lvlJc w:val="left"/>
      <w:pPr>
        <w:ind w:left="1020" w:hanging="360"/>
      </w:pPr>
    </w:lvl>
    <w:lvl w:ilvl="3" w:tplc="FB78CA94">
      <w:start w:val="1"/>
      <w:numFmt w:val="lowerLetter"/>
      <w:lvlText w:val="%4)"/>
      <w:lvlJc w:val="left"/>
      <w:pPr>
        <w:ind w:left="1020" w:hanging="360"/>
      </w:pPr>
    </w:lvl>
    <w:lvl w:ilvl="4" w:tplc="43F6A2FC">
      <w:start w:val="1"/>
      <w:numFmt w:val="lowerLetter"/>
      <w:lvlText w:val="%5)"/>
      <w:lvlJc w:val="left"/>
      <w:pPr>
        <w:ind w:left="1020" w:hanging="360"/>
      </w:pPr>
    </w:lvl>
    <w:lvl w:ilvl="5" w:tplc="359E58F6">
      <w:start w:val="1"/>
      <w:numFmt w:val="lowerLetter"/>
      <w:lvlText w:val="%6)"/>
      <w:lvlJc w:val="left"/>
      <w:pPr>
        <w:ind w:left="1020" w:hanging="360"/>
      </w:pPr>
    </w:lvl>
    <w:lvl w:ilvl="6" w:tplc="4146AE08">
      <w:start w:val="1"/>
      <w:numFmt w:val="lowerLetter"/>
      <w:lvlText w:val="%7)"/>
      <w:lvlJc w:val="left"/>
      <w:pPr>
        <w:ind w:left="1020" w:hanging="360"/>
      </w:pPr>
    </w:lvl>
    <w:lvl w:ilvl="7" w:tplc="1832A99C">
      <w:start w:val="1"/>
      <w:numFmt w:val="lowerLetter"/>
      <w:lvlText w:val="%8)"/>
      <w:lvlJc w:val="left"/>
      <w:pPr>
        <w:ind w:left="1020" w:hanging="360"/>
      </w:pPr>
    </w:lvl>
    <w:lvl w:ilvl="8" w:tplc="62D63A62">
      <w:start w:val="1"/>
      <w:numFmt w:val="lowerLetter"/>
      <w:lvlText w:val="%9)"/>
      <w:lvlJc w:val="left"/>
      <w:pPr>
        <w:ind w:left="1020" w:hanging="360"/>
      </w:pPr>
    </w:lvl>
  </w:abstractNum>
  <w:abstractNum w:abstractNumId="5" w15:restartNumberingAfterBreak="0">
    <w:nsid w:val="45674E61"/>
    <w:multiLevelType w:val="hybridMultilevel"/>
    <w:tmpl w:val="433483E2"/>
    <w:lvl w:ilvl="0" w:tplc="F4BC8832">
      <w:start w:val="1"/>
      <w:numFmt w:val="upperRoman"/>
      <w:lvlText w:val="%1"/>
      <w:lvlJc w:val="left"/>
      <w:pPr>
        <w:ind w:left="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92D658">
      <w:start w:val="1"/>
      <w:numFmt w:val="lowerLetter"/>
      <w:lvlText w:val="%2"/>
      <w:lvlJc w:val="left"/>
      <w:pPr>
        <w:ind w:left="1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CC1FFE">
      <w:start w:val="1"/>
      <w:numFmt w:val="lowerRoman"/>
      <w:lvlText w:val="%3"/>
      <w:lvlJc w:val="left"/>
      <w:pPr>
        <w:ind w:left="19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6DEF752">
      <w:start w:val="1"/>
      <w:numFmt w:val="decimal"/>
      <w:lvlText w:val="%4"/>
      <w:lvlJc w:val="left"/>
      <w:pPr>
        <w:ind w:left="26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DAFAB4">
      <w:start w:val="1"/>
      <w:numFmt w:val="lowerLetter"/>
      <w:lvlText w:val="%5"/>
      <w:lvlJc w:val="left"/>
      <w:pPr>
        <w:ind w:left="33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9F2C8D8">
      <w:start w:val="1"/>
      <w:numFmt w:val="lowerRoman"/>
      <w:lvlText w:val="%6"/>
      <w:lvlJc w:val="left"/>
      <w:pPr>
        <w:ind w:left="41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BB2A460">
      <w:start w:val="1"/>
      <w:numFmt w:val="decimal"/>
      <w:lvlText w:val="%7"/>
      <w:lvlJc w:val="left"/>
      <w:pPr>
        <w:ind w:left="48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2239F6">
      <w:start w:val="1"/>
      <w:numFmt w:val="lowerLetter"/>
      <w:lvlText w:val="%8"/>
      <w:lvlJc w:val="left"/>
      <w:pPr>
        <w:ind w:left="55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6A7030">
      <w:start w:val="1"/>
      <w:numFmt w:val="lowerRoman"/>
      <w:lvlText w:val="%9"/>
      <w:lvlJc w:val="left"/>
      <w:pPr>
        <w:ind w:left="6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5D055697"/>
    <w:multiLevelType w:val="hybridMultilevel"/>
    <w:tmpl w:val="655AA7A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02A4C30"/>
    <w:multiLevelType w:val="hybridMultilevel"/>
    <w:tmpl w:val="7CFC5F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9131DD2"/>
    <w:multiLevelType w:val="hybridMultilevel"/>
    <w:tmpl w:val="D6F6361E"/>
    <w:lvl w:ilvl="0" w:tplc="151AE0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47894497">
    <w:abstractNumId w:val="5"/>
  </w:num>
  <w:num w:numId="2" w16cid:durableId="171266572">
    <w:abstractNumId w:val="0"/>
  </w:num>
  <w:num w:numId="3" w16cid:durableId="1671443434">
    <w:abstractNumId w:val="8"/>
  </w:num>
  <w:num w:numId="4" w16cid:durableId="892472811">
    <w:abstractNumId w:val="3"/>
  </w:num>
  <w:num w:numId="5" w16cid:durableId="1312708811">
    <w:abstractNumId w:val="7"/>
  </w:num>
  <w:num w:numId="6" w16cid:durableId="718700009">
    <w:abstractNumId w:val="2"/>
  </w:num>
  <w:num w:numId="7" w16cid:durableId="439375900">
    <w:abstractNumId w:val="4"/>
  </w:num>
  <w:num w:numId="8" w16cid:durableId="40833400">
    <w:abstractNumId w:val="6"/>
  </w:num>
  <w:num w:numId="9" w16cid:durableId="1068190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425"/>
  <w:characterSpacingControl w:val="doNotCompress"/>
  <w:hdrShapeDefaults>
    <o:shapedefaults v:ext="edit" spidmax="2050">
      <o:colormru v:ext="edit" colors="#ff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E8"/>
    <w:rsid w:val="000013A9"/>
    <w:rsid w:val="000037DB"/>
    <w:rsid w:val="00004755"/>
    <w:rsid w:val="00006C72"/>
    <w:rsid w:val="00007BBB"/>
    <w:rsid w:val="000107A0"/>
    <w:rsid w:val="00011854"/>
    <w:rsid w:val="00012499"/>
    <w:rsid w:val="00012DF1"/>
    <w:rsid w:val="00012E6F"/>
    <w:rsid w:val="00015964"/>
    <w:rsid w:val="00020015"/>
    <w:rsid w:val="0002032D"/>
    <w:rsid w:val="00020AF5"/>
    <w:rsid w:val="000228EC"/>
    <w:rsid w:val="000245D8"/>
    <w:rsid w:val="00024A9D"/>
    <w:rsid w:val="000263AE"/>
    <w:rsid w:val="00027CBD"/>
    <w:rsid w:val="000303D4"/>
    <w:rsid w:val="00031199"/>
    <w:rsid w:val="000315FC"/>
    <w:rsid w:val="00031BE2"/>
    <w:rsid w:val="00031D9E"/>
    <w:rsid w:val="0003220E"/>
    <w:rsid w:val="000328E0"/>
    <w:rsid w:val="000346AF"/>
    <w:rsid w:val="00035D26"/>
    <w:rsid w:val="00036192"/>
    <w:rsid w:val="00037A04"/>
    <w:rsid w:val="00037A1C"/>
    <w:rsid w:val="00037A8E"/>
    <w:rsid w:val="00041422"/>
    <w:rsid w:val="00042761"/>
    <w:rsid w:val="000447DA"/>
    <w:rsid w:val="00047114"/>
    <w:rsid w:val="000471E4"/>
    <w:rsid w:val="0004742C"/>
    <w:rsid w:val="00047736"/>
    <w:rsid w:val="00047DB8"/>
    <w:rsid w:val="000500D1"/>
    <w:rsid w:val="00051334"/>
    <w:rsid w:val="00051661"/>
    <w:rsid w:val="00051DDC"/>
    <w:rsid w:val="00052F10"/>
    <w:rsid w:val="0005397B"/>
    <w:rsid w:val="00053BE5"/>
    <w:rsid w:val="00056A7A"/>
    <w:rsid w:val="00056FAC"/>
    <w:rsid w:val="0005778A"/>
    <w:rsid w:val="00057C95"/>
    <w:rsid w:val="00057CE6"/>
    <w:rsid w:val="0006133C"/>
    <w:rsid w:val="00063648"/>
    <w:rsid w:val="000641FA"/>
    <w:rsid w:val="000645A7"/>
    <w:rsid w:val="00065D22"/>
    <w:rsid w:val="00065D62"/>
    <w:rsid w:val="00065E6E"/>
    <w:rsid w:val="000668CB"/>
    <w:rsid w:val="000673BB"/>
    <w:rsid w:val="0006777B"/>
    <w:rsid w:val="00070916"/>
    <w:rsid w:val="000719FF"/>
    <w:rsid w:val="000733F4"/>
    <w:rsid w:val="00076566"/>
    <w:rsid w:val="00080EC2"/>
    <w:rsid w:val="000812E9"/>
    <w:rsid w:val="00082972"/>
    <w:rsid w:val="000832EA"/>
    <w:rsid w:val="00083E3A"/>
    <w:rsid w:val="00084102"/>
    <w:rsid w:val="00084135"/>
    <w:rsid w:val="00085EFB"/>
    <w:rsid w:val="00087380"/>
    <w:rsid w:val="00087F84"/>
    <w:rsid w:val="00090259"/>
    <w:rsid w:val="00092FBE"/>
    <w:rsid w:val="00093DCD"/>
    <w:rsid w:val="00095D0D"/>
    <w:rsid w:val="00096658"/>
    <w:rsid w:val="0009722E"/>
    <w:rsid w:val="000A0E22"/>
    <w:rsid w:val="000A12DA"/>
    <w:rsid w:val="000A1A39"/>
    <w:rsid w:val="000A48BD"/>
    <w:rsid w:val="000A48C9"/>
    <w:rsid w:val="000A4BA3"/>
    <w:rsid w:val="000A52F7"/>
    <w:rsid w:val="000A559D"/>
    <w:rsid w:val="000A66C1"/>
    <w:rsid w:val="000A6D52"/>
    <w:rsid w:val="000A78C3"/>
    <w:rsid w:val="000B1D89"/>
    <w:rsid w:val="000B2893"/>
    <w:rsid w:val="000B2A28"/>
    <w:rsid w:val="000B2FC9"/>
    <w:rsid w:val="000B42E7"/>
    <w:rsid w:val="000B59FE"/>
    <w:rsid w:val="000C0E68"/>
    <w:rsid w:val="000C249A"/>
    <w:rsid w:val="000C3515"/>
    <w:rsid w:val="000C372B"/>
    <w:rsid w:val="000C38CF"/>
    <w:rsid w:val="000C5908"/>
    <w:rsid w:val="000D06C4"/>
    <w:rsid w:val="000D14F4"/>
    <w:rsid w:val="000D229F"/>
    <w:rsid w:val="000D672A"/>
    <w:rsid w:val="000D7022"/>
    <w:rsid w:val="000E2C54"/>
    <w:rsid w:val="000E4616"/>
    <w:rsid w:val="000E47C8"/>
    <w:rsid w:val="000E4E49"/>
    <w:rsid w:val="000E5749"/>
    <w:rsid w:val="000E6AF7"/>
    <w:rsid w:val="000E724E"/>
    <w:rsid w:val="000E78A5"/>
    <w:rsid w:val="000F08FA"/>
    <w:rsid w:val="000F3A64"/>
    <w:rsid w:val="000F61AA"/>
    <w:rsid w:val="000F658A"/>
    <w:rsid w:val="00102322"/>
    <w:rsid w:val="0010242C"/>
    <w:rsid w:val="0010267E"/>
    <w:rsid w:val="001032CF"/>
    <w:rsid w:val="001034F6"/>
    <w:rsid w:val="0010475D"/>
    <w:rsid w:val="00105520"/>
    <w:rsid w:val="00105DA4"/>
    <w:rsid w:val="00106076"/>
    <w:rsid w:val="00107C73"/>
    <w:rsid w:val="001100EC"/>
    <w:rsid w:val="001104CC"/>
    <w:rsid w:val="001106CA"/>
    <w:rsid w:val="001108A7"/>
    <w:rsid w:val="00113363"/>
    <w:rsid w:val="00115ACE"/>
    <w:rsid w:val="00116127"/>
    <w:rsid w:val="00120316"/>
    <w:rsid w:val="00122777"/>
    <w:rsid w:val="001227E8"/>
    <w:rsid w:val="001239D4"/>
    <w:rsid w:val="00124965"/>
    <w:rsid w:val="00124BEE"/>
    <w:rsid w:val="00125936"/>
    <w:rsid w:val="00125D54"/>
    <w:rsid w:val="00131DD8"/>
    <w:rsid w:val="00132E91"/>
    <w:rsid w:val="00133091"/>
    <w:rsid w:val="00133142"/>
    <w:rsid w:val="001336AF"/>
    <w:rsid w:val="00133EE1"/>
    <w:rsid w:val="001349F9"/>
    <w:rsid w:val="001373DE"/>
    <w:rsid w:val="00140F0D"/>
    <w:rsid w:val="00141780"/>
    <w:rsid w:val="0014303A"/>
    <w:rsid w:val="00144038"/>
    <w:rsid w:val="00145653"/>
    <w:rsid w:val="001456BB"/>
    <w:rsid w:val="001461CE"/>
    <w:rsid w:val="00146901"/>
    <w:rsid w:val="00146A2F"/>
    <w:rsid w:val="001473E6"/>
    <w:rsid w:val="00147602"/>
    <w:rsid w:val="00152A1C"/>
    <w:rsid w:val="00153E19"/>
    <w:rsid w:val="001553EA"/>
    <w:rsid w:val="0015564A"/>
    <w:rsid w:val="00156816"/>
    <w:rsid w:val="0015695F"/>
    <w:rsid w:val="0016090A"/>
    <w:rsid w:val="001631AD"/>
    <w:rsid w:val="0016356A"/>
    <w:rsid w:val="00164DE7"/>
    <w:rsid w:val="00165139"/>
    <w:rsid w:val="001669EF"/>
    <w:rsid w:val="00167D76"/>
    <w:rsid w:val="001701DA"/>
    <w:rsid w:val="0017257B"/>
    <w:rsid w:val="00173748"/>
    <w:rsid w:val="001737EA"/>
    <w:rsid w:val="0017439F"/>
    <w:rsid w:val="0017446C"/>
    <w:rsid w:val="00174E92"/>
    <w:rsid w:val="00175B37"/>
    <w:rsid w:val="00175E9B"/>
    <w:rsid w:val="00177360"/>
    <w:rsid w:val="001807FB"/>
    <w:rsid w:val="00181096"/>
    <w:rsid w:val="001826C9"/>
    <w:rsid w:val="00184C3D"/>
    <w:rsid w:val="00184C99"/>
    <w:rsid w:val="00184F52"/>
    <w:rsid w:val="00185B08"/>
    <w:rsid w:val="00186EDD"/>
    <w:rsid w:val="001870F4"/>
    <w:rsid w:val="0019197A"/>
    <w:rsid w:val="00193F5D"/>
    <w:rsid w:val="001947F4"/>
    <w:rsid w:val="0019595A"/>
    <w:rsid w:val="00195F19"/>
    <w:rsid w:val="00196A5D"/>
    <w:rsid w:val="00196B42"/>
    <w:rsid w:val="00196DB3"/>
    <w:rsid w:val="001978D0"/>
    <w:rsid w:val="00197E96"/>
    <w:rsid w:val="001A0B67"/>
    <w:rsid w:val="001A1645"/>
    <w:rsid w:val="001A1772"/>
    <w:rsid w:val="001A2C61"/>
    <w:rsid w:val="001A3971"/>
    <w:rsid w:val="001A49CE"/>
    <w:rsid w:val="001A506E"/>
    <w:rsid w:val="001A5264"/>
    <w:rsid w:val="001A6F2B"/>
    <w:rsid w:val="001A7111"/>
    <w:rsid w:val="001A7B58"/>
    <w:rsid w:val="001B011C"/>
    <w:rsid w:val="001B0680"/>
    <w:rsid w:val="001B1111"/>
    <w:rsid w:val="001B2971"/>
    <w:rsid w:val="001B49B3"/>
    <w:rsid w:val="001B4AB2"/>
    <w:rsid w:val="001B4EC6"/>
    <w:rsid w:val="001B59CE"/>
    <w:rsid w:val="001C0AB0"/>
    <w:rsid w:val="001C0CAD"/>
    <w:rsid w:val="001C10D1"/>
    <w:rsid w:val="001C2225"/>
    <w:rsid w:val="001C2B44"/>
    <w:rsid w:val="001C5188"/>
    <w:rsid w:val="001D11AD"/>
    <w:rsid w:val="001D3662"/>
    <w:rsid w:val="001D4522"/>
    <w:rsid w:val="001D459F"/>
    <w:rsid w:val="001D47CF"/>
    <w:rsid w:val="001D4AFA"/>
    <w:rsid w:val="001D5150"/>
    <w:rsid w:val="001D51CE"/>
    <w:rsid w:val="001D721D"/>
    <w:rsid w:val="001D7A02"/>
    <w:rsid w:val="001D7A6F"/>
    <w:rsid w:val="001E0C20"/>
    <w:rsid w:val="001E0EEE"/>
    <w:rsid w:val="001E15AC"/>
    <w:rsid w:val="001E1DBE"/>
    <w:rsid w:val="001E2629"/>
    <w:rsid w:val="001E3AE3"/>
    <w:rsid w:val="001E4F05"/>
    <w:rsid w:val="001E6B8A"/>
    <w:rsid w:val="001E77DE"/>
    <w:rsid w:val="001E782F"/>
    <w:rsid w:val="001F475D"/>
    <w:rsid w:val="001F623A"/>
    <w:rsid w:val="001F6E11"/>
    <w:rsid w:val="001F7889"/>
    <w:rsid w:val="001F7966"/>
    <w:rsid w:val="00200615"/>
    <w:rsid w:val="00200E43"/>
    <w:rsid w:val="00202113"/>
    <w:rsid w:val="0020318D"/>
    <w:rsid w:val="00203EB0"/>
    <w:rsid w:val="00204489"/>
    <w:rsid w:val="002050B9"/>
    <w:rsid w:val="0020725B"/>
    <w:rsid w:val="0021018D"/>
    <w:rsid w:val="00210A97"/>
    <w:rsid w:val="00211125"/>
    <w:rsid w:val="00211B23"/>
    <w:rsid w:val="00212208"/>
    <w:rsid w:val="002127FA"/>
    <w:rsid w:val="00213B43"/>
    <w:rsid w:val="00214FD2"/>
    <w:rsid w:val="00215428"/>
    <w:rsid w:val="00220CA0"/>
    <w:rsid w:val="00223D03"/>
    <w:rsid w:val="00226433"/>
    <w:rsid w:val="002330C8"/>
    <w:rsid w:val="002336B2"/>
    <w:rsid w:val="00234D13"/>
    <w:rsid w:val="00235365"/>
    <w:rsid w:val="002355B0"/>
    <w:rsid w:val="00236B72"/>
    <w:rsid w:val="0024110B"/>
    <w:rsid w:val="00242438"/>
    <w:rsid w:val="00244B53"/>
    <w:rsid w:val="002455D6"/>
    <w:rsid w:val="00245CFA"/>
    <w:rsid w:val="00246F84"/>
    <w:rsid w:val="002476EC"/>
    <w:rsid w:val="002500FC"/>
    <w:rsid w:val="00250E0F"/>
    <w:rsid w:val="00251DA6"/>
    <w:rsid w:val="00252729"/>
    <w:rsid w:val="00253551"/>
    <w:rsid w:val="00253B46"/>
    <w:rsid w:val="00253EFC"/>
    <w:rsid w:val="00257E77"/>
    <w:rsid w:val="002606A5"/>
    <w:rsid w:val="00263BD3"/>
    <w:rsid w:val="00264214"/>
    <w:rsid w:val="00264607"/>
    <w:rsid w:val="0026473C"/>
    <w:rsid w:val="00264BB9"/>
    <w:rsid w:val="002661DD"/>
    <w:rsid w:val="002705AF"/>
    <w:rsid w:val="00271AF3"/>
    <w:rsid w:val="0027266D"/>
    <w:rsid w:val="00275A55"/>
    <w:rsid w:val="00276B0D"/>
    <w:rsid w:val="00277406"/>
    <w:rsid w:val="002777D4"/>
    <w:rsid w:val="0028156E"/>
    <w:rsid w:val="0028285D"/>
    <w:rsid w:val="00285F40"/>
    <w:rsid w:val="00287B50"/>
    <w:rsid w:val="00293855"/>
    <w:rsid w:val="00294D44"/>
    <w:rsid w:val="002958BA"/>
    <w:rsid w:val="00296B27"/>
    <w:rsid w:val="0029748E"/>
    <w:rsid w:val="002A126A"/>
    <w:rsid w:val="002A15CB"/>
    <w:rsid w:val="002A2E73"/>
    <w:rsid w:val="002A3996"/>
    <w:rsid w:val="002A3C82"/>
    <w:rsid w:val="002A4CED"/>
    <w:rsid w:val="002A5A4F"/>
    <w:rsid w:val="002A714E"/>
    <w:rsid w:val="002B01BE"/>
    <w:rsid w:val="002B092E"/>
    <w:rsid w:val="002B2A26"/>
    <w:rsid w:val="002B2AAF"/>
    <w:rsid w:val="002B306E"/>
    <w:rsid w:val="002B4CD5"/>
    <w:rsid w:val="002B635A"/>
    <w:rsid w:val="002B7EE0"/>
    <w:rsid w:val="002C10C6"/>
    <w:rsid w:val="002C14A9"/>
    <w:rsid w:val="002C31CD"/>
    <w:rsid w:val="002C404B"/>
    <w:rsid w:val="002C4466"/>
    <w:rsid w:val="002D074D"/>
    <w:rsid w:val="002D17FB"/>
    <w:rsid w:val="002D1CB1"/>
    <w:rsid w:val="002D293D"/>
    <w:rsid w:val="002D2F9C"/>
    <w:rsid w:val="002D560E"/>
    <w:rsid w:val="002D64B8"/>
    <w:rsid w:val="002E03DD"/>
    <w:rsid w:val="002E21B2"/>
    <w:rsid w:val="002E694B"/>
    <w:rsid w:val="002F1A1A"/>
    <w:rsid w:val="002F2221"/>
    <w:rsid w:val="002F3ECC"/>
    <w:rsid w:val="002F400E"/>
    <w:rsid w:val="002F5107"/>
    <w:rsid w:val="002F5B28"/>
    <w:rsid w:val="00300B54"/>
    <w:rsid w:val="00303E98"/>
    <w:rsid w:val="00304913"/>
    <w:rsid w:val="003054C1"/>
    <w:rsid w:val="00306665"/>
    <w:rsid w:val="00306A27"/>
    <w:rsid w:val="00307AD9"/>
    <w:rsid w:val="00310BFF"/>
    <w:rsid w:val="003114AA"/>
    <w:rsid w:val="00311500"/>
    <w:rsid w:val="00312D2F"/>
    <w:rsid w:val="00313684"/>
    <w:rsid w:val="00314233"/>
    <w:rsid w:val="00314805"/>
    <w:rsid w:val="00315786"/>
    <w:rsid w:val="00317CFC"/>
    <w:rsid w:val="0032015E"/>
    <w:rsid w:val="00320340"/>
    <w:rsid w:val="0032066B"/>
    <w:rsid w:val="00321577"/>
    <w:rsid w:val="00321650"/>
    <w:rsid w:val="0032170E"/>
    <w:rsid w:val="0032249B"/>
    <w:rsid w:val="003225D3"/>
    <w:rsid w:val="003237CD"/>
    <w:rsid w:val="00325CCE"/>
    <w:rsid w:val="00325EF4"/>
    <w:rsid w:val="00330C82"/>
    <w:rsid w:val="0033187E"/>
    <w:rsid w:val="00332679"/>
    <w:rsid w:val="0033417A"/>
    <w:rsid w:val="003352D3"/>
    <w:rsid w:val="0033601F"/>
    <w:rsid w:val="00340DF2"/>
    <w:rsid w:val="0034501E"/>
    <w:rsid w:val="00345574"/>
    <w:rsid w:val="00345F1D"/>
    <w:rsid w:val="00345FD6"/>
    <w:rsid w:val="00346C77"/>
    <w:rsid w:val="00347BF9"/>
    <w:rsid w:val="00347E1F"/>
    <w:rsid w:val="0035231F"/>
    <w:rsid w:val="0035287D"/>
    <w:rsid w:val="003528B9"/>
    <w:rsid w:val="00353BE8"/>
    <w:rsid w:val="0035552D"/>
    <w:rsid w:val="00356580"/>
    <w:rsid w:val="00360688"/>
    <w:rsid w:val="003609A8"/>
    <w:rsid w:val="00361342"/>
    <w:rsid w:val="003645B7"/>
    <w:rsid w:val="00367E49"/>
    <w:rsid w:val="00370D23"/>
    <w:rsid w:val="003717BB"/>
    <w:rsid w:val="00371AE8"/>
    <w:rsid w:val="003742D9"/>
    <w:rsid w:val="003778BB"/>
    <w:rsid w:val="00377C06"/>
    <w:rsid w:val="003815E3"/>
    <w:rsid w:val="003838C4"/>
    <w:rsid w:val="003848D9"/>
    <w:rsid w:val="003857E8"/>
    <w:rsid w:val="003878A2"/>
    <w:rsid w:val="00387CF0"/>
    <w:rsid w:val="003903FC"/>
    <w:rsid w:val="00392496"/>
    <w:rsid w:val="00392F93"/>
    <w:rsid w:val="0039341C"/>
    <w:rsid w:val="003943A3"/>
    <w:rsid w:val="0039580F"/>
    <w:rsid w:val="00395903"/>
    <w:rsid w:val="003A0513"/>
    <w:rsid w:val="003A0904"/>
    <w:rsid w:val="003A0CA4"/>
    <w:rsid w:val="003A0E32"/>
    <w:rsid w:val="003A1A37"/>
    <w:rsid w:val="003A26AE"/>
    <w:rsid w:val="003A27A5"/>
    <w:rsid w:val="003A33EA"/>
    <w:rsid w:val="003A453B"/>
    <w:rsid w:val="003A5D40"/>
    <w:rsid w:val="003A62D6"/>
    <w:rsid w:val="003B04F9"/>
    <w:rsid w:val="003B07AE"/>
    <w:rsid w:val="003B1B7D"/>
    <w:rsid w:val="003B25EE"/>
    <w:rsid w:val="003B2EEE"/>
    <w:rsid w:val="003B5FB5"/>
    <w:rsid w:val="003B7B41"/>
    <w:rsid w:val="003C0DAF"/>
    <w:rsid w:val="003C125C"/>
    <w:rsid w:val="003C2485"/>
    <w:rsid w:val="003C2EC9"/>
    <w:rsid w:val="003C37C8"/>
    <w:rsid w:val="003C501B"/>
    <w:rsid w:val="003C597B"/>
    <w:rsid w:val="003D1D79"/>
    <w:rsid w:val="003D70B8"/>
    <w:rsid w:val="003E0F80"/>
    <w:rsid w:val="003E1AE8"/>
    <w:rsid w:val="003E256C"/>
    <w:rsid w:val="003E2B22"/>
    <w:rsid w:val="003E347F"/>
    <w:rsid w:val="003E433B"/>
    <w:rsid w:val="003E677F"/>
    <w:rsid w:val="003E6AE6"/>
    <w:rsid w:val="003E75A9"/>
    <w:rsid w:val="003F11E8"/>
    <w:rsid w:val="003F1991"/>
    <w:rsid w:val="003F4984"/>
    <w:rsid w:val="003F4AEB"/>
    <w:rsid w:val="003F53C8"/>
    <w:rsid w:val="003F5B77"/>
    <w:rsid w:val="003F72BF"/>
    <w:rsid w:val="0040121A"/>
    <w:rsid w:val="0040125E"/>
    <w:rsid w:val="004041FF"/>
    <w:rsid w:val="00404615"/>
    <w:rsid w:val="00406120"/>
    <w:rsid w:val="004068EC"/>
    <w:rsid w:val="00406FF8"/>
    <w:rsid w:val="00407085"/>
    <w:rsid w:val="00407A90"/>
    <w:rsid w:val="0041010F"/>
    <w:rsid w:val="0041023B"/>
    <w:rsid w:val="00412175"/>
    <w:rsid w:val="00412BAF"/>
    <w:rsid w:val="004130D8"/>
    <w:rsid w:val="004138D9"/>
    <w:rsid w:val="00413A84"/>
    <w:rsid w:val="00413C56"/>
    <w:rsid w:val="0041404D"/>
    <w:rsid w:val="00414FB8"/>
    <w:rsid w:val="00415FD2"/>
    <w:rsid w:val="00416CFD"/>
    <w:rsid w:val="0041792E"/>
    <w:rsid w:val="004211AB"/>
    <w:rsid w:val="004226E8"/>
    <w:rsid w:val="0042332B"/>
    <w:rsid w:val="00423943"/>
    <w:rsid w:val="004242E5"/>
    <w:rsid w:val="004258AB"/>
    <w:rsid w:val="00426661"/>
    <w:rsid w:val="0043257A"/>
    <w:rsid w:val="00432E0A"/>
    <w:rsid w:val="00433A71"/>
    <w:rsid w:val="00433F0E"/>
    <w:rsid w:val="0043419E"/>
    <w:rsid w:val="00434B7B"/>
    <w:rsid w:val="00434DB4"/>
    <w:rsid w:val="004355EB"/>
    <w:rsid w:val="004361F0"/>
    <w:rsid w:val="00436D5B"/>
    <w:rsid w:val="004373A9"/>
    <w:rsid w:val="004376D0"/>
    <w:rsid w:val="00437A3D"/>
    <w:rsid w:val="00437C33"/>
    <w:rsid w:val="00440285"/>
    <w:rsid w:val="00440C1E"/>
    <w:rsid w:val="00441E12"/>
    <w:rsid w:val="004428A1"/>
    <w:rsid w:val="00442AED"/>
    <w:rsid w:val="00442C63"/>
    <w:rsid w:val="004436C8"/>
    <w:rsid w:val="00444352"/>
    <w:rsid w:val="00451CA9"/>
    <w:rsid w:val="00454184"/>
    <w:rsid w:val="004553FC"/>
    <w:rsid w:val="0045581E"/>
    <w:rsid w:val="00462BCE"/>
    <w:rsid w:val="00462FE2"/>
    <w:rsid w:val="0046308C"/>
    <w:rsid w:val="0046390A"/>
    <w:rsid w:val="00467FD9"/>
    <w:rsid w:val="004701B3"/>
    <w:rsid w:val="00471057"/>
    <w:rsid w:val="004737D7"/>
    <w:rsid w:val="00474156"/>
    <w:rsid w:val="00475382"/>
    <w:rsid w:val="004760F7"/>
    <w:rsid w:val="00476143"/>
    <w:rsid w:val="00476DA7"/>
    <w:rsid w:val="00477E87"/>
    <w:rsid w:val="00481639"/>
    <w:rsid w:val="00483E73"/>
    <w:rsid w:val="0048613B"/>
    <w:rsid w:val="004909A0"/>
    <w:rsid w:val="004912E9"/>
    <w:rsid w:val="0049143A"/>
    <w:rsid w:val="00491FB7"/>
    <w:rsid w:val="00492893"/>
    <w:rsid w:val="00493E80"/>
    <w:rsid w:val="00493F67"/>
    <w:rsid w:val="00495585"/>
    <w:rsid w:val="00495608"/>
    <w:rsid w:val="0049632E"/>
    <w:rsid w:val="00496EE4"/>
    <w:rsid w:val="004972C3"/>
    <w:rsid w:val="00497CF7"/>
    <w:rsid w:val="004A1528"/>
    <w:rsid w:val="004A1620"/>
    <w:rsid w:val="004A1FBE"/>
    <w:rsid w:val="004A21C6"/>
    <w:rsid w:val="004A222D"/>
    <w:rsid w:val="004A2E17"/>
    <w:rsid w:val="004A35FC"/>
    <w:rsid w:val="004A45C0"/>
    <w:rsid w:val="004A56F1"/>
    <w:rsid w:val="004A6692"/>
    <w:rsid w:val="004A684B"/>
    <w:rsid w:val="004A72C9"/>
    <w:rsid w:val="004A74B2"/>
    <w:rsid w:val="004B05E6"/>
    <w:rsid w:val="004B1016"/>
    <w:rsid w:val="004B4A3D"/>
    <w:rsid w:val="004B5F21"/>
    <w:rsid w:val="004B7F9E"/>
    <w:rsid w:val="004C049C"/>
    <w:rsid w:val="004C0CF2"/>
    <w:rsid w:val="004C0D4C"/>
    <w:rsid w:val="004C0E5D"/>
    <w:rsid w:val="004C12EC"/>
    <w:rsid w:val="004C16CD"/>
    <w:rsid w:val="004C2ABA"/>
    <w:rsid w:val="004C4478"/>
    <w:rsid w:val="004C4881"/>
    <w:rsid w:val="004C4F9F"/>
    <w:rsid w:val="004C5A2C"/>
    <w:rsid w:val="004C69EF"/>
    <w:rsid w:val="004D271A"/>
    <w:rsid w:val="004D4576"/>
    <w:rsid w:val="004D4C7F"/>
    <w:rsid w:val="004D502D"/>
    <w:rsid w:val="004D5B83"/>
    <w:rsid w:val="004D619C"/>
    <w:rsid w:val="004D669A"/>
    <w:rsid w:val="004D71C0"/>
    <w:rsid w:val="004D7328"/>
    <w:rsid w:val="004D734C"/>
    <w:rsid w:val="004E2743"/>
    <w:rsid w:val="004E79C4"/>
    <w:rsid w:val="004F2C32"/>
    <w:rsid w:val="004F43E9"/>
    <w:rsid w:val="004F55CB"/>
    <w:rsid w:val="00500816"/>
    <w:rsid w:val="00501651"/>
    <w:rsid w:val="00501E9A"/>
    <w:rsid w:val="005037BD"/>
    <w:rsid w:val="00503919"/>
    <w:rsid w:val="00503EFF"/>
    <w:rsid w:val="00504F04"/>
    <w:rsid w:val="00505A48"/>
    <w:rsid w:val="005079A1"/>
    <w:rsid w:val="00512509"/>
    <w:rsid w:val="00514F6D"/>
    <w:rsid w:val="00515C6A"/>
    <w:rsid w:val="00515E12"/>
    <w:rsid w:val="0051614F"/>
    <w:rsid w:val="00516AE6"/>
    <w:rsid w:val="005239BF"/>
    <w:rsid w:val="005239E4"/>
    <w:rsid w:val="005249C8"/>
    <w:rsid w:val="00526429"/>
    <w:rsid w:val="0052694E"/>
    <w:rsid w:val="0052716C"/>
    <w:rsid w:val="0052782B"/>
    <w:rsid w:val="0053067F"/>
    <w:rsid w:val="00531D8F"/>
    <w:rsid w:val="005324C6"/>
    <w:rsid w:val="00532883"/>
    <w:rsid w:val="005338E6"/>
    <w:rsid w:val="0053447D"/>
    <w:rsid w:val="005345D6"/>
    <w:rsid w:val="00534C68"/>
    <w:rsid w:val="005371A0"/>
    <w:rsid w:val="00540280"/>
    <w:rsid w:val="00540551"/>
    <w:rsid w:val="00540773"/>
    <w:rsid w:val="005477AC"/>
    <w:rsid w:val="00550BB9"/>
    <w:rsid w:val="00550F84"/>
    <w:rsid w:val="00552106"/>
    <w:rsid w:val="00552B10"/>
    <w:rsid w:val="00552B16"/>
    <w:rsid w:val="0055706F"/>
    <w:rsid w:val="00557A48"/>
    <w:rsid w:val="005618C7"/>
    <w:rsid w:val="005634C9"/>
    <w:rsid w:val="005653C0"/>
    <w:rsid w:val="0056566A"/>
    <w:rsid w:val="00565C50"/>
    <w:rsid w:val="00565D03"/>
    <w:rsid w:val="00566F1F"/>
    <w:rsid w:val="005671E6"/>
    <w:rsid w:val="005705B3"/>
    <w:rsid w:val="00570797"/>
    <w:rsid w:val="00571281"/>
    <w:rsid w:val="005715F7"/>
    <w:rsid w:val="00571B84"/>
    <w:rsid w:val="0057621F"/>
    <w:rsid w:val="00581CDE"/>
    <w:rsid w:val="00583691"/>
    <w:rsid w:val="0058374E"/>
    <w:rsid w:val="0058528C"/>
    <w:rsid w:val="0058688C"/>
    <w:rsid w:val="00586ADA"/>
    <w:rsid w:val="00586F8F"/>
    <w:rsid w:val="005870BE"/>
    <w:rsid w:val="005872BF"/>
    <w:rsid w:val="0059097A"/>
    <w:rsid w:val="00590C6F"/>
    <w:rsid w:val="00590E91"/>
    <w:rsid w:val="005922EC"/>
    <w:rsid w:val="00592EEE"/>
    <w:rsid w:val="0059438C"/>
    <w:rsid w:val="00594733"/>
    <w:rsid w:val="00596293"/>
    <w:rsid w:val="00596E3F"/>
    <w:rsid w:val="0059787E"/>
    <w:rsid w:val="005A25C9"/>
    <w:rsid w:val="005A3B9D"/>
    <w:rsid w:val="005A3DF9"/>
    <w:rsid w:val="005A3FEC"/>
    <w:rsid w:val="005A5160"/>
    <w:rsid w:val="005A5C49"/>
    <w:rsid w:val="005A5EF0"/>
    <w:rsid w:val="005B132E"/>
    <w:rsid w:val="005B1519"/>
    <w:rsid w:val="005B1CDD"/>
    <w:rsid w:val="005B2053"/>
    <w:rsid w:val="005B21CB"/>
    <w:rsid w:val="005B5998"/>
    <w:rsid w:val="005B63F5"/>
    <w:rsid w:val="005B71BC"/>
    <w:rsid w:val="005C26D2"/>
    <w:rsid w:val="005C2F0B"/>
    <w:rsid w:val="005C3CF0"/>
    <w:rsid w:val="005C42AA"/>
    <w:rsid w:val="005D1A28"/>
    <w:rsid w:val="005D34FD"/>
    <w:rsid w:val="005D42BE"/>
    <w:rsid w:val="005D7E52"/>
    <w:rsid w:val="005E1E7B"/>
    <w:rsid w:val="005E3548"/>
    <w:rsid w:val="005E37B1"/>
    <w:rsid w:val="005E3D87"/>
    <w:rsid w:val="005E4776"/>
    <w:rsid w:val="005E6A5F"/>
    <w:rsid w:val="005E7D9A"/>
    <w:rsid w:val="005F20DF"/>
    <w:rsid w:val="005F2E7E"/>
    <w:rsid w:val="005F448B"/>
    <w:rsid w:val="005F53C5"/>
    <w:rsid w:val="005F5787"/>
    <w:rsid w:val="005F5E60"/>
    <w:rsid w:val="005F6B31"/>
    <w:rsid w:val="006013CC"/>
    <w:rsid w:val="00601503"/>
    <w:rsid w:val="006033A7"/>
    <w:rsid w:val="0060445F"/>
    <w:rsid w:val="0060454D"/>
    <w:rsid w:val="00605359"/>
    <w:rsid w:val="00606328"/>
    <w:rsid w:val="00607A10"/>
    <w:rsid w:val="00607DA5"/>
    <w:rsid w:val="00607DA9"/>
    <w:rsid w:val="00611CB0"/>
    <w:rsid w:val="00611F37"/>
    <w:rsid w:val="00612A3F"/>
    <w:rsid w:val="006140FE"/>
    <w:rsid w:val="00616638"/>
    <w:rsid w:val="00620A9D"/>
    <w:rsid w:val="0062189C"/>
    <w:rsid w:val="00622BCC"/>
    <w:rsid w:val="0062437B"/>
    <w:rsid w:val="0062704F"/>
    <w:rsid w:val="0062746E"/>
    <w:rsid w:val="00630984"/>
    <w:rsid w:val="00631CFE"/>
    <w:rsid w:val="006326BF"/>
    <w:rsid w:val="00633F9B"/>
    <w:rsid w:val="0063516F"/>
    <w:rsid w:val="006362D9"/>
    <w:rsid w:val="00637121"/>
    <w:rsid w:val="00637F39"/>
    <w:rsid w:val="00640289"/>
    <w:rsid w:val="00640F3E"/>
    <w:rsid w:val="00642C16"/>
    <w:rsid w:val="006435D2"/>
    <w:rsid w:val="00644B7A"/>
    <w:rsid w:val="006451AD"/>
    <w:rsid w:val="006459F7"/>
    <w:rsid w:val="00645FD8"/>
    <w:rsid w:val="006479F5"/>
    <w:rsid w:val="0065050C"/>
    <w:rsid w:val="00650E84"/>
    <w:rsid w:val="00652431"/>
    <w:rsid w:val="00654B60"/>
    <w:rsid w:val="00656469"/>
    <w:rsid w:val="0065748B"/>
    <w:rsid w:val="00660DFF"/>
    <w:rsid w:val="006612AF"/>
    <w:rsid w:val="006614FE"/>
    <w:rsid w:val="00662101"/>
    <w:rsid w:val="006627C3"/>
    <w:rsid w:val="0066311D"/>
    <w:rsid w:val="00664701"/>
    <w:rsid w:val="00664C60"/>
    <w:rsid w:val="006654DC"/>
    <w:rsid w:val="0066754B"/>
    <w:rsid w:val="00667FFA"/>
    <w:rsid w:val="00671620"/>
    <w:rsid w:val="006733B1"/>
    <w:rsid w:val="006740E3"/>
    <w:rsid w:val="00674956"/>
    <w:rsid w:val="0067776B"/>
    <w:rsid w:val="00680ED0"/>
    <w:rsid w:val="00681051"/>
    <w:rsid w:val="006816DC"/>
    <w:rsid w:val="0068229E"/>
    <w:rsid w:val="00683797"/>
    <w:rsid w:val="00685DDE"/>
    <w:rsid w:val="006867CE"/>
    <w:rsid w:val="006910CB"/>
    <w:rsid w:val="0069295C"/>
    <w:rsid w:val="00692BC8"/>
    <w:rsid w:val="0069403E"/>
    <w:rsid w:val="00694C01"/>
    <w:rsid w:val="00694EC2"/>
    <w:rsid w:val="00695116"/>
    <w:rsid w:val="0069581F"/>
    <w:rsid w:val="00695B9F"/>
    <w:rsid w:val="006963D2"/>
    <w:rsid w:val="00697C02"/>
    <w:rsid w:val="00697DB3"/>
    <w:rsid w:val="006A3E79"/>
    <w:rsid w:val="006A6195"/>
    <w:rsid w:val="006A68E5"/>
    <w:rsid w:val="006A698F"/>
    <w:rsid w:val="006A77B4"/>
    <w:rsid w:val="006A7F5A"/>
    <w:rsid w:val="006B0988"/>
    <w:rsid w:val="006B176F"/>
    <w:rsid w:val="006B1E94"/>
    <w:rsid w:val="006B330E"/>
    <w:rsid w:val="006B458B"/>
    <w:rsid w:val="006B6148"/>
    <w:rsid w:val="006B794B"/>
    <w:rsid w:val="006C06D6"/>
    <w:rsid w:val="006C24D4"/>
    <w:rsid w:val="006C56B0"/>
    <w:rsid w:val="006C5D35"/>
    <w:rsid w:val="006C60BC"/>
    <w:rsid w:val="006C6A24"/>
    <w:rsid w:val="006C6FD0"/>
    <w:rsid w:val="006D139D"/>
    <w:rsid w:val="006D20B8"/>
    <w:rsid w:val="006D220D"/>
    <w:rsid w:val="006D432B"/>
    <w:rsid w:val="006D5245"/>
    <w:rsid w:val="006D55FC"/>
    <w:rsid w:val="006D57CE"/>
    <w:rsid w:val="006E0041"/>
    <w:rsid w:val="006E008D"/>
    <w:rsid w:val="006E0371"/>
    <w:rsid w:val="006E0CD7"/>
    <w:rsid w:val="006E2031"/>
    <w:rsid w:val="006E236E"/>
    <w:rsid w:val="006E5ACD"/>
    <w:rsid w:val="006E6D22"/>
    <w:rsid w:val="006F0996"/>
    <w:rsid w:val="006F119A"/>
    <w:rsid w:val="006F3F81"/>
    <w:rsid w:val="006F52A6"/>
    <w:rsid w:val="006F5C0E"/>
    <w:rsid w:val="006F625E"/>
    <w:rsid w:val="00701B30"/>
    <w:rsid w:val="00701DFE"/>
    <w:rsid w:val="00701E47"/>
    <w:rsid w:val="00702064"/>
    <w:rsid w:val="00707973"/>
    <w:rsid w:val="00707D1E"/>
    <w:rsid w:val="007101DA"/>
    <w:rsid w:val="00710427"/>
    <w:rsid w:val="00711B27"/>
    <w:rsid w:val="00711BF0"/>
    <w:rsid w:val="00714084"/>
    <w:rsid w:val="0071540E"/>
    <w:rsid w:val="0071546F"/>
    <w:rsid w:val="00715B5D"/>
    <w:rsid w:val="0071613A"/>
    <w:rsid w:val="00716BDA"/>
    <w:rsid w:val="007213E4"/>
    <w:rsid w:val="00721C14"/>
    <w:rsid w:val="00721EF1"/>
    <w:rsid w:val="00722542"/>
    <w:rsid w:val="00725509"/>
    <w:rsid w:val="00725CE8"/>
    <w:rsid w:val="0072612F"/>
    <w:rsid w:val="007267D6"/>
    <w:rsid w:val="00727B9A"/>
    <w:rsid w:val="007317B5"/>
    <w:rsid w:val="00731804"/>
    <w:rsid w:val="007329E7"/>
    <w:rsid w:val="00732B0E"/>
    <w:rsid w:val="007349E0"/>
    <w:rsid w:val="00735204"/>
    <w:rsid w:val="00735C37"/>
    <w:rsid w:val="00736D44"/>
    <w:rsid w:val="00740D92"/>
    <w:rsid w:val="00741A4F"/>
    <w:rsid w:val="00741FB7"/>
    <w:rsid w:val="00742A85"/>
    <w:rsid w:val="0074393E"/>
    <w:rsid w:val="00743997"/>
    <w:rsid w:val="007451AB"/>
    <w:rsid w:val="007460B0"/>
    <w:rsid w:val="007463A9"/>
    <w:rsid w:val="007471C9"/>
    <w:rsid w:val="007501F2"/>
    <w:rsid w:val="007517C3"/>
    <w:rsid w:val="007517E7"/>
    <w:rsid w:val="00752747"/>
    <w:rsid w:val="00753082"/>
    <w:rsid w:val="007531EB"/>
    <w:rsid w:val="00754C99"/>
    <w:rsid w:val="0075556F"/>
    <w:rsid w:val="00755D16"/>
    <w:rsid w:val="00756735"/>
    <w:rsid w:val="0075742E"/>
    <w:rsid w:val="00757B7D"/>
    <w:rsid w:val="00757FAF"/>
    <w:rsid w:val="007622A1"/>
    <w:rsid w:val="00762A9C"/>
    <w:rsid w:val="00762CF9"/>
    <w:rsid w:val="00763272"/>
    <w:rsid w:val="00764C6E"/>
    <w:rsid w:val="00766369"/>
    <w:rsid w:val="00767655"/>
    <w:rsid w:val="00767E38"/>
    <w:rsid w:val="00770173"/>
    <w:rsid w:val="00770848"/>
    <w:rsid w:val="0077119B"/>
    <w:rsid w:val="00771BF8"/>
    <w:rsid w:val="00774677"/>
    <w:rsid w:val="00775A69"/>
    <w:rsid w:val="0077788B"/>
    <w:rsid w:val="00781362"/>
    <w:rsid w:val="00784B44"/>
    <w:rsid w:val="00784D73"/>
    <w:rsid w:val="00786343"/>
    <w:rsid w:val="0078721A"/>
    <w:rsid w:val="00790DCF"/>
    <w:rsid w:val="00792B1C"/>
    <w:rsid w:val="00793160"/>
    <w:rsid w:val="00793C68"/>
    <w:rsid w:val="00793E90"/>
    <w:rsid w:val="007943EB"/>
    <w:rsid w:val="007A0000"/>
    <w:rsid w:val="007A0206"/>
    <w:rsid w:val="007A0421"/>
    <w:rsid w:val="007A2413"/>
    <w:rsid w:val="007A2A72"/>
    <w:rsid w:val="007A3C96"/>
    <w:rsid w:val="007A4572"/>
    <w:rsid w:val="007A5CF9"/>
    <w:rsid w:val="007A649A"/>
    <w:rsid w:val="007A6649"/>
    <w:rsid w:val="007A6A19"/>
    <w:rsid w:val="007B0D46"/>
    <w:rsid w:val="007B0D48"/>
    <w:rsid w:val="007B1BE3"/>
    <w:rsid w:val="007B35E4"/>
    <w:rsid w:val="007B498C"/>
    <w:rsid w:val="007B4A09"/>
    <w:rsid w:val="007B4ECF"/>
    <w:rsid w:val="007B6992"/>
    <w:rsid w:val="007B72A1"/>
    <w:rsid w:val="007B7F96"/>
    <w:rsid w:val="007C02F5"/>
    <w:rsid w:val="007C044E"/>
    <w:rsid w:val="007C38C7"/>
    <w:rsid w:val="007C6EFD"/>
    <w:rsid w:val="007D5334"/>
    <w:rsid w:val="007D6909"/>
    <w:rsid w:val="007E09F3"/>
    <w:rsid w:val="007E32CE"/>
    <w:rsid w:val="007E3329"/>
    <w:rsid w:val="007E41A8"/>
    <w:rsid w:val="007E4475"/>
    <w:rsid w:val="007E447D"/>
    <w:rsid w:val="007E70B1"/>
    <w:rsid w:val="007F094A"/>
    <w:rsid w:val="007F18B3"/>
    <w:rsid w:val="007F223A"/>
    <w:rsid w:val="007F2310"/>
    <w:rsid w:val="007F2775"/>
    <w:rsid w:val="007F3162"/>
    <w:rsid w:val="007F35BE"/>
    <w:rsid w:val="007F3867"/>
    <w:rsid w:val="007F40C1"/>
    <w:rsid w:val="007F5690"/>
    <w:rsid w:val="007F5892"/>
    <w:rsid w:val="0080175C"/>
    <w:rsid w:val="0080208A"/>
    <w:rsid w:val="008041E2"/>
    <w:rsid w:val="008042C0"/>
    <w:rsid w:val="00806866"/>
    <w:rsid w:val="00807A8C"/>
    <w:rsid w:val="00807D2F"/>
    <w:rsid w:val="00811A43"/>
    <w:rsid w:val="00811B16"/>
    <w:rsid w:val="00812275"/>
    <w:rsid w:val="008131E1"/>
    <w:rsid w:val="008137DF"/>
    <w:rsid w:val="00814C47"/>
    <w:rsid w:val="008165B3"/>
    <w:rsid w:val="00820B17"/>
    <w:rsid w:val="00820B3B"/>
    <w:rsid w:val="00821638"/>
    <w:rsid w:val="00822574"/>
    <w:rsid w:val="00825194"/>
    <w:rsid w:val="00826149"/>
    <w:rsid w:val="00826C57"/>
    <w:rsid w:val="00827CFC"/>
    <w:rsid w:val="00830DF4"/>
    <w:rsid w:val="00830E3E"/>
    <w:rsid w:val="00830FE3"/>
    <w:rsid w:val="00831072"/>
    <w:rsid w:val="00831EE1"/>
    <w:rsid w:val="0083406F"/>
    <w:rsid w:val="00835709"/>
    <w:rsid w:val="00841D59"/>
    <w:rsid w:val="00843519"/>
    <w:rsid w:val="00843BBD"/>
    <w:rsid w:val="00844F88"/>
    <w:rsid w:val="00846438"/>
    <w:rsid w:val="008478D2"/>
    <w:rsid w:val="00847911"/>
    <w:rsid w:val="00851C13"/>
    <w:rsid w:val="00854379"/>
    <w:rsid w:val="008543C2"/>
    <w:rsid w:val="00862421"/>
    <w:rsid w:val="00862B91"/>
    <w:rsid w:val="00862D8A"/>
    <w:rsid w:val="00862F38"/>
    <w:rsid w:val="00863F20"/>
    <w:rsid w:val="00863F39"/>
    <w:rsid w:val="00863FE0"/>
    <w:rsid w:val="00865459"/>
    <w:rsid w:val="00865AFA"/>
    <w:rsid w:val="00865B77"/>
    <w:rsid w:val="00867BDE"/>
    <w:rsid w:val="00867E13"/>
    <w:rsid w:val="0087259F"/>
    <w:rsid w:val="008746E7"/>
    <w:rsid w:val="00874B7C"/>
    <w:rsid w:val="008760B3"/>
    <w:rsid w:val="0087628D"/>
    <w:rsid w:val="0087661C"/>
    <w:rsid w:val="00876722"/>
    <w:rsid w:val="00877233"/>
    <w:rsid w:val="0088030C"/>
    <w:rsid w:val="00880401"/>
    <w:rsid w:val="0088118F"/>
    <w:rsid w:val="00882684"/>
    <w:rsid w:val="00883DBE"/>
    <w:rsid w:val="00884E7E"/>
    <w:rsid w:val="00885274"/>
    <w:rsid w:val="00887F36"/>
    <w:rsid w:val="00887F8F"/>
    <w:rsid w:val="00892176"/>
    <w:rsid w:val="00897EE9"/>
    <w:rsid w:val="008A0A70"/>
    <w:rsid w:val="008A1219"/>
    <w:rsid w:val="008A4144"/>
    <w:rsid w:val="008A56F4"/>
    <w:rsid w:val="008A5C47"/>
    <w:rsid w:val="008A685E"/>
    <w:rsid w:val="008A6B34"/>
    <w:rsid w:val="008A728D"/>
    <w:rsid w:val="008B078B"/>
    <w:rsid w:val="008B2885"/>
    <w:rsid w:val="008B2BCD"/>
    <w:rsid w:val="008B42C3"/>
    <w:rsid w:val="008B4821"/>
    <w:rsid w:val="008B6F5B"/>
    <w:rsid w:val="008C1237"/>
    <w:rsid w:val="008C1DB2"/>
    <w:rsid w:val="008C22AD"/>
    <w:rsid w:val="008C2A88"/>
    <w:rsid w:val="008C3B58"/>
    <w:rsid w:val="008C3D9D"/>
    <w:rsid w:val="008C3E35"/>
    <w:rsid w:val="008C4635"/>
    <w:rsid w:val="008C6A53"/>
    <w:rsid w:val="008D0125"/>
    <w:rsid w:val="008D0587"/>
    <w:rsid w:val="008D30E4"/>
    <w:rsid w:val="008D37C8"/>
    <w:rsid w:val="008D5A8C"/>
    <w:rsid w:val="008D5D99"/>
    <w:rsid w:val="008D7603"/>
    <w:rsid w:val="008E0E57"/>
    <w:rsid w:val="008E12D2"/>
    <w:rsid w:val="008E2F7E"/>
    <w:rsid w:val="008E4010"/>
    <w:rsid w:val="008E42DD"/>
    <w:rsid w:val="008E50CB"/>
    <w:rsid w:val="008E6853"/>
    <w:rsid w:val="008E6F44"/>
    <w:rsid w:val="008E784D"/>
    <w:rsid w:val="008F0902"/>
    <w:rsid w:val="008F1245"/>
    <w:rsid w:val="008F13DB"/>
    <w:rsid w:val="008F17D8"/>
    <w:rsid w:val="008F4E00"/>
    <w:rsid w:val="008F78AC"/>
    <w:rsid w:val="008F7CB2"/>
    <w:rsid w:val="008F7D2D"/>
    <w:rsid w:val="008F7E1D"/>
    <w:rsid w:val="00902139"/>
    <w:rsid w:val="009024FB"/>
    <w:rsid w:val="009034AB"/>
    <w:rsid w:val="00906BB9"/>
    <w:rsid w:val="0091120C"/>
    <w:rsid w:val="009116EB"/>
    <w:rsid w:val="009121D1"/>
    <w:rsid w:val="009126E4"/>
    <w:rsid w:val="00913AAC"/>
    <w:rsid w:val="00915066"/>
    <w:rsid w:val="009152A0"/>
    <w:rsid w:val="009152B9"/>
    <w:rsid w:val="00915E73"/>
    <w:rsid w:val="00916ED2"/>
    <w:rsid w:val="0091724D"/>
    <w:rsid w:val="00917278"/>
    <w:rsid w:val="009173CC"/>
    <w:rsid w:val="009176E5"/>
    <w:rsid w:val="00922559"/>
    <w:rsid w:val="00923DDB"/>
    <w:rsid w:val="009240BE"/>
    <w:rsid w:val="0092579A"/>
    <w:rsid w:val="009265F1"/>
    <w:rsid w:val="00930207"/>
    <w:rsid w:val="009306C4"/>
    <w:rsid w:val="00930DB4"/>
    <w:rsid w:val="009334E0"/>
    <w:rsid w:val="00933A63"/>
    <w:rsid w:val="00936075"/>
    <w:rsid w:val="0094084A"/>
    <w:rsid w:val="00940A95"/>
    <w:rsid w:val="00941EAB"/>
    <w:rsid w:val="009459C4"/>
    <w:rsid w:val="009461BC"/>
    <w:rsid w:val="009462AE"/>
    <w:rsid w:val="0094799D"/>
    <w:rsid w:val="00952BED"/>
    <w:rsid w:val="00952FBE"/>
    <w:rsid w:val="00954A63"/>
    <w:rsid w:val="00956F00"/>
    <w:rsid w:val="009574E2"/>
    <w:rsid w:val="0096052F"/>
    <w:rsid w:val="0096064B"/>
    <w:rsid w:val="009612C3"/>
    <w:rsid w:val="00961A1A"/>
    <w:rsid w:val="00962D54"/>
    <w:rsid w:val="00963972"/>
    <w:rsid w:val="00965A84"/>
    <w:rsid w:val="00966176"/>
    <w:rsid w:val="00966337"/>
    <w:rsid w:val="00970580"/>
    <w:rsid w:val="00972BEA"/>
    <w:rsid w:val="0097317D"/>
    <w:rsid w:val="00974E08"/>
    <w:rsid w:val="00976139"/>
    <w:rsid w:val="00980674"/>
    <w:rsid w:val="00981A03"/>
    <w:rsid w:val="00983ED5"/>
    <w:rsid w:val="00985292"/>
    <w:rsid w:val="0098687F"/>
    <w:rsid w:val="009872A1"/>
    <w:rsid w:val="00990D2E"/>
    <w:rsid w:val="00992F4A"/>
    <w:rsid w:val="0099664B"/>
    <w:rsid w:val="00996A08"/>
    <w:rsid w:val="0099713A"/>
    <w:rsid w:val="009A0851"/>
    <w:rsid w:val="009A2A73"/>
    <w:rsid w:val="009A552B"/>
    <w:rsid w:val="009A593F"/>
    <w:rsid w:val="009A6AFF"/>
    <w:rsid w:val="009A6E86"/>
    <w:rsid w:val="009A76AE"/>
    <w:rsid w:val="009A77DD"/>
    <w:rsid w:val="009B1760"/>
    <w:rsid w:val="009B1FAA"/>
    <w:rsid w:val="009B2931"/>
    <w:rsid w:val="009B2B26"/>
    <w:rsid w:val="009B31EF"/>
    <w:rsid w:val="009B3733"/>
    <w:rsid w:val="009B41D8"/>
    <w:rsid w:val="009B5763"/>
    <w:rsid w:val="009B5EDC"/>
    <w:rsid w:val="009B6C4E"/>
    <w:rsid w:val="009B7FE9"/>
    <w:rsid w:val="009C0171"/>
    <w:rsid w:val="009C03BB"/>
    <w:rsid w:val="009C1AE8"/>
    <w:rsid w:val="009C24D2"/>
    <w:rsid w:val="009C2CB8"/>
    <w:rsid w:val="009C4CFC"/>
    <w:rsid w:val="009C5809"/>
    <w:rsid w:val="009C795A"/>
    <w:rsid w:val="009D0585"/>
    <w:rsid w:val="009D09BD"/>
    <w:rsid w:val="009D0FF1"/>
    <w:rsid w:val="009D21AF"/>
    <w:rsid w:val="009D255D"/>
    <w:rsid w:val="009D3DF7"/>
    <w:rsid w:val="009D4BA1"/>
    <w:rsid w:val="009E0E7E"/>
    <w:rsid w:val="009E1979"/>
    <w:rsid w:val="009E19F3"/>
    <w:rsid w:val="009E3407"/>
    <w:rsid w:val="009E3443"/>
    <w:rsid w:val="009E4519"/>
    <w:rsid w:val="009E524D"/>
    <w:rsid w:val="009E7C18"/>
    <w:rsid w:val="009E7F57"/>
    <w:rsid w:val="009F2004"/>
    <w:rsid w:val="009F33FF"/>
    <w:rsid w:val="009F4E95"/>
    <w:rsid w:val="009F4FF2"/>
    <w:rsid w:val="009F5B69"/>
    <w:rsid w:val="00A0245B"/>
    <w:rsid w:val="00A02B3A"/>
    <w:rsid w:val="00A02B4D"/>
    <w:rsid w:val="00A03C78"/>
    <w:rsid w:val="00A0483C"/>
    <w:rsid w:val="00A053D3"/>
    <w:rsid w:val="00A0613D"/>
    <w:rsid w:val="00A06A30"/>
    <w:rsid w:val="00A10661"/>
    <w:rsid w:val="00A13538"/>
    <w:rsid w:val="00A13F7B"/>
    <w:rsid w:val="00A14492"/>
    <w:rsid w:val="00A15757"/>
    <w:rsid w:val="00A157F2"/>
    <w:rsid w:val="00A16D5C"/>
    <w:rsid w:val="00A173A6"/>
    <w:rsid w:val="00A21489"/>
    <w:rsid w:val="00A22E47"/>
    <w:rsid w:val="00A2531E"/>
    <w:rsid w:val="00A27349"/>
    <w:rsid w:val="00A30E22"/>
    <w:rsid w:val="00A3177B"/>
    <w:rsid w:val="00A319D0"/>
    <w:rsid w:val="00A32601"/>
    <w:rsid w:val="00A33FA9"/>
    <w:rsid w:val="00A34A4B"/>
    <w:rsid w:val="00A34DFB"/>
    <w:rsid w:val="00A355A6"/>
    <w:rsid w:val="00A37252"/>
    <w:rsid w:val="00A373CB"/>
    <w:rsid w:val="00A40ADD"/>
    <w:rsid w:val="00A428F1"/>
    <w:rsid w:val="00A450C6"/>
    <w:rsid w:val="00A46497"/>
    <w:rsid w:val="00A46688"/>
    <w:rsid w:val="00A506AF"/>
    <w:rsid w:val="00A52F8D"/>
    <w:rsid w:val="00A53288"/>
    <w:rsid w:val="00A53C89"/>
    <w:rsid w:val="00A54EBF"/>
    <w:rsid w:val="00A56775"/>
    <w:rsid w:val="00A61E8F"/>
    <w:rsid w:val="00A6247C"/>
    <w:rsid w:val="00A62A38"/>
    <w:rsid w:val="00A639A4"/>
    <w:rsid w:val="00A64306"/>
    <w:rsid w:val="00A64D9C"/>
    <w:rsid w:val="00A65881"/>
    <w:rsid w:val="00A6740C"/>
    <w:rsid w:val="00A67A0C"/>
    <w:rsid w:val="00A701AD"/>
    <w:rsid w:val="00A72EC1"/>
    <w:rsid w:val="00A76F06"/>
    <w:rsid w:val="00A817FE"/>
    <w:rsid w:val="00A8221A"/>
    <w:rsid w:val="00A866AE"/>
    <w:rsid w:val="00A87938"/>
    <w:rsid w:val="00A87C2F"/>
    <w:rsid w:val="00A927F5"/>
    <w:rsid w:val="00A92AA8"/>
    <w:rsid w:val="00A93F92"/>
    <w:rsid w:val="00A9526A"/>
    <w:rsid w:val="00A96EF3"/>
    <w:rsid w:val="00A96FD0"/>
    <w:rsid w:val="00AA2334"/>
    <w:rsid w:val="00AA29F1"/>
    <w:rsid w:val="00AA3680"/>
    <w:rsid w:val="00AA5E65"/>
    <w:rsid w:val="00AA6C0A"/>
    <w:rsid w:val="00AA7478"/>
    <w:rsid w:val="00AB0530"/>
    <w:rsid w:val="00AB08ED"/>
    <w:rsid w:val="00AB1211"/>
    <w:rsid w:val="00AB1589"/>
    <w:rsid w:val="00AB1F48"/>
    <w:rsid w:val="00AB2879"/>
    <w:rsid w:val="00AB2F8E"/>
    <w:rsid w:val="00AB7470"/>
    <w:rsid w:val="00AC0565"/>
    <w:rsid w:val="00AC3426"/>
    <w:rsid w:val="00AC424A"/>
    <w:rsid w:val="00AC48B9"/>
    <w:rsid w:val="00AC6938"/>
    <w:rsid w:val="00AC6E46"/>
    <w:rsid w:val="00AC70DC"/>
    <w:rsid w:val="00AC7DFE"/>
    <w:rsid w:val="00AD36DF"/>
    <w:rsid w:val="00AD38FD"/>
    <w:rsid w:val="00AD5829"/>
    <w:rsid w:val="00AD672B"/>
    <w:rsid w:val="00AD72DD"/>
    <w:rsid w:val="00AE1CEC"/>
    <w:rsid w:val="00AE28CF"/>
    <w:rsid w:val="00AE542C"/>
    <w:rsid w:val="00AE75BA"/>
    <w:rsid w:val="00AE7D5E"/>
    <w:rsid w:val="00AF0811"/>
    <w:rsid w:val="00AF3338"/>
    <w:rsid w:val="00AF3A29"/>
    <w:rsid w:val="00AF5249"/>
    <w:rsid w:val="00AF59B1"/>
    <w:rsid w:val="00AF6320"/>
    <w:rsid w:val="00AF66A2"/>
    <w:rsid w:val="00AF7899"/>
    <w:rsid w:val="00B01900"/>
    <w:rsid w:val="00B0561A"/>
    <w:rsid w:val="00B06C27"/>
    <w:rsid w:val="00B074AF"/>
    <w:rsid w:val="00B10013"/>
    <w:rsid w:val="00B117C0"/>
    <w:rsid w:val="00B141D1"/>
    <w:rsid w:val="00B14E89"/>
    <w:rsid w:val="00B16B2E"/>
    <w:rsid w:val="00B17DC6"/>
    <w:rsid w:val="00B21406"/>
    <w:rsid w:val="00B22418"/>
    <w:rsid w:val="00B22AFB"/>
    <w:rsid w:val="00B232E1"/>
    <w:rsid w:val="00B24089"/>
    <w:rsid w:val="00B25AFA"/>
    <w:rsid w:val="00B272A7"/>
    <w:rsid w:val="00B275EF"/>
    <w:rsid w:val="00B3001C"/>
    <w:rsid w:val="00B32897"/>
    <w:rsid w:val="00B340ED"/>
    <w:rsid w:val="00B342A4"/>
    <w:rsid w:val="00B35348"/>
    <w:rsid w:val="00B36E3E"/>
    <w:rsid w:val="00B371FA"/>
    <w:rsid w:val="00B40F4A"/>
    <w:rsid w:val="00B41AC1"/>
    <w:rsid w:val="00B41CEA"/>
    <w:rsid w:val="00B429AD"/>
    <w:rsid w:val="00B42AB4"/>
    <w:rsid w:val="00B43D38"/>
    <w:rsid w:val="00B44A67"/>
    <w:rsid w:val="00B506EB"/>
    <w:rsid w:val="00B51DF9"/>
    <w:rsid w:val="00B52113"/>
    <w:rsid w:val="00B5285F"/>
    <w:rsid w:val="00B538B4"/>
    <w:rsid w:val="00B53BC9"/>
    <w:rsid w:val="00B548B0"/>
    <w:rsid w:val="00B5550D"/>
    <w:rsid w:val="00B56137"/>
    <w:rsid w:val="00B566D7"/>
    <w:rsid w:val="00B568AB"/>
    <w:rsid w:val="00B62E02"/>
    <w:rsid w:val="00B635E2"/>
    <w:rsid w:val="00B6509A"/>
    <w:rsid w:val="00B718A9"/>
    <w:rsid w:val="00B71A0B"/>
    <w:rsid w:val="00B71D05"/>
    <w:rsid w:val="00B71DE1"/>
    <w:rsid w:val="00B75C07"/>
    <w:rsid w:val="00B76157"/>
    <w:rsid w:val="00B800EA"/>
    <w:rsid w:val="00B8021B"/>
    <w:rsid w:val="00B80C2D"/>
    <w:rsid w:val="00B82E12"/>
    <w:rsid w:val="00B83267"/>
    <w:rsid w:val="00B836B7"/>
    <w:rsid w:val="00B83FC1"/>
    <w:rsid w:val="00B8455D"/>
    <w:rsid w:val="00B923D7"/>
    <w:rsid w:val="00B92F47"/>
    <w:rsid w:val="00B93F88"/>
    <w:rsid w:val="00B94FDE"/>
    <w:rsid w:val="00B95FA7"/>
    <w:rsid w:val="00B96132"/>
    <w:rsid w:val="00B96D3F"/>
    <w:rsid w:val="00B977E1"/>
    <w:rsid w:val="00B97873"/>
    <w:rsid w:val="00BA0EEA"/>
    <w:rsid w:val="00BA21DE"/>
    <w:rsid w:val="00BA3B41"/>
    <w:rsid w:val="00BA558E"/>
    <w:rsid w:val="00BA59A6"/>
    <w:rsid w:val="00BA6C20"/>
    <w:rsid w:val="00BB1D4B"/>
    <w:rsid w:val="00BB2844"/>
    <w:rsid w:val="00BB472A"/>
    <w:rsid w:val="00BB4A97"/>
    <w:rsid w:val="00BC0848"/>
    <w:rsid w:val="00BC694C"/>
    <w:rsid w:val="00BD0680"/>
    <w:rsid w:val="00BD0EC4"/>
    <w:rsid w:val="00BD1700"/>
    <w:rsid w:val="00BD1CE2"/>
    <w:rsid w:val="00BD1EE2"/>
    <w:rsid w:val="00BD21C6"/>
    <w:rsid w:val="00BD2571"/>
    <w:rsid w:val="00BD2678"/>
    <w:rsid w:val="00BD2B15"/>
    <w:rsid w:val="00BD2F1B"/>
    <w:rsid w:val="00BD407A"/>
    <w:rsid w:val="00BD59E7"/>
    <w:rsid w:val="00BD5A1B"/>
    <w:rsid w:val="00BE05AF"/>
    <w:rsid w:val="00BE0CE7"/>
    <w:rsid w:val="00BE17FE"/>
    <w:rsid w:val="00BE2E53"/>
    <w:rsid w:val="00BE2EE5"/>
    <w:rsid w:val="00BE4A0A"/>
    <w:rsid w:val="00BE4E14"/>
    <w:rsid w:val="00BE564F"/>
    <w:rsid w:val="00BE7562"/>
    <w:rsid w:val="00BF00D4"/>
    <w:rsid w:val="00BF07AD"/>
    <w:rsid w:val="00BF26DF"/>
    <w:rsid w:val="00BF3665"/>
    <w:rsid w:val="00BF63C8"/>
    <w:rsid w:val="00BF780D"/>
    <w:rsid w:val="00C000AB"/>
    <w:rsid w:val="00C00A4E"/>
    <w:rsid w:val="00C02EB7"/>
    <w:rsid w:val="00C03A2B"/>
    <w:rsid w:val="00C040ED"/>
    <w:rsid w:val="00C0496C"/>
    <w:rsid w:val="00C05343"/>
    <w:rsid w:val="00C05738"/>
    <w:rsid w:val="00C058B9"/>
    <w:rsid w:val="00C066D8"/>
    <w:rsid w:val="00C07EC1"/>
    <w:rsid w:val="00C07FBB"/>
    <w:rsid w:val="00C105E2"/>
    <w:rsid w:val="00C10D71"/>
    <w:rsid w:val="00C1104F"/>
    <w:rsid w:val="00C11A32"/>
    <w:rsid w:val="00C13583"/>
    <w:rsid w:val="00C13BF6"/>
    <w:rsid w:val="00C14318"/>
    <w:rsid w:val="00C15766"/>
    <w:rsid w:val="00C15A06"/>
    <w:rsid w:val="00C16B9C"/>
    <w:rsid w:val="00C17216"/>
    <w:rsid w:val="00C17FE0"/>
    <w:rsid w:val="00C200B3"/>
    <w:rsid w:val="00C21FA8"/>
    <w:rsid w:val="00C24CC1"/>
    <w:rsid w:val="00C25D66"/>
    <w:rsid w:val="00C25EA6"/>
    <w:rsid w:val="00C27FE7"/>
    <w:rsid w:val="00C32C75"/>
    <w:rsid w:val="00C32CDF"/>
    <w:rsid w:val="00C337D8"/>
    <w:rsid w:val="00C33E97"/>
    <w:rsid w:val="00C35389"/>
    <w:rsid w:val="00C3554E"/>
    <w:rsid w:val="00C35B10"/>
    <w:rsid w:val="00C35EF5"/>
    <w:rsid w:val="00C40264"/>
    <w:rsid w:val="00C40A91"/>
    <w:rsid w:val="00C4117D"/>
    <w:rsid w:val="00C412BE"/>
    <w:rsid w:val="00C419DE"/>
    <w:rsid w:val="00C41C60"/>
    <w:rsid w:val="00C427FD"/>
    <w:rsid w:val="00C42A5E"/>
    <w:rsid w:val="00C434A3"/>
    <w:rsid w:val="00C44DDD"/>
    <w:rsid w:val="00C45614"/>
    <w:rsid w:val="00C4562C"/>
    <w:rsid w:val="00C45C35"/>
    <w:rsid w:val="00C46727"/>
    <w:rsid w:val="00C46A32"/>
    <w:rsid w:val="00C47085"/>
    <w:rsid w:val="00C515D4"/>
    <w:rsid w:val="00C5415F"/>
    <w:rsid w:val="00C54750"/>
    <w:rsid w:val="00C55EFB"/>
    <w:rsid w:val="00C55F80"/>
    <w:rsid w:val="00C56BA0"/>
    <w:rsid w:val="00C60E0E"/>
    <w:rsid w:val="00C62559"/>
    <w:rsid w:val="00C62C74"/>
    <w:rsid w:val="00C66359"/>
    <w:rsid w:val="00C66839"/>
    <w:rsid w:val="00C66E82"/>
    <w:rsid w:val="00C70D27"/>
    <w:rsid w:val="00C730A3"/>
    <w:rsid w:val="00C74128"/>
    <w:rsid w:val="00C74FA4"/>
    <w:rsid w:val="00C75A56"/>
    <w:rsid w:val="00C75D3A"/>
    <w:rsid w:val="00C75F2B"/>
    <w:rsid w:val="00C76020"/>
    <w:rsid w:val="00C76AB0"/>
    <w:rsid w:val="00C80089"/>
    <w:rsid w:val="00C82438"/>
    <w:rsid w:val="00C8272D"/>
    <w:rsid w:val="00C831DC"/>
    <w:rsid w:val="00C853F1"/>
    <w:rsid w:val="00C90493"/>
    <w:rsid w:val="00C90B60"/>
    <w:rsid w:val="00C93775"/>
    <w:rsid w:val="00C93ECF"/>
    <w:rsid w:val="00C94F85"/>
    <w:rsid w:val="00C95934"/>
    <w:rsid w:val="00C96FAD"/>
    <w:rsid w:val="00C972ED"/>
    <w:rsid w:val="00C97CAE"/>
    <w:rsid w:val="00CA186D"/>
    <w:rsid w:val="00CA3FE8"/>
    <w:rsid w:val="00CA5E6F"/>
    <w:rsid w:val="00CA61EE"/>
    <w:rsid w:val="00CA67C1"/>
    <w:rsid w:val="00CA6934"/>
    <w:rsid w:val="00CA7727"/>
    <w:rsid w:val="00CB1052"/>
    <w:rsid w:val="00CB13DB"/>
    <w:rsid w:val="00CB4B18"/>
    <w:rsid w:val="00CB5D6E"/>
    <w:rsid w:val="00CB7D66"/>
    <w:rsid w:val="00CC0FAF"/>
    <w:rsid w:val="00CC105F"/>
    <w:rsid w:val="00CC19A7"/>
    <w:rsid w:val="00CC291C"/>
    <w:rsid w:val="00CC2B0B"/>
    <w:rsid w:val="00CC3C32"/>
    <w:rsid w:val="00CC5E1D"/>
    <w:rsid w:val="00CC72F5"/>
    <w:rsid w:val="00CC76C7"/>
    <w:rsid w:val="00CD1E8A"/>
    <w:rsid w:val="00CD415F"/>
    <w:rsid w:val="00CD4359"/>
    <w:rsid w:val="00CD491D"/>
    <w:rsid w:val="00CD5CC6"/>
    <w:rsid w:val="00CD6AC7"/>
    <w:rsid w:val="00CD70A9"/>
    <w:rsid w:val="00CE01F1"/>
    <w:rsid w:val="00CE1854"/>
    <w:rsid w:val="00CE453B"/>
    <w:rsid w:val="00CE4BB2"/>
    <w:rsid w:val="00CE5171"/>
    <w:rsid w:val="00CE5BBE"/>
    <w:rsid w:val="00CE611D"/>
    <w:rsid w:val="00CE6599"/>
    <w:rsid w:val="00CE6C28"/>
    <w:rsid w:val="00CF0ACD"/>
    <w:rsid w:val="00CF10B0"/>
    <w:rsid w:val="00CF1510"/>
    <w:rsid w:val="00CF3550"/>
    <w:rsid w:val="00CF3BC3"/>
    <w:rsid w:val="00CF3BFC"/>
    <w:rsid w:val="00CF3DBF"/>
    <w:rsid w:val="00CF3E1D"/>
    <w:rsid w:val="00CF5CCA"/>
    <w:rsid w:val="00D010EA"/>
    <w:rsid w:val="00D02A13"/>
    <w:rsid w:val="00D02D25"/>
    <w:rsid w:val="00D043A2"/>
    <w:rsid w:val="00D04F8C"/>
    <w:rsid w:val="00D05702"/>
    <w:rsid w:val="00D05703"/>
    <w:rsid w:val="00D06950"/>
    <w:rsid w:val="00D072E4"/>
    <w:rsid w:val="00D100A8"/>
    <w:rsid w:val="00D10619"/>
    <w:rsid w:val="00D1081F"/>
    <w:rsid w:val="00D1279E"/>
    <w:rsid w:val="00D1490B"/>
    <w:rsid w:val="00D163E1"/>
    <w:rsid w:val="00D20255"/>
    <w:rsid w:val="00D20A41"/>
    <w:rsid w:val="00D21735"/>
    <w:rsid w:val="00D226A0"/>
    <w:rsid w:val="00D24C0F"/>
    <w:rsid w:val="00D25C23"/>
    <w:rsid w:val="00D27123"/>
    <w:rsid w:val="00D30606"/>
    <w:rsid w:val="00D31595"/>
    <w:rsid w:val="00D31D41"/>
    <w:rsid w:val="00D341BF"/>
    <w:rsid w:val="00D35CF0"/>
    <w:rsid w:val="00D3626A"/>
    <w:rsid w:val="00D36A3C"/>
    <w:rsid w:val="00D36ABA"/>
    <w:rsid w:val="00D37CC6"/>
    <w:rsid w:val="00D41006"/>
    <w:rsid w:val="00D42311"/>
    <w:rsid w:val="00D50469"/>
    <w:rsid w:val="00D50849"/>
    <w:rsid w:val="00D51809"/>
    <w:rsid w:val="00D51FB6"/>
    <w:rsid w:val="00D545AB"/>
    <w:rsid w:val="00D545E4"/>
    <w:rsid w:val="00D54E0C"/>
    <w:rsid w:val="00D566B0"/>
    <w:rsid w:val="00D60EBA"/>
    <w:rsid w:val="00D62712"/>
    <w:rsid w:val="00D62C7E"/>
    <w:rsid w:val="00D63A83"/>
    <w:rsid w:val="00D653E5"/>
    <w:rsid w:val="00D658DA"/>
    <w:rsid w:val="00D65E2D"/>
    <w:rsid w:val="00D66BFB"/>
    <w:rsid w:val="00D66E25"/>
    <w:rsid w:val="00D67EBF"/>
    <w:rsid w:val="00D7010A"/>
    <w:rsid w:val="00D7327D"/>
    <w:rsid w:val="00D732D0"/>
    <w:rsid w:val="00D765C2"/>
    <w:rsid w:val="00D770C6"/>
    <w:rsid w:val="00D802ED"/>
    <w:rsid w:val="00D807E9"/>
    <w:rsid w:val="00D8164B"/>
    <w:rsid w:val="00D823C2"/>
    <w:rsid w:val="00D84276"/>
    <w:rsid w:val="00D84376"/>
    <w:rsid w:val="00D8578D"/>
    <w:rsid w:val="00D8755E"/>
    <w:rsid w:val="00D87B7C"/>
    <w:rsid w:val="00D90572"/>
    <w:rsid w:val="00D90853"/>
    <w:rsid w:val="00D94501"/>
    <w:rsid w:val="00D9706F"/>
    <w:rsid w:val="00D97CB4"/>
    <w:rsid w:val="00DA0B10"/>
    <w:rsid w:val="00DA1BB9"/>
    <w:rsid w:val="00DA36F9"/>
    <w:rsid w:val="00DA36FE"/>
    <w:rsid w:val="00DA449A"/>
    <w:rsid w:val="00DA567F"/>
    <w:rsid w:val="00DA5D39"/>
    <w:rsid w:val="00DA64CD"/>
    <w:rsid w:val="00DB7416"/>
    <w:rsid w:val="00DB74B5"/>
    <w:rsid w:val="00DB789C"/>
    <w:rsid w:val="00DC1B17"/>
    <w:rsid w:val="00DC30E9"/>
    <w:rsid w:val="00DC324A"/>
    <w:rsid w:val="00DC4598"/>
    <w:rsid w:val="00DC6975"/>
    <w:rsid w:val="00DC7757"/>
    <w:rsid w:val="00DC78D2"/>
    <w:rsid w:val="00DD125C"/>
    <w:rsid w:val="00DD31EB"/>
    <w:rsid w:val="00DD3D06"/>
    <w:rsid w:val="00DD46A3"/>
    <w:rsid w:val="00DD62B6"/>
    <w:rsid w:val="00DD62C4"/>
    <w:rsid w:val="00DD7DBB"/>
    <w:rsid w:val="00DE0B4D"/>
    <w:rsid w:val="00DE0FD0"/>
    <w:rsid w:val="00DE138E"/>
    <w:rsid w:val="00DE1EA1"/>
    <w:rsid w:val="00DE2579"/>
    <w:rsid w:val="00DE2D69"/>
    <w:rsid w:val="00DE5A9A"/>
    <w:rsid w:val="00DF16FC"/>
    <w:rsid w:val="00DF2127"/>
    <w:rsid w:val="00DF3B19"/>
    <w:rsid w:val="00DF3C1E"/>
    <w:rsid w:val="00DF3EE2"/>
    <w:rsid w:val="00DF41CB"/>
    <w:rsid w:val="00DF5008"/>
    <w:rsid w:val="00DF6A3E"/>
    <w:rsid w:val="00DF7263"/>
    <w:rsid w:val="00DF7B5D"/>
    <w:rsid w:val="00E00E18"/>
    <w:rsid w:val="00E0199A"/>
    <w:rsid w:val="00E02791"/>
    <w:rsid w:val="00E04270"/>
    <w:rsid w:val="00E05BC9"/>
    <w:rsid w:val="00E05DFB"/>
    <w:rsid w:val="00E062A8"/>
    <w:rsid w:val="00E06D0F"/>
    <w:rsid w:val="00E10318"/>
    <w:rsid w:val="00E16C2A"/>
    <w:rsid w:val="00E16DA9"/>
    <w:rsid w:val="00E21F80"/>
    <w:rsid w:val="00E2301B"/>
    <w:rsid w:val="00E23470"/>
    <w:rsid w:val="00E240B9"/>
    <w:rsid w:val="00E257A2"/>
    <w:rsid w:val="00E258C3"/>
    <w:rsid w:val="00E25CA7"/>
    <w:rsid w:val="00E25EB3"/>
    <w:rsid w:val="00E27241"/>
    <w:rsid w:val="00E32903"/>
    <w:rsid w:val="00E33BFF"/>
    <w:rsid w:val="00E34118"/>
    <w:rsid w:val="00E35065"/>
    <w:rsid w:val="00E350A9"/>
    <w:rsid w:val="00E351C0"/>
    <w:rsid w:val="00E3754B"/>
    <w:rsid w:val="00E40279"/>
    <w:rsid w:val="00E403DC"/>
    <w:rsid w:val="00E405A2"/>
    <w:rsid w:val="00E44EF6"/>
    <w:rsid w:val="00E454F1"/>
    <w:rsid w:val="00E51147"/>
    <w:rsid w:val="00E5219E"/>
    <w:rsid w:val="00E551A2"/>
    <w:rsid w:val="00E56D06"/>
    <w:rsid w:val="00E57ADC"/>
    <w:rsid w:val="00E61E95"/>
    <w:rsid w:val="00E62EC5"/>
    <w:rsid w:val="00E646F2"/>
    <w:rsid w:val="00E64DD2"/>
    <w:rsid w:val="00E6513E"/>
    <w:rsid w:val="00E65A56"/>
    <w:rsid w:val="00E661BF"/>
    <w:rsid w:val="00E671D9"/>
    <w:rsid w:val="00E70F6E"/>
    <w:rsid w:val="00E715F8"/>
    <w:rsid w:val="00E719AB"/>
    <w:rsid w:val="00E722CB"/>
    <w:rsid w:val="00E733EB"/>
    <w:rsid w:val="00E75EE5"/>
    <w:rsid w:val="00E76F82"/>
    <w:rsid w:val="00E77C43"/>
    <w:rsid w:val="00E818A0"/>
    <w:rsid w:val="00E84B58"/>
    <w:rsid w:val="00E84BDA"/>
    <w:rsid w:val="00E85049"/>
    <w:rsid w:val="00E85463"/>
    <w:rsid w:val="00E859A4"/>
    <w:rsid w:val="00E85DD6"/>
    <w:rsid w:val="00E86279"/>
    <w:rsid w:val="00E86888"/>
    <w:rsid w:val="00E86ABE"/>
    <w:rsid w:val="00E8745E"/>
    <w:rsid w:val="00E925ED"/>
    <w:rsid w:val="00E9349F"/>
    <w:rsid w:val="00E93845"/>
    <w:rsid w:val="00E951B4"/>
    <w:rsid w:val="00E95A6F"/>
    <w:rsid w:val="00E95CD7"/>
    <w:rsid w:val="00E969E6"/>
    <w:rsid w:val="00EA0C0C"/>
    <w:rsid w:val="00EA195D"/>
    <w:rsid w:val="00EA617D"/>
    <w:rsid w:val="00EB1CD3"/>
    <w:rsid w:val="00EB3B14"/>
    <w:rsid w:val="00EB5434"/>
    <w:rsid w:val="00EB6B3C"/>
    <w:rsid w:val="00EB7A9E"/>
    <w:rsid w:val="00EC3BCF"/>
    <w:rsid w:val="00EC4073"/>
    <w:rsid w:val="00EC6732"/>
    <w:rsid w:val="00EC6CA0"/>
    <w:rsid w:val="00EC6FB0"/>
    <w:rsid w:val="00ED03FA"/>
    <w:rsid w:val="00ED177D"/>
    <w:rsid w:val="00ED3AB4"/>
    <w:rsid w:val="00ED4F9D"/>
    <w:rsid w:val="00ED5ED1"/>
    <w:rsid w:val="00ED6B8A"/>
    <w:rsid w:val="00ED72FC"/>
    <w:rsid w:val="00ED7A52"/>
    <w:rsid w:val="00ED7D7C"/>
    <w:rsid w:val="00EE000E"/>
    <w:rsid w:val="00EE0923"/>
    <w:rsid w:val="00EE0CF2"/>
    <w:rsid w:val="00EE0D63"/>
    <w:rsid w:val="00EE18CF"/>
    <w:rsid w:val="00EE1D35"/>
    <w:rsid w:val="00EE2B2D"/>
    <w:rsid w:val="00EE2E1F"/>
    <w:rsid w:val="00EE33A6"/>
    <w:rsid w:val="00EE3AF6"/>
    <w:rsid w:val="00EE3B74"/>
    <w:rsid w:val="00EE4B6A"/>
    <w:rsid w:val="00EE77F1"/>
    <w:rsid w:val="00EF0797"/>
    <w:rsid w:val="00EF0F52"/>
    <w:rsid w:val="00EF2299"/>
    <w:rsid w:val="00EF2D38"/>
    <w:rsid w:val="00EF3EA8"/>
    <w:rsid w:val="00EF4359"/>
    <w:rsid w:val="00EF5962"/>
    <w:rsid w:val="00EF675B"/>
    <w:rsid w:val="00EF68E4"/>
    <w:rsid w:val="00EF6D43"/>
    <w:rsid w:val="00F0058B"/>
    <w:rsid w:val="00F00D1A"/>
    <w:rsid w:val="00F01C7B"/>
    <w:rsid w:val="00F02148"/>
    <w:rsid w:val="00F02221"/>
    <w:rsid w:val="00F03CF6"/>
    <w:rsid w:val="00F0508F"/>
    <w:rsid w:val="00F05B67"/>
    <w:rsid w:val="00F0657E"/>
    <w:rsid w:val="00F0658B"/>
    <w:rsid w:val="00F06CFC"/>
    <w:rsid w:val="00F07371"/>
    <w:rsid w:val="00F07684"/>
    <w:rsid w:val="00F10428"/>
    <w:rsid w:val="00F10F50"/>
    <w:rsid w:val="00F1226C"/>
    <w:rsid w:val="00F1263B"/>
    <w:rsid w:val="00F1467C"/>
    <w:rsid w:val="00F15BFE"/>
    <w:rsid w:val="00F15F78"/>
    <w:rsid w:val="00F17A8B"/>
    <w:rsid w:val="00F17CE7"/>
    <w:rsid w:val="00F21CAF"/>
    <w:rsid w:val="00F22090"/>
    <w:rsid w:val="00F24EB3"/>
    <w:rsid w:val="00F314AE"/>
    <w:rsid w:val="00F319EC"/>
    <w:rsid w:val="00F31CF0"/>
    <w:rsid w:val="00F33F6B"/>
    <w:rsid w:val="00F3493E"/>
    <w:rsid w:val="00F34E47"/>
    <w:rsid w:val="00F3607B"/>
    <w:rsid w:val="00F372D1"/>
    <w:rsid w:val="00F37D27"/>
    <w:rsid w:val="00F40D85"/>
    <w:rsid w:val="00F42AF8"/>
    <w:rsid w:val="00F432E8"/>
    <w:rsid w:val="00F45CBB"/>
    <w:rsid w:val="00F467EF"/>
    <w:rsid w:val="00F47574"/>
    <w:rsid w:val="00F512D0"/>
    <w:rsid w:val="00F52CA7"/>
    <w:rsid w:val="00F540CC"/>
    <w:rsid w:val="00F54341"/>
    <w:rsid w:val="00F55742"/>
    <w:rsid w:val="00F569FB"/>
    <w:rsid w:val="00F602C3"/>
    <w:rsid w:val="00F60615"/>
    <w:rsid w:val="00F60B9D"/>
    <w:rsid w:val="00F60CE6"/>
    <w:rsid w:val="00F624B4"/>
    <w:rsid w:val="00F62692"/>
    <w:rsid w:val="00F626B9"/>
    <w:rsid w:val="00F65358"/>
    <w:rsid w:val="00F666CF"/>
    <w:rsid w:val="00F6701E"/>
    <w:rsid w:val="00F674CF"/>
    <w:rsid w:val="00F677E5"/>
    <w:rsid w:val="00F7109E"/>
    <w:rsid w:val="00F72965"/>
    <w:rsid w:val="00F731BA"/>
    <w:rsid w:val="00F732D9"/>
    <w:rsid w:val="00F73B22"/>
    <w:rsid w:val="00F76BAB"/>
    <w:rsid w:val="00F775AC"/>
    <w:rsid w:val="00F817BA"/>
    <w:rsid w:val="00F82111"/>
    <w:rsid w:val="00F82455"/>
    <w:rsid w:val="00F83592"/>
    <w:rsid w:val="00F84502"/>
    <w:rsid w:val="00F84978"/>
    <w:rsid w:val="00F87191"/>
    <w:rsid w:val="00F871BC"/>
    <w:rsid w:val="00F873F6"/>
    <w:rsid w:val="00F87ABD"/>
    <w:rsid w:val="00F9011F"/>
    <w:rsid w:val="00F90DFF"/>
    <w:rsid w:val="00F92307"/>
    <w:rsid w:val="00F93F51"/>
    <w:rsid w:val="00FA08E3"/>
    <w:rsid w:val="00FA0E3B"/>
    <w:rsid w:val="00FA0F46"/>
    <w:rsid w:val="00FA3074"/>
    <w:rsid w:val="00FA39F8"/>
    <w:rsid w:val="00FA3D0F"/>
    <w:rsid w:val="00FA4D3A"/>
    <w:rsid w:val="00FA5764"/>
    <w:rsid w:val="00FA5A8B"/>
    <w:rsid w:val="00FA616F"/>
    <w:rsid w:val="00FA7019"/>
    <w:rsid w:val="00FB0032"/>
    <w:rsid w:val="00FB1717"/>
    <w:rsid w:val="00FB1E18"/>
    <w:rsid w:val="00FB207A"/>
    <w:rsid w:val="00FB32CF"/>
    <w:rsid w:val="00FB35CB"/>
    <w:rsid w:val="00FB374C"/>
    <w:rsid w:val="00FB3DB9"/>
    <w:rsid w:val="00FB446D"/>
    <w:rsid w:val="00FB5AF4"/>
    <w:rsid w:val="00FB5C2C"/>
    <w:rsid w:val="00FB62A4"/>
    <w:rsid w:val="00FB69F8"/>
    <w:rsid w:val="00FB79BC"/>
    <w:rsid w:val="00FC04EB"/>
    <w:rsid w:val="00FC2885"/>
    <w:rsid w:val="00FC456C"/>
    <w:rsid w:val="00FC5E70"/>
    <w:rsid w:val="00FC62D1"/>
    <w:rsid w:val="00FC6D25"/>
    <w:rsid w:val="00FD001C"/>
    <w:rsid w:val="00FD3034"/>
    <w:rsid w:val="00FD5C60"/>
    <w:rsid w:val="00FD61D2"/>
    <w:rsid w:val="00FE12AC"/>
    <w:rsid w:val="00FE2F8A"/>
    <w:rsid w:val="00FE3038"/>
    <w:rsid w:val="00FE3E09"/>
    <w:rsid w:val="00FE43E7"/>
    <w:rsid w:val="00FE5A0A"/>
    <w:rsid w:val="00FE5C4E"/>
    <w:rsid w:val="00FE6B6D"/>
    <w:rsid w:val="00FE7F0D"/>
    <w:rsid w:val="00FF1AE7"/>
    <w:rsid w:val="00FF1C80"/>
    <w:rsid w:val="00FF227D"/>
    <w:rsid w:val="00FF361C"/>
    <w:rsid w:val="00FF4262"/>
    <w:rsid w:val="00FF491C"/>
    <w:rsid w:val="00FF4B39"/>
    <w:rsid w:val="00FF4EF0"/>
    <w:rsid w:val="00FF527C"/>
    <w:rsid w:val="00FF553D"/>
    <w:rsid w:val="00FF6765"/>
    <w:rsid w:val="02037140"/>
    <w:rsid w:val="04666FA1"/>
    <w:rsid w:val="04CE85C3"/>
    <w:rsid w:val="054FAD83"/>
    <w:rsid w:val="0710B823"/>
    <w:rsid w:val="0717E264"/>
    <w:rsid w:val="07F9BAF9"/>
    <w:rsid w:val="095F974E"/>
    <w:rsid w:val="11715982"/>
    <w:rsid w:val="13174519"/>
    <w:rsid w:val="13C9EB89"/>
    <w:rsid w:val="15D3B450"/>
    <w:rsid w:val="16204821"/>
    <w:rsid w:val="19993FC4"/>
    <w:rsid w:val="1B4687E3"/>
    <w:rsid w:val="1BCD8C20"/>
    <w:rsid w:val="1D66FE28"/>
    <w:rsid w:val="1D69E19D"/>
    <w:rsid w:val="1D6B73DD"/>
    <w:rsid w:val="1DED4D59"/>
    <w:rsid w:val="1FFD5A79"/>
    <w:rsid w:val="21046485"/>
    <w:rsid w:val="21601B3A"/>
    <w:rsid w:val="21E81267"/>
    <w:rsid w:val="22108EB4"/>
    <w:rsid w:val="22C65E4A"/>
    <w:rsid w:val="234A5590"/>
    <w:rsid w:val="24D1EB1F"/>
    <w:rsid w:val="2557B2A1"/>
    <w:rsid w:val="258CD719"/>
    <w:rsid w:val="266CF150"/>
    <w:rsid w:val="2889B5FC"/>
    <w:rsid w:val="2A964771"/>
    <w:rsid w:val="2BB0EE25"/>
    <w:rsid w:val="2D2C446B"/>
    <w:rsid w:val="2E671BBC"/>
    <w:rsid w:val="2EE6A0DB"/>
    <w:rsid w:val="2FF1C084"/>
    <w:rsid w:val="30E11ABB"/>
    <w:rsid w:val="3190BA29"/>
    <w:rsid w:val="31DA91F1"/>
    <w:rsid w:val="32DD56E8"/>
    <w:rsid w:val="33558C64"/>
    <w:rsid w:val="342728C9"/>
    <w:rsid w:val="352D27F7"/>
    <w:rsid w:val="35B810DB"/>
    <w:rsid w:val="36CC2A14"/>
    <w:rsid w:val="3762C9C6"/>
    <w:rsid w:val="39DF2493"/>
    <w:rsid w:val="3A2B47D2"/>
    <w:rsid w:val="3C0BE059"/>
    <w:rsid w:val="3C1FF057"/>
    <w:rsid w:val="3DA9757F"/>
    <w:rsid w:val="3E6F69A6"/>
    <w:rsid w:val="3FF99668"/>
    <w:rsid w:val="41674453"/>
    <w:rsid w:val="420C8492"/>
    <w:rsid w:val="42D54991"/>
    <w:rsid w:val="4563314F"/>
    <w:rsid w:val="48743ECE"/>
    <w:rsid w:val="4C4C6AE5"/>
    <w:rsid w:val="4CFB34EE"/>
    <w:rsid w:val="4D41377B"/>
    <w:rsid w:val="4D83CEFC"/>
    <w:rsid w:val="4E1A8FB8"/>
    <w:rsid w:val="4EFB87AB"/>
    <w:rsid w:val="4EFD2C2F"/>
    <w:rsid w:val="4F11EA6F"/>
    <w:rsid w:val="4FA290F9"/>
    <w:rsid w:val="5005BC3E"/>
    <w:rsid w:val="524A74A0"/>
    <w:rsid w:val="5332B0A6"/>
    <w:rsid w:val="53EBE714"/>
    <w:rsid w:val="54ABB084"/>
    <w:rsid w:val="55C0930E"/>
    <w:rsid w:val="5737FF59"/>
    <w:rsid w:val="58F51257"/>
    <w:rsid w:val="5CBC22D5"/>
    <w:rsid w:val="5D993DDA"/>
    <w:rsid w:val="5E2A4350"/>
    <w:rsid w:val="5F63FD80"/>
    <w:rsid w:val="5F6F86C0"/>
    <w:rsid w:val="5F996BA4"/>
    <w:rsid w:val="619C17F8"/>
    <w:rsid w:val="622A90D1"/>
    <w:rsid w:val="623A7461"/>
    <w:rsid w:val="6295FD16"/>
    <w:rsid w:val="63526312"/>
    <w:rsid w:val="642DEFD3"/>
    <w:rsid w:val="6476E77F"/>
    <w:rsid w:val="64AD70B5"/>
    <w:rsid w:val="67EC6782"/>
    <w:rsid w:val="68CFB205"/>
    <w:rsid w:val="68F00FA0"/>
    <w:rsid w:val="6A8F107C"/>
    <w:rsid w:val="6BD91099"/>
    <w:rsid w:val="6CF63D9D"/>
    <w:rsid w:val="6EAC83DB"/>
    <w:rsid w:val="70461D81"/>
    <w:rsid w:val="70CE2247"/>
    <w:rsid w:val="72612CAE"/>
    <w:rsid w:val="75DB902A"/>
    <w:rsid w:val="77B3FA76"/>
    <w:rsid w:val="77F471DB"/>
    <w:rsid w:val="78754A06"/>
    <w:rsid w:val="795EC051"/>
    <w:rsid w:val="79AF2C71"/>
    <w:rsid w:val="79C8D271"/>
    <w:rsid w:val="7B32515D"/>
    <w:rsid w:val="7BBBE917"/>
    <w:rsid w:val="7BCF8AFB"/>
    <w:rsid w:val="7E9FDB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9"/>
    </o:shapedefaults>
    <o:shapelayout v:ext="edit">
      <o:idmap v:ext="edit" data="2"/>
    </o:shapelayout>
  </w:shapeDefaults>
  <w:decimalSymbol w:val=","/>
  <w:listSeparator w:val=";"/>
  <w14:docId w14:val="3BBAB09F"/>
  <w15:docId w15:val="{C606EC00-DE2A-4F59-B85A-577F9BE1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49A"/>
    <w:pPr>
      <w:spacing w:line="256" w:lineRule="auto"/>
    </w:pPr>
  </w:style>
  <w:style w:type="paragraph" w:styleId="Ttulo1">
    <w:name w:val="heading 1"/>
    <w:next w:val="Normal"/>
    <w:link w:val="Ttulo1Char"/>
    <w:uiPriority w:val="9"/>
    <w:qFormat/>
    <w:rsid w:val="00865459"/>
    <w:pPr>
      <w:keepNext/>
      <w:keepLines/>
      <w:spacing w:after="156"/>
      <w:ind w:right="668"/>
      <w:jc w:val="center"/>
      <w:outlineLvl w:val="0"/>
    </w:pPr>
    <w:rPr>
      <w:rFonts w:ascii="Times New Roman" w:eastAsia="Times New Roman" w:hAnsi="Times New Roman" w:cs="Times New Roman"/>
      <w:b/>
      <w:color w:val="000000"/>
      <w:sz w:val="24"/>
      <w:shd w:val="clear" w:color="auto" w:fill="00FF00"/>
      <w:lang w:eastAsia="pt-BR"/>
    </w:rPr>
  </w:style>
  <w:style w:type="paragraph" w:styleId="Ttulo2">
    <w:name w:val="heading 2"/>
    <w:next w:val="Normal"/>
    <w:link w:val="Ttulo2Char"/>
    <w:uiPriority w:val="9"/>
    <w:unhideWhenUsed/>
    <w:qFormat/>
    <w:rsid w:val="00865459"/>
    <w:pPr>
      <w:keepNext/>
      <w:keepLines/>
      <w:spacing w:after="156"/>
      <w:ind w:left="10" w:hanging="10"/>
      <w:outlineLvl w:val="1"/>
    </w:pPr>
    <w:rPr>
      <w:rFonts w:ascii="Times New Roman" w:eastAsia="Times New Roman" w:hAnsi="Times New Roman" w:cs="Times New Roman"/>
      <w:b/>
      <w:color w:val="FF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227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227E8"/>
  </w:style>
  <w:style w:type="paragraph" w:styleId="Rodap">
    <w:name w:val="footer"/>
    <w:basedOn w:val="Normal"/>
    <w:link w:val="RodapChar"/>
    <w:uiPriority w:val="99"/>
    <w:unhideWhenUsed/>
    <w:rsid w:val="001227E8"/>
    <w:pPr>
      <w:tabs>
        <w:tab w:val="center" w:pos="4252"/>
        <w:tab w:val="right" w:pos="8504"/>
      </w:tabs>
      <w:spacing w:after="0" w:line="240" w:lineRule="auto"/>
    </w:pPr>
  </w:style>
  <w:style w:type="character" w:customStyle="1" w:styleId="RodapChar">
    <w:name w:val="Rodapé Char"/>
    <w:basedOn w:val="Fontepargpadro"/>
    <w:link w:val="Rodap"/>
    <w:uiPriority w:val="99"/>
    <w:rsid w:val="001227E8"/>
  </w:style>
  <w:style w:type="character" w:styleId="Hyperlink">
    <w:name w:val="Hyperlink"/>
    <w:basedOn w:val="Fontepargpadro"/>
    <w:uiPriority w:val="99"/>
    <w:unhideWhenUsed/>
    <w:rsid w:val="007A649A"/>
    <w:rPr>
      <w:color w:val="0563C1" w:themeColor="hyperlink"/>
      <w:u w:val="single"/>
    </w:rPr>
  </w:style>
  <w:style w:type="character" w:customStyle="1" w:styleId="MenoPendente1">
    <w:name w:val="Menção Pendente1"/>
    <w:basedOn w:val="Fontepargpadro"/>
    <w:uiPriority w:val="99"/>
    <w:semiHidden/>
    <w:unhideWhenUsed/>
    <w:rsid w:val="00714084"/>
    <w:rPr>
      <w:color w:val="605E5C"/>
      <w:shd w:val="clear" w:color="auto" w:fill="E1DFDD"/>
    </w:rPr>
  </w:style>
  <w:style w:type="character" w:customStyle="1" w:styleId="Ttulo1Char">
    <w:name w:val="Título 1 Char"/>
    <w:basedOn w:val="Fontepargpadro"/>
    <w:link w:val="Ttulo1"/>
    <w:uiPriority w:val="9"/>
    <w:rsid w:val="00865459"/>
    <w:rPr>
      <w:rFonts w:ascii="Times New Roman" w:eastAsia="Times New Roman" w:hAnsi="Times New Roman" w:cs="Times New Roman"/>
      <w:b/>
      <w:color w:val="000000"/>
      <w:sz w:val="24"/>
      <w:lang w:eastAsia="pt-BR"/>
    </w:rPr>
  </w:style>
  <w:style w:type="character" w:customStyle="1" w:styleId="Ttulo2Char">
    <w:name w:val="Título 2 Char"/>
    <w:basedOn w:val="Fontepargpadro"/>
    <w:link w:val="Ttulo2"/>
    <w:uiPriority w:val="9"/>
    <w:rsid w:val="00865459"/>
    <w:rPr>
      <w:rFonts w:ascii="Times New Roman" w:eastAsia="Times New Roman" w:hAnsi="Times New Roman" w:cs="Times New Roman"/>
      <w:b/>
      <w:color w:val="FF0000"/>
      <w:sz w:val="24"/>
      <w:lang w:eastAsia="pt-BR"/>
    </w:rPr>
  </w:style>
  <w:style w:type="paragraph" w:styleId="PargrafodaLista">
    <w:name w:val="List Paragraph"/>
    <w:basedOn w:val="Normal"/>
    <w:uiPriority w:val="34"/>
    <w:qFormat/>
    <w:rsid w:val="008D0125"/>
    <w:pPr>
      <w:ind w:left="720"/>
      <w:contextualSpacing/>
    </w:pPr>
  </w:style>
  <w:style w:type="character" w:styleId="Refdecomentrio">
    <w:name w:val="annotation reference"/>
    <w:basedOn w:val="Fontepargpadro"/>
    <w:uiPriority w:val="99"/>
    <w:semiHidden/>
    <w:unhideWhenUsed/>
    <w:rsid w:val="00C15A06"/>
    <w:rPr>
      <w:sz w:val="16"/>
      <w:szCs w:val="16"/>
    </w:rPr>
  </w:style>
  <w:style w:type="paragraph" w:styleId="Textodecomentrio">
    <w:name w:val="annotation text"/>
    <w:basedOn w:val="Normal"/>
    <w:link w:val="TextodecomentrioChar"/>
    <w:uiPriority w:val="99"/>
    <w:unhideWhenUsed/>
    <w:rsid w:val="00C15A06"/>
    <w:pPr>
      <w:spacing w:line="240" w:lineRule="auto"/>
    </w:pPr>
    <w:rPr>
      <w:sz w:val="20"/>
      <w:szCs w:val="20"/>
    </w:rPr>
  </w:style>
  <w:style w:type="character" w:customStyle="1" w:styleId="TextodecomentrioChar">
    <w:name w:val="Texto de comentário Char"/>
    <w:basedOn w:val="Fontepargpadro"/>
    <w:link w:val="Textodecomentrio"/>
    <w:uiPriority w:val="99"/>
    <w:rsid w:val="00C15A06"/>
    <w:rPr>
      <w:sz w:val="20"/>
      <w:szCs w:val="20"/>
    </w:rPr>
  </w:style>
  <w:style w:type="paragraph" w:styleId="Assuntodocomentrio">
    <w:name w:val="annotation subject"/>
    <w:basedOn w:val="Textodecomentrio"/>
    <w:next w:val="Textodecomentrio"/>
    <w:link w:val="AssuntodocomentrioChar"/>
    <w:uiPriority w:val="99"/>
    <w:semiHidden/>
    <w:unhideWhenUsed/>
    <w:rsid w:val="00C15A06"/>
    <w:rPr>
      <w:b/>
      <w:bCs/>
    </w:rPr>
  </w:style>
  <w:style w:type="character" w:customStyle="1" w:styleId="AssuntodocomentrioChar">
    <w:name w:val="Assunto do comentário Char"/>
    <w:basedOn w:val="TextodecomentrioChar"/>
    <w:link w:val="Assuntodocomentrio"/>
    <w:uiPriority w:val="99"/>
    <w:semiHidden/>
    <w:rsid w:val="00C15A06"/>
    <w:rPr>
      <w:b/>
      <w:bCs/>
      <w:sz w:val="20"/>
      <w:szCs w:val="20"/>
    </w:rPr>
  </w:style>
  <w:style w:type="paragraph" w:styleId="Reviso">
    <w:name w:val="Revision"/>
    <w:hidden/>
    <w:uiPriority w:val="99"/>
    <w:semiHidden/>
    <w:rsid w:val="00E65A56"/>
    <w:pPr>
      <w:spacing w:after="0" w:line="240" w:lineRule="auto"/>
    </w:pPr>
  </w:style>
  <w:style w:type="table" w:styleId="Tabelacomgrade">
    <w:name w:val="Table Grid"/>
    <w:basedOn w:val="Tabelanormal"/>
    <w:uiPriority w:val="59"/>
    <w:rsid w:val="00C44D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Fontepargpadro"/>
    <w:rsid w:val="004258AB"/>
    <w:rPr>
      <w:rFonts w:ascii="Segoe UI" w:hAnsi="Segoe UI" w:cs="Segoe UI" w:hint="default"/>
      <w:color w:val="555555"/>
      <w:sz w:val="18"/>
      <w:szCs w:val="18"/>
      <w:shd w:val="clear" w:color="auto" w:fill="FFFFFF"/>
    </w:rPr>
  </w:style>
  <w:style w:type="paragraph" w:styleId="Textodebalo">
    <w:name w:val="Balloon Text"/>
    <w:basedOn w:val="Normal"/>
    <w:link w:val="TextodebaloChar"/>
    <w:uiPriority w:val="99"/>
    <w:semiHidden/>
    <w:unhideWhenUsed/>
    <w:rsid w:val="008C2A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C2A88"/>
    <w:rPr>
      <w:rFonts w:ascii="Tahoma" w:hAnsi="Tahoma" w:cs="Tahoma"/>
      <w:sz w:val="16"/>
      <w:szCs w:val="16"/>
    </w:rPr>
  </w:style>
  <w:style w:type="paragraph" w:customStyle="1" w:styleId="dou-paragraph">
    <w:name w:val="dou-paragraph"/>
    <w:basedOn w:val="Normal"/>
    <w:rsid w:val="00065D62"/>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paragraph" w:customStyle="1" w:styleId="paragraph">
    <w:name w:val="paragraph"/>
    <w:basedOn w:val="Normal"/>
    <w:rsid w:val="00B41AC1"/>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rsid w:val="00B41AC1"/>
  </w:style>
  <w:style w:type="character" w:customStyle="1" w:styleId="eop">
    <w:name w:val="eop"/>
    <w:basedOn w:val="Fontepargpadro"/>
    <w:rsid w:val="00B41AC1"/>
  </w:style>
  <w:style w:type="character" w:styleId="MenoPendente">
    <w:name w:val="Unresolved Mention"/>
    <w:basedOn w:val="Fontepargpadro"/>
    <w:uiPriority w:val="99"/>
    <w:semiHidden/>
    <w:unhideWhenUsed/>
    <w:rsid w:val="00047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11208">
      <w:bodyDiv w:val="1"/>
      <w:marLeft w:val="0"/>
      <w:marRight w:val="0"/>
      <w:marTop w:val="0"/>
      <w:marBottom w:val="0"/>
      <w:divBdr>
        <w:top w:val="none" w:sz="0" w:space="0" w:color="auto"/>
        <w:left w:val="none" w:sz="0" w:space="0" w:color="auto"/>
        <w:bottom w:val="none" w:sz="0" w:space="0" w:color="auto"/>
        <w:right w:val="none" w:sz="0" w:space="0" w:color="auto"/>
      </w:divBdr>
    </w:div>
    <w:div w:id="216085643">
      <w:bodyDiv w:val="1"/>
      <w:marLeft w:val="0"/>
      <w:marRight w:val="0"/>
      <w:marTop w:val="0"/>
      <w:marBottom w:val="0"/>
      <w:divBdr>
        <w:top w:val="none" w:sz="0" w:space="0" w:color="auto"/>
        <w:left w:val="none" w:sz="0" w:space="0" w:color="auto"/>
        <w:bottom w:val="none" w:sz="0" w:space="0" w:color="auto"/>
        <w:right w:val="none" w:sz="0" w:space="0" w:color="auto"/>
      </w:divBdr>
    </w:div>
    <w:div w:id="307832454">
      <w:bodyDiv w:val="1"/>
      <w:marLeft w:val="0"/>
      <w:marRight w:val="0"/>
      <w:marTop w:val="0"/>
      <w:marBottom w:val="0"/>
      <w:divBdr>
        <w:top w:val="none" w:sz="0" w:space="0" w:color="auto"/>
        <w:left w:val="none" w:sz="0" w:space="0" w:color="auto"/>
        <w:bottom w:val="none" w:sz="0" w:space="0" w:color="auto"/>
        <w:right w:val="none" w:sz="0" w:space="0" w:color="auto"/>
      </w:divBdr>
    </w:div>
    <w:div w:id="389157705">
      <w:bodyDiv w:val="1"/>
      <w:marLeft w:val="0"/>
      <w:marRight w:val="0"/>
      <w:marTop w:val="0"/>
      <w:marBottom w:val="0"/>
      <w:divBdr>
        <w:top w:val="none" w:sz="0" w:space="0" w:color="auto"/>
        <w:left w:val="none" w:sz="0" w:space="0" w:color="auto"/>
        <w:bottom w:val="none" w:sz="0" w:space="0" w:color="auto"/>
        <w:right w:val="none" w:sz="0" w:space="0" w:color="auto"/>
      </w:divBdr>
    </w:div>
    <w:div w:id="452529040">
      <w:bodyDiv w:val="1"/>
      <w:marLeft w:val="0"/>
      <w:marRight w:val="0"/>
      <w:marTop w:val="0"/>
      <w:marBottom w:val="0"/>
      <w:divBdr>
        <w:top w:val="none" w:sz="0" w:space="0" w:color="auto"/>
        <w:left w:val="none" w:sz="0" w:space="0" w:color="auto"/>
        <w:bottom w:val="none" w:sz="0" w:space="0" w:color="auto"/>
        <w:right w:val="none" w:sz="0" w:space="0" w:color="auto"/>
      </w:divBdr>
    </w:div>
    <w:div w:id="864096042">
      <w:bodyDiv w:val="1"/>
      <w:marLeft w:val="0"/>
      <w:marRight w:val="0"/>
      <w:marTop w:val="0"/>
      <w:marBottom w:val="0"/>
      <w:divBdr>
        <w:top w:val="none" w:sz="0" w:space="0" w:color="auto"/>
        <w:left w:val="none" w:sz="0" w:space="0" w:color="auto"/>
        <w:bottom w:val="none" w:sz="0" w:space="0" w:color="auto"/>
        <w:right w:val="none" w:sz="0" w:space="0" w:color="auto"/>
      </w:divBdr>
    </w:div>
    <w:div w:id="987242357">
      <w:bodyDiv w:val="1"/>
      <w:marLeft w:val="0"/>
      <w:marRight w:val="0"/>
      <w:marTop w:val="0"/>
      <w:marBottom w:val="0"/>
      <w:divBdr>
        <w:top w:val="none" w:sz="0" w:space="0" w:color="auto"/>
        <w:left w:val="none" w:sz="0" w:space="0" w:color="auto"/>
        <w:bottom w:val="none" w:sz="0" w:space="0" w:color="auto"/>
        <w:right w:val="none" w:sz="0" w:space="0" w:color="auto"/>
      </w:divBdr>
    </w:div>
    <w:div w:id="1115517300">
      <w:bodyDiv w:val="1"/>
      <w:marLeft w:val="0"/>
      <w:marRight w:val="0"/>
      <w:marTop w:val="0"/>
      <w:marBottom w:val="0"/>
      <w:divBdr>
        <w:top w:val="none" w:sz="0" w:space="0" w:color="auto"/>
        <w:left w:val="none" w:sz="0" w:space="0" w:color="auto"/>
        <w:bottom w:val="none" w:sz="0" w:space="0" w:color="auto"/>
        <w:right w:val="none" w:sz="0" w:space="0" w:color="auto"/>
      </w:divBdr>
    </w:div>
    <w:div w:id="1406611120">
      <w:bodyDiv w:val="1"/>
      <w:marLeft w:val="0"/>
      <w:marRight w:val="0"/>
      <w:marTop w:val="0"/>
      <w:marBottom w:val="0"/>
      <w:divBdr>
        <w:top w:val="none" w:sz="0" w:space="0" w:color="auto"/>
        <w:left w:val="none" w:sz="0" w:space="0" w:color="auto"/>
        <w:bottom w:val="none" w:sz="0" w:space="0" w:color="auto"/>
        <w:right w:val="none" w:sz="0" w:space="0" w:color="auto"/>
      </w:divBdr>
    </w:div>
    <w:div w:id="1496264229">
      <w:bodyDiv w:val="1"/>
      <w:marLeft w:val="0"/>
      <w:marRight w:val="0"/>
      <w:marTop w:val="0"/>
      <w:marBottom w:val="0"/>
      <w:divBdr>
        <w:top w:val="none" w:sz="0" w:space="0" w:color="auto"/>
        <w:left w:val="none" w:sz="0" w:space="0" w:color="auto"/>
        <w:bottom w:val="none" w:sz="0" w:space="0" w:color="auto"/>
        <w:right w:val="none" w:sz="0" w:space="0" w:color="auto"/>
      </w:divBdr>
    </w:div>
    <w:div w:id="1625425188">
      <w:bodyDiv w:val="1"/>
      <w:marLeft w:val="0"/>
      <w:marRight w:val="0"/>
      <w:marTop w:val="0"/>
      <w:marBottom w:val="0"/>
      <w:divBdr>
        <w:top w:val="none" w:sz="0" w:space="0" w:color="auto"/>
        <w:left w:val="none" w:sz="0" w:space="0" w:color="auto"/>
        <w:bottom w:val="none" w:sz="0" w:space="0" w:color="auto"/>
        <w:right w:val="none" w:sz="0" w:space="0" w:color="auto"/>
      </w:divBdr>
    </w:div>
    <w:div w:id="1629049394">
      <w:bodyDiv w:val="1"/>
      <w:marLeft w:val="0"/>
      <w:marRight w:val="0"/>
      <w:marTop w:val="0"/>
      <w:marBottom w:val="0"/>
      <w:divBdr>
        <w:top w:val="none" w:sz="0" w:space="0" w:color="auto"/>
        <w:left w:val="none" w:sz="0" w:space="0" w:color="auto"/>
        <w:bottom w:val="none" w:sz="0" w:space="0" w:color="auto"/>
        <w:right w:val="none" w:sz="0" w:space="0" w:color="auto"/>
      </w:divBdr>
    </w:div>
    <w:div w:id="163528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piens.agu.gov.br/valida_publico?id=70787629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CA97D7921D5048AAD1D8A59E0D1082" ma:contentTypeVersion="1" ma:contentTypeDescription="Create a new document." ma:contentTypeScope="" ma:versionID="61e48e85559d8e85eaef48813a678e98">
  <xsd:schema xmlns:xsd="http://www.w3.org/2001/XMLSchema" xmlns:xs="http://www.w3.org/2001/XMLSchema" xmlns:p="http://schemas.microsoft.com/office/2006/metadata/properties" xmlns:ns3="d2889dec-9e72-468c-8d54-e2ea2a4c2f3c" targetNamespace="http://schemas.microsoft.com/office/2006/metadata/properties" ma:root="true" ma:fieldsID="f67fe59ba56f5dfdc08efbbee76599f0" ns3:_="">
    <xsd:import namespace="d2889dec-9e72-468c-8d54-e2ea2a4c2f3c"/>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9dec-9e72-468c-8d54-e2ea2a4c2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B0EC44-B0CF-400D-817E-974F788D1311}">
  <ds:schemaRefs>
    <ds:schemaRef ds:uri="http://schemas.openxmlformats.org/officeDocument/2006/bibliography"/>
  </ds:schemaRefs>
</ds:datastoreItem>
</file>

<file path=customXml/itemProps2.xml><?xml version="1.0" encoding="utf-8"?>
<ds:datastoreItem xmlns:ds="http://schemas.openxmlformats.org/officeDocument/2006/customXml" ds:itemID="{821D7EA0-2C71-4DDB-95D3-46353F9D7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9dec-9e72-468c-8d54-e2ea2a4c2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0C7B7-ABCC-4BBD-9196-467A9C6909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18E2E5-980A-4A06-9540-B511B4A987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14980</Words>
  <Characters>80897</Characters>
  <Application>Microsoft Office Word</Application>
  <DocSecurity>0</DocSecurity>
  <Lines>674</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95686</CharactersWithSpaces>
  <SharedDoc>false</SharedDoc>
  <HLinks>
    <vt:vector size="18" baseType="variant">
      <vt:variant>
        <vt:i4>6488106</vt:i4>
      </vt:variant>
      <vt:variant>
        <vt:i4>3</vt:i4>
      </vt:variant>
      <vt:variant>
        <vt:i4>0</vt:i4>
      </vt:variant>
      <vt:variant>
        <vt:i4>5</vt:i4>
      </vt:variant>
      <vt:variant>
        <vt:lpwstr>http://www.agu.gov.br/</vt:lpwstr>
      </vt:variant>
      <vt:variant>
        <vt:lpwstr/>
      </vt:variant>
      <vt:variant>
        <vt:i4>1966131</vt:i4>
      </vt:variant>
      <vt:variant>
        <vt:i4>0</vt:i4>
      </vt:variant>
      <vt:variant>
        <vt:i4>0</vt:i4>
      </vt:variant>
      <vt:variant>
        <vt:i4>5</vt:i4>
      </vt:variant>
      <vt:variant>
        <vt:lpwstr>https://sapiens.agu.gov.br/valida_publico?id=707876298</vt:lpwstr>
      </vt:variant>
      <vt:variant>
        <vt:lpwstr/>
      </vt:variant>
      <vt:variant>
        <vt:i4>2424909</vt:i4>
      </vt:variant>
      <vt:variant>
        <vt:i4>0</vt:i4>
      </vt:variant>
      <vt:variant>
        <vt:i4>0</vt:i4>
      </vt:variant>
      <vt:variant>
        <vt:i4>5</vt:i4>
      </vt:variant>
      <vt:variant>
        <vt:lpwstr>https://www.planalto.gov.br/ccivil_03/Constituicao/Constituicao.htm</vt:lpwstr>
      </vt:variant>
      <vt:variant>
        <vt:lpwstr>art167%C2%A71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Almeida Dias</dc:creator>
  <cp:keywords/>
  <cp:lastModifiedBy>Gustavo Almeida Dias</cp:lastModifiedBy>
  <cp:revision>5</cp:revision>
  <cp:lastPrinted>2024-08-26T20:15:00Z</cp:lastPrinted>
  <dcterms:created xsi:type="dcterms:W3CDTF">2026-07-01T18:22:00Z</dcterms:created>
  <dcterms:modified xsi:type="dcterms:W3CDTF">2026-07-01T18:40:00Z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0x01010042CA97D7921D5048AAD1D8A59E0D1082</vt:lpwstr>
  </property>
</Properties>
</file>