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8" w:after="0"/>
        <w:rPr>
          <w:sz w:val="17"/>
        </w:rPr>
      </w:pPr>
      <w:r>
        <w:rPr>
          <w:sz w:val="17"/>
        </w:rPr>
      </w:r>
    </w:p>
    <w:p>
      <w:pPr>
        <w:pStyle w:val="Corpodetexto"/>
        <w:spacing w:before="92" w:after="0"/>
        <w:ind w:left="857" w:right="851" w:hanging="0"/>
        <w:jc w:val="center"/>
        <w:rPr/>
      </w:pPr>
      <w:r>
        <w:rPr/>
        <w:t>ANEXO I</w:t>
      </w:r>
    </w:p>
    <w:p>
      <w:pPr>
        <w:pStyle w:val="Normal"/>
        <w:spacing w:lineRule="auto" w:line="240" w:before="0" w:after="0"/>
        <w:rPr>
          <w:b/>
          <w:b/>
          <w:sz w:val="22"/>
        </w:rPr>
      </w:pPr>
      <w:r>
        <w:rPr>
          <w:b/>
          <w:sz w:val="22"/>
        </w:rPr>
      </w:r>
    </w:p>
    <w:p>
      <w:pPr>
        <w:pStyle w:val="Corpodetexto"/>
        <w:spacing w:before="0" w:after="0"/>
        <w:ind w:left="857" w:right="851" w:hanging="0"/>
        <w:jc w:val="center"/>
        <w:rPr/>
      </w:pPr>
      <w:r>
        <w:rPr/>
        <w:t>INSTRUÇÃO NORMATIVA Nº 85 /PRES/INSS, DE 18 DE FEVEREIRO DE 2016</w:t>
      </w:r>
    </w:p>
    <w:p>
      <w:pPr>
        <w:pStyle w:val="Normal"/>
        <w:spacing w:lineRule="auto" w:line="240" w:before="7" w:after="0"/>
        <w:rPr>
          <w:b/>
          <w:b/>
          <w:sz w:val="21"/>
        </w:rPr>
      </w:pPr>
      <w:r>
        <w:rPr>
          <w:b/>
          <w:sz w:val="21"/>
        </w:rPr>
      </w:r>
    </w:p>
    <w:p>
      <w:pPr>
        <w:pStyle w:val="Normal"/>
        <w:spacing w:before="0" w:after="0"/>
        <w:ind w:left="857" w:right="849" w:hanging="0"/>
        <w:jc w:val="center"/>
        <w:rPr>
          <w:sz w:val="22"/>
        </w:rPr>
      </w:pPr>
      <w:r>
        <w:rPr>
          <w:sz w:val="22"/>
        </w:rPr>
        <w:t>(Substitui o Anexo XV da IN nº 77/PRES/INSS, de 21 de janeiro de 2015)</w:t>
      </w:r>
    </w:p>
    <w:p>
      <w:pPr>
        <w:pStyle w:val="Normal"/>
        <w:spacing w:lineRule="auto" w:line="240" w:before="5" w:after="0"/>
        <w:rPr>
          <w:sz w:val="22"/>
        </w:rPr>
      </w:pPr>
      <w:r>
        <w:rPr>
          <w:sz w:val="22"/>
        </w:rPr>
      </w:r>
    </w:p>
    <w:p>
      <w:pPr>
        <w:pStyle w:val="Corpodetexto"/>
        <w:spacing w:before="0" w:after="0"/>
        <w:ind w:left="1616" w:right="0" w:hanging="0"/>
        <w:rPr/>
      </w:pPr>
      <w:r>
        <w:rPr/>
        <w:t>PERFIL PROFISSIOGRÁFICO PREVIDENCIÁRIO – PPP</w:t>
      </w:r>
    </w:p>
    <w:p>
      <w:pPr>
        <w:pStyle w:val="Normal"/>
        <w:spacing w:lineRule="auto" w:line="240" w:before="2" w:after="1"/>
        <w:rPr>
          <w:b/>
          <w:b/>
          <w:sz w:val="22"/>
        </w:rPr>
      </w:pPr>
      <w:r>
        <w:rPr>
          <w:b/>
          <w:sz w:val="22"/>
        </w:rPr>
      </w:r>
    </w:p>
    <w:p>
      <w:pPr>
        <w:sectPr>
          <w:headerReference w:type="default" r:id="rId2"/>
          <w:footerReference w:type="default" r:id="rId3"/>
          <w:type w:val="nextPage"/>
          <w:pgSz w:w="11906" w:h="16838"/>
          <w:pgMar w:left="1580" w:right="740" w:header="738" w:top="1760" w:footer="1634" w:bottom="1820" w:gutter="0"/>
          <w:pgNumType w:fmt="decimal"/>
          <w:formProt w:val="false"/>
          <w:textDirection w:val="lrTb"/>
        </w:sectPr>
      </w:pPr>
    </w:p>
    <w:tbl>
      <w:tblPr>
        <w:tblW w:w="9338" w:type="dxa"/>
        <w:jc w:val="left"/>
        <w:tblInd w:w="1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583"/>
        <w:gridCol w:w="119"/>
        <w:gridCol w:w="708"/>
        <w:gridCol w:w="709"/>
        <w:gridCol w:w="141"/>
        <w:gridCol w:w="1"/>
        <w:gridCol w:w="179"/>
        <w:gridCol w:w="1093"/>
        <w:gridCol w:w="140"/>
        <w:gridCol w:w="140"/>
        <w:gridCol w:w="992"/>
        <w:gridCol w:w="117"/>
        <w:gridCol w:w="1"/>
        <w:gridCol w:w="1178"/>
        <w:gridCol w:w="1"/>
        <w:gridCol w:w="116"/>
        <w:gridCol w:w="873"/>
        <w:gridCol w:w="257"/>
        <w:gridCol w:w="989"/>
      </w:tblGrid>
      <w:tr>
        <w:trPr>
          <w:trHeight w:val="251" w:hRule="atLeast"/>
        </w:trPr>
        <w:tc>
          <w:tcPr>
            <w:tcW w:w="9337"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107" w:right="0" w:hanging="0"/>
              <w:rPr>
                <w:b/>
                <w:b/>
                <w:sz w:val="22"/>
              </w:rPr>
            </w:pPr>
            <w:r>
              <w:rPr>
                <w:b/>
                <w:sz w:val="22"/>
              </w:rPr>
              <w:t>DADOS ADMINISTRATIVOS</w:t>
            </w:r>
          </w:p>
        </w:tc>
      </w:tr>
      <w:tr>
        <w:trPr>
          <w:trHeight w:val="757" w:hRule="atLeast"/>
        </w:trPr>
        <w:tc>
          <w:tcPr>
            <w:tcW w:w="326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141" w:right="1116" w:hanging="0"/>
              <w:rPr>
                <w:sz w:val="22"/>
              </w:rPr>
            </w:pPr>
            <w:r>
              <w:rPr>
                <w:sz w:val="22"/>
              </w:rPr>
              <w:t>1- CNPJ do Domicílio Tributário/CEI</w:t>
            </w:r>
          </w:p>
        </w:tc>
        <w:tc>
          <w:tcPr>
            <w:tcW w:w="3841"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1" w:right="0" w:hanging="0"/>
              <w:rPr>
                <w:sz w:val="22"/>
              </w:rPr>
            </w:pPr>
            <w:r>
              <w:rPr>
                <w:sz w:val="22"/>
              </w:rPr>
              <w:t>2-Nome Empresarial</w:t>
            </w:r>
          </w:p>
        </w:tc>
        <w:tc>
          <w:tcPr>
            <w:tcW w:w="223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76" w:right="0" w:hanging="0"/>
              <w:rPr>
                <w:sz w:val="22"/>
              </w:rPr>
            </w:pPr>
            <w:r>
              <w:rPr>
                <w:sz w:val="22"/>
              </w:rPr>
              <w:t>3- CNAE</w:t>
            </w:r>
          </w:p>
        </w:tc>
      </w:tr>
      <w:tr>
        <w:trPr>
          <w:trHeight w:val="506" w:hRule="atLeast"/>
        </w:trPr>
        <w:tc>
          <w:tcPr>
            <w:tcW w:w="326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9"/>
              <w:ind w:left="141" w:right="0" w:hanging="0"/>
              <w:rPr>
                <w:sz w:val="22"/>
              </w:rPr>
            </w:pPr>
            <w:r>
              <w:rPr>
                <w:sz w:val="22"/>
              </w:rPr>
              <w:t>4-Nome do Trabalhador</w:t>
            </w:r>
          </w:p>
        </w:tc>
        <w:tc>
          <w:tcPr>
            <w:tcW w:w="266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9"/>
              <w:ind w:left="141" w:right="0" w:hanging="0"/>
              <w:rPr>
                <w:sz w:val="22"/>
              </w:rPr>
            </w:pPr>
            <w:r>
              <w:rPr>
                <w:sz w:val="22"/>
              </w:rPr>
              <w:t>5-BR/PDH</w:t>
            </w:r>
          </w:p>
        </w:tc>
        <w:tc>
          <w:tcPr>
            <w:tcW w:w="3415"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9"/>
              <w:ind w:left="173" w:right="0" w:hanging="0"/>
              <w:rPr>
                <w:sz w:val="22"/>
              </w:rPr>
            </w:pPr>
            <w:r>
              <w:rPr>
                <w:sz w:val="22"/>
              </w:rPr>
              <w:t>6-NIT</w:t>
            </w:r>
          </w:p>
        </w:tc>
      </w:tr>
      <w:tr>
        <w:trPr>
          <w:trHeight w:val="506" w:hRule="atLeast"/>
        </w:trPr>
        <w:tc>
          <w:tcPr>
            <w:tcW w:w="170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52"/>
              <w:ind w:left="141" w:right="480" w:hanging="0"/>
              <w:rPr>
                <w:sz w:val="22"/>
              </w:rPr>
            </w:pPr>
            <w:r>
              <w:rPr>
                <w:sz w:val="22"/>
              </w:rPr>
              <w:t>7-Data do Nascimento</w:t>
            </w:r>
          </w:p>
        </w:tc>
        <w:tc>
          <w:tcPr>
            <w:tcW w:w="155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9"/>
              <w:ind w:left="140" w:right="0" w:hanging="0"/>
              <w:rPr>
                <w:sz w:val="22"/>
              </w:rPr>
            </w:pPr>
            <w:r>
              <w:rPr>
                <w:sz w:val="22"/>
              </w:rPr>
              <w:t>8-Sexo (F/M)</w:t>
            </w:r>
          </w:p>
        </w:tc>
        <w:tc>
          <w:tcPr>
            <w:tcW w:w="266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9"/>
              <w:ind w:left="141" w:right="0" w:hanging="0"/>
              <w:rPr>
                <w:sz w:val="22"/>
              </w:rPr>
            </w:pPr>
            <w:r>
              <w:rPr>
                <w:sz w:val="22"/>
              </w:rPr>
              <w:t>9-CTPS (Nº, Série e UF)</w:t>
            </w:r>
          </w:p>
        </w:tc>
        <w:tc>
          <w:tcPr>
            <w:tcW w:w="216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52"/>
              <w:ind w:left="173" w:right="993" w:hanging="0"/>
              <w:rPr>
                <w:sz w:val="22"/>
              </w:rPr>
            </w:pPr>
            <w:r>
              <w:rPr>
                <w:sz w:val="22"/>
              </w:rPr>
              <w:t>10-Data de Admissão</w:t>
            </w:r>
          </w:p>
        </w:tc>
        <w:tc>
          <w:tcPr>
            <w:tcW w:w="12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56" w:right="82" w:hanging="0"/>
              <w:rPr>
                <w:sz w:val="18"/>
              </w:rPr>
            </w:pPr>
            <w:r>
              <w:rPr>
                <w:sz w:val="18"/>
              </w:rPr>
              <w:t>11-Regime Revezamento</w:t>
            </w:r>
          </w:p>
        </w:tc>
      </w:tr>
      <w:tr>
        <w:trPr>
          <w:trHeight w:val="505" w:hRule="atLeast"/>
        </w:trPr>
        <w:tc>
          <w:tcPr>
            <w:tcW w:w="170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55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266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216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r>
      <w:tr>
        <w:trPr>
          <w:trHeight w:val="254" w:hRule="atLeast"/>
        </w:trPr>
        <w:tc>
          <w:tcPr>
            <w:tcW w:w="9337"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41" w:right="0" w:hanging="0"/>
              <w:rPr>
                <w:sz w:val="22"/>
              </w:rPr>
            </w:pPr>
            <w:r>
              <w:rPr>
                <w:sz w:val="22"/>
              </w:rPr>
              <w:t>12-CAT REGISTRADA:</w:t>
            </w:r>
          </w:p>
        </w:tc>
      </w:tr>
      <w:tr>
        <w:trPr>
          <w:trHeight w:val="505"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1" w:right="0" w:hanging="0"/>
              <w:rPr>
                <w:sz w:val="22"/>
              </w:rPr>
            </w:pPr>
            <w:r>
              <w:rPr>
                <w:sz w:val="22"/>
              </w:rPr>
              <w:t>12.1-Data do Registro</w:t>
            </w:r>
          </w:p>
        </w:tc>
        <w:tc>
          <w:tcPr>
            <w:tcW w:w="2403"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0" w:right="0" w:hanging="0"/>
              <w:rPr>
                <w:sz w:val="22"/>
              </w:rPr>
            </w:pPr>
            <w:r>
              <w:rPr>
                <w:sz w:val="22"/>
              </w:rPr>
              <w:t>12.2-Número da CAT</w:t>
            </w:r>
          </w:p>
        </w:tc>
        <w:tc>
          <w:tcPr>
            <w:tcW w:w="2405"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7" w:right="0" w:hanging="0"/>
              <w:rPr>
                <w:sz w:val="22"/>
              </w:rPr>
            </w:pPr>
            <w:r>
              <w:rPr>
                <w:sz w:val="22"/>
              </w:rPr>
              <w:t>12.1-Data do Registro</w:t>
            </w:r>
          </w:p>
        </w:tc>
        <w:tc>
          <w:tcPr>
            <w:tcW w:w="211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52" w:right="0" w:hanging="0"/>
              <w:rPr>
                <w:sz w:val="22"/>
              </w:rPr>
            </w:pPr>
            <w:r>
              <w:rPr>
                <w:sz w:val="22"/>
              </w:rPr>
              <w:t>12.2-Número da</w:t>
            </w:r>
          </w:p>
          <w:p>
            <w:pPr>
              <w:pStyle w:val="TableParagraph"/>
              <w:spacing w:lineRule="exact" w:line="238" w:before="1" w:after="0"/>
              <w:ind w:left="152" w:right="0" w:hanging="0"/>
              <w:rPr>
                <w:sz w:val="22"/>
              </w:rPr>
            </w:pPr>
            <w:r>
              <w:rPr>
                <w:sz w:val="22"/>
              </w:rPr>
              <w:t>CAT</w:t>
            </w:r>
          </w:p>
        </w:tc>
      </w:tr>
      <w:tr>
        <w:trPr>
          <w:trHeight w:val="253"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03"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05"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11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03"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05"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11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3" w:hRule="atLeast"/>
        </w:trPr>
        <w:tc>
          <w:tcPr>
            <w:tcW w:w="9337"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41" w:right="0" w:hanging="0"/>
              <w:rPr>
                <w:sz w:val="22"/>
              </w:rPr>
            </w:pPr>
            <w:r>
              <w:rPr>
                <w:sz w:val="22"/>
              </w:rPr>
              <w:t>13-LOTAÇÃO E ATRIBUIÇÃO:</w:t>
            </w:r>
          </w:p>
        </w:tc>
      </w:tr>
      <w:tr>
        <w:trPr>
          <w:trHeight w:val="758"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1" w:right="0" w:hanging="0"/>
              <w:rPr>
                <w:sz w:val="22"/>
              </w:rPr>
            </w:pPr>
            <w:r>
              <w:rPr>
                <w:sz w:val="22"/>
              </w:rPr>
              <w:t>13.1-Período</w:t>
            </w:r>
          </w:p>
        </w:tc>
        <w:tc>
          <w:tcPr>
            <w:tcW w:w="153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17" w:right="459" w:hanging="0"/>
              <w:rPr>
                <w:sz w:val="22"/>
              </w:rPr>
            </w:pPr>
            <w:r>
              <w:rPr>
                <w:sz w:val="22"/>
              </w:rPr>
              <w:t>13.2- CNPJ/CEI</w:t>
            </w:r>
          </w:p>
        </w:tc>
        <w:tc>
          <w:tcPr>
            <w:tcW w:w="1414"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138" w:right="0" w:hanging="0"/>
              <w:rPr>
                <w:sz w:val="22"/>
              </w:rPr>
            </w:pPr>
            <w:r>
              <w:rPr>
                <w:sz w:val="22"/>
              </w:rPr>
              <w:t>13.3-</w:t>
            </w:r>
          </w:p>
          <w:p>
            <w:pPr>
              <w:pStyle w:val="TableParagraph"/>
              <w:spacing w:lineRule="exact" w:line="252"/>
              <w:ind w:left="138" w:right="0" w:hanging="0"/>
              <w:rPr>
                <w:sz w:val="22"/>
              </w:rPr>
            </w:pPr>
            <w:r>
              <w:rPr>
                <w:sz w:val="22"/>
              </w:rPr>
              <w:t>Setor</w:t>
            </w:r>
          </w:p>
        </w:tc>
        <w:tc>
          <w:tcPr>
            <w:tcW w:w="127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4" w:right="0" w:hanging="0"/>
              <w:rPr>
                <w:sz w:val="22"/>
              </w:rPr>
            </w:pPr>
            <w:r>
              <w:rPr>
                <w:sz w:val="22"/>
              </w:rPr>
              <w:t>13.4-Cargo</w:t>
            </w:r>
          </w:p>
        </w:tc>
        <w:tc>
          <w:tcPr>
            <w:tcW w:w="141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46" w:right="0" w:hanging="0"/>
              <w:rPr>
                <w:sz w:val="22"/>
              </w:rPr>
            </w:pPr>
            <w:r>
              <w:rPr>
                <w:sz w:val="22"/>
              </w:rPr>
              <w:t>13.5-Função</w:t>
            </w:r>
          </w:p>
        </w:tc>
        <w:tc>
          <w:tcPr>
            <w:tcW w:w="113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52" w:right="489" w:hanging="0"/>
              <w:rPr>
                <w:sz w:val="22"/>
              </w:rPr>
            </w:pPr>
            <w:r>
              <w:rPr>
                <w:sz w:val="22"/>
              </w:rPr>
              <w:t>13.6- CBO</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157" w:right="0" w:hanging="0"/>
              <w:rPr>
                <w:sz w:val="22"/>
              </w:rPr>
            </w:pPr>
            <w:r>
              <w:rPr>
                <w:sz w:val="22"/>
              </w:rPr>
              <w:t>13.7-</w:t>
            </w:r>
          </w:p>
          <w:p>
            <w:pPr>
              <w:pStyle w:val="TableParagraph"/>
              <w:spacing w:lineRule="exact" w:line="254" w:before="1" w:after="0"/>
              <w:ind w:left="157" w:right="161" w:hanging="0"/>
              <w:rPr>
                <w:sz w:val="22"/>
              </w:rPr>
            </w:pPr>
            <w:r>
              <w:rPr>
                <w:spacing w:val="-1"/>
                <w:sz w:val="22"/>
              </w:rPr>
              <w:t xml:space="preserve">Código </w:t>
            </w:r>
            <w:r>
              <w:rPr>
                <w:sz w:val="22"/>
              </w:rPr>
              <w:t>GFIP</w:t>
            </w:r>
          </w:p>
        </w:tc>
      </w:tr>
      <w:tr>
        <w:trPr>
          <w:trHeight w:val="505"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453"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53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4"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7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13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r>
      <w:tr>
        <w:trPr>
          <w:trHeight w:val="505"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453"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53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4"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7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13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r>
      <w:tr>
        <w:trPr>
          <w:trHeight w:val="506"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453"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53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4"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7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13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r>
      <w:tr>
        <w:trPr>
          <w:trHeight w:val="506"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453"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53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153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4"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7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41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13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r>
      <w:tr>
        <w:trPr>
          <w:trHeight w:val="253" w:hRule="atLeast"/>
        </w:trPr>
        <w:tc>
          <w:tcPr>
            <w:tcW w:w="9337"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41" w:right="0" w:hanging="0"/>
              <w:rPr>
                <w:sz w:val="22"/>
              </w:rPr>
            </w:pPr>
            <w:r>
              <w:rPr>
                <w:sz w:val="22"/>
              </w:rPr>
              <w:t>14-PROFISSIOGRAFIA:</w:t>
            </w:r>
          </w:p>
        </w:tc>
      </w:tr>
      <w:tr>
        <w:trPr>
          <w:trHeight w:val="251"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390" w:right="0" w:hanging="0"/>
              <w:rPr>
                <w:sz w:val="22"/>
              </w:rPr>
            </w:pPr>
            <w:r>
              <w:rPr>
                <w:sz w:val="22"/>
              </w:rPr>
              <w:t>14.1-Período</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140" w:right="0" w:hanging="0"/>
              <w:rPr>
                <w:sz w:val="22"/>
              </w:rPr>
            </w:pPr>
            <w:r>
              <w:rPr>
                <w:sz w:val="22"/>
              </w:rPr>
              <w:t>14.2-Descrição das Atividades</w:t>
            </w:r>
          </w:p>
        </w:tc>
      </w:tr>
      <w:tr>
        <w:trPr>
          <w:trHeight w:val="253"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46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46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3"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46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46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3"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46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8" w:hRule="atLeast"/>
        </w:trPr>
        <w:tc>
          <w:tcPr>
            <w:tcW w:w="2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9"/>
              <w:ind w:left="460"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6927"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9337"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107" w:right="0" w:hanging="0"/>
              <w:rPr>
                <w:b/>
                <w:b/>
                <w:sz w:val="22"/>
              </w:rPr>
            </w:pPr>
            <w:r>
              <w:rPr>
                <w:b/>
                <w:sz w:val="22"/>
              </w:rPr>
              <w:t>REGISTROS AMBIENTAIS</w:t>
            </w:r>
          </w:p>
        </w:tc>
      </w:tr>
      <w:tr>
        <w:trPr>
          <w:trHeight w:val="253" w:hRule="atLeast"/>
        </w:trPr>
        <w:tc>
          <w:tcPr>
            <w:tcW w:w="9337"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7" w:right="0" w:hanging="0"/>
              <w:rPr>
                <w:sz w:val="22"/>
              </w:rPr>
            </w:pPr>
            <w:r>
              <w:rPr>
                <w:sz w:val="22"/>
              </w:rPr>
              <w:t>15-EXPOSIÇÃO A FATORES DE RISCOS:</w:t>
            </w:r>
          </w:p>
        </w:tc>
      </w:tr>
      <w:tr>
        <w:trPr>
          <w:trHeight w:val="757"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232" w:right="0" w:hanging="0"/>
              <w:rPr>
                <w:sz w:val="22"/>
              </w:rPr>
            </w:pPr>
            <w:r>
              <w:rPr>
                <w:sz w:val="22"/>
              </w:rPr>
              <w:t>15.1-Período</w:t>
            </w:r>
          </w:p>
        </w:tc>
        <w:tc>
          <w:tcPr>
            <w:tcW w:w="8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194" w:right="0" w:hanging="0"/>
              <w:rPr>
                <w:sz w:val="22"/>
              </w:rPr>
            </w:pPr>
            <w:r>
              <w:rPr>
                <w:sz w:val="22"/>
              </w:rPr>
              <w:t>15.2-</w:t>
            </w:r>
          </w:p>
          <w:p>
            <w:pPr>
              <w:pStyle w:val="TableParagraph"/>
              <w:spacing w:lineRule="exact" w:line="252"/>
              <w:ind w:left="215" w:right="0" w:hanging="0"/>
              <w:rPr>
                <w:sz w:val="22"/>
              </w:rPr>
            </w:pPr>
            <w:r>
              <w:rPr>
                <w:sz w:val="22"/>
              </w:rPr>
              <w:t>Tipo</w:t>
            </w:r>
          </w:p>
        </w:tc>
        <w:tc>
          <w:tcPr>
            <w:tcW w:w="103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147" w:right="138" w:hanging="0"/>
              <w:jc w:val="center"/>
              <w:rPr>
                <w:sz w:val="22"/>
              </w:rPr>
            </w:pPr>
            <w:r>
              <w:rPr>
                <w:sz w:val="22"/>
              </w:rPr>
              <w:t>15.3-</w:t>
            </w:r>
          </w:p>
          <w:p>
            <w:pPr>
              <w:pStyle w:val="TableParagraph"/>
              <w:spacing w:lineRule="exact" w:line="254" w:before="1" w:after="0"/>
              <w:ind w:left="150" w:right="138" w:hanging="0"/>
              <w:jc w:val="center"/>
              <w:rPr>
                <w:sz w:val="22"/>
              </w:rPr>
            </w:pPr>
            <w:r>
              <w:rPr>
                <w:sz w:val="22"/>
              </w:rPr>
              <w:t xml:space="preserve">Fator </w:t>
            </w:r>
            <w:r>
              <w:rPr>
                <w:spacing w:val="-8"/>
                <w:sz w:val="22"/>
              </w:rPr>
              <w:t xml:space="preserve">de </w:t>
            </w:r>
            <w:r>
              <w:rPr>
                <w:sz w:val="22"/>
              </w:rPr>
              <w:t>Risco</w:t>
            </w:r>
          </w:p>
        </w:tc>
        <w:tc>
          <w:tcPr>
            <w:tcW w:w="12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02"/>
              <w:ind w:left="411" w:right="396" w:hanging="0"/>
              <w:jc w:val="center"/>
              <w:rPr>
                <w:sz w:val="18"/>
              </w:rPr>
            </w:pPr>
            <w:r>
              <w:rPr>
                <w:sz w:val="18"/>
              </w:rPr>
              <w:t>15.4-</w:t>
            </w:r>
          </w:p>
          <w:p>
            <w:pPr>
              <w:pStyle w:val="TableParagraph"/>
              <w:ind w:left="123" w:right="107" w:firstLine="1"/>
              <w:jc w:val="center"/>
              <w:rPr>
                <w:sz w:val="18"/>
              </w:rPr>
            </w:pPr>
            <w:r>
              <w:rPr>
                <w:sz w:val="18"/>
              </w:rPr>
              <w:t>Intensidade/ Concentração</w:t>
            </w:r>
          </w:p>
        </w:tc>
        <w:tc>
          <w:tcPr>
            <w:tcW w:w="125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388" w:right="0" w:hanging="0"/>
              <w:rPr>
                <w:sz w:val="22"/>
              </w:rPr>
            </w:pPr>
            <w:r>
              <w:rPr>
                <w:sz w:val="22"/>
              </w:rPr>
              <w:t>15.5-</w:t>
            </w:r>
          </w:p>
          <w:p>
            <w:pPr>
              <w:pStyle w:val="TableParagraph"/>
              <w:spacing w:lineRule="exact" w:line="254" w:before="1" w:after="0"/>
              <w:ind w:left="215" w:right="197" w:firstLine="52"/>
              <w:rPr>
                <w:sz w:val="22"/>
              </w:rPr>
            </w:pPr>
            <w:r>
              <w:rPr>
                <w:sz w:val="22"/>
              </w:rPr>
              <w:t>Técnica Utilizada</w:t>
            </w:r>
          </w:p>
        </w:tc>
        <w:tc>
          <w:tcPr>
            <w:tcW w:w="117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125" w:right="143" w:hanging="0"/>
              <w:jc w:val="center"/>
              <w:rPr>
                <w:sz w:val="22"/>
              </w:rPr>
            </w:pPr>
            <w:r>
              <w:rPr>
                <w:sz w:val="22"/>
              </w:rPr>
              <w:t>15.6-EPC</w:t>
            </w:r>
          </w:p>
          <w:p>
            <w:pPr>
              <w:pStyle w:val="TableParagraph"/>
              <w:spacing w:lineRule="exact" w:line="254" w:before="1" w:after="0"/>
              <w:ind w:left="125" w:right="142" w:hanging="0"/>
              <w:jc w:val="center"/>
              <w:rPr>
                <w:sz w:val="22"/>
              </w:rPr>
            </w:pPr>
            <w:r>
              <w:rPr>
                <w:sz w:val="22"/>
              </w:rPr>
              <w:t>Eficaz (S/N)</w:t>
            </w:r>
          </w:p>
        </w:tc>
        <w:tc>
          <w:tcPr>
            <w:tcW w:w="124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209" w:right="197" w:hanging="0"/>
              <w:jc w:val="center"/>
              <w:rPr>
                <w:sz w:val="22"/>
              </w:rPr>
            </w:pPr>
            <w:r>
              <w:rPr>
                <w:sz w:val="22"/>
              </w:rPr>
              <w:t>15.7-EPI</w:t>
            </w:r>
          </w:p>
          <w:p>
            <w:pPr>
              <w:pStyle w:val="TableParagraph"/>
              <w:spacing w:lineRule="exact" w:line="254" w:before="1" w:after="0"/>
              <w:ind w:left="209" w:right="194" w:hanging="0"/>
              <w:jc w:val="center"/>
              <w:rPr>
                <w:sz w:val="22"/>
              </w:rPr>
            </w:pPr>
            <w:r>
              <w:rPr>
                <w:sz w:val="22"/>
              </w:rPr>
              <w:t>Eficaz (S/N)</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344" w:right="66" w:hanging="214"/>
              <w:rPr>
                <w:sz w:val="22"/>
              </w:rPr>
            </w:pPr>
            <w:r>
              <w:rPr>
                <w:sz w:val="22"/>
              </w:rPr>
              <w:t>15.8-CA EPI</w:t>
            </w:r>
          </w:p>
        </w:tc>
      </w:tr>
      <w:tr>
        <w:trPr>
          <w:trHeight w:val="506" w:hRule="atLeast"/>
        </w:trPr>
        <w:tc>
          <w:tcPr>
            <w:tcW w:w="15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335"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412"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8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03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5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17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124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0"/>
              </w:rPr>
            </w:pPr>
            <w:r>
              <w:rPr>
                <w:sz w:val="20"/>
              </w:rPr>
            </w:r>
          </w:p>
        </w:tc>
      </w:tr>
    </w:tbl>
    <w:p>
      <w:pPr>
        <w:sectPr>
          <w:type w:val="continuous"/>
          <w:pgSz w:w="11906" w:h="16838"/>
          <w:pgMar w:left="1580" w:right="740" w:header="738" w:top="1760" w:footer="1634" w:bottom="1820" w:gutter="0"/>
          <w:pgNumType w:fmt="decimal"/>
          <w:formProt w:val="false"/>
          <w:textDirection w:val="lrTb"/>
          <w:docGrid w:type="default" w:linePitch="312" w:charSpace="4294965247"/>
        </w:sectPr>
      </w:pPr>
    </w:p>
    <w:p>
      <w:pPr>
        <w:pStyle w:val="Normal"/>
        <w:spacing w:lineRule="auto" w:line="240" w:before="4" w:after="0"/>
        <w:rPr>
          <w:b/>
          <w:b/>
          <w:sz w:val="25"/>
        </w:rPr>
      </w:pPr>
      <w:r>
        <w:rPr>
          <w:b/>
          <w:sz w:val="25"/>
        </w:rPr>
      </w:r>
    </w:p>
    <w:tbl>
      <w:tblPr>
        <w:tblW w:w="9349"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621"/>
        <w:gridCol w:w="788"/>
        <w:gridCol w:w="1016"/>
        <w:gridCol w:w="1251"/>
        <w:gridCol w:w="494"/>
        <w:gridCol w:w="735"/>
        <w:gridCol w:w="1195"/>
        <w:gridCol w:w="1"/>
        <w:gridCol w:w="1257"/>
        <w:gridCol w:w="990"/>
      </w:tblGrid>
      <w:tr>
        <w:trPr>
          <w:trHeight w:val="506" w:hRule="atLeast"/>
        </w:trPr>
        <w:tc>
          <w:tcPr>
            <w:tcW w:w="1621"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335"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412"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788"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01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1"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29" w:type="dxa"/>
            <w:gridSpan w:val="2"/>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19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8" w:type="dxa"/>
            <w:gridSpan w:val="2"/>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990"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06"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335"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412"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0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2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05"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335"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412"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0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2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05"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335"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412"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0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2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06"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335"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p>
          <w:p>
            <w:pPr>
              <w:pStyle w:val="TableParagraph"/>
              <w:spacing w:lineRule="exact" w:line="238" w:before="1" w:after="0"/>
              <w:ind w:left="412"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0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2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2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06" w:hRule="atLeast"/>
        </w:trPr>
        <w:tc>
          <w:tcPr>
            <w:tcW w:w="835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07" w:right="0" w:hanging="0"/>
              <w:rPr>
                <w:sz w:val="22"/>
              </w:rPr>
            </w:pPr>
            <w:r>
              <w:rPr>
                <w:sz w:val="22"/>
              </w:rPr>
              <w:t>15.9-ATENDIMENTO AOS REQUISITOS DAS NR-06 E NR-09 DO MTE PELOS EPI</w:t>
            </w:r>
          </w:p>
          <w:p>
            <w:pPr>
              <w:pStyle w:val="TableParagraph"/>
              <w:spacing w:lineRule="exact" w:line="238" w:before="1" w:after="0"/>
              <w:ind w:left="107" w:right="0" w:hanging="0"/>
              <w:rPr>
                <w:sz w:val="22"/>
              </w:rPr>
            </w:pPr>
            <w:r>
              <w:rPr>
                <w:sz w:val="22"/>
              </w:rPr>
              <w:t>INFORMADOS:</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32" w:after="0"/>
              <w:ind w:left="144" w:right="0" w:hanging="0"/>
              <w:rPr>
                <w:sz w:val="20"/>
              </w:rPr>
            </w:pPr>
            <w:r>
              <w:rPr>
                <w:sz w:val="20"/>
              </w:rPr>
              <w:t>Sim/Não</w:t>
            </w:r>
          </w:p>
        </w:tc>
      </w:tr>
      <w:tr>
        <w:trPr>
          <w:trHeight w:val="1115" w:hRule="atLeast"/>
        </w:trPr>
        <w:tc>
          <w:tcPr>
            <w:tcW w:w="835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6" w:after="0"/>
              <w:ind w:left="141" w:right="88" w:hanging="0"/>
              <w:jc w:val="both"/>
              <w:rPr>
                <w:sz w:val="22"/>
              </w:rPr>
            </w:pPr>
            <w:r>
              <w:rPr>
                <w:sz w:val="22"/>
              </w:rPr>
              <w:t>Foi tentada a implementação de medidas de proteção coletiva, de caráter administrativo ou de organização do trabalho, optando-se pelo Equipamento de Proteção Individual – EPI por inviabilidade técnica, insuficiência ou interinidade, ou ainda em caráter complementar ou emergencial.</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887" w:hRule="atLeast"/>
        </w:trPr>
        <w:tc>
          <w:tcPr>
            <w:tcW w:w="835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83" w:after="0"/>
              <w:ind w:left="141" w:right="0" w:hanging="0"/>
              <w:rPr>
                <w:sz w:val="22"/>
              </w:rPr>
            </w:pPr>
            <w:r>
              <w:rPr>
                <w:sz w:val="22"/>
              </w:rPr>
              <w:t>Foram observadas as condições de funcionamento e do uso ininterrupto do EPI ao longo do tempo, conforme especificação técnica do fabricante, ajustada às condições de campo.</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46" w:hRule="atLeast"/>
        </w:trPr>
        <w:tc>
          <w:tcPr>
            <w:tcW w:w="835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40" w:after="0"/>
              <w:ind w:left="141" w:right="0" w:hanging="0"/>
              <w:rPr>
                <w:sz w:val="22"/>
              </w:rPr>
            </w:pPr>
            <w:r>
              <w:rPr>
                <w:sz w:val="22"/>
              </w:rPr>
              <w:t>Foi observado o prazo de validade, conforme Certificado de Aprovação – CA do MTE.</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568" w:hRule="atLeast"/>
        </w:trPr>
        <w:tc>
          <w:tcPr>
            <w:tcW w:w="835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25" w:after="0"/>
              <w:ind w:left="141" w:right="0" w:hanging="0"/>
              <w:rPr>
                <w:sz w:val="22"/>
              </w:rPr>
            </w:pPr>
            <w:r>
              <w:rPr>
                <w:sz w:val="22"/>
              </w:rPr>
              <w:t>Foi observada a periodicidade de troca definida pelos programas ambientais, comprovada mediante recibo assinado pelo usuário em época própria.</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400" w:hRule="atLeast"/>
        </w:trPr>
        <w:tc>
          <w:tcPr>
            <w:tcW w:w="835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68" w:after="0"/>
              <w:ind w:left="141" w:right="0" w:hanging="0"/>
              <w:rPr>
                <w:sz w:val="22"/>
              </w:rPr>
            </w:pPr>
            <w:r>
              <w:rPr>
                <w:sz w:val="22"/>
              </w:rPr>
              <w:t>Foi observada a higienização.</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r>
        <w:trPr>
          <w:trHeight w:val="254" w:hRule="atLeast"/>
        </w:trPr>
        <w:tc>
          <w:tcPr>
            <w:tcW w:w="934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7" w:right="0" w:hanging="0"/>
              <w:rPr>
                <w:sz w:val="22"/>
              </w:rPr>
            </w:pPr>
            <w:r>
              <w:rPr>
                <w:sz w:val="22"/>
              </w:rPr>
              <w:t>16-RESPONSÁVEL PELOS REGISTROS AMBIENTAIS:</w:t>
            </w:r>
          </w:p>
        </w:tc>
      </w:tr>
      <w:tr>
        <w:trPr>
          <w:trHeight w:val="758" w:hRule="atLeast"/>
        </w:trPr>
        <w:tc>
          <w:tcPr>
            <w:tcW w:w="2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6" w:after="0"/>
              <w:rPr>
                <w:b/>
                <w:b/>
                <w:sz w:val="21"/>
              </w:rPr>
            </w:pPr>
            <w:r>
              <w:rPr>
                <w:b/>
                <w:sz w:val="21"/>
              </w:rPr>
            </w:r>
          </w:p>
          <w:p>
            <w:pPr>
              <w:pStyle w:val="TableParagraph"/>
              <w:ind w:left="107" w:right="0" w:hanging="0"/>
              <w:rPr>
                <w:sz w:val="22"/>
              </w:rPr>
            </w:pPr>
            <w:r>
              <w:rPr>
                <w:sz w:val="22"/>
              </w:rPr>
              <w:t>16.1-Período</w:t>
            </w:r>
          </w:p>
        </w:tc>
        <w:tc>
          <w:tcPr>
            <w:tcW w:w="22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6" w:after="0"/>
              <w:rPr>
                <w:b/>
                <w:b/>
                <w:sz w:val="21"/>
              </w:rPr>
            </w:pPr>
            <w:r>
              <w:rPr>
                <w:b/>
                <w:sz w:val="21"/>
              </w:rPr>
            </w:r>
          </w:p>
          <w:p>
            <w:pPr>
              <w:pStyle w:val="TableParagraph"/>
              <w:ind w:left="108" w:right="0" w:hanging="0"/>
              <w:rPr>
                <w:sz w:val="22"/>
              </w:rPr>
            </w:pPr>
            <w:r>
              <w:rPr>
                <w:sz w:val="22"/>
              </w:rPr>
              <w:t>16.2-IT</w:t>
            </w:r>
          </w:p>
        </w:tc>
        <w:tc>
          <w:tcPr>
            <w:tcW w:w="242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109" w:right="196" w:hanging="0"/>
              <w:rPr>
                <w:sz w:val="22"/>
              </w:rPr>
            </w:pPr>
            <w:r>
              <w:rPr>
                <w:sz w:val="22"/>
              </w:rPr>
              <w:t>16.3-Registro Conselho de Classe</w:t>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922" w:leader="none"/>
              </w:tabs>
              <w:spacing w:lineRule="exact" w:line="247"/>
              <w:ind w:left="93" w:right="0" w:hanging="0"/>
              <w:rPr>
                <w:sz w:val="22"/>
              </w:rPr>
            </w:pPr>
            <w:r>
              <w:rPr>
                <w:sz w:val="22"/>
              </w:rPr>
              <w:t>16.4-Nome</w:t>
              <w:tab/>
              <w:t>do</w:t>
            </w:r>
          </w:p>
          <w:p>
            <w:pPr>
              <w:pStyle w:val="TableParagraph"/>
              <w:spacing w:lineRule="exact" w:line="252" w:before="5" w:after="0"/>
              <w:ind w:left="93" w:right="106" w:hanging="0"/>
              <w:rPr>
                <w:sz w:val="22"/>
              </w:rPr>
            </w:pPr>
            <w:r>
              <w:rPr>
                <w:sz w:val="22"/>
              </w:rPr>
              <w:t>Profissional Legalmente</w:t>
            </w:r>
            <w:r>
              <w:rPr>
                <w:spacing w:val="-3"/>
                <w:sz w:val="22"/>
              </w:rPr>
              <w:t xml:space="preserve"> </w:t>
            </w:r>
            <w:r>
              <w:rPr>
                <w:sz w:val="22"/>
              </w:rPr>
              <w:t>Habilitado</w:t>
            </w:r>
          </w:p>
        </w:tc>
      </w:tr>
      <w:tr>
        <w:trPr>
          <w:trHeight w:val="253" w:hRule="atLeast"/>
        </w:trPr>
        <w:tc>
          <w:tcPr>
            <w:tcW w:w="2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319"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2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4" w:hRule="atLeast"/>
        </w:trPr>
        <w:tc>
          <w:tcPr>
            <w:tcW w:w="2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319"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2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319"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2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4" w:hRule="atLeast"/>
        </w:trPr>
        <w:tc>
          <w:tcPr>
            <w:tcW w:w="2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319"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2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319"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z w:val="22"/>
              </w:rPr>
              <w:t>/ a</w:t>
            </w:r>
            <w:r>
              <w:rPr>
                <w:sz w:val="22"/>
                <w:u w:val="single"/>
              </w:rPr>
              <w:t xml:space="preserve"> </w:t>
            </w:r>
            <w:r>
              <w:rPr>
                <w:sz w:val="22"/>
              </w:rPr>
              <w:t>/</w:t>
            </w:r>
            <w:r>
              <w:rPr>
                <w:sz w:val="22"/>
                <w:u w:val="single"/>
              </w:rPr>
              <w:t xml:space="preserve"> </w:t>
            </w:r>
            <w:r>
              <w:rPr>
                <w:sz w:val="22"/>
              </w:rPr>
              <w:t>/</w:t>
            </w:r>
            <w:r>
              <w:rPr>
                <w:sz w:val="22"/>
                <w:u w:val="single"/>
              </w:rPr>
              <w:t xml:space="preserve">  </w:t>
            </w:r>
          </w:p>
        </w:tc>
        <w:tc>
          <w:tcPr>
            <w:tcW w:w="22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42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4" w:hRule="atLeast"/>
        </w:trPr>
        <w:tc>
          <w:tcPr>
            <w:tcW w:w="934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7" w:right="0" w:hanging="0"/>
              <w:rPr>
                <w:b/>
                <w:b/>
                <w:sz w:val="22"/>
              </w:rPr>
            </w:pPr>
            <w:r>
              <w:rPr>
                <w:b/>
                <w:sz w:val="22"/>
              </w:rPr>
              <w:t>RESULTADOS DE MONITORAÇÃO BIOLÓGICA</w:t>
            </w:r>
          </w:p>
        </w:tc>
      </w:tr>
      <w:tr>
        <w:trPr>
          <w:trHeight w:val="251" w:hRule="atLeast"/>
        </w:trPr>
        <w:tc>
          <w:tcPr>
            <w:tcW w:w="934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107" w:right="0" w:hanging="0"/>
              <w:rPr>
                <w:sz w:val="22"/>
              </w:rPr>
            </w:pPr>
            <w:r>
              <w:rPr>
                <w:sz w:val="22"/>
              </w:rPr>
              <w:t>17-EXAMES MÉDICOS CLÍNICOS E COMPLEMENTARES (Quadros I e II, da NR-07):</w:t>
            </w:r>
          </w:p>
        </w:tc>
      </w:tr>
      <w:tr>
        <w:trPr>
          <w:trHeight w:val="506"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107" w:right="0" w:hanging="0"/>
              <w:rPr>
                <w:sz w:val="22"/>
              </w:rPr>
            </w:pPr>
            <w:r>
              <w:rPr>
                <w:sz w:val="22"/>
              </w:rPr>
              <w:t>17.1-Data</w:t>
            </w:r>
          </w:p>
        </w:tc>
        <w:tc>
          <w:tcPr>
            <w:tcW w:w="18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121" w:right="0" w:hanging="0"/>
              <w:rPr>
                <w:sz w:val="22"/>
              </w:rPr>
            </w:pPr>
            <w:r>
              <w:rPr>
                <w:sz w:val="22"/>
              </w:rPr>
              <w:t>17.2-Tipo</w:t>
            </w:r>
          </w:p>
        </w:tc>
        <w:tc>
          <w:tcPr>
            <w:tcW w:w="17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93" w:right="0" w:hanging="0"/>
              <w:rPr>
                <w:sz w:val="22"/>
              </w:rPr>
            </w:pPr>
            <w:r>
              <w:rPr>
                <w:sz w:val="22"/>
              </w:rPr>
              <w:t>17.3-Natureza</w:t>
            </w:r>
          </w:p>
        </w:tc>
        <w:tc>
          <w:tcPr>
            <w:tcW w:w="193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109" w:right="0" w:hanging="0"/>
              <w:rPr>
                <w:sz w:val="22"/>
              </w:rPr>
            </w:pPr>
            <w:r>
              <w:rPr>
                <w:sz w:val="22"/>
              </w:rPr>
              <w:t>17-4 Exame (R/S)</w:t>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939" w:leader="none"/>
              </w:tabs>
              <w:spacing w:lineRule="exact" w:line="252"/>
              <w:ind w:left="144" w:right="88" w:hanging="0"/>
              <w:rPr>
                <w:sz w:val="22"/>
              </w:rPr>
            </w:pPr>
            <w:r>
              <w:rPr>
                <w:sz w:val="22"/>
              </w:rPr>
              <w:t>17.5-Indicação</w:t>
              <w:tab/>
            </w:r>
            <w:r>
              <w:rPr>
                <w:spacing w:val="-9"/>
                <w:sz w:val="22"/>
              </w:rPr>
              <w:t xml:space="preserve">de </w:t>
            </w:r>
            <w:r>
              <w:rPr>
                <w:sz w:val="22"/>
              </w:rPr>
              <w:t>Resultados</w:t>
            </w:r>
          </w:p>
        </w:tc>
      </w:tr>
      <w:tr>
        <w:trPr>
          <w:trHeight w:val="1266"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tabs>
                <w:tab w:val="left" w:pos="895" w:leader="none"/>
              </w:tabs>
              <w:ind w:left="0" w:right="344" w:hanging="0"/>
              <w:jc w:val="right"/>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2"/>
                <w:sz w:val="22"/>
                <w:u w:val="single"/>
              </w:rPr>
              <w:t xml:space="preserve"> </w:t>
            </w:r>
            <w:r>
              <w:rPr>
                <w:sz w:val="22"/>
              </w:rPr>
              <w:t>/</w:t>
            </w:r>
            <w:r>
              <w:rPr>
                <w:sz w:val="22"/>
                <w:u w:val="single"/>
              </w:rPr>
              <w:t xml:space="preserve"> </w:t>
              <w:tab/>
            </w:r>
          </w:p>
        </w:tc>
        <w:tc>
          <w:tcPr>
            <w:tcW w:w="18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7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93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9"/>
              <w:ind w:left="109" w:right="0" w:hanging="0"/>
              <w:rPr>
                <w:sz w:val="22"/>
              </w:rPr>
            </w:pPr>
            <w:r>
              <w:rPr>
                <w:sz w:val="22"/>
              </w:rPr>
              <w:t>( ) Normal</w:t>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44" w:right="963" w:hanging="0"/>
              <w:rPr>
                <w:sz w:val="22"/>
              </w:rPr>
            </w:pPr>
            <w:r>
              <w:rPr>
                <w:sz w:val="22"/>
              </w:rPr>
              <w:t xml:space="preserve">(  ) </w:t>
            </w:r>
            <w:r>
              <w:rPr>
                <w:spacing w:val="-3"/>
                <w:sz w:val="22"/>
              </w:rPr>
              <w:t xml:space="preserve">Alterado </w:t>
            </w:r>
            <w:r>
              <w:rPr>
                <w:sz w:val="22"/>
              </w:rPr>
              <w:t>( ) Estável</w:t>
            </w:r>
          </w:p>
          <w:p>
            <w:pPr>
              <w:pStyle w:val="TableParagraph"/>
              <w:spacing w:lineRule="auto" w:line="240"/>
              <w:ind w:left="144" w:right="544" w:hanging="0"/>
              <w:rPr>
                <w:sz w:val="22"/>
              </w:rPr>
            </w:pPr>
            <w:r>
              <w:rPr>
                <w:sz w:val="22"/>
              </w:rPr>
              <w:t xml:space="preserve">(  ) </w:t>
            </w:r>
            <w:r>
              <w:rPr>
                <w:spacing w:val="-3"/>
                <w:sz w:val="22"/>
              </w:rPr>
              <w:t xml:space="preserve">Agravamento </w:t>
            </w:r>
            <w:r>
              <w:rPr>
                <w:sz w:val="22"/>
              </w:rPr>
              <w:t>( )</w:t>
            </w:r>
            <w:r>
              <w:rPr>
                <w:spacing w:val="-1"/>
                <w:sz w:val="22"/>
              </w:rPr>
              <w:t xml:space="preserve"> </w:t>
            </w:r>
            <w:r>
              <w:rPr>
                <w:sz w:val="22"/>
              </w:rPr>
              <w:t>Ocupacional</w:t>
            </w:r>
          </w:p>
          <w:p>
            <w:pPr>
              <w:pStyle w:val="TableParagraph"/>
              <w:spacing w:lineRule="exact" w:line="236"/>
              <w:ind w:left="144" w:right="0" w:hanging="0"/>
              <w:rPr>
                <w:sz w:val="22"/>
              </w:rPr>
            </w:pPr>
            <w:r>
              <w:rPr>
                <w:sz w:val="22"/>
              </w:rPr>
              <w:t>( ) Não Ocupacional</w:t>
            </w:r>
          </w:p>
        </w:tc>
      </w:tr>
      <w:tr>
        <w:trPr>
          <w:trHeight w:val="1264"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tabs>
                <w:tab w:val="left" w:pos="895" w:leader="none"/>
              </w:tabs>
              <w:ind w:left="0" w:right="344" w:hanging="0"/>
              <w:jc w:val="right"/>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2"/>
                <w:sz w:val="22"/>
                <w:u w:val="single"/>
              </w:rPr>
              <w:t xml:space="preserve"> </w:t>
            </w:r>
            <w:r>
              <w:rPr>
                <w:sz w:val="22"/>
              </w:rPr>
              <w:t>/</w:t>
            </w:r>
            <w:r>
              <w:rPr>
                <w:sz w:val="22"/>
                <w:u w:val="single"/>
              </w:rPr>
              <w:t xml:space="preserve"> </w:t>
              <w:tab/>
            </w:r>
          </w:p>
        </w:tc>
        <w:tc>
          <w:tcPr>
            <w:tcW w:w="18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7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93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09" w:right="0" w:hanging="0"/>
              <w:rPr>
                <w:sz w:val="22"/>
              </w:rPr>
            </w:pPr>
            <w:r>
              <w:rPr>
                <w:sz w:val="22"/>
              </w:rPr>
              <w:t>( ) Normal</w:t>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44" w:right="963" w:hanging="0"/>
              <w:rPr>
                <w:sz w:val="22"/>
              </w:rPr>
            </w:pPr>
            <w:r>
              <w:rPr>
                <w:sz w:val="22"/>
              </w:rPr>
              <w:t xml:space="preserve">(  ) </w:t>
            </w:r>
            <w:r>
              <w:rPr>
                <w:spacing w:val="-3"/>
                <w:sz w:val="22"/>
              </w:rPr>
              <w:t xml:space="preserve">Alterado </w:t>
            </w:r>
            <w:r>
              <w:rPr>
                <w:sz w:val="22"/>
              </w:rPr>
              <w:t>( ) Estável</w:t>
            </w:r>
          </w:p>
          <w:p>
            <w:pPr>
              <w:pStyle w:val="TableParagraph"/>
              <w:ind w:left="144" w:right="544" w:hanging="0"/>
              <w:rPr>
                <w:sz w:val="22"/>
              </w:rPr>
            </w:pPr>
            <w:r>
              <w:rPr>
                <w:sz w:val="22"/>
              </w:rPr>
              <w:t xml:space="preserve">(  ) </w:t>
            </w:r>
            <w:r>
              <w:rPr>
                <w:spacing w:val="-3"/>
                <w:sz w:val="22"/>
              </w:rPr>
              <w:t xml:space="preserve">Agravamento </w:t>
            </w:r>
            <w:r>
              <w:rPr>
                <w:sz w:val="22"/>
              </w:rPr>
              <w:t>( )</w:t>
            </w:r>
            <w:r>
              <w:rPr>
                <w:spacing w:val="-1"/>
                <w:sz w:val="22"/>
              </w:rPr>
              <w:t xml:space="preserve"> </w:t>
            </w:r>
            <w:r>
              <w:rPr>
                <w:sz w:val="22"/>
              </w:rPr>
              <w:t>Ocupacional</w:t>
            </w:r>
          </w:p>
          <w:p>
            <w:pPr>
              <w:pStyle w:val="TableParagraph"/>
              <w:spacing w:lineRule="exact" w:line="238"/>
              <w:ind w:left="144" w:right="0" w:hanging="0"/>
              <w:rPr>
                <w:sz w:val="22"/>
              </w:rPr>
            </w:pPr>
            <w:r>
              <w:rPr>
                <w:sz w:val="22"/>
              </w:rPr>
              <w:t>( ) Não Ocupacional</w:t>
            </w:r>
          </w:p>
        </w:tc>
      </w:tr>
      <w:tr>
        <w:trPr>
          <w:trHeight w:val="254" w:hRule="atLeast"/>
        </w:trPr>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895" w:leader="none"/>
              </w:tabs>
              <w:spacing w:lineRule="exact" w:line="234"/>
              <w:ind w:left="0" w:right="344" w:hanging="0"/>
              <w:jc w:val="right"/>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2"/>
                <w:sz w:val="22"/>
                <w:u w:val="single"/>
              </w:rPr>
              <w:t xml:space="preserve"> </w:t>
            </w:r>
            <w:r>
              <w:rPr>
                <w:sz w:val="22"/>
              </w:rPr>
              <w:t>/</w:t>
            </w:r>
            <w:r>
              <w:rPr>
                <w:sz w:val="22"/>
                <w:u w:val="single"/>
              </w:rPr>
              <w:t xml:space="preserve"> </w:t>
              <w:tab/>
            </w:r>
          </w:p>
        </w:tc>
        <w:tc>
          <w:tcPr>
            <w:tcW w:w="18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17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193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9" w:right="0" w:hanging="0"/>
              <w:rPr>
                <w:sz w:val="22"/>
              </w:rPr>
            </w:pPr>
            <w:r>
              <w:rPr>
                <w:sz w:val="22"/>
              </w:rPr>
              <w:t>( ) Normal</w:t>
            </w:r>
          </w:p>
        </w:tc>
        <w:tc>
          <w:tcPr>
            <w:tcW w:w="224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44" w:right="0" w:hanging="0"/>
              <w:rPr>
                <w:sz w:val="22"/>
              </w:rPr>
            </w:pPr>
            <w:r>
              <w:rPr>
                <w:sz w:val="22"/>
              </w:rPr>
              <w:t>( ) Alterado</w:t>
            </w:r>
          </w:p>
        </w:tc>
      </w:tr>
    </w:tbl>
    <w:p>
      <w:pPr>
        <w:sectPr>
          <w:headerReference w:type="default" r:id="rId4"/>
          <w:footerReference w:type="default" r:id="rId5"/>
          <w:type w:val="nextPage"/>
          <w:pgSz w:w="11906" w:h="16838"/>
          <w:pgMar w:left="1580" w:right="740" w:header="738" w:top="1760" w:footer="1634" w:bottom="188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634"/>
        <w:gridCol w:w="774"/>
        <w:gridCol w:w="141"/>
        <w:gridCol w:w="860"/>
        <w:gridCol w:w="1124"/>
        <w:gridCol w:w="283"/>
        <w:gridCol w:w="354"/>
        <w:gridCol w:w="1941"/>
        <w:gridCol w:w="1"/>
        <w:gridCol w:w="2242"/>
      </w:tblGrid>
      <w:tr>
        <w:trPr>
          <w:trHeight w:val="1012" w:hRule="atLeast"/>
        </w:trPr>
        <w:tc>
          <w:tcPr>
            <w:tcW w:w="1634"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775" w:type="dxa"/>
            <w:gridSpan w:val="3"/>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761" w:type="dxa"/>
            <w:gridSpan w:val="3"/>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942" w:type="dxa"/>
            <w:gridSpan w:val="2"/>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2242"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33" w:right="0" w:hanging="0"/>
              <w:rPr>
                <w:sz w:val="22"/>
              </w:rPr>
            </w:pPr>
            <w:r>
              <w:rPr>
                <w:sz w:val="22"/>
              </w:rPr>
              <w:t>( ) Estável</w:t>
            </w:r>
          </w:p>
          <w:p>
            <w:pPr>
              <w:pStyle w:val="TableParagraph"/>
              <w:spacing w:before="1" w:after="0"/>
              <w:ind w:left="133" w:right="549" w:hanging="0"/>
              <w:rPr>
                <w:sz w:val="22"/>
              </w:rPr>
            </w:pPr>
            <w:r>
              <w:rPr>
                <w:sz w:val="22"/>
              </w:rPr>
              <w:t xml:space="preserve">(  ) </w:t>
            </w:r>
            <w:r>
              <w:rPr>
                <w:spacing w:val="-3"/>
                <w:sz w:val="22"/>
              </w:rPr>
              <w:t xml:space="preserve">Agravamento </w:t>
            </w:r>
            <w:r>
              <w:rPr>
                <w:sz w:val="22"/>
              </w:rPr>
              <w:t>( )</w:t>
            </w:r>
            <w:r>
              <w:rPr>
                <w:spacing w:val="-1"/>
                <w:sz w:val="22"/>
              </w:rPr>
              <w:t xml:space="preserve"> </w:t>
            </w:r>
            <w:r>
              <w:rPr>
                <w:sz w:val="22"/>
              </w:rPr>
              <w:t>Ocupacional</w:t>
            </w:r>
          </w:p>
          <w:p>
            <w:pPr>
              <w:pStyle w:val="TableParagraph"/>
              <w:spacing w:lineRule="exact" w:line="238"/>
              <w:ind w:left="133" w:right="0" w:hanging="0"/>
              <w:rPr>
                <w:sz w:val="22"/>
              </w:rPr>
            </w:pPr>
            <w:r>
              <w:rPr>
                <w:sz w:val="22"/>
              </w:rPr>
              <w:t>( ) Não Ocupacional</w:t>
            </w:r>
          </w:p>
        </w:tc>
      </w:tr>
      <w:tr>
        <w:trPr>
          <w:trHeight w:val="1264" w:hRule="atLeast"/>
        </w:trPr>
        <w:tc>
          <w:tcPr>
            <w:tcW w:w="16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tabs>
                <w:tab w:val="left" w:pos="1264" w:leader="none"/>
              </w:tabs>
              <w:ind w:left="369"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2"/>
                <w:sz w:val="22"/>
                <w:u w:val="single"/>
              </w:rPr>
              <w:t xml:space="preserve"> </w:t>
            </w:r>
            <w:r>
              <w:rPr>
                <w:sz w:val="22"/>
              </w:rPr>
              <w:t>/</w:t>
            </w:r>
            <w:r>
              <w:rPr>
                <w:sz w:val="22"/>
                <w:u w:val="single"/>
              </w:rPr>
              <w:t xml:space="preserve"> </w:t>
              <w:tab/>
            </w:r>
          </w:p>
        </w:tc>
        <w:tc>
          <w:tcPr>
            <w:tcW w:w="17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76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19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09" w:right="0" w:hanging="0"/>
              <w:rPr>
                <w:sz w:val="22"/>
              </w:rPr>
            </w:pPr>
            <w:r>
              <w:rPr>
                <w:sz w:val="22"/>
              </w:rPr>
              <w:t>( ) Normal</w:t>
            </w:r>
          </w:p>
        </w:tc>
        <w:tc>
          <w:tcPr>
            <w:tcW w:w="22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33" w:right="968" w:hanging="0"/>
              <w:rPr>
                <w:sz w:val="22"/>
              </w:rPr>
            </w:pPr>
            <w:r>
              <w:rPr>
                <w:sz w:val="22"/>
              </w:rPr>
              <w:t xml:space="preserve">(  ) </w:t>
            </w:r>
            <w:r>
              <w:rPr>
                <w:spacing w:val="-3"/>
                <w:sz w:val="22"/>
              </w:rPr>
              <w:t xml:space="preserve">Alterado </w:t>
            </w:r>
            <w:r>
              <w:rPr>
                <w:sz w:val="22"/>
              </w:rPr>
              <w:t>( ) Estável</w:t>
            </w:r>
          </w:p>
          <w:p>
            <w:pPr>
              <w:pStyle w:val="TableParagraph"/>
              <w:ind w:left="133" w:right="549" w:hanging="0"/>
              <w:rPr>
                <w:sz w:val="22"/>
              </w:rPr>
            </w:pPr>
            <w:r>
              <w:rPr>
                <w:sz w:val="22"/>
              </w:rPr>
              <w:t xml:space="preserve">(  ) </w:t>
            </w:r>
            <w:r>
              <w:rPr>
                <w:spacing w:val="-3"/>
                <w:sz w:val="22"/>
              </w:rPr>
              <w:t xml:space="preserve">Agravamento </w:t>
            </w:r>
            <w:r>
              <w:rPr>
                <w:sz w:val="22"/>
              </w:rPr>
              <w:t>( )</w:t>
            </w:r>
            <w:r>
              <w:rPr>
                <w:spacing w:val="-1"/>
                <w:sz w:val="22"/>
              </w:rPr>
              <w:t xml:space="preserve"> </w:t>
            </w:r>
            <w:r>
              <w:rPr>
                <w:sz w:val="22"/>
              </w:rPr>
              <w:t>Ocupacional</w:t>
            </w:r>
          </w:p>
          <w:p>
            <w:pPr>
              <w:pStyle w:val="TableParagraph"/>
              <w:spacing w:lineRule="exact" w:line="238"/>
              <w:ind w:left="133" w:right="0" w:hanging="0"/>
              <w:rPr>
                <w:sz w:val="22"/>
              </w:rPr>
            </w:pPr>
            <w:r>
              <w:rPr>
                <w:sz w:val="22"/>
              </w:rPr>
              <w:t>( ) Não Ocupacional</w:t>
            </w:r>
          </w:p>
        </w:tc>
      </w:tr>
      <w:tr>
        <w:trPr>
          <w:trHeight w:val="253" w:hRule="atLeast"/>
        </w:trPr>
        <w:tc>
          <w:tcPr>
            <w:tcW w:w="9354"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7" w:right="0" w:hanging="0"/>
              <w:rPr>
                <w:sz w:val="22"/>
              </w:rPr>
            </w:pPr>
            <w:r>
              <w:rPr>
                <w:sz w:val="22"/>
              </w:rPr>
              <w:t>18-RESPONSÁVEL PELA MONITORAÇÃO BIOLÓGICA:</w:t>
            </w:r>
          </w:p>
        </w:tc>
      </w:tr>
      <w:tr>
        <w:trPr>
          <w:trHeight w:val="758" w:hRule="atLeast"/>
        </w:trPr>
        <w:tc>
          <w:tcPr>
            <w:tcW w:w="25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21"/>
              </w:rPr>
            </w:pPr>
            <w:r>
              <w:rPr>
                <w:b/>
                <w:sz w:val="21"/>
              </w:rPr>
            </w:r>
          </w:p>
          <w:p>
            <w:pPr>
              <w:pStyle w:val="TableParagraph"/>
              <w:ind w:left="107" w:right="0" w:hanging="0"/>
              <w:rPr>
                <w:sz w:val="22"/>
              </w:rPr>
            </w:pPr>
            <w:r>
              <w:rPr>
                <w:sz w:val="22"/>
              </w:rPr>
              <w:t>18.1-Período</w:t>
            </w:r>
          </w:p>
        </w:tc>
        <w:tc>
          <w:tcPr>
            <w:tcW w:w="19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21"/>
              </w:rPr>
            </w:pPr>
            <w:r>
              <w:rPr>
                <w:b/>
                <w:sz w:val="21"/>
              </w:rPr>
            </w:r>
          </w:p>
          <w:p>
            <w:pPr>
              <w:pStyle w:val="TableParagraph"/>
              <w:ind w:left="108" w:right="0" w:hanging="0"/>
              <w:rPr>
                <w:sz w:val="22"/>
              </w:rPr>
            </w:pPr>
            <w:r>
              <w:rPr>
                <w:sz w:val="22"/>
              </w:rPr>
              <w:t>18.2-NIT</w:t>
            </w:r>
          </w:p>
        </w:tc>
        <w:tc>
          <w:tcPr>
            <w:tcW w:w="25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109" w:right="349" w:hanging="0"/>
              <w:rPr>
                <w:sz w:val="22"/>
              </w:rPr>
            </w:pPr>
            <w:r>
              <w:rPr>
                <w:sz w:val="22"/>
              </w:rPr>
              <w:t>18.3-Registro Conselho de Classe</w:t>
            </w:r>
          </w:p>
        </w:tc>
        <w:tc>
          <w:tcPr>
            <w:tcW w:w="224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83" w:right="858" w:hanging="0"/>
              <w:rPr>
                <w:sz w:val="22"/>
              </w:rPr>
            </w:pPr>
            <w:r>
              <w:rPr>
                <w:sz w:val="22"/>
              </w:rPr>
              <w:t>18.4-Nome do Profissional</w:t>
            </w:r>
          </w:p>
          <w:p>
            <w:pPr>
              <w:pStyle w:val="TableParagraph"/>
              <w:spacing w:lineRule="exact" w:line="238"/>
              <w:ind w:left="83" w:right="0" w:hanging="0"/>
              <w:rPr>
                <w:sz w:val="22"/>
              </w:rPr>
            </w:pPr>
            <w:r>
              <w:rPr>
                <w:sz w:val="22"/>
              </w:rPr>
              <w:t>Legalmente Habilitado</w:t>
            </w:r>
          </w:p>
        </w:tc>
      </w:tr>
      <w:tr>
        <w:trPr>
          <w:trHeight w:val="253" w:hRule="atLeast"/>
        </w:trPr>
        <w:tc>
          <w:tcPr>
            <w:tcW w:w="25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173" w:leader="none"/>
                <w:tab w:val="left" w:pos="2272" w:leader="none"/>
              </w:tabs>
              <w:spacing w:lineRule="exact" w:line="234"/>
              <w:ind w:left="278"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1"/>
                <w:sz w:val="22"/>
                <w:u w:val="single"/>
              </w:rPr>
              <w:t xml:space="preserve"> </w:t>
            </w:r>
            <w:r>
              <w:rPr>
                <w:sz w:val="22"/>
              </w:rPr>
              <w:t>/</w:t>
            </w:r>
            <w:r>
              <w:rPr>
                <w:sz w:val="22"/>
                <w:u w:val="single"/>
              </w:rPr>
              <w:t xml:space="preserve"> </w:t>
              <w:tab/>
            </w:r>
            <w:r>
              <w:rPr>
                <w:sz w:val="22"/>
              </w:rPr>
              <w:t xml:space="preserve">a </w:t>
            </w:r>
            <w:r>
              <w:rPr>
                <w:sz w:val="22"/>
                <w:u w:val="single"/>
              </w:rPr>
              <w:t xml:space="preserve">    </w:t>
            </w:r>
            <w:r>
              <w:rPr>
                <w:sz w:val="22"/>
              </w:rPr>
              <w:t>/</w:t>
            </w:r>
            <w:r>
              <w:rPr>
                <w:sz w:val="22"/>
                <w:u w:val="single"/>
              </w:rPr>
              <w:t xml:space="preserve">    </w:t>
            </w:r>
            <w:r>
              <w:rPr>
                <w:sz w:val="22"/>
              </w:rPr>
              <w:t>/</w:t>
            </w:r>
            <w:r>
              <w:rPr>
                <w:sz w:val="22"/>
                <w:u w:val="single"/>
              </w:rPr>
              <w:t xml:space="preserve"> </w:t>
              <w:tab/>
            </w:r>
          </w:p>
        </w:tc>
        <w:tc>
          <w:tcPr>
            <w:tcW w:w="19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5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5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173" w:leader="none"/>
                <w:tab w:val="left" w:pos="2272" w:leader="none"/>
              </w:tabs>
              <w:spacing w:lineRule="exact" w:line="232"/>
              <w:ind w:left="278"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1"/>
                <w:sz w:val="22"/>
                <w:u w:val="single"/>
              </w:rPr>
              <w:t xml:space="preserve"> </w:t>
            </w:r>
            <w:r>
              <w:rPr>
                <w:sz w:val="22"/>
              </w:rPr>
              <w:t>/</w:t>
            </w:r>
            <w:r>
              <w:rPr>
                <w:sz w:val="22"/>
                <w:u w:val="single"/>
              </w:rPr>
              <w:t xml:space="preserve"> </w:t>
              <w:tab/>
            </w:r>
            <w:r>
              <w:rPr>
                <w:sz w:val="22"/>
              </w:rPr>
              <w:t xml:space="preserve">a </w:t>
            </w:r>
            <w:r>
              <w:rPr>
                <w:sz w:val="22"/>
                <w:u w:val="single"/>
              </w:rPr>
              <w:t xml:space="preserve">    </w:t>
            </w:r>
            <w:r>
              <w:rPr>
                <w:sz w:val="22"/>
              </w:rPr>
              <w:t>/</w:t>
            </w:r>
            <w:r>
              <w:rPr>
                <w:sz w:val="22"/>
                <w:u w:val="single"/>
              </w:rPr>
              <w:t xml:space="preserve">    </w:t>
            </w:r>
            <w:r>
              <w:rPr>
                <w:sz w:val="22"/>
              </w:rPr>
              <w:t>/</w:t>
            </w:r>
            <w:r>
              <w:rPr>
                <w:sz w:val="22"/>
                <w:u w:val="single"/>
              </w:rPr>
              <w:t xml:space="preserve"> </w:t>
              <w:tab/>
            </w:r>
          </w:p>
        </w:tc>
        <w:tc>
          <w:tcPr>
            <w:tcW w:w="19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5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3" w:hRule="atLeast"/>
        </w:trPr>
        <w:tc>
          <w:tcPr>
            <w:tcW w:w="25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173" w:leader="none"/>
                <w:tab w:val="left" w:pos="2272" w:leader="none"/>
              </w:tabs>
              <w:spacing w:lineRule="exact" w:line="234"/>
              <w:ind w:left="278"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1"/>
                <w:sz w:val="22"/>
                <w:u w:val="single"/>
              </w:rPr>
              <w:t xml:space="preserve"> </w:t>
            </w:r>
            <w:r>
              <w:rPr>
                <w:sz w:val="22"/>
              </w:rPr>
              <w:t>/</w:t>
            </w:r>
            <w:r>
              <w:rPr>
                <w:sz w:val="22"/>
                <w:u w:val="single"/>
              </w:rPr>
              <w:t xml:space="preserve"> </w:t>
              <w:tab/>
            </w:r>
            <w:r>
              <w:rPr>
                <w:sz w:val="22"/>
              </w:rPr>
              <w:t xml:space="preserve">a </w:t>
            </w:r>
            <w:r>
              <w:rPr>
                <w:sz w:val="22"/>
                <w:u w:val="single"/>
              </w:rPr>
              <w:t xml:space="preserve">    </w:t>
            </w:r>
            <w:r>
              <w:rPr>
                <w:sz w:val="22"/>
              </w:rPr>
              <w:t>/</w:t>
            </w:r>
            <w:r>
              <w:rPr>
                <w:sz w:val="22"/>
                <w:u w:val="single"/>
              </w:rPr>
              <w:t xml:space="preserve">    </w:t>
            </w:r>
            <w:r>
              <w:rPr>
                <w:sz w:val="22"/>
              </w:rPr>
              <w:t>/</w:t>
            </w:r>
            <w:r>
              <w:rPr>
                <w:sz w:val="22"/>
                <w:u w:val="single"/>
              </w:rPr>
              <w:t xml:space="preserve"> </w:t>
              <w:tab/>
            </w:r>
          </w:p>
        </w:tc>
        <w:tc>
          <w:tcPr>
            <w:tcW w:w="19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5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25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173" w:leader="none"/>
                <w:tab w:val="left" w:pos="2272" w:leader="none"/>
              </w:tabs>
              <w:spacing w:lineRule="exact" w:line="232"/>
              <w:ind w:left="278"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1"/>
                <w:sz w:val="22"/>
                <w:u w:val="single"/>
              </w:rPr>
              <w:t xml:space="preserve"> </w:t>
            </w:r>
            <w:r>
              <w:rPr>
                <w:sz w:val="22"/>
              </w:rPr>
              <w:t>/</w:t>
            </w:r>
            <w:r>
              <w:rPr>
                <w:sz w:val="22"/>
                <w:u w:val="single"/>
              </w:rPr>
              <w:t xml:space="preserve"> </w:t>
              <w:tab/>
            </w:r>
            <w:r>
              <w:rPr>
                <w:sz w:val="22"/>
              </w:rPr>
              <w:t xml:space="preserve">a </w:t>
            </w:r>
            <w:r>
              <w:rPr>
                <w:sz w:val="22"/>
                <w:u w:val="single"/>
              </w:rPr>
              <w:t xml:space="preserve">    </w:t>
            </w:r>
            <w:r>
              <w:rPr>
                <w:sz w:val="22"/>
              </w:rPr>
              <w:t>/</w:t>
            </w:r>
            <w:r>
              <w:rPr>
                <w:sz w:val="22"/>
                <w:u w:val="single"/>
              </w:rPr>
              <w:t xml:space="preserve">    </w:t>
            </w:r>
            <w:r>
              <w:rPr>
                <w:sz w:val="22"/>
              </w:rPr>
              <w:t>/</w:t>
            </w:r>
            <w:r>
              <w:rPr>
                <w:sz w:val="22"/>
                <w:u w:val="single"/>
              </w:rPr>
              <w:t xml:space="preserve"> </w:t>
              <w:tab/>
            </w:r>
          </w:p>
        </w:tc>
        <w:tc>
          <w:tcPr>
            <w:tcW w:w="19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5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3" w:hRule="atLeast"/>
        </w:trPr>
        <w:tc>
          <w:tcPr>
            <w:tcW w:w="25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173" w:leader="none"/>
                <w:tab w:val="left" w:pos="2272" w:leader="none"/>
              </w:tabs>
              <w:spacing w:lineRule="exact" w:line="234"/>
              <w:ind w:left="278" w:right="0" w:hanging="0"/>
              <w:rPr>
                <w:sz w:val="22"/>
              </w:rPr>
            </w:pPr>
            <w:r>
              <w:rPr>
                <w:w w:val="100"/>
                <w:sz w:val="22"/>
                <w:u w:val="single"/>
              </w:rPr>
              <w:t xml:space="preserve"> </w:t>
            </w:r>
            <w:r>
              <w:rPr>
                <w:sz w:val="22"/>
                <w:u w:val="single"/>
              </w:rPr>
              <w:t xml:space="preserve">   </w:t>
            </w:r>
            <w:r>
              <w:rPr>
                <w:sz w:val="22"/>
              </w:rPr>
              <w:t>/</w:t>
            </w:r>
            <w:r>
              <w:rPr>
                <w:sz w:val="22"/>
                <w:u w:val="single"/>
              </w:rPr>
              <w:t xml:space="preserve">   </w:t>
            </w:r>
            <w:r>
              <w:rPr>
                <w:spacing w:val="1"/>
                <w:sz w:val="22"/>
                <w:u w:val="single"/>
              </w:rPr>
              <w:t xml:space="preserve"> </w:t>
            </w:r>
            <w:r>
              <w:rPr>
                <w:sz w:val="22"/>
              </w:rPr>
              <w:t>/</w:t>
            </w:r>
            <w:r>
              <w:rPr>
                <w:sz w:val="22"/>
                <w:u w:val="single"/>
              </w:rPr>
              <w:t xml:space="preserve"> </w:t>
              <w:tab/>
            </w:r>
            <w:r>
              <w:rPr>
                <w:sz w:val="22"/>
              </w:rPr>
              <w:t xml:space="preserve">a </w:t>
            </w:r>
            <w:r>
              <w:rPr>
                <w:sz w:val="22"/>
                <w:u w:val="single"/>
              </w:rPr>
              <w:t xml:space="preserve">    </w:t>
            </w:r>
            <w:r>
              <w:rPr>
                <w:sz w:val="22"/>
              </w:rPr>
              <w:t>/</w:t>
            </w:r>
            <w:r>
              <w:rPr>
                <w:sz w:val="22"/>
                <w:u w:val="single"/>
              </w:rPr>
              <w:t xml:space="preserve">    </w:t>
            </w:r>
            <w:r>
              <w:rPr>
                <w:sz w:val="22"/>
              </w:rPr>
              <w:t>/</w:t>
            </w:r>
            <w:r>
              <w:rPr>
                <w:sz w:val="22"/>
                <w:u w:val="single"/>
              </w:rPr>
              <w:t xml:space="preserve"> </w:t>
              <w:tab/>
            </w:r>
          </w:p>
        </w:tc>
        <w:tc>
          <w:tcPr>
            <w:tcW w:w="19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5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224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r>
      <w:tr>
        <w:trPr>
          <w:trHeight w:val="251" w:hRule="atLeast"/>
        </w:trPr>
        <w:tc>
          <w:tcPr>
            <w:tcW w:w="9354"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107" w:right="0" w:hanging="0"/>
              <w:rPr>
                <w:b/>
                <w:b/>
                <w:sz w:val="22"/>
              </w:rPr>
            </w:pPr>
            <w:r>
              <w:rPr>
                <w:b/>
                <w:sz w:val="22"/>
              </w:rPr>
              <w:t>RESPONSÁVEIS PELAS INFORMAÇÕES</w:t>
            </w:r>
          </w:p>
        </w:tc>
      </w:tr>
      <w:tr>
        <w:trPr>
          <w:trHeight w:val="2025" w:hRule="atLeast"/>
        </w:trPr>
        <w:tc>
          <w:tcPr>
            <w:tcW w:w="9354"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7" w:right="91" w:firstLine="1452"/>
              <w:jc w:val="both"/>
              <w:rPr>
                <w:i/>
                <w:i/>
                <w:sz w:val="22"/>
              </w:rPr>
            </w:pPr>
            <w:r>
              <w:rPr>
                <w:i/>
                <w:sz w:val="22"/>
              </w:rPr>
              <w:t>Declaramos, para todos os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 297 do Código Penal e, também, que tais informações são de caráter privativo do trabalhador, constituindo crime, nos termos da Lei nº 9.029, de 13 de abril de 1995,</w:t>
            </w:r>
            <w:r>
              <w:rPr>
                <w:i/>
                <w:spacing w:val="8"/>
                <w:sz w:val="22"/>
              </w:rPr>
              <w:t xml:space="preserve"> </w:t>
            </w:r>
            <w:r>
              <w:rPr>
                <w:i/>
                <w:sz w:val="22"/>
              </w:rPr>
              <w:t>práticas</w:t>
            </w:r>
            <w:r>
              <w:rPr>
                <w:i/>
                <w:spacing w:val="8"/>
                <w:sz w:val="22"/>
              </w:rPr>
              <w:t xml:space="preserve"> </w:t>
            </w:r>
            <w:r>
              <w:rPr>
                <w:i/>
                <w:sz w:val="22"/>
              </w:rPr>
              <w:t>discriminatórias</w:t>
            </w:r>
            <w:r>
              <w:rPr>
                <w:i/>
                <w:spacing w:val="6"/>
                <w:sz w:val="22"/>
              </w:rPr>
              <w:t xml:space="preserve"> </w:t>
            </w:r>
            <w:r>
              <w:rPr>
                <w:i/>
                <w:sz w:val="22"/>
              </w:rPr>
              <w:t>decorrentes</w:t>
            </w:r>
            <w:r>
              <w:rPr>
                <w:i/>
                <w:spacing w:val="8"/>
                <w:sz w:val="22"/>
              </w:rPr>
              <w:t xml:space="preserve"> </w:t>
            </w:r>
            <w:r>
              <w:rPr>
                <w:i/>
                <w:sz w:val="22"/>
              </w:rPr>
              <w:t>de</w:t>
            </w:r>
            <w:r>
              <w:rPr>
                <w:i/>
                <w:spacing w:val="8"/>
                <w:sz w:val="22"/>
              </w:rPr>
              <w:t xml:space="preserve"> </w:t>
            </w:r>
            <w:r>
              <w:rPr>
                <w:i/>
                <w:sz w:val="22"/>
              </w:rPr>
              <w:t>sua</w:t>
            </w:r>
            <w:r>
              <w:rPr>
                <w:i/>
                <w:spacing w:val="5"/>
                <w:sz w:val="22"/>
              </w:rPr>
              <w:t xml:space="preserve"> </w:t>
            </w:r>
            <w:r>
              <w:rPr>
                <w:i/>
                <w:sz w:val="22"/>
              </w:rPr>
              <w:t>exigibilidade</w:t>
            </w:r>
            <w:r>
              <w:rPr>
                <w:i/>
                <w:spacing w:val="8"/>
                <w:sz w:val="22"/>
              </w:rPr>
              <w:t xml:space="preserve"> </w:t>
            </w:r>
            <w:r>
              <w:rPr>
                <w:i/>
                <w:sz w:val="22"/>
              </w:rPr>
              <w:t>por</w:t>
            </w:r>
            <w:r>
              <w:rPr>
                <w:i/>
                <w:spacing w:val="8"/>
                <w:sz w:val="22"/>
              </w:rPr>
              <w:t xml:space="preserve"> </w:t>
            </w:r>
            <w:r>
              <w:rPr>
                <w:i/>
                <w:sz w:val="22"/>
              </w:rPr>
              <w:t>outrem,</w:t>
            </w:r>
            <w:r>
              <w:rPr>
                <w:i/>
                <w:spacing w:val="9"/>
                <w:sz w:val="22"/>
              </w:rPr>
              <w:t xml:space="preserve"> </w:t>
            </w:r>
            <w:r>
              <w:rPr>
                <w:i/>
                <w:sz w:val="22"/>
              </w:rPr>
              <w:t>bem</w:t>
            </w:r>
            <w:r>
              <w:rPr>
                <w:i/>
                <w:spacing w:val="6"/>
                <w:sz w:val="22"/>
              </w:rPr>
              <w:t xml:space="preserve"> </w:t>
            </w:r>
            <w:r>
              <w:rPr>
                <w:i/>
                <w:sz w:val="22"/>
              </w:rPr>
              <w:t>como</w:t>
            </w:r>
            <w:r>
              <w:rPr>
                <w:i/>
                <w:spacing w:val="7"/>
                <w:sz w:val="22"/>
              </w:rPr>
              <w:t xml:space="preserve"> </w:t>
            </w:r>
            <w:r>
              <w:rPr>
                <w:i/>
                <w:sz w:val="22"/>
              </w:rPr>
              <w:t>de</w:t>
            </w:r>
            <w:r>
              <w:rPr>
                <w:i/>
                <w:spacing w:val="5"/>
                <w:sz w:val="22"/>
              </w:rPr>
              <w:t xml:space="preserve"> </w:t>
            </w:r>
            <w:r>
              <w:rPr>
                <w:i/>
                <w:sz w:val="22"/>
              </w:rPr>
              <w:t>sua</w:t>
            </w:r>
          </w:p>
          <w:p>
            <w:pPr>
              <w:pStyle w:val="TableParagraph"/>
              <w:spacing w:lineRule="exact" w:line="238"/>
              <w:ind w:left="107" w:right="0" w:hanging="0"/>
              <w:jc w:val="both"/>
              <w:rPr>
                <w:i/>
                <w:i/>
                <w:sz w:val="22"/>
              </w:rPr>
            </w:pPr>
            <w:r>
              <w:rPr>
                <w:i/>
                <w:sz w:val="22"/>
              </w:rPr>
              <w:t>divulgação para terceiros, ressalvado quando exigida pelos órgãos públicos competentes.</w:t>
            </w:r>
          </w:p>
        </w:tc>
      </w:tr>
      <w:tr>
        <w:trPr>
          <w:trHeight w:val="253" w:hRule="atLeast"/>
        </w:trPr>
        <w:tc>
          <w:tcPr>
            <w:tcW w:w="240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7" w:right="0" w:hanging="0"/>
              <w:rPr>
                <w:sz w:val="22"/>
              </w:rPr>
            </w:pPr>
            <w:r>
              <w:rPr>
                <w:sz w:val="22"/>
              </w:rPr>
              <w:t>19-Data Emissão PPP</w:t>
            </w:r>
          </w:p>
        </w:tc>
        <w:tc>
          <w:tcPr>
            <w:tcW w:w="6946"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8" w:right="0" w:hanging="0"/>
              <w:rPr>
                <w:sz w:val="22"/>
              </w:rPr>
            </w:pPr>
            <w:r>
              <w:rPr>
                <w:sz w:val="22"/>
              </w:rPr>
              <w:t>20-REPRESENTANTE LEGAL DA EMPRESA</w:t>
            </w:r>
          </w:p>
        </w:tc>
      </w:tr>
      <w:tr>
        <w:trPr>
          <w:trHeight w:val="827" w:hRule="atLeast"/>
        </w:trPr>
        <w:tc>
          <w:tcPr>
            <w:tcW w:w="2408"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9" w:after="0"/>
              <w:rPr>
                <w:b/>
                <w:b/>
                <w:sz w:val="18"/>
              </w:rPr>
            </w:pPr>
            <w:r>
              <w:rPr>
                <w:b/>
                <w:sz w:val="18"/>
              </w:rPr>
            </w:r>
          </w:p>
          <w:p>
            <w:pPr>
              <w:pStyle w:val="TableParagraph"/>
              <w:tabs>
                <w:tab w:val="left" w:pos="1034" w:leader="none"/>
                <w:tab w:val="left" w:pos="1425" w:leader="none"/>
                <w:tab w:val="left" w:pos="1816" w:leader="none"/>
              </w:tabs>
              <w:spacing w:before="1" w:after="0"/>
              <w:ind w:left="592" w:right="0" w:hanging="0"/>
              <w:rPr>
                <w:sz w:val="22"/>
              </w:rPr>
            </w:pPr>
            <w:r>
              <w:rPr>
                <w:w w:val="100"/>
                <w:sz w:val="22"/>
                <w:u w:val="single"/>
              </w:rPr>
              <w:t xml:space="preserve"> </w:t>
            </w:r>
            <w:r>
              <w:rPr>
                <w:sz w:val="22"/>
                <w:u w:val="single"/>
              </w:rPr>
              <w:tab/>
            </w:r>
            <w:r>
              <w:rPr>
                <w:sz w:val="22"/>
              </w:rPr>
              <w:t>/</w:t>
            </w:r>
            <w:r>
              <w:rPr>
                <w:sz w:val="22"/>
                <w:u w:val="single"/>
              </w:rPr>
              <w:t xml:space="preserve"> </w:t>
              <w:tab/>
            </w:r>
            <w:r>
              <w:rPr>
                <w:sz w:val="22"/>
              </w:rPr>
              <w:t>/</w:t>
            </w:r>
            <w:r>
              <w:rPr>
                <w:sz w:val="22"/>
                <w:u w:val="single"/>
              </w:rPr>
              <w:t xml:space="preserve"> </w:t>
              <w:tab/>
            </w:r>
          </w:p>
        </w:tc>
        <w:tc>
          <w:tcPr>
            <w:tcW w:w="240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08" w:right="0" w:hanging="0"/>
              <w:rPr>
                <w:sz w:val="22"/>
              </w:rPr>
            </w:pPr>
            <w:r>
              <w:rPr>
                <w:sz w:val="22"/>
              </w:rPr>
              <w:t>20.1-NIT</w:t>
            </w:r>
          </w:p>
        </w:tc>
        <w:tc>
          <w:tcPr>
            <w:tcW w:w="453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110" w:right="0" w:hanging="0"/>
              <w:rPr>
                <w:sz w:val="22"/>
              </w:rPr>
            </w:pPr>
            <w:r>
              <w:rPr>
                <w:sz w:val="22"/>
              </w:rPr>
              <w:t>20.2-Nome</w:t>
            </w:r>
          </w:p>
        </w:tc>
      </w:tr>
      <w:tr>
        <w:trPr>
          <w:trHeight w:val="1516" w:hRule="atLeast"/>
        </w:trPr>
        <w:tc>
          <w:tcPr>
            <w:tcW w:w="2408" w:type="dxa"/>
            <w:gridSpan w:val="2"/>
            <w:vMerge w:val="continue"/>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sz w:val="2"/>
                <w:szCs w:val="2"/>
              </w:rPr>
            </w:pPr>
            <w:r>
              <w:rPr>
                <w:sz w:val="2"/>
                <w:szCs w:val="2"/>
              </w:rPr>
            </w:r>
          </w:p>
        </w:tc>
        <w:tc>
          <w:tcPr>
            <w:tcW w:w="240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6" w:after="0"/>
              <w:ind w:left="746" w:right="0" w:hanging="0"/>
              <w:rPr>
                <w:sz w:val="22"/>
              </w:rPr>
            </w:pPr>
            <w:r>
              <w:rPr>
                <w:sz w:val="22"/>
              </w:rPr>
              <w:t>(Carimbo)</w:t>
            </w:r>
          </w:p>
        </w:tc>
        <w:tc>
          <w:tcPr>
            <w:tcW w:w="453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rPr>
                <w:b/>
                <w:b/>
                <w:sz w:val="20"/>
              </w:rPr>
            </w:pPr>
            <w:r>
              <w:rPr>
                <w:b/>
                <w:sz w:val="20"/>
              </w:rPr>
            </w:r>
          </w:p>
          <w:p>
            <w:pPr>
              <w:pStyle w:val="TableParagraph"/>
              <w:spacing w:before="7" w:after="0"/>
              <w:rPr>
                <w:b/>
                <w:b/>
                <w:sz w:val="17"/>
              </w:rPr>
            </w:pPr>
            <w:r>
              <w:rPr>
                <w:b/>
                <w:sz w:val="17"/>
              </w:rPr>
            </w:r>
          </w:p>
          <w:p>
            <w:pPr>
              <w:pStyle w:val="TableParagraph"/>
              <w:spacing w:lineRule="exact" w:line="20"/>
              <w:ind w:left="669" w:right="0" w:hanging="0"/>
              <w:rPr>
                <w:sz w:val="2"/>
              </w:rPr>
            </w:pPr>
            <w:r>
              <w:rPr/>
              <mc:AlternateContent>
                <mc:Choice Requires="wpg">
                  <w:drawing>
                    <wp:inline distT="0" distB="0" distL="114300" distR="114300">
                      <wp:extent cx="2027555" cy="635"/>
                      <wp:effectExtent l="0" t="0" r="0" b="0"/>
                      <wp:docPr id="4" name=""/>
                      <a:graphic xmlns:a="http://schemas.openxmlformats.org/drawingml/2006/main">
                        <a:graphicData uri="http://schemas.microsoft.com/office/word/2010/wordprocessingGroup">
                          <wpg:wgp>
                            <wpg:cNvGrpSpPr/>
                            <wpg:grpSpPr>
                              <a:xfrm>
                                <a:off x="0" y="0"/>
                                <a:ext cx="2026800" cy="0"/>
                              </a:xfrm>
                            </wpg:grpSpPr>
                            <wps:wsp>
                              <wps:cNvSpPr/>
                              <wps:spPr>
                                <a:xfrm>
                                  <a:off x="0" y="0"/>
                                  <a:ext cx="2026800" cy="0"/>
                                </a:xfrm>
                                <a:prstGeom prst="line">
                                  <a:avLst/>
                                </a:prstGeom>
                                <a:ln w="57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pt;width:159.55pt;height:0pt" coordorigin="0,0" coordsize="3191,0">
                      <v:line id="shape_0" from="0,0" to="3191,0" stroked="t" style="position:absolute">
                        <v:stroke color="black" weight="5760" joinstyle="round" endcap="flat"/>
                        <v:fill o:detectmouseclick="t" on="false"/>
                      </v:line>
                    </v:group>
                  </w:pict>
                </mc:Fallback>
              </mc:AlternateContent>
            </w:r>
          </w:p>
          <w:p>
            <w:pPr>
              <w:pStyle w:val="TableParagraph"/>
              <w:ind w:left="1705" w:right="1693" w:hanging="0"/>
              <w:jc w:val="center"/>
              <w:rPr>
                <w:sz w:val="22"/>
              </w:rPr>
            </w:pPr>
            <w:r>
              <w:rPr>
                <w:sz w:val="22"/>
              </w:rPr>
              <w:t>(Assinatura)</w:t>
            </w:r>
          </w:p>
        </w:tc>
      </w:tr>
      <w:tr>
        <w:trPr>
          <w:trHeight w:val="253" w:hRule="atLeast"/>
        </w:trPr>
        <w:tc>
          <w:tcPr>
            <w:tcW w:w="9354"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7" w:right="0" w:hanging="0"/>
              <w:rPr>
                <w:sz w:val="22"/>
              </w:rPr>
            </w:pPr>
            <w:r>
              <w:rPr>
                <w:sz w:val="22"/>
              </w:rPr>
              <w:t>OBSERVAÇÕES:</w:t>
            </w:r>
          </w:p>
        </w:tc>
      </w:tr>
      <w:tr>
        <w:trPr>
          <w:trHeight w:val="1012" w:hRule="atLeast"/>
        </w:trPr>
        <w:tc>
          <w:tcPr>
            <w:tcW w:w="9354"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r>
    </w:tbl>
    <w:p>
      <w:pPr>
        <w:sectPr>
          <w:headerReference w:type="default" r:id="rId6"/>
          <w:footerReference w:type="default" r:id="rId7"/>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8" w:after="0"/>
        <w:rPr>
          <w:b/>
          <w:b/>
          <w:sz w:val="17"/>
        </w:rPr>
      </w:pPr>
      <w:r>
        <w:rPr>
          <w:b/>
          <w:sz w:val="17"/>
        </w:rPr>
      </w:r>
    </w:p>
    <w:p>
      <w:pPr>
        <w:pStyle w:val="Corpodetexto"/>
        <w:spacing w:before="92" w:after="0"/>
        <w:ind w:left="857" w:right="849" w:hanging="0"/>
        <w:jc w:val="center"/>
        <w:rPr/>
      </w:pPr>
      <w:r>
        <w:rPr/>
        <w:t>INSTRUÇÕES DE PREENCHIMENTO (PPP)</w:t>
      </w:r>
    </w:p>
    <w:p>
      <w:pPr>
        <w:pStyle w:val="Normal"/>
        <w:spacing w:lineRule="auto" w:line="240" w:before="1" w:after="1"/>
        <w:rPr>
          <w:b/>
          <w:b/>
          <w:sz w:val="22"/>
        </w:rPr>
      </w:pPr>
      <w:r>
        <w:rPr>
          <w:b/>
          <w:sz w:val="22"/>
        </w:rPr>
      </w:r>
    </w:p>
    <w:tbl>
      <w:tblPr>
        <w:tblW w:w="9354" w:type="dxa"/>
        <w:jc w:val="left"/>
        <w:tblInd w:w="1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25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88" w:right="77" w:hanging="0"/>
              <w:jc w:val="center"/>
              <w:rPr>
                <w:b/>
                <w:b/>
                <w:sz w:val="22"/>
              </w:rPr>
            </w:pPr>
            <w:r>
              <w:rPr>
                <w:b/>
                <w:sz w:val="22"/>
              </w:rPr>
              <w:t>CAMPO</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921" w:right="0" w:hanging="0"/>
              <w:rPr>
                <w:b/>
                <w:b/>
                <w:sz w:val="22"/>
              </w:rPr>
            </w:pPr>
            <w:r>
              <w:rPr>
                <w:b/>
                <w:sz w:val="22"/>
              </w:rPr>
              <w:t>DESCRIÇÃO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6" w:right="0" w:hanging="0"/>
              <w:rPr>
                <w:b/>
                <w:b/>
                <w:sz w:val="22"/>
              </w:rPr>
            </w:pPr>
            <w:r>
              <w:rPr>
                <w:b/>
                <w:sz w:val="22"/>
              </w:rPr>
              <w:t>INSTRUÇÃO DE PREENCHIMENTO</w:t>
            </w:r>
          </w:p>
        </w:tc>
      </w:tr>
      <w:tr>
        <w:trPr>
          <w:trHeight w:val="251" w:hRule="atLeast"/>
        </w:trPr>
        <w:tc>
          <w:tcPr>
            <w:tcW w:w="935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69" w:right="0" w:hanging="0"/>
              <w:rPr>
                <w:b/>
                <w:b/>
                <w:sz w:val="22"/>
              </w:rPr>
            </w:pPr>
            <w:r>
              <w:rPr>
                <w:b/>
                <w:sz w:val="22"/>
              </w:rPr>
              <w:t>DADOS ADMINISTRATIVOS</w:t>
            </w:r>
          </w:p>
        </w:tc>
      </w:tr>
      <w:tr>
        <w:trPr>
          <w:trHeight w:val="227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10" w:right="0" w:hanging="0"/>
              <w:jc w:val="center"/>
              <w:rPr>
                <w:sz w:val="22"/>
              </w:rPr>
            </w:pPr>
            <w:r>
              <w:rPr>
                <w:w w:val="100"/>
                <w:sz w:val="22"/>
              </w:rPr>
              <w:t>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8"/>
              </w:rPr>
            </w:pPr>
            <w:r>
              <w:rPr>
                <w:b/>
                <w:sz w:val="28"/>
              </w:rPr>
            </w:r>
          </w:p>
          <w:p>
            <w:pPr>
              <w:pStyle w:val="TableParagraph"/>
              <w:tabs>
                <w:tab w:val="left" w:pos="1284" w:leader="none"/>
                <w:tab w:val="left" w:pos="2203" w:leader="none"/>
              </w:tabs>
              <w:ind w:left="69" w:right="55" w:hanging="0"/>
              <w:rPr>
                <w:sz w:val="22"/>
              </w:rPr>
            </w:pPr>
            <w:r>
              <w:rPr>
                <w:sz w:val="22"/>
              </w:rPr>
              <w:t>CNPJ</w:t>
              <w:tab/>
              <w:t>do</w:t>
              <w:tab/>
            </w:r>
            <w:r>
              <w:rPr>
                <w:spacing w:val="-3"/>
                <w:sz w:val="22"/>
              </w:rPr>
              <w:t xml:space="preserve">Domicílio </w:t>
            </w:r>
            <w:r>
              <w:rPr>
                <w:sz w:val="22"/>
              </w:rPr>
              <w:t>Tributário/CEI</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CNPJ relativo ao estabelecimento escolhido como domicílio tributário, nos termos do art. 127 do CTN, no formato XXXXXXXX/XXXX-XX; ou</w:t>
            </w:r>
          </w:p>
          <w:p>
            <w:pPr>
              <w:pStyle w:val="TableParagraph"/>
              <w:ind w:left="70" w:right="52" w:hanging="0"/>
              <w:jc w:val="both"/>
              <w:rPr>
                <w:sz w:val="22"/>
              </w:rPr>
            </w:pPr>
            <w:r>
              <w:rPr>
                <w:sz w:val="22"/>
              </w:rPr>
              <w:t xml:space="preserve">Matrícula no Cadastro Específico do INSS (Matrícula CEI) relativa à obra realizada por Contribuinte Individual ou ao estabelecimento escolhido </w:t>
            </w:r>
            <w:r>
              <w:rPr>
                <w:spacing w:val="-3"/>
                <w:sz w:val="22"/>
              </w:rPr>
              <w:t xml:space="preserve">como </w:t>
            </w:r>
            <w:r>
              <w:rPr>
                <w:sz w:val="22"/>
              </w:rPr>
              <w:t>domicílio tributário que não possua CNPJ, no formato XX.XXX.XXXXX/XX, ambos compostos</w:t>
            </w:r>
            <w:r>
              <w:rPr>
                <w:spacing w:val="4"/>
                <w:sz w:val="22"/>
              </w:rPr>
              <w:t xml:space="preserve"> </w:t>
            </w:r>
            <w:r>
              <w:rPr>
                <w:sz w:val="22"/>
              </w:rPr>
              <w:t>por</w:t>
            </w:r>
          </w:p>
          <w:p>
            <w:pPr>
              <w:pStyle w:val="TableParagraph"/>
              <w:spacing w:lineRule="exact" w:line="238"/>
              <w:ind w:left="70" w:right="0" w:hanging="0"/>
              <w:jc w:val="both"/>
              <w:rPr>
                <w:sz w:val="22"/>
              </w:rPr>
            </w:pPr>
            <w:r>
              <w:rPr>
                <w:sz w:val="22"/>
              </w:rPr>
              <w:t>caracteres numéricos.</w:t>
            </w:r>
          </w:p>
        </w:tc>
      </w:tr>
      <w:tr>
        <w:trPr>
          <w:trHeight w:val="253"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 w:right="0" w:hanging="0"/>
              <w:jc w:val="center"/>
              <w:rPr>
                <w:sz w:val="22"/>
              </w:rPr>
            </w:pPr>
            <w:r>
              <w:rPr>
                <w:w w:val="100"/>
                <w:sz w:val="22"/>
              </w:rPr>
              <w:t>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NOME EMPRESARIAL</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Até quarenta caracteres alfanuméricos.</w:t>
            </w:r>
          </w:p>
        </w:tc>
      </w:tr>
      <w:tr>
        <w:trPr>
          <w:trHeight w:val="1770"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200" w:after="0"/>
              <w:ind w:left="10" w:right="0" w:hanging="0"/>
              <w:jc w:val="center"/>
              <w:rPr>
                <w:sz w:val="22"/>
              </w:rPr>
            </w:pPr>
            <w:r>
              <w:rPr>
                <w:w w:val="100"/>
                <w:sz w:val="22"/>
              </w:rPr>
              <w:t>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200" w:after="0"/>
              <w:ind w:left="69" w:right="0" w:hanging="0"/>
              <w:rPr>
                <w:sz w:val="22"/>
              </w:rPr>
            </w:pPr>
            <w:r>
              <w:rPr>
                <w:sz w:val="22"/>
              </w:rPr>
              <w:t>CNAE</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Classificação Nacional de Atividades Econômicas da Empresa – CNAE, completo, com sete caracteres numéricos, no formato XXXXXX-X, instituído pelo IBGE por meio da Resolução CONCLA nº 07, de 16 de dezembro de 2002.</w:t>
            </w:r>
          </w:p>
          <w:p>
            <w:pPr>
              <w:pStyle w:val="TableParagraph"/>
              <w:spacing w:lineRule="exact" w:line="252"/>
              <w:ind w:left="70" w:right="54" w:hanging="0"/>
              <w:jc w:val="both"/>
              <w:rPr/>
            </w:pPr>
            <w:r>
              <w:rPr>
                <w:sz w:val="22"/>
              </w:rPr>
              <w:t xml:space="preserve">A tabela de códigos CNAE - Fiscal pode ser consultada na internet, no </w:t>
            </w:r>
            <w:r>
              <w:rPr>
                <w:i/>
                <w:sz w:val="22"/>
              </w:rPr>
              <w:t xml:space="preserve">site </w:t>
            </w:r>
            <w:hyperlink r:id="rId8">
              <w:r>
                <w:rPr>
                  <w:rStyle w:val="LinkdaInternet"/>
                  <w:i/>
                  <w:color w:val="0000FF"/>
                  <w:sz w:val="22"/>
                  <w:u w:val="single" w:color="0000FF"/>
                </w:rPr>
                <w:t>www.cnae.ibge.gov.br</w:t>
              </w:r>
            </w:hyperlink>
          </w:p>
        </w:tc>
      </w:tr>
      <w:tr>
        <w:trPr>
          <w:trHeight w:val="251"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10" w:right="0" w:hanging="0"/>
              <w:jc w:val="center"/>
              <w:rPr>
                <w:sz w:val="22"/>
              </w:rPr>
            </w:pPr>
            <w:r>
              <w:rPr>
                <w:w w:val="100"/>
                <w:sz w:val="22"/>
              </w:rPr>
              <w:t>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69" w:right="0" w:hanging="0"/>
              <w:rPr>
                <w:sz w:val="22"/>
              </w:rPr>
            </w:pPr>
            <w:r>
              <w:rPr>
                <w:sz w:val="22"/>
              </w:rPr>
              <w:t>NOME DO TRABALHADOR</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70" w:right="0" w:hanging="0"/>
              <w:rPr>
                <w:sz w:val="22"/>
              </w:rPr>
            </w:pPr>
            <w:r>
              <w:rPr>
                <w:sz w:val="22"/>
              </w:rPr>
              <w:t>Até quarenta caracteres alfabéticos.</w:t>
            </w:r>
          </w:p>
        </w:tc>
      </w:tr>
      <w:tr>
        <w:trPr>
          <w:trHeight w:val="2783"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54" w:after="0"/>
              <w:ind w:left="10" w:right="0" w:hanging="0"/>
              <w:jc w:val="center"/>
              <w:rPr>
                <w:sz w:val="22"/>
              </w:rPr>
            </w:pPr>
            <w:r>
              <w:rPr>
                <w:w w:val="100"/>
                <w:sz w:val="22"/>
              </w:rPr>
              <w:t>5</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54" w:after="0"/>
              <w:ind w:left="69" w:right="0" w:hanging="0"/>
              <w:rPr>
                <w:sz w:val="22"/>
              </w:rPr>
            </w:pPr>
            <w:r>
              <w:rPr>
                <w:sz w:val="22"/>
              </w:rPr>
              <w:t>BR/PDH</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54" w:hanging="0"/>
              <w:jc w:val="both"/>
              <w:rPr>
                <w:sz w:val="22"/>
              </w:rPr>
            </w:pPr>
            <w:r>
              <w:rPr>
                <w:sz w:val="22"/>
              </w:rPr>
              <w:t>BR – Beneficiário Reabilitado; PDH – Portador de Deficiência Habilitado; NA – Não Aplicável.</w:t>
            </w:r>
          </w:p>
          <w:p>
            <w:pPr>
              <w:pStyle w:val="TableParagraph"/>
              <w:ind w:left="70" w:right="52" w:hanging="0"/>
              <w:jc w:val="both"/>
              <w:rPr>
                <w:sz w:val="22"/>
              </w:rPr>
            </w:pPr>
            <w:r>
              <w:rPr>
                <w:sz w:val="22"/>
              </w:rPr>
              <w:t>Preencher com base no art. 93 da Lei nº 8.213, de 1991, que estabelece a obrigatoriedade do preenchimento dos cargos de empresas com cem ou mais empregados com beneficiários reabilitados ou pessoas portadoras de deficiência, habilitadas, na seguinte proporção:</w:t>
            </w:r>
          </w:p>
          <w:p>
            <w:pPr>
              <w:pStyle w:val="TableParagraph"/>
              <w:tabs>
                <w:tab w:val="left" w:pos="3353" w:leader="dot"/>
              </w:tabs>
              <w:ind w:left="70" w:right="0" w:hanging="0"/>
              <w:jc w:val="both"/>
              <w:rPr>
                <w:sz w:val="22"/>
              </w:rPr>
            </w:pPr>
            <w:r>
              <w:rPr>
                <w:sz w:val="22"/>
              </w:rPr>
              <w:t>I - até</w:t>
            </w:r>
            <w:r>
              <w:rPr>
                <w:spacing w:val="-4"/>
                <w:sz w:val="22"/>
              </w:rPr>
              <w:t xml:space="preserve"> </w:t>
            </w:r>
            <w:r>
              <w:rPr>
                <w:sz w:val="22"/>
              </w:rPr>
              <w:t>200 empregados</w:t>
              <w:tab/>
              <w:t>2%;</w:t>
            </w:r>
          </w:p>
          <w:p>
            <w:pPr>
              <w:pStyle w:val="TableParagraph"/>
              <w:tabs>
                <w:tab w:val="left" w:pos="3293" w:leader="dot"/>
              </w:tabs>
              <w:spacing w:lineRule="exact" w:line="252"/>
              <w:ind w:left="70" w:right="0" w:hanging="0"/>
              <w:rPr>
                <w:sz w:val="22"/>
              </w:rPr>
            </w:pPr>
            <w:r>
              <w:rPr>
                <w:sz w:val="22"/>
              </w:rPr>
              <w:t>II - de 201</w:t>
            </w:r>
            <w:r>
              <w:rPr>
                <w:spacing w:val="-2"/>
                <w:sz w:val="22"/>
              </w:rPr>
              <w:t xml:space="preserve"> </w:t>
            </w:r>
            <w:r>
              <w:rPr>
                <w:sz w:val="22"/>
              </w:rPr>
              <w:t>a 500</w:t>
              <w:tab/>
              <w:t>3%;</w:t>
            </w:r>
          </w:p>
          <w:p>
            <w:pPr>
              <w:pStyle w:val="TableParagraph"/>
              <w:tabs>
                <w:tab w:val="left" w:pos="3312" w:leader="dot"/>
              </w:tabs>
              <w:spacing w:lineRule="exact" w:line="252"/>
              <w:ind w:left="69" w:right="0" w:hanging="0"/>
              <w:rPr>
                <w:sz w:val="22"/>
              </w:rPr>
            </w:pPr>
            <w:r>
              <w:rPr>
                <w:sz w:val="22"/>
              </w:rPr>
              <w:t>III - de 501</w:t>
            </w:r>
            <w:r>
              <w:rPr>
                <w:spacing w:val="-2"/>
                <w:sz w:val="22"/>
              </w:rPr>
              <w:t xml:space="preserve"> </w:t>
            </w:r>
            <w:r>
              <w:rPr>
                <w:sz w:val="22"/>
              </w:rPr>
              <w:t>a</w:t>
            </w:r>
            <w:r>
              <w:rPr>
                <w:spacing w:val="1"/>
                <w:sz w:val="22"/>
              </w:rPr>
              <w:t xml:space="preserve"> </w:t>
            </w:r>
            <w:r>
              <w:rPr>
                <w:sz w:val="22"/>
              </w:rPr>
              <w:t>1.000</w:t>
              <w:tab/>
              <w:t>4%;</w:t>
            </w:r>
          </w:p>
          <w:p>
            <w:pPr>
              <w:pStyle w:val="TableParagraph"/>
              <w:tabs>
                <w:tab w:val="left" w:pos="3372" w:leader="dot"/>
              </w:tabs>
              <w:spacing w:lineRule="exact" w:line="240"/>
              <w:ind w:left="70" w:right="0" w:hanging="0"/>
              <w:rPr>
                <w:sz w:val="22"/>
              </w:rPr>
            </w:pPr>
            <w:r>
              <w:rPr>
                <w:sz w:val="22"/>
              </w:rPr>
              <w:t>IV - de 1.001</w:t>
            </w:r>
            <w:r>
              <w:rPr>
                <w:spacing w:val="2"/>
                <w:sz w:val="22"/>
              </w:rPr>
              <w:t xml:space="preserve"> </w:t>
            </w:r>
            <w:r>
              <w:rPr>
                <w:sz w:val="22"/>
              </w:rPr>
              <w:t>em</w:t>
            </w:r>
            <w:r>
              <w:rPr>
                <w:spacing w:val="-3"/>
                <w:sz w:val="22"/>
              </w:rPr>
              <w:t xml:space="preserve"> </w:t>
            </w:r>
            <w:r>
              <w:rPr>
                <w:sz w:val="22"/>
              </w:rPr>
              <w:t>diante</w:t>
              <w:tab/>
              <w:t>5%.</w:t>
            </w:r>
          </w:p>
        </w:tc>
      </w:tr>
      <w:tr>
        <w:trPr>
          <w:trHeight w:val="151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10" w:right="0" w:hanging="0"/>
              <w:jc w:val="center"/>
              <w:rPr>
                <w:sz w:val="22"/>
              </w:rPr>
            </w:pPr>
            <w:r>
              <w:rPr>
                <w:w w:val="100"/>
                <w:sz w:val="22"/>
              </w:rPr>
              <w:t>6</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69" w:right="0" w:hanging="0"/>
              <w:rPr>
                <w:sz w:val="22"/>
              </w:rPr>
            </w:pPr>
            <w:r>
              <w:rPr>
                <w:sz w:val="22"/>
              </w:rPr>
              <w:t>NIT</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Número de Identificação do Trabalhador com onze caracteres numéricos, no formato XXX.XXXXX.XX-X. O NIT corresponde ao número do PIS/PASEP/CI, sendo que, no caso de Contribuinte Individual – CI, pode ser utilizado o número de inscrição no Sistema Único de</w:t>
            </w:r>
          </w:p>
          <w:p>
            <w:pPr>
              <w:pStyle w:val="TableParagraph"/>
              <w:spacing w:lineRule="exact" w:line="238"/>
              <w:ind w:left="70" w:right="0" w:hanging="0"/>
              <w:jc w:val="both"/>
              <w:rPr>
                <w:sz w:val="22"/>
              </w:rPr>
            </w:pPr>
            <w:r>
              <w:rPr>
                <w:sz w:val="22"/>
              </w:rPr>
              <w:t>Saúde – SUS ou na Previdência Social.</w:t>
            </w:r>
          </w:p>
        </w:tc>
      </w:tr>
      <w:tr>
        <w:trPr>
          <w:trHeight w:val="25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 w:right="0" w:hanging="0"/>
              <w:jc w:val="center"/>
              <w:rPr>
                <w:sz w:val="22"/>
              </w:rPr>
            </w:pPr>
            <w:r>
              <w:rPr>
                <w:w w:val="100"/>
                <w:sz w:val="22"/>
              </w:rPr>
              <w:t>7</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DATA DO NASCIMENTO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No formato DD/MM/AAAA.</w:t>
            </w:r>
          </w:p>
        </w:tc>
      </w:tr>
      <w:tr>
        <w:trPr>
          <w:trHeight w:val="253"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10" w:right="0" w:hanging="0"/>
              <w:jc w:val="center"/>
              <w:rPr>
                <w:sz w:val="22"/>
              </w:rPr>
            </w:pPr>
            <w:r>
              <w:rPr>
                <w:w w:val="100"/>
                <w:sz w:val="22"/>
              </w:rPr>
              <w:t>8</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SEXO (F/M)</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F - Feminino; M - Masculino.</w:t>
            </w:r>
          </w:p>
        </w:tc>
      </w:tr>
      <w:tr>
        <w:trPr>
          <w:trHeight w:val="1009"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10" w:right="0" w:hanging="0"/>
              <w:jc w:val="center"/>
              <w:rPr>
                <w:sz w:val="22"/>
              </w:rPr>
            </w:pPr>
            <w:r>
              <w:rPr>
                <w:w w:val="100"/>
                <w:sz w:val="22"/>
              </w:rPr>
              <w:t>9</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69" w:right="0" w:hanging="0"/>
              <w:rPr>
                <w:sz w:val="22"/>
              </w:rPr>
            </w:pPr>
            <w:r>
              <w:rPr>
                <w:sz w:val="22"/>
              </w:rPr>
              <w:t>CTPS (Nº, Série e UF)</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rPr>
                <w:sz w:val="22"/>
              </w:rPr>
            </w:pPr>
            <w:r>
              <w:rPr>
                <w:sz w:val="22"/>
              </w:rPr>
              <w:t>Número, com sete caracteres numéricos, Série, com cinco caracteres numéricos e UF, com dois</w:t>
            </w:r>
            <w:r>
              <w:rPr>
                <w:spacing w:val="54"/>
                <w:sz w:val="22"/>
              </w:rPr>
              <w:t xml:space="preserve"> </w:t>
            </w:r>
            <w:r>
              <w:rPr>
                <w:sz w:val="22"/>
              </w:rPr>
              <w:t>caracteres</w:t>
            </w:r>
          </w:p>
          <w:p>
            <w:pPr>
              <w:pStyle w:val="TableParagraph"/>
              <w:spacing w:lineRule="exact" w:line="252"/>
              <w:ind w:left="70" w:right="0" w:hanging="0"/>
              <w:rPr>
                <w:sz w:val="22"/>
              </w:rPr>
            </w:pPr>
            <w:r>
              <w:rPr>
                <w:sz w:val="22"/>
              </w:rPr>
              <w:t>alfabéticos (da Carteira de Trabalho e Previdência Social).</w:t>
            </w:r>
          </w:p>
        </w:tc>
      </w:tr>
      <w:tr>
        <w:trPr>
          <w:trHeight w:val="25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87" w:right="77" w:hanging="0"/>
              <w:jc w:val="center"/>
              <w:rPr>
                <w:sz w:val="22"/>
              </w:rPr>
            </w:pPr>
            <w:r>
              <w:rPr>
                <w:sz w:val="22"/>
              </w:rPr>
              <w:t>10</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DATA DE ADMISSÃO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No formato DD/MM/AAAA.</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87" w:right="77" w:hanging="0"/>
              <w:jc w:val="center"/>
              <w:rPr>
                <w:sz w:val="22"/>
              </w:rPr>
            </w:pPr>
            <w:r>
              <w:rPr>
                <w:sz w:val="22"/>
              </w:rPr>
              <w:t>11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69" w:right="0" w:hanging="0"/>
              <w:rPr>
                <w:sz w:val="22"/>
              </w:rPr>
            </w:pPr>
            <w:r>
              <w:rPr>
                <w:sz w:val="22"/>
              </w:rPr>
              <w:t>REGIME DE REVEZAMENTO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2" w:hanging="0"/>
              <w:jc w:val="both"/>
              <w:rPr>
                <w:sz w:val="22"/>
              </w:rPr>
            </w:pPr>
            <w:r>
              <w:rPr>
                <w:sz w:val="22"/>
              </w:rPr>
              <w:t>Regime de Revezamento de Trabalho, para trabalhos em turnos ou escala, especificando tempo trabalhado e tempo de descanso, com até quinze caracteres</w:t>
            </w:r>
          </w:p>
          <w:p>
            <w:pPr>
              <w:pStyle w:val="TableParagraph"/>
              <w:spacing w:lineRule="exact" w:line="240"/>
              <w:ind w:left="70" w:right="0" w:hanging="0"/>
              <w:rPr>
                <w:sz w:val="22"/>
              </w:rPr>
            </w:pPr>
            <w:r>
              <w:rPr>
                <w:sz w:val="22"/>
              </w:rPr>
              <w:t>alfanuméricos.</w:t>
            </w:r>
          </w:p>
        </w:tc>
      </w:tr>
    </w:tbl>
    <w:p>
      <w:pPr>
        <w:sectPr>
          <w:headerReference w:type="default" r:id="rId9"/>
          <w:footerReference w:type="default" r:id="rId10"/>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506" w:hRule="atLeast"/>
        </w:trPr>
        <w:tc>
          <w:tcPr>
            <w:tcW w:w="104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316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5143"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Exemplo: 24 x 72 horas; 14 x 21 dias; 2 x 1 meses.</w:t>
            </w:r>
          </w:p>
          <w:p>
            <w:pPr>
              <w:pStyle w:val="TableParagraph"/>
              <w:spacing w:lineRule="exact" w:line="238" w:before="1" w:after="0"/>
              <w:ind w:left="70" w:right="0" w:hanging="0"/>
              <w:rPr>
                <w:sz w:val="22"/>
              </w:rPr>
            </w:pPr>
            <w:r>
              <w:rPr>
                <w:sz w:val="22"/>
              </w:rPr>
              <w:t>Se inexistente, preencher com NA – Não Aplicável.</w:t>
            </w:r>
          </w:p>
        </w:tc>
      </w:tr>
      <w:tr>
        <w:trPr>
          <w:trHeight w:val="227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87" w:right="77" w:hanging="0"/>
              <w:jc w:val="center"/>
              <w:rPr>
                <w:sz w:val="22"/>
              </w:rPr>
            </w:pPr>
            <w:r>
              <w:rPr>
                <w:sz w:val="22"/>
              </w:rPr>
              <w:t>12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69" w:right="0" w:hanging="0"/>
              <w:rPr>
                <w:sz w:val="22"/>
              </w:rPr>
            </w:pPr>
            <w:r>
              <w:rPr>
                <w:sz w:val="22"/>
              </w:rPr>
              <w:t>CAT REGISTRADA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 xml:space="preserve">Informações sobre as Comunicações de Acidente do Trabalho registradas pela empresa na Previdência Social, nos termos do art. 22 da Lei nº 8.213, de 1991, do art. 169 da CLT, do art. 336 do RPS, aprovado pelo Decreto nº 3.048, de 1999, do item 7.4.8, alínea “a”, </w:t>
            </w:r>
            <w:r>
              <w:rPr>
                <w:spacing w:val="-3"/>
                <w:sz w:val="22"/>
              </w:rPr>
              <w:t xml:space="preserve">da </w:t>
            </w:r>
            <w:r>
              <w:rPr>
                <w:sz w:val="22"/>
              </w:rPr>
              <w:t>NR-07 do MTE e dos itens 4.3 e 6.1 do Anexo 13-A da NR-15 do MTE, disciplinado pela Portaria MPAS</w:t>
            </w:r>
            <w:r>
              <w:rPr>
                <w:spacing w:val="18"/>
                <w:sz w:val="22"/>
              </w:rPr>
              <w:t xml:space="preserve"> </w:t>
            </w:r>
            <w:r>
              <w:rPr>
                <w:sz w:val="22"/>
              </w:rPr>
              <w:t>nº</w:t>
            </w:r>
          </w:p>
          <w:p>
            <w:pPr>
              <w:pStyle w:val="TableParagraph"/>
              <w:spacing w:lineRule="exact" w:line="252"/>
              <w:ind w:left="70" w:right="54" w:hanging="0"/>
              <w:jc w:val="both"/>
              <w:rPr>
                <w:sz w:val="22"/>
              </w:rPr>
            </w:pPr>
            <w:r>
              <w:rPr>
                <w:sz w:val="22"/>
              </w:rPr>
              <w:t>5.051, de 1999, que aprova o Manual de Instruções para Preenchimento da CAT.</w:t>
            </w:r>
          </w:p>
        </w:tc>
      </w:tr>
      <w:tr>
        <w:trPr>
          <w:trHeight w:val="251"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88" w:right="76" w:hanging="0"/>
              <w:jc w:val="center"/>
              <w:rPr>
                <w:sz w:val="22"/>
              </w:rPr>
            </w:pPr>
            <w:r>
              <w:rPr>
                <w:sz w:val="22"/>
              </w:rPr>
              <w:t>12.1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69" w:right="0" w:hanging="0"/>
              <w:rPr>
                <w:sz w:val="22"/>
              </w:rPr>
            </w:pPr>
            <w:r>
              <w:rPr>
                <w:sz w:val="22"/>
              </w:rPr>
              <w:t>Data do Registro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70" w:right="0" w:hanging="0"/>
              <w:rPr>
                <w:sz w:val="22"/>
              </w:rPr>
            </w:pPr>
            <w:r>
              <w:rPr>
                <w:sz w:val="22"/>
              </w:rPr>
              <w:t>No formato DD/MM/AAAA.</w:t>
            </w:r>
          </w:p>
        </w:tc>
      </w:tr>
      <w:tr>
        <w:trPr>
          <w:trHeight w:val="126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88" w:right="76" w:hanging="0"/>
              <w:jc w:val="center"/>
              <w:rPr>
                <w:sz w:val="22"/>
              </w:rPr>
            </w:pPr>
            <w:r>
              <w:rPr>
                <w:sz w:val="22"/>
              </w:rPr>
              <w:t>12.2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69" w:right="0" w:hanging="0"/>
              <w:rPr>
                <w:sz w:val="22"/>
              </w:rPr>
            </w:pPr>
            <w:r>
              <w:rPr>
                <w:sz w:val="22"/>
              </w:rPr>
              <w:t>Número da CAT</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739" w:leader="none"/>
                <w:tab w:val="left" w:pos="1414" w:leader="none"/>
                <w:tab w:val="left" w:pos="2540" w:leader="none"/>
                <w:tab w:val="left" w:pos="3760" w:leader="none"/>
                <w:tab w:val="left" w:pos="4379" w:leader="none"/>
              </w:tabs>
              <w:ind w:left="70" w:right="53" w:hanging="0"/>
              <w:rPr>
                <w:sz w:val="22"/>
              </w:rPr>
            </w:pPr>
            <w:r>
              <w:rPr>
                <w:sz w:val="22"/>
              </w:rPr>
              <w:t>Com</w:t>
              <w:tab/>
              <w:t>treze</w:t>
              <w:tab/>
              <w:t>caracteres</w:t>
              <w:tab/>
              <w:t>numéricos,</w:t>
              <w:tab/>
              <w:t>com</w:t>
              <w:tab/>
            </w:r>
            <w:r>
              <w:rPr>
                <w:spacing w:val="-4"/>
                <w:sz w:val="22"/>
              </w:rPr>
              <w:t xml:space="preserve">formato </w:t>
            </w:r>
            <w:r>
              <w:rPr>
                <w:sz w:val="22"/>
              </w:rPr>
              <w:t>XXXXXXXXXX-X/XX.</w:t>
            </w:r>
          </w:p>
          <w:p>
            <w:pPr>
              <w:pStyle w:val="TableParagraph"/>
              <w:spacing w:lineRule="exact" w:line="251"/>
              <w:ind w:left="70" w:right="0" w:hanging="0"/>
              <w:rPr>
                <w:sz w:val="22"/>
              </w:rPr>
            </w:pPr>
            <w:r>
              <w:rPr>
                <w:sz w:val="22"/>
              </w:rPr>
              <w:t>Os dois últimos caracteres correspondem a um número</w:t>
            </w:r>
          </w:p>
          <w:p>
            <w:pPr>
              <w:pStyle w:val="TableParagraph"/>
              <w:spacing w:lineRule="exact" w:line="252" w:before="1" w:after="0"/>
              <w:ind w:left="70" w:right="0" w:hanging="0"/>
              <w:rPr>
                <w:sz w:val="22"/>
              </w:rPr>
            </w:pPr>
            <w:r>
              <w:rPr>
                <w:sz w:val="22"/>
              </w:rPr>
              <w:t>sequencial relativo ao mesmo acidente, identificado por NIT, CNPJ e data do acidente.</w:t>
            </w:r>
          </w:p>
        </w:tc>
      </w:tr>
      <w:tr>
        <w:trPr>
          <w:trHeight w:val="151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3" w:after="0"/>
              <w:rPr>
                <w:b/>
                <w:b/>
                <w:sz w:val="30"/>
              </w:rPr>
            </w:pPr>
            <w:r>
              <w:rPr>
                <w:b/>
                <w:sz w:val="30"/>
              </w:rPr>
            </w:r>
          </w:p>
          <w:p>
            <w:pPr>
              <w:pStyle w:val="TableParagraph"/>
              <w:spacing w:before="1" w:after="0"/>
              <w:ind w:left="87" w:right="77" w:hanging="0"/>
              <w:jc w:val="center"/>
              <w:rPr>
                <w:sz w:val="22"/>
              </w:rPr>
            </w:pPr>
            <w:r>
              <w:rPr>
                <w:sz w:val="22"/>
              </w:rPr>
              <w:t>13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3" w:after="0"/>
              <w:rPr>
                <w:b/>
                <w:b/>
                <w:sz w:val="30"/>
              </w:rPr>
            </w:pPr>
            <w:r>
              <w:rPr>
                <w:b/>
                <w:sz w:val="30"/>
              </w:rPr>
            </w:r>
          </w:p>
          <w:p>
            <w:pPr>
              <w:pStyle w:val="TableParagraph"/>
              <w:spacing w:before="1" w:after="0"/>
              <w:ind w:left="69" w:right="0" w:hanging="0"/>
              <w:rPr>
                <w:sz w:val="22"/>
              </w:rPr>
            </w:pPr>
            <w:r>
              <w:rPr>
                <w:sz w:val="22"/>
              </w:rPr>
              <w:t>LOTAÇÃO E ATRIBUIÇÃO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Informações sobre o histórico de lotação e atribuições do trabalhador, por período.</w:t>
            </w:r>
          </w:p>
          <w:p>
            <w:pPr>
              <w:pStyle w:val="TableParagraph"/>
              <w:ind w:left="70" w:right="52" w:hanging="0"/>
              <w:jc w:val="both"/>
              <w:rPr>
                <w:sz w:val="22"/>
              </w:rPr>
            </w:pPr>
            <w:r>
              <w:rPr>
                <w:sz w:val="22"/>
              </w:rPr>
              <w:t>A alteração de qualquer um dos campos - 13.2 a 13.7 - implica, obrigatoriamente, a criação de nova linha, com discriminação do período, repetindo as informações que</w:t>
            </w:r>
          </w:p>
          <w:p>
            <w:pPr>
              <w:pStyle w:val="TableParagraph"/>
              <w:spacing w:lineRule="exact" w:line="237"/>
              <w:ind w:left="70" w:right="0" w:hanging="0"/>
              <w:jc w:val="both"/>
              <w:rPr>
                <w:sz w:val="22"/>
              </w:rPr>
            </w:pPr>
            <w:r>
              <w:rPr>
                <w:sz w:val="22"/>
              </w:rPr>
              <w:t>não foram alteradas.</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88" w:right="76" w:hanging="0"/>
              <w:jc w:val="center"/>
              <w:rPr>
                <w:sz w:val="22"/>
              </w:rPr>
            </w:pPr>
            <w:r>
              <w:rPr>
                <w:sz w:val="22"/>
              </w:rPr>
              <w:t>13.1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69" w:right="0" w:hanging="0"/>
              <w:rPr>
                <w:sz w:val="22"/>
              </w:rPr>
            </w:pPr>
            <w:r>
              <w:rPr>
                <w:sz w:val="22"/>
              </w:rPr>
              <w:t>Período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53" w:hanging="0"/>
              <w:rPr>
                <w:sz w:val="22"/>
              </w:rPr>
            </w:pPr>
            <w:r>
              <w:rPr>
                <w:sz w:val="22"/>
              </w:rPr>
              <w:t>Data de início e data de fim do período, ambas no formato DD/MM/AAAA.</w:t>
            </w:r>
          </w:p>
          <w:p>
            <w:pPr>
              <w:pStyle w:val="TableParagraph"/>
              <w:spacing w:lineRule="exact" w:line="248"/>
              <w:ind w:left="70" w:right="0" w:hanging="0"/>
              <w:rPr>
                <w:sz w:val="22"/>
              </w:rPr>
            </w:pPr>
            <w:r>
              <w:rPr>
                <w:sz w:val="22"/>
              </w:rPr>
              <w:t>No caso de trabalhador ativo, a data de fim do último</w:t>
            </w:r>
          </w:p>
          <w:p>
            <w:pPr>
              <w:pStyle w:val="TableParagraph"/>
              <w:spacing w:lineRule="exact" w:line="238"/>
              <w:ind w:left="70" w:right="0" w:hanging="0"/>
              <w:rPr>
                <w:sz w:val="22"/>
              </w:rPr>
            </w:pPr>
            <w:r>
              <w:rPr>
                <w:sz w:val="22"/>
              </w:rPr>
              <w:t>período não deverá ser preenchida.</w:t>
            </w:r>
          </w:p>
        </w:tc>
      </w:tr>
      <w:tr>
        <w:trPr>
          <w:trHeight w:val="2025"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8"/>
              </w:rPr>
            </w:pPr>
            <w:r>
              <w:rPr>
                <w:b/>
                <w:sz w:val="28"/>
              </w:rPr>
            </w:r>
          </w:p>
          <w:p>
            <w:pPr>
              <w:pStyle w:val="TableParagraph"/>
              <w:ind w:left="88" w:right="76" w:hanging="0"/>
              <w:jc w:val="center"/>
              <w:rPr>
                <w:sz w:val="22"/>
              </w:rPr>
            </w:pPr>
            <w:r>
              <w:rPr>
                <w:sz w:val="22"/>
              </w:rPr>
              <w:t>13.2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8"/>
              </w:rPr>
            </w:pPr>
            <w:r>
              <w:rPr>
                <w:b/>
                <w:sz w:val="28"/>
              </w:rPr>
            </w:r>
          </w:p>
          <w:p>
            <w:pPr>
              <w:pStyle w:val="TableParagraph"/>
              <w:ind w:left="69" w:right="0" w:hanging="0"/>
              <w:rPr>
                <w:sz w:val="22"/>
              </w:rPr>
            </w:pPr>
            <w:r>
              <w:rPr>
                <w:sz w:val="22"/>
              </w:rPr>
              <w:t>CNPJ/CEI</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2" w:hanging="0"/>
              <w:jc w:val="both"/>
              <w:rPr>
                <w:sz w:val="22"/>
              </w:rPr>
            </w:pPr>
            <w:r>
              <w:rPr>
                <w:sz w:val="22"/>
              </w:rPr>
              <w:t>Local onde efetivamente o trabalhador exerce suas atividades. Deverá ser informado o CNPJ do estabelecimento de lotação do trabalhador ou da empresa tomadora de serviços, no formato XXXXXXXX/XXXX-XX; ou Matrícula CEI da obra ou do</w:t>
            </w:r>
            <w:r>
              <w:rPr>
                <w:spacing w:val="37"/>
                <w:sz w:val="22"/>
              </w:rPr>
              <w:t xml:space="preserve"> </w:t>
            </w:r>
            <w:r>
              <w:rPr>
                <w:sz w:val="22"/>
              </w:rPr>
              <w:t>estabelecimento</w:t>
            </w:r>
            <w:r>
              <w:rPr>
                <w:spacing w:val="35"/>
                <w:sz w:val="22"/>
              </w:rPr>
              <w:t xml:space="preserve"> </w:t>
            </w:r>
            <w:r>
              <w:rPr>
                <w:sz w:val="22"/>
              </w:rPr>
              <w:t>que</w:t>
            </w:r>
            <w:r>
              <w:rPr>
                <w:spacing w:val="35"/>
                <w:sz w:val="22"/>
              </w:rPr>
              <w:t xml:space="preserve"> </w:t>
            </w:r>
            <w:r>
              <w:rPr>
                <w:sz w:val="22"/>
              </w:rPr>
              <w:t>não</w:t>
            </w:r>
            <w:r>
              <w:rPr>
                <w:spacing w:val="37"/>
                <w:sz w:val="22"/>
              </w:rPr>
              <w:t xml:space="preserve"> </w:t>
            </w:r>
            <w:r>
              <w:rPr>
                <w:sz w:val="22"/>
              </w:rPr>
              <w:t>possua</w:t>
            </w:r>
            <w:r>
              <w:rPr>
                <w:spacing w:val="38"/>
                <w:sz w:val="22"/>
              </w:rPr>
              <w:t xml:space="preserve"> </w:t>
            </w:r>
            <w:r>
              <w:rPr>
                <w:sz w:val="22"/>
              </w:rPr>
              <w:t>CNPJ,</w:t>
            </w:r>
            <w:r>
              <w:rPr>
                <w:spacing w:val="35"/>
                <w:sz w:val="22"/>
              </w:rPr>
              <w:t xml:space="preserve"> </w:t>
            </w:r>
            <w:r>
              <w:rPr>
                <w:sz w:val="22"/>
              </w:rPr>
              <w:t>no</w:t>
            </w:r>
            <w:r>
              <w:rPr>
                <w:spacing w:val="36"/>
                <w:sz w:val="22"/>
              </w:rPr>
              <w:t xml:space="preserve"> </w:t>
            </w:r>
            <w:r>
              <w:rPr>
                <w:sz w:val="22"/>
              </w:rPr>
              <w:t>formato</w:t>
            </w:r>
          </w:p>
          <w:p>
            <w:pPr>
              <w:pStyle w:val="TableParagraph"/>
              <w:spacing w:lineRule="exact" w:line="252"/>
              <w:ind w:left="70" w:right="55" w:hanging="0"/>
              <w:jc w:val="both"/>
              <w:rPr>
                <w:sz w:val="22"/>
              </w:rPr>
            </w:pPr>
            <w:r>
              <w:rPr>
                <w:sz w:val="22"/>
              </w:rPr>
              <w:t>XX.XXX.XXXXX/XX, ambos compostos por caracteres</w:t>
            </w:r>
            <w:r>
              <w:rPr>
                <w:spacing w:val="-1"/>
                <w:sz w:val="22"/>
              </w:rPr>
              <w:t xml:space="preserve"> </w:t>
            </w:r>
            <w:r>
              <w:rPr>
                <w:sz w:val="22"/>
              </w:rPr>
              <w:t>numéricos.</w:t>
            </w:r>
          </w:p>
        </w:tc>
      </w:tr>
      <w:tr>
        <w:trPr>
          <w:trHeight w:val="758"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21"/>
              </w:rPr>
            </w:pPr>
            <w:r>
              <w:rPr>
                <w:b/>
                <w:sz w:val="21"/>
              </w:rPr>
            </w:r>
          </w:p>
          <w:p>
            <w:pPr>
              <w:pStyle w:val="TableParagraph"/>
              <w:ind w:left="88" w:right="76" w:hanging="0"/>
              <w:jc w:val="center"/>
              <w:rPr>
                <w:sz w:val="22"/>
              </w:rPr>
            </w:pPr>
            <w:r>
              <w:rPr>
                <w:sz w:val="22"/>
              </w:rPr>
              <w:t>13.3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21"/>
              </w:rPr>
            </w:pPr>
            <w:r>
              <w:rPr>
                <w:b/>
                <w:sz w:val="21"/>
              </w:rPr>
            </w:r>
          </w:p>
          <w:p>
            <w:pPr>
              <w:pStyle w:val="TableParagraph"/>
              <w:ind w:left="69" w:right="0" w:hanging="0"/>
              <w:rPr>
                <w:sz w:val="22"/>
              </w:rPr>
            </w:pPr>
            <w:r>
              <w:rPr>
                <w:sz w:val="22"/>
              </w:rPr>
              <w:t>Setor</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0" w:hanging="0"/>
              <w:rPr>
                <w:sz w:val="22"/>
              </w:rPr>
            </w:pPr>
            <w:r>
              <w:rPr>
                <w:sz w:val="22"/>
              </w:rPr>
              <w:t>Lugar administrativo na estrutura organizacional da empresa, onde o trabalhador exerce suas atividades</w:t>
            </w:r>
          </w:p>
          <w:p>
            <w:pPr>
              <w:pStyle w:val="TableParagraph"/>
              <w:spacing w:lineRule="exact" w:line="238"/>
              <w:ind w:left="70" w:right="0" w:hanging="0"/>
              <w:rPr>
                <w:sz w:val="22"/>
              </w:rPr>
            </w:pPr>
            <w:r>
              <w:rPr>
                <w:sz w:val="22"/>
              </w:rPr>
              <w:t>laborais, com até quinze caracteres alfanuméricos.</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88" w:right="76" w:hanging="0"/>
              <w:jc w:val="center"/>
              <w:rPr>
                <w:sz w:val="22"/>
              </w:rPr>
            </w:pPr>
            <w:r>
              <w:rPr>
                <w:sz w:val="22"/>
              </w:rPr>
              <w:t>13.4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69" w:right="0" w:hanging="0"/>
              <w:rPr>
                <w:sz w:val="22"/>
              </w:rPr>
            </w:pPr>
            <w:r>
              <w:rPr>
                <w:sz w:val="22"/>
              </w:rPr>
              <w:t>Cargo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0" w:hanging="0"/>
              <w:rPr>
                <w:sz w:val="22"/>
              </w:rPr>
            </w:pPr>
            <w:r>
              <w:rPr>
                <w:sz w:val="22"/>
              </w:rPr>
              <w:t>Cargo do trabalhador, constante na CTPS, se empregado ou trabalhador avulso, ou constante no Recibo de</w:t>
            </w:r>
          </w:p>
          <w:p>
            <w:pPr>
              <w:pStyle w:val="TableParagraph"/>
              <w:spacing w:lineRule="exact" w:line="252"/>
              <w:ind w:left="70" w:right="0" w:hanging="0"/>
              <w:rPr>
                <w:sz w:val="22"/>
              </w:rPr>
            </w:pPr>
            <w:r>
              <w:rPr>
                <w:sz w:val="22"/>
              </w:rPr>
              <w:t>Produção e Livro de Matrícula, se cooperado, com até trinta caracteres alfanuméricos.</w:t>
            </w:r>
          </w:p>
        </w:tc>
      </w:tr>
      <w:tr>
        <w:trPr>
          <w:trHeight w:val="126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88" w:right="76" w:hanging="0"/>
              <w:jc w:val="center"/>
              <w:rPr>
                <w:sz w:val="22"/>
              </w:rPr>
            </w:pPr>
            <w:r>
              <w:rPr>
                <w:sz w:val="22"/>
              </w:rPr>
              <w:t>13.5</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69" w:right="0" w:hanging="0"/>
              <w:rPr>
                <w:sz w:val="22"/>
              </w:rPr>
            </w:pPr>
            <w:r>
              <w:rPr>
                <w:sz w:val="22"/>
              </w:rPr>
              <w:t>Função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Lugar administrativo na estrutura organizacional da empresa, onde o trabalhador tenha atribuição de comando, chefia, coordenação, supervisão ou gerência. Quando inexistente a função, preencher com NA - Não</w:t>
            </w:r>
          </w:p>
          <w:p>
            <w:pPr>
              <w:pStyle w:val="TableParagraph"/>
              <w:spacing w:lineRule="exact" w:line="238"/>
              <w:ind w:left="70" w:right="0" w:hanging="0"/>
              <w:jc w:val="both"/>
              <w:rPr>
                <w:sz w:val="22"/>
              </w:rPr>
            </w:pPr>
            <w:r>
              <w:rPr>
                <w:sz w:val="22"/>
              </w:rPr>
              <w:t>Aplicável, com até trinta caracteres alfanuméricos.</w:t>
            </w:r>
          </w:p>
        </w:tc>
      </w:tr>
      <w:tr>
        <w:trPr>
          <w:trHeight w:val="75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21"/>
              </w:rPr>
            </w:pPr>
            <w:r>
              <w:rPr>
                <w:b/>
                <w:sz w:val="21"/>
              </w:rPr>
            </w:r>
          </w:p>
          <w:p>
            <w:pPr>
              <w:pStyle w:val="TableParagraph"/>
              <w:ind w:left="88" w:right="76" w:hanging="0"/>
              <w:jc w:val="center"/>
              <w:rPr>
                <w:sz w:val="22"/>
              </w:rPr>
            </w:pPr>
            <w:r>
              <w:rPr>
                <w:sz w:val="22"/>
              </w:rPr>
              <w:t>13.6</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21"/>
              </w:rPr>
            </w:pPr>
            <w:r>
              <w:rPr>
                <w:b/>
                <w:sz w:val="21"/>
              </w:rPr>
            </w:r>
          </w:p>
          <w:p>
            <w:pPr>
              <w:pStyle w:val="TableParagraph"/>
              <w:ind w:left="69" w:right="0" w:hanging="0"/>
              <w:rPr>
                <w:sz w:val="22"/>
              </w:rPr>
            </w:pPr>
            <w:r>
              <w:rPr>
                <w:sz w:val="22"/>
              </w:rPr>
              <w:t>CBO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0" w:hanging="0"/>
              <w:rPr>
                <w:sz w:val="22"/>
              </w:rPr>
            </w:pPr>
            <w:r>
              <w:rPr>
                <w:sz w:val="22"/>
              </w:rPr>
              <w:t>Classificação Brasileira de Ocupação – CBO vigente à época, com seis caracteres numéricos:</w:t>
            </w:r>
          </w:p>
          <w:p>
            <w:pPr>
              <w:pStyle w:val="TableParagraph"/>
              <w:spacing w:lineRule="exact" w:line="238"/>
              <w:ind w:left="70" w:right="0" w:hanging="0"/>
              <w:rPr>
                <w:sz w:val="22"/>
              </w:rPr>
            </w:pPr>
            <w:r>
              <w:rPr>
                <w:sz w:val="22"/>
              </w:rPr>
              <w:t>1 - No caso de utilização da tabela CBO relativa a 1994,</w:t>
            </w:r>
          </w:p>
        </w:tc>
      </w:tr>
    </w:tbl>
    <w:p>
      <w:pPr>
        <w:sectPr>
          <w:headerReference w:type="default" r:id="rId11"/>
          <w:footerReference w:type="default" r:id="rId12"/>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4300" w:hRule="atLeast"/>
        </w:trPr>
        <w:tc>
          <w:tcPr>
            <w:tcW w:w="104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316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5143"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52" w:hanging="0"/>
              <w:jc w:val="both"/>
              <w:rPr>
                <w:sz w:val="22"/>
              </w:rPr>
            </w:pPr>
            <w:r>
              <w:rPr>
                <w:sz w:val="22"/>
              </w:rPr>
              <w:t>utilizar a CBO completa com cinco caracteres, completando com “0” (zero) a primeira posição;</w:t>
            </w:r>
          </w:p>
          <w:p>
            <w:pPr>
              <w:pStyle w:val="TableParagraph"/>
              <w:ind w:left="70" w:right="52" w:hanging="0"/>
              <w:jc w:val="both"/>
              <w:rPr>
                <w:sz w:val="22"/>
              </w:rPr>
            </w:pPr>
            <w:r>
              <w:rPr>
                <w:sz w:val="22"/>
              </w:rPr>
              <w:t>2 - No caso de utilização da tabela CBO relativa a 2002, utilizar a CBO completa com seis caracteres.</w:t>
            </w:r>
          </w:p>
          <w:p>
            <w:pPr>
              <w:pStyle w:val="TableParagraph"/>
              <w:ind w:left="70" w:right="52" w:hanging="0"/>
              <w:jc w:val="both"/>
              <w:rPr>
                <w:sz w:val="22"/>
              </w:rPr>
            </w:pPr>
            <w:r>
              <w:rPr>
                <w:sz w:val="22"/>
              </w:rPr>
              <w:t>Alternativamente, pode ser utilizada a CBO, com cinco caracteres numéricos, conforme Manual da GFIP para usuários do SEFIP:</w:t>
            </w:r>
          </w:p>
          <w:p>
            <w:pPr>
              <w:pStyle w:val="TableParagraph"/>
              <w:numPr>
                <w:ilvl w:val="0"/>
                <w:numId w:val="3"/>
              </w:numPr>
              <w:tabs>
                <w:tab w:val="left" w:pos="241" w:leader="none"/>
              </w:tabs>
              <w:spacing w:lineRule="auto" w:line="240" w:before="0" w:after="0"/>
              <w:ind w:left="70" w:right="53" w:hanging="0"/>
              <w:jc w:val="both"/>
              <w:rPr>
                <w:sz w:val="22"/>
              </w:rPr>
            </w:pPr>
            <w:r>
              <w:rPr>
                <w:sz w:val="22"/>
              </w:rPr>
              <w:t>- No caso de utilização da tabela CBO relativa a 1994, utilizar a CBO completa com cinco</w:t>
            </w:r>
            <w:r>
              <w:rPr>
                <w:spacing w:val="-9"/>
                <w:sz w:val="22"/>
              </w:rPr>
              <w:t xml:space="preserve"> </w:t>
            </w:r>
            <w:r>
              <w:rPr>
                <w:sz w:val="22"/>
              </w:rPr>
              <w:t>caracteres.</w:t>
            </w:r>
          </w:p>
          <w:p>
            <w:pPr>
              <w:pStyle w:val="TableParagraph"/>
              <w:numPr>
                <w:ilvl w:val="0"/>
                <w:numId w:val="3"/>
              </w:numPr>
              <w:tabs>
                <w:tab w:val="left" w:pos="241" w:leader="none"/>
              </w:tabs>
              <w:spacing w:lineRule="auto" w:line="240" w:before="0" w:after="0"/>
              <w:ind w:left="70" w:right="52" w:hanging="0"/>
              <w:jc w:val="both"/>
              <w:rPr>
                <w:sz w:val="22"/>
              </w:rPr>
            </w:pPr>
            <w:r>
              <w:rPr>
                <w:sz w:val="22"/>
              </w:rPr>
              <w:t>- No caso de utilização da tabela CBO relativa a 2002, utilizar a família do CBO com quatro caracteres, completando com “0” (zero) a primeira</w:t>
            </w:r>
            <w:r>
              <w:rPr>
                <w:spacing w:val="-7"/>
                <w:sz w:val="22"/>
              </w:rPr>
              <w:t xml:space="preserve"> </w:t>
            </w:r>
            <w:r>
              <w:rPr>
                <w:sz w:val="22"/>
              </w:rPr>
              <w:t>posição.</w:t>
            </w:r>
          </w:p>
          <w:p>
            <w:pPr>
              <w:pStyle w:val="TableParagraph"/>
              <w:ind w:left="70" w:right="54" w:hanging="0"/>
              <w:jc w:val="both"/>
              <w:rPr/>
            </w:pPr>
            <w:r>
              <w:rPr>
                <w:sz w:val="22"/>
              </w:rPr>
              <w:t xml:space="preserve">A tabela de CBO pode ser consultada na internet, no </w:t>
            </w:r>
            <w:r>
              <w:rPr>
                <w:i/>
                <w:sz w:val="22"/>
              </w:rPr>
              <w:t xml:space="preserve">site </w:t>
            </w:r>
            <w:hyperlink r:id="rId13">
              <w:r>
                <w:rPr>
                  <w:rStyle w:val="LinkdaInternet"/>
                  <w:i/>
                  <w:color w:val="0000FF"/>
                  <w:sz w:val="22"/>
                  <w:u w:val="single" w:color="0000FF"/>
                </w:rPr>
                <w:t>www.mtecbo.gov.br</w:t>
              </w:r>
            </w:hyperlink>
            <w:r>
              <w:rPr>
                <w:sz w:val="22"/>
              </w:rPr>
              <w:t>.</w:t>
            </w:r>
          </w:p>
          <w:p>
            <w:pPr>
              <w:pStyle w:val="TableParagraph"/>
              <w:ind w:left="70" w:right="53" w:hanging="0"/>
              <w:jc w:val="both"/>
              <w:rPr>
                <w:sz w:val="22"/>
              </w:rPr>
            </w:pPr>
            <w:r>
              <w:rPr>
                <w:sz w:val="22"/>
              </w:rPr>
              <w:t>OBS.: Após a alteração da GFIP, somente será aceita a CBO completa, com seis caracteres numéricos,</w:t>
            </w:r>
          </w:p>
          <w:p>
            <w:pPr>
              <w:pStyle w:val="TableParagraph"/>
              <w:spacing w:lineRule="exact" w:line="238"/>
              <w:ind w:left="70" w:right="0" w:hanging="0"/>
              <w:jc w:val="both"/>
              <w:rPr>
                <w:sz w:val="22"/>
              </w:rPr>
            </w:pPr>
            <w:r>
              <w:rPr>
                <w:sz w:val="22"/>
              </w:rPr>
              <w:t>conforme a nova tabela CBO relativa a 2002.</w:t>
            </w:r>
          </w:p>
        </w:tc>
      </w:tr>
      <w:tr>
        <w:trPr>
          <w:trHeight w:val="760"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6" w:after="0"/>
              <w:rPr>
                <w:b/>
                <w:b/>
                <w:sz w:val="21"/>
              </w:rPr>
            </w:pPr>
            <w:r>
              <w:rPr>
                <w:b/>
                <w:sz w:val="21"/>
              </w:rPr>
            </w:r>
          </w:p>
          <w:p>
            <w:pPr>
              <w:pStyle w:val="TableParagraph"/>
              <w:ind w:left="88" w:right="76" w:hanging="0"/>
              <w:jc w:val="center"/>
              <w:rPr>
                <w:sz w:val="22"/>
              </w:rPr>
            </w:pPr>
            <w:r>
              <w:rPr>
                <w:sz w:val="22"/>
              </w:rPr>
              <w:t>13.7</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6" w:after="0"/>
              <w:rPr>
                <w:b/>
                <w:b/>
                <w:sz w:val="21"/>
              </w:rPr>
            </w:pPr>
            <w:r>
              <w:rPr>
                <w:b/>
                <w:sz w:val="21"/>
              </w:rPr>
            </w:r>
          </w:p>
          <w:p>
            <w:pPr>
              <w:pStyle w:val="TableParagraph"/>
              <w:ind w:left="69" w:right="0" w:hanging="0"/>
              <w:rPr>
                <w:sz w:val="22"/>
              </w:rPr>
            </w:pPr>
            <w:r>
              <w:rPr>
                <w:sz w:val="22"/>
              </w:rPr>
              <w:t>Código Ocorrência da GFIP</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Código Ocorrência da GFIP para o trabalhador, com</w:t>
            </w:r>
          </w:p>
          <w:p>
            <w:pPr>
              <w:pStyle w:val="TableParagraph"/>
              <w:spacing w:lineRule="exact" w:line="252" w:before="5" w:after="0"/>
              <w:ind w:left="70" w:right="0" w:hanging="0"/>
              <w:rPr>
                <w:sz w:val="22"/>
              </w:rPr>
            </w:pPr>
            <w:r>
              <w:rPr>
                <w:sz w:val="22"/>
              </w:rPr>
              <w:t>dois caracteres numéricos, conforme Manual da GFIP para usuários do SEFIP.</w:t>
            </w:r>
          </w:p>
        </w:tc>
      </w:tr>
      <w:tr>
        <w:trPr>
          <w:trHeight w:val="1010"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87" w:right="77" w:hanging="0"/>
              <w:jc w:val="center"/>
              <w:rPr>
                <w:sz w:val="22"/>
              </w:rPr>
            </w:pPr>
            <w:r>
              <w:rPr>
                <w:sz w:val="22"/>
              </w:rPr>
              <w:t>14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69" w:right="0" w:hanging="0"/>
              <w:rPr>
                <w:sz w:val="22"/>
              </w:rPr>
            </w:pPr>
            <w:r>
              <w:rPr>
                <w:sz w:val="22"/>
              </w:rPr>
              <w:t>PROFISSIOGRAFIA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0" w:hanging="0"/>
              <w:rPr>
                <w:sz w:val="22"/>
              </w:rPr>
            </w:pPr>
            <w:r>
              <w:rPr>
                <w:sz w:val="22"/>
              </w:rPr>
              <w:t>Informações sobre a profissiografia do trabalhador, por período.</w:t>
            </w:r>
          </w:p>
          <w:p>
            <w:pPr>
              <w:pStyle w:val="TableParagraph"/>
              <w:spacing w:lineRule="exact" w:line="252"/>
              <w:ind w:left="70" w:right="0" w:hanging="0"/>
              <w:rPr>
                <w:sz w:val="22"/>
              </w:rPr>
            </w:pPr>
            <w:r>
              <w:rPr>
                <w:sz w:val="22"/>
              </w:rPr>
              <w:t>A alteração do campo 14.2 implica, obrigatoriamente, a criação de nova linha, com discriminação do período.</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88" w:right="76" w:hanging="0"/>
              <w:jc w:val="center"/>
              <w:rPr>
                <w:sz w:val="22"/>
              </w:rPr>
            </w:pPr>
            <w:r>
              <w:rPr>
                <w:sz w:val="22"/>
              </w:rPr>
              <w:t>14.1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69" w:right="0" w:hanging="0"/>
              <w:rPr>
                <w:sz w:val="22"/>
              </w:rPr>
            </w:pPr>
            <w:r>
              <w:rPr>
                <w:sz w:val="22"/>
              </w:rPr>
              <w:t>Período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Data de início e data de fim do período, ambas no formato DD/MM/AAAA. No caso de trabalhador ativo, a data de fim do último período não deverá</w:t>
            </w:r>
            <w:r>
              <w:rPr>
                <w:spacing w:val="16"/>
                <w:sz w:val="22"/>
              </w:rPr>
              <w:t xml:space="preserve"> </w:t>
            </w:r>
            <w:r>
              <w:rPr>
                <w:sz w:val="22"/>
              </w:rPr>
              <w:t>ser</w:t>
            </w:r>
          </w:p>
          <w:p>
            <w:pPr>
              <w:pStyle w:val="TableParagraph"/>
              <w:spacing w:lineRule="exact" w:line="237"/>
              <w:ind w:left="70" w:right="0" w:hanging="0"/>
              <w:rPr>
                <w:sz w:val="22"/>
              </w:rPr>
            </w:pPr>
            <w:r>
              <w:rPr>
                <w:sz w:val="22"/>
              </w:rPr>
              <w:t>preenchida.</w:t>
            </w:r>
          </w:p>
        </w:tc>
      </w:tr>
      <w:tr>
        <w:trPr>
          <w:trHeight w:val="1770"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202" w:after="0"/>
              <w:ind w:left="88" w:right="76" w:hanging="0"/>
              <w:jc w:val="center"/>
              <w:rPr>
                <w:sz w:val="22"/>
              </w:rPr>
            </w:pPr>
            <w:r>
              <w:rPr>
                <w:sz w:val="22"/>
              </w:rPr>
              <w:t>14.2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202" w:after="0"/>
              <w:ind w:left="69" w:right="0" w:hanging="0"/>
              <w:rPr>
                <w:sz w:val="22"/>
              </w:rPr>
            </w:pPr>
            <w:r>
              <w:rPr>
                <w:sz w:val="22"/>
              </w:rPr>
              <w:t>Descrição das Atividades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Descrição das atividades, físicas ou mentais, realizadas pelo trabalhador, por força do poder de comando a que se submete, com até quatrocentos caracteres alfanuméricos.</w:t>
            </w:r>
          </w:p>
          <w:p>
            <w:pPr>
              <w:pStyle w:val="TableParagraph"/>
              <w:ind w:left="70" w:right="0" w:hanging="0"/>
              <w:rPr>
                <w:sz w:val="22"/>
              </w:rPr>
            </w:pPr>
            <w:r>
              <w:rPr>
                <w:sz w:val="22"/>
              </w:rPr>
              <w:t>As atividades deverão ser descritas com exatidão e de forma sucinta, com a utilização de verbos no infinitivo</w:t>
            </w:r>
          </w:p>
          <w:p>
            <w:pPr>
              <w:pStyle w:val="TableParagraph"/>
              <w:spacing w:lineRule="exact" w:line="238"/>
              <w:ind w:left="70" w:right="0" w:hanging="0"/>
              <w:rPr>
                <w:sz w:val="22"/>
              </w:rPr>
            </w:pPr>
            <w:r>
              <w:rPr>
                <w:sz w:val="22"/>
              </w:rPr>
              <w:t>impessoal.</w:t>
            </w:r>
          </w:p>
        </w:tc>
      </w:tr>
      <w:tr>
        <w:trPr>
          <w:trHeight w:val="254" w:hRule="atLeast"/>
        </w:trPr>
        <w:tc>
          <w:tcPr>
            <w:tcW w:w="935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b/>
                <w:b/>
                <w:sz w:val="22"/>
              </w:rPr>
            </w:pPr>
            <w:r>
              <w:rPr>
                <w:b/>
                <w:sz w:val="22"/>
              </w:rPr>
              <w:t>REGISTROS AMBIENTAIS</w:t>
            </w:r>
          </w:p>
        </w:tc>
      </w:tr>
      <w:tr>
        <w:trPr>
          <w:trHeight w:val="328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4" w:after="0"/>
              <w:rPr>
                <w:b/>
                <w:b/>
                <w:sz w:val="35"/>
              </w:rPr>
            </w:pPr>
            <w:r>
              <w:rPr>
                <w:b/>
                <w:sz w:val="35"/>
              </w:rPr>
            </w:r>
          </w:p>
          <w:p>
            <w:pPr>
              <w:pStyle w:val="TableParagraph"/>
              <w:ind w:left="87" w:right="77" w:hanging="0"/>
              <w:jc w:val="center"/>
              <w:rPr>
                <w:sz w:val="22"/>
              </w:rPr>
            </w:pPr>
            <w:r>
              <w:rPr>
                <w:sz w:val="22"/>
              </w:rPr>
              <w:t>15</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4"/>
              </w:rPr>
            </w:pPr>
            <w:r>
              <w:rPr>
                <w:b/>
                <w:sz w:val="24"/>
              </w:rPr>
            </w:r>
          </w:p>
          <w:p>
            <w:pPr>
              <w:pStyle w:val="TableParagraph"/>
              <w:ind w:left="69" w:right="0" w:hanging="0"/>
              <w:rPr>
                <w:sz w:val="22"/>
              </w:rPr>
            </w:pPr>
            <w:r>
              <w:rPr>
                <w:sz w:val="22"/>
              </w:rPr>
              <w:t>EXPOSIÇÃO A FATORES DE RISCOS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2" w:hanging="0"/>
              <w:jc w:val="both"/>
              <w:rPr>
                <w:sz w:val="22"/>
              </w:rPr>
            </w:pPr>
            <w:r>
              <w:rPr>
                <w:sz w:val="22"/>
              </w:rPr>
              <w:t>Informações sobre a exposição do trabalhador a fatores de riscos ambientais, por período, ainda que estejam neutralizados, atenuados ou exista proteção eficaz.</w:t>
            </w:r>
          </w:p>
          <w:p>
            <w:pPr>
              <w:pStyle w:val="TableParagraph"/>
              <w:ind w:left="70" w:right="54" w:hanging="0"/>
              <w:jc w:val="both"/>
              <w:rPr>
                <w:sz w:val="22"/>
              </w:rPr>
            </w:pPr>
            <w:r>
              <w:rPr>
                <w:sz w:val="22"/>
              </w:rPr>
              <w:t>Facultativamente, também poderão ser indicados os fatores de riscos ergonômicos e mecânicos.</w:t>
            </w:r>
          </w:p>
          <w:p>
            <w:pPr>
              <w:pStyle w:val="TableParagraph"/>
              <w:ind w:left="70" w:right="52" w:hanging="0"/>
              <w:jc w:val="both"/>
              <w:rPr>
                <w:sz w:val="22"/>
              </w:rPr>
            </w:pPr>
            <w:r>
              <w:rPr>
                <w:sz w:val="22"/>
              </w:rPr>
              <w:t>A alteração de qualquer um dos campos - 15.2 a 15.8 - implica, obrigatoriamente, a criação de nova linha, com discriminação do período, repetindo as informações que não foram alteradas.</w:t>
            </w:r>
          </w:p>
          <w:p>
            <w:pPr>
              <w:pStyle w:val="TableParagraph"/>
              <w:ind w:left="70" w:right="53" w:hanging="0"/>
              <w:jc w:val="both"/>
              <w:rPr>
                <w:sz w:val="22"/>
              </w:rPr>
            </w:pPr>
            <w:r>
              <w:rPr>
                <w:sz w:val="22"/>
              </w:rPr>
              <w:t>OBS.: Após a implantação da migração dos dados do PPP em meio magnético pela Previdência Social, as informações relativas aos fatores de riscos ergonômicos</w:t>
            </w:r>
          </w:p>
          <w:p>
            <w:pPr>
              <w:pStyle w:val="TableParagraph"/>
              <w:spacing w:lineRule="exact" w:line="237"/>
              <w:ind w:left="70" w:right="0" w:hanging="0"/>
              <w:jc w:val="both"/>
              <w:rPr>
                <w:sz w:val="22"/>
              </w:rPr>
            </w:pPr>
            <w:r>
              <w:rPr>
                <w:sz w:val="22"/>
              </w:rPr>
              <w:t>e mecânicos passarão a ser obrigatórias.</w:t>
            </w:r>
          </w:p>
        </w:tc>
      </w:tr>
      <w:tr>
        <w:trPr>
          <w:trHeight w:val="253"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88" w:right="76" w:hanging="0"/>
              <w:jc w:val="center"/>
              <w:rPr>
                <w:sz w:val="22"/>
              </w:rPr>
            </w:pPr>
            <w:r>
              <w:rPr>
                <w:sz w:val="22"/>
              </w:rPr>
              <w:t>15.1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Período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Data de início e data de fim do período, ambas no</w:t>
            </w:r>
          </w:p>
        </w:tc>
      </w:tr>
    </w:tbl>
    <w:p>
      <w:pPr>
        <w:sectPr>
          <w:headerReference w:type="default" r:id="rId14"/>
          <w:footerReference w:type="default" r:id="rId15"/>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758" w:hRule="atLeast"/>
        </w:trPr>
        <w:tc>
          <w:tcPr>
            <w:tcW w:w="104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316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5143"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formato DD/MM/AAAA. No caso de trabalhador ativo,</w:t>
            </w:r>
          </w:p>
          <w:p>
            <w:pPr>
              <w:pStyle w:val="TableParagraph"/>
              <w:spacing w:lineRule="exact" w:line="252" w:before="5" w:after="0"/>
              <w:ind w:left="70" w:right="0" w:hanging="0"/>
              <w:rPr>
                <w:sz w:val="22"/>
              </w:rPr>
            </w:pPr>
            <w:r>
              <w:rPr>
                <w:sz w:val="22"/>
              </w:rPr>
              <w:t>a data de fim do último período não deverá ser preenchida.</w:t>
            </w:r>
          </w:p>
        </w:tc>
      </w:tr>
      <w:tr>
        <w:trPr>
          <w:trHeight w:val="227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88" w:right="76" w:hanging="0"/>
              <w:jc w:val="center"/>
              <w:rPr>
                <w:sz w:val="22"/>
              </w:rPr>
            </w:pPr>
            <w:r>
              <w:rPr>
                <w:sz w:val="22"/>
              </w:rPr>
              <w:t>15.2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69" w:right="0" w:hanging="0"/>
              <w:rPr>
                <w:sz w:val="22"/>
              </w:rPr>
            </w:pPr>
            <w:r>
              <w:rPr>
                <w:sz w:val="22"/>
              </w:rPr>
              <w:t>Tipo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rPr>
                <w:sz w:val="22"/>
              </w:rPr>
            </w:pPr>
            <w:r>
              <w:rPr>
                <w:sz w:val="22"/>
              </w:rPr>
              <w:t>F - Físico; Q - Químico; B - Biológico; E - Ergonômico/Psicossocial, M - Mecânico/de Acidente, conforme classificação adotada pelo Ministério da Saúde, em “Doenças Relacionadas ao Trabalho: Manual de Procedimentos para os Serviços de Saúde”, de 2001. A indicação do Tipo “E” e “M” é facultativa.</w:t>
            </w:r>
          </w:p>
          <w:p>
            <w:pPr>
              <w:pStyle w:val="TableParagraph"/>
              <w:tabs>
                <w:tab w:val="left" w:pos="1433" w:leader="none"/>
                <w:tab w:val="left" w:pos="1856" w:leader="none"/>
                <w:tab w:val="left" w:pos="2825" w:leader="none"/>
                <w:tab w:val="left" w:pos="3415" w:leader="none"/>
                <w:tab w:val="left" w:pos="4229" w:leader="none"/>
                <w:tab w:val="left" w:pos="4649" w:leader="none"/>
              </w:tabs>
              <w:ind w:left="70" w:right="54" w:hanging="0"/>
              <w:rPr>
                <w:sz w:val="22"/>
              </w:rPr>
            </w:pPr>
            <w:r>
              <w:rPr>
                <w:sz w:val="22"/>
              </w:rPr>
              <w:t>O que determina a associação de agentes é a superposição</w:t>
              <w:tab/>
              <w:t>de</w:t>
              <w:tab/>
              <w:t>períodos</w:t>
              <w:tab/>
              <w:t>com</w:t>
              <w:tab/>
              <w:t>fatores</w:t>
              <w:tab/>
              <w:t>de</w:t>
              <w:tab/>
            </w:r>
            <w:r>
              <w:rPr>
                <w:spacing w:val="-4"/>
                <w:sz w:val="22"/>
              </w:rPr>
              <w:t>risco</w:t>
            </w:r>
          </w:p>
          <w:p>
            <w:pPr>
              <w:pStyle w:val="TableParagraph"/>
              <w:spacing w:lineRule="exact" w:line="238"/>
              <w:ind w:left="70" w:right="0" w:hanging="0"/>
              <w:rPr>
                <w:sz w:val="22"/>
              </w:rPr>
            </w:pPr>
            <w:r>
              <w:rPr>
                <w:sz w:val="22"/>
              </w:rPr>
              <w:t>diferentes.</w:t>
            </w:r>
          </w:p>
        </w:tc>
      </w:tr>
      <w:tr>
        <w:trPr>
          <w:trHeight w:val="126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88" w:right="76" w:hanging="0"/>
              <w:jc w:val="center"/>
              <w:rPr>
                <w:sz w:val="22"/>
              </w:rPr>
            </w:pPr>
            <w:r>
              <w:rPr>
                <w:sz w:val="22"/>
              </w:rPr>
              <w:t>15.3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69" w:right="0" w:hanging="0"/>
              <w:rPr>
                <w:sz w:val="22"/>
              </w:rPr>
            </w:pPr>
            <w:r>
              <w:rPr>
                <w:sz w:val="22"/>
              </w:rPr>
              <w:t>Fator de Risco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0" w:hanging="0"/>
              <w:rPr>
                <w:sz w:val="22"/>
              </w:rPr>
            </w:pPr>
            <w:r>
              <w:rPr>
                <w:sz w:val="22"/>
              </w:rPr>
              <w:t>Descrição do fator de risco, com até quarenta caracteres alfanuméricos.</w:t>
            </w:r>
          </w:p>
          <w:p>
            <w:pPr>
              <w:pStyle w:val="TableParagraph"/>
              <w:spacing w:lineRule="exact" w:line="248"/>
              <w:ind w:left="70" w:right="0" w:hanging="0"/>
              <w:rPr>
                <w:sz w:val="22"/>
              </w:rPr>
            </w:pPr>
            <w:r>
              <w:rPr>
                <w:sz w:val="22"/>
              </w:rPr>
              <w:t>Em se tratando do Tipo “Q”, deverá ser informado o</w:t>
            </w:r>
          </w:p>
          <w:p>
            <w:pPr>
              <w:pStyle w:val="TableParagraph"/>
              <w:spacing w:lineRule="exact" w:line="252"/>
              <w:ind w:left="70" w:right="0" w:hanging="0"/>
              <w:rPr>
                <w:sz w:val="22"/>
              </w:rPr>
            </w:pPr>
            <w:r>
              <w:rPr>
                <w:sz w:val="22"/>
              </w:rPr>
              <w:t>nome da substância ativa, não sendo aceitas citações de nomes comerciais.</w:t>
            </w:r>
          </w:p>
        </w:tc>
      </w:tr>
      <w:tr>
        <w:trPr>
          <w:trHeight w:val="1010"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88" w:right="76" w:hanging="0"/>
              <w:jc w:val="center"/>
              <w:rPr>
                <w:sz w:val="22"/>
              </w:rPr>
            </w:pPr>
            <w:r>
              <w:rPr>
                <w:sz w:val="22"/>
              </w:rPr>
              <w:t>15.4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69" w:right="0" w:hanging="0"/>
              <w:rPr>
                <w:sz w:val="22"/>
              </w:rPr>
            </w:pPr>
            <w:r>
              <w:rPr>
                <w:sz w:val="22"/>
              </w:rPr>
              <w:t>Intensidade/Concentração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0" w:hanging="0"/>
              <w:rPr>
                <w:sz w:val="22"/>
              </w:rPr>
            </w:pPr>
            <w:r>
              <w:rPr>
                <w:sz w:val="22"/>
              </w:rPr>
              <w:t>Intensidade ou Concentração, dependendo do tipo de agente, com até quinze caracteres alfanuméricos.</w:t>
            </w:r>
          </w:p>
          <w:p>
            <w:pPr>
              <w:pStyle w:val="TableParagraph"/>
              <w:spacing w:lineRule="exact" w:line="254"/>
              <w:ind w:left="70" w:right="0" w:hanging="0"/>
              <w:rPr>
                <w:sz w:val="22"/>
              </w:rPr>
            </w:pPr>
            <w:r>
              <w:rPr>
                <w:sz w:val="22"/>
              </w:rPr>
              <w:t>Caso o fator de risco não seja passível de mensuração, preencher com NA - Não Aplicável.</w:t>
            </w:r>
          </w:p>
        </w:tc>
      </w:tr>
      <w:tr>
        <w:trPr>
          <w:trHeight w:val="1008"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3" w:after="0"/>
              <w:rPr>
                <w:b/>
                <w:b/>
                <w:sz w:val="32"/>
              </w:rPr>
            </w:pPr>
            <w:r>
              <w:rPr>
                <w:b/>
                <w:sz w:val="32"/>
              </w:rPr>
            </w:r>
          </w:p>
          <w:p>
            <w:pPr>
              <w:pStyle w:val="TableParagraph"/>
              <w:ind w:left="88" w:right="76" w:hanging="0"/>
              <w:jc w:val="center"/>
              <w:rPr>
                <w:sz w:val="22"/>
              </w:rPr>
            </w:pPr>
            <w:r>
              <w:rPr>
                <w:sz w:val="22"/>
              </w:rPr>
              <w:t>15.5</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3" w:after="0"/>
              <w:rPr>
                <w:b/>
                <w:b/>
                <w:sz w:val="32"/>
              </w:rPr>
            </w:pPr>
            <w:r>
              <w:rPr>
                <w:b/>
                <w:sz w:val="32"/>
              </w:rPr>
            </w:r>
          </w:p>
          <w:p>
            <w:pPr>
              <w:pStyle w:val="TableParagraph"/>
              <w:ind w:left="69" w:right="0" w:hanging="0"/>
              <w:rPr>
                <w:sz w:val="22"/>
              </w:rPr>
            </w:pPr>
            <w:r>
              <w:rPr>
                <w:sz w:val="22"/>
              </w:rPr>
              <w:t>Técnica Utilizada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0" w:hanging="0"/>
              <w:rPr>
                <w:sz w:val="22"/>
              </w:rPr>
            </w:pPr>
            <w:r>
              <w:rPr>
                <w:sz w:val="22"/>
              </w:rPr>
              <w:t>Técnica utilizada para apuração do item 15.4, com até quarenta caracteres alfanuméricos.</w:t>
            </w:r>
          </w:p>
          <w:p>
            <w:pPr>
              <w:pStyle w:val="TableParagraph"/>
              <w:spacing w:lineRule="exact" w:line="248"/>
              <w:ind w:left="70" w:right="0" w:hanging="0"/>
              <w:rPr>
                <w:sz w:val="22"/>
              </w:rPr>
            </w:pPr>
            <w:r>
              <w:rPr>
                <w:sz w:val="22"/>
              </w:rPr>
              <w:t>Caso o fator de risco não seja passível de mensuração,</w:t>
            </w:r>
          </w:p>
          <w:p>
            <w:pPr>
              <w:pStyle w:val="TableParagraph"/>
              <w:spacing w:lineRule="exact" w:line="238"/>
              <w:ind w:left="70" w:right="0" w:hanging="0"/>
              <w:rPr>
                <w:sz w:val="22"/>
              </w:rPr>
            </w:pPr>
            <w:r>
              <w:rPr>
                <w:sz w:val="22"/>
              </w:rPr>
              <w:t>preencher com NA - Não Aplicável.</w:t>
            </w:r>
          </w:p>
        </w:tc>
      </w:tr>
      <w:tr>
        <w:trPr>
          <w:trHeight w:val="1518"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88" w:right="76" w:hanging="0"/>
              <w:jc w:val="center"/>
              <w:rPr>
                <w:sz w:val="22"/>
              </w:rPr>
            </w:pPr>
            <w:r>
              <w:rPr>
                <w:sz w:val="22"/>
              </w:rPr>
              <w:t>15.6</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69" w:right="0" w:hanging="0"/>
              <w:rPr>
                <w:sz w:val="22"/>
              </w:rPr>
            </w:pPr>
            <w:r>
              <w:rPr>
                <w:sz w:val="22"/>
              </w:rPr>
              <w:t>EPC Eficaz (S/N)</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S - Sim; N - Não, considerando se houve ou não a eliminação ou a neutralização, com base no informado nos itens 15.2 a 15.5, asseguradas as condições de funcionamento do EPC ao longo do tempo, conforme</w:t>
            </w:r>
          </w:p>
          <w:p>
            <w:pPr>
              <w:pStyle w:val="TableParagraph"/>
              <w:spacing w:lineRule="exact" w:line="252"/>
              <w:ind w:left="70" w:right="53" w:hanging="0"/>
              <w:jc w:val="both"/>
              <w:rPr>
                <w:sz w:val="22"/>
              </w:rPr>
            </w:pPr>
            <w:r>
              <w:rPr>
                <w:sz w:val="22"/>
              </w:rPr>
              <w:t>especificação técnica do fabricante e respectivo plano de manutenção.</w:t>
            </w:r>
          </w:p>
        </w:tc>
      </w:tr>
      <w:tr>
        <w:trPr>
          <w:trHeight w:val="480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9"/>
              </w:rPr>
            </w:pPr>
            <w:r>
              <w:rPr>
                <w:b/>
                <w:sz w:val="29"/>
              </w:rPr>
            </w:r>
          </w:p>
          <w:p>
            <w:pPr>
              <w:pStyle w:val="TableParagraph"/>
              <w:spacing w:before="1" w:after="0"/>
              <w:ind w:left="88" w:right="76" w:hanging="0"/>
              <w:jc w:val="center"/>
              <w:rPr>
                <w:sz w:val="22"/>
              </w:rPr>
            </w:pPr>
            <w:r>
              <w:rPr>
                <w:sz w:val="22"/>
              </w:rPr>
              <w:t>15.7</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9"/>
              </w:rPr>
            </w:pPr>
            <w:r>
              <w:rPr>
                <w:b/>
                <w:sz w:val="29"/>
              </w:rPr>
            </w:r>
          </w:p>
          <w:p>
            <w:pPr>
              <w:pStyle w:val="TableParagraph"/>
              <w:spacing w:before="1" w:after="0"/>
              <w:ind w:left="69" w:right="0" w:hanging="0"/>
              <w:rPr>
                <w:sz w:val="22"/>
              </w:rPr>
            </w:pPr>
            <w:r>
              <w:rPr>
                <w:sz w:val="22"/>
              </w:rPr>
              <w:t>EPI Eficaz (S/N)</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S - Sim; N - Não, considerando se houve ou não a atenuação, com base no informado nos itens 15.2 a 15.5, observado o disposto na NR-06 do MTE, assegurada a observância:</w:t>
            </w:r>
          </w:p>
          <w:p>
            <w:pPr>
              <w:pStyle w:val="TableParagraph"/>
              <w:numPr>
                <w:ilvl w:val="0"/>
                <w:numId w:val="2"/>
              </w:numPr>
              <w:tabs>
                <w:tab w:val="left" w:pos="330" w:leader="none"/>
              </w:tabs>
              <w:spacing w:lineRule="auto" w:line="240" w:before="0" w:after="0"/>
              <w:ind w:left="70" w:right="52" w:hanging="0"/>
              <w:jc w:val="both"/>
              <w:rPr>
                <w:sz w:val="22"/>
              </w:rPr>
            </w:pPr>
            <w:r>
              <w:rPr>
                <w:sz w:val="22"/>
              </w:rPr>
              <w:t>da hierarquia estabelecida no item 9.3.5.4 da NR-09 do MTE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w:t>
            </w:r>
            <w:r>
              <w:rPr>
                <w:spacing w:val="-7"/>
                <w:sz w:val="22"/>
              </w:rPr>
              <w:t xml:space="preserve"> </w:t>
            </w:r>
            <w:r>
              <w:rPr>
                <w:sz w:val="22"/>
              </w:rPr>
              <w:t>emergencial);</w:t>
            </w:r>
          </w:p>
          <w:p>
            <w:pPr>
              <w:pStyle w:val="TableParagraph"/>
              <w:numPr>
                <w:ilvl w:val="0"/>
                <w:numId w:val="2"/>
              </w:numPr>
              <w:tabs>
                <w:tab w:val="left" w:pos="323" w:leader="none"/>
              </w:tabs>
              <w:spacing w:lineRule="auto" w:line="240" w:before="0" w:after="0"/>
              <w:ind w:left="70" w:right="54" w:hanging="0"/>
              <w:jc w:val="both"/>
              <w:rPr>
                <w:sz w:val="22"/>
              </w:rPr>
            </w:pPr>
            <w:r>
              <w:rPr>
                <w:sz w:val="22"/>
              </w:rPr>
              <w:t>das condições de funcionamento do EPI ao longo do tempo, conforme especificação técnica do fabricante, ajustada às condições de</w:t>
            </w:r>
            <w:r>
              <w:rPr>
                <w:spacing w:val="-5"/>
                <w:sz w:val="22"/>
              </w:rPr>
              <w:t xml:space="preserve"> </w:t>
            </w:r>
            <w:r>
              <w:rPr>
                <w:sz w:val="22"/>
              </w:rPr>
              <w:t>campo;</w:t>
            </w:r>
          </w:p>
          <w:p>
            <w:pPr>
              <w:pStyle w:val="TableParagraph"/>
              <w:numPr>
                <w:ilvl w:val="0"/>
                <w:numId w:val="2"/>
              </w:numPr>
              <w:tabs>
                <w:tab w:val="left" w:pos="404" w:leader="none"/>
              </w:tabs>
              <w:spacing w:lineRule="auto" w:line="240" w:before="0" w:after="0"/>
              <w:ind w:left="70" w:right="54" w:hanging="0"/>
              <w:jc w:val="both"/>
              <w:rPr>
                <w:sz w:val="22"/>
              </w:rPr>
            </w:pPr>
            <w:r>
              <w:rPr>
                <w:sz w:val="22"/>
              </w:rPr>
              <w:t>do prazo de validade, conforme Certificado de Aprovação do</w:t>
            </w:r>
            <w:r>
              <w:rPr>
                <w:spacing w:val="-4"/>
                <w:sz w:val="22"/>
              </w:rPr>
              <w:t xml:space="preserve"> </w:t>
            </w:r>
            <w:r>
              <w:rPr>
                <w:sz w:val="22"/>
              </w:rPr>
              <w:t>MTE;</w:t>
            </w:r>
          </w:p>
          <w:p>
            <w:pPr>
              <w:pStyle w:val="TableParagraph"/>
              <w:numPr>
                <w:ilvl w:val="0"/>
                <w:numId w:val="2"/>
              </w:numPr>
              <w:tabs>
                <w:tab w:val="left" w:pos="344" w:leader="none"/>
              </w:tabs>
              <w:spacing w:lineRule="exact" w:line="251" w:before="0" w:after="0"/>
              <w:ind w:left="343" w:right="0" w:hanging="274"/>
              <w:jc w:val="both"/>
              <w:rPr>
                <w:sz w:val="22"/>
              </w:rPr>
            </w:pPr>
            <w:r>
              <w:rPr>
                <w:sz w:val="22"/>
              </w:rPr>
              <w:t>da</w:t>
            </w:r>
            <w:r>
              <w:rPr>
                <w:spacing w:val="37"/>
                <w:sz w:val="22"/>
              </w:rPr>
              <w:t xml:space="preserve"> </w:t>
            </w:r>
            <w:r>
              <w:rPr>
                <w:sz w:val="22"/>
              </w:rPr>
              <w:t>periodicidade</w:t>
            </w:r>
            <w:r>
              <w:rPr>
                <w:spacing w:val="37"/>
                <w:sz w:val="22"/>
              </w:rPr>
              <w:t xml:space="preserve"> </w:t>
            </w:r>
            <w:r>
              <w:rPr>
                <w:sz w:val="22"/>
              </w:rPr>
              <w:t>de</w:t>
            </w:r>
            <w:r>
              <w:rPr>
                <w:spacing w:val="37"/>
                <w:sz w:val="22"/>
              </w:rPr>
              <w:t xml:space="preserve"> </w:t>
            </w:r>
            <w:r>
              <w:rPr>
                <w:sz w:val="22"/>
              </w:rPr>
              <w:t>troca</w:t>
            </w:r>
            <w:r>
              <w:rPr>
                <w:spacing w:val="38"/>
                <w:sz w:val="22"/>
              </w:rPr>
              <w:t xml:space="preserve"> </w:t>
            </w:r>
            <w:r>
              <w:rPr>
                <w:sz w:val="22"/>
              </w:rPr>
              <w:t>definida</w:t>
            </w:r>
            <w:r>
              <w:rPr>
                <w:spacing w:val="37"/>
                <w:sz w:val="22"/>
              </w:rPr>
              <w:t xml:space="preserve"> </w:t>
            </w:r>
            <w:r>
              <w:rPr>
                <w:sz w:val="22"/>
              </w:rPr>
              <w:t>pelos</w:t>
            </w:r>
            <w:r>
              <w:rPr>
                <w:spacing w:val="37"/>
                <w:sz w:val="22"/>
              </w:rPr>
              <w:t xml:space="preserve"> </w:t>
            </w:r>
            <w:r>
              <w:rPr>
                <w:sz w:val="22"/>
              </w:rPr>
              <w:t>programas</w:t>
            </w:r>
          </w:p>
          <w:p>
            <w:pPr>
              <w:pStyle w:val="TableParagraph"/>
              <w:spacing w:lineRule="exact" w:line="252"/>
              <w:ind w:left="70" w:right="54" w:hanging="0"/>
              <w:jc w:val="both"/>
              <w:rPr>
                <w:sz w:val="22"/>
              </w:rPr>
            </w:pPr>
            <w:r>
              <w:rPr>
                <w:sz w:val="22"/>
              </w:rPr>
              <w:t>ambientais, devendo esta ser comprovada mediante recibo; e</w:t>
            </w:r>
          </w:p>
        </w:tc>
      </w:tr>
    </w:tbl>
    <w:p>
      <w:pPr>
        <w:sectPr>
          <w:headerReference w:type="default" r:id="rId16"/>
          <w:footerReference w:type="default" r:id="rId17"/>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254" w:hRule="atLeast"/>
        </w:trPr>
        <w:tc>
          <w:tcPr>
            <w:tcW w:w="104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316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5143"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5- dos meios de higienização.</w:t>
            </w:r>
          </w:p>
        </w:tc>
      </w:tr>
      <w:tr>
        <w:trPr>
          <w:trHeight w:val="126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88" w:right="76" w:hanging="0"/>
              <w:jc w:val="center"/>
              <w:rPr>
                <w:sz w:val="22"/>
              </w:rPr>
            </w:pPr>
            <w:r>
              <w:rPr>
                <w:sz w:val="22"/>
              </w:rPr>
              <w:t>15.8</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69" w:right="0" w:hanging="0"/>
              <w:rPr>
                <w:sz w:val="22"/>
              </w:rPr>
            </w:pPr>
            <w:r>
              <w:rPr>
                <w:sz w:val="22"/>
              </w:rPr>
              <w:t>C.A. EPI</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Número do Certificado de Aprovação do MTE para o Equipamento de Proteção Individual referido no campo 154.7, com cinco caracteres numéricos.</w:t>
            </w:r>
          </w:p>
          <w:p>
            <w:pPr>
              <w:pStyle w:val="TableParagraph"/>
              <w:spacing w:lineRule="exact" w:line="252"/>
              <w:ind w:left="70" w:right="54" w:hanging="0"/>
              <w:jc w:val="both"/>
              <w:rPr>
                <w:sz w:val="22"/>
              </w:rPr>
            </w:pPr>
            <w:r>
              <w:rPr>
                <w:sz w:val="22"/>
              </w:rPr>
              <w:t>Caso não seja utilizado EPI, preencher com NA – Não Aplicável.</w:t>
            </w:r>
          </w:p>
        </w:tc>
      </w:tr>
      <w:tr>
        <w:trPr>
          <w:trHeight w:val="455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212" w:after="0"/>
              <w:ind w:left="88" w:right="76" w:hanging="0"/>
              <w:jc w:val="center"/>
              <w:rPr>
                <w:sz w:val="22"/>
              </w:rPr>
            </w:pPr>
            <w:r>
              <w:rPr>
                <w:sz w:val="22"/>
              </w:rPr>
              <w:t>15.9</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33"/>
              </w:rPr>
            </w:pPr>
            <w:r>
              <w:rPr>
                <w:b/>
                <w:sz w:val="33"/>
              </w:rPr>
            </w:r>
          </w:p>
          <w:p>
            <w:pPr>
              <w:pStyle w:val="TableParagraph"/>
              <w:tabs>
                <w:tab w:val="left" w:pos="2653" w:leader="none"/>
              </w:tabs>
              <w:ind w:left="69" w:right="58" w:hanging="0"/>
              <w:jc w:val="both"/>
              <w:rPr>
                <w:sz w:val="22"/>
              </w:rPr>
            </w:pPr>
            <w:r>
              <w:rPr>
                <w:sz w:val="22"/>
              </w:rPr>
              <w:t>ATENDIMENTO</w:t>
              <w:tab/>
            </w:r>
            <w:r>
              <w:rPr>
                <w:spacing w:val="-6"/>
                <w:sz w:val="22"/>
              </w:rPr>
              <w:t xml:space="preserve">AOS </w:t>
            </w:r>
            <w:r>
              <w:rPr>
                <w:sz w:val="22"/>
              </w:rPr>
              <w:t>REQUISITOS DAS NR-06 E NR-09 DO MTE PELOS EPI INFORMADOS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Observação do disposto na NR-06 do MTE, assegurada a</w:t>
            </w:r>
            <w:r>
              <w:rPr>
                <w:spacing w:val="-1"/>
                <w:sz w:val="22"/>
              </w:rPr>
              <w:t xml:space="preserve"> </w:t>
            </w:r>
            <w:r>
              <w:rPr>
                <w:sz w:val="22"/>
              </w:rPr>
              <w:t>observância:</w:t>
            </w:r>
          </w:p>
          <w:p>
            <w:pPr>
              <w:pStyle w:val="TableParagraph"/>
              <w:numPr>
                <w:ilvl w:val="0"/>
                <w:numId w:val="1"/>
              </w:numPr>
              <w:tabs>
                <w:tab w:val="left" w:pos="330" w:leader="none"/>
              </w:tabs>
              <w:spacing w:lineRule="auto" w:line="240" w:before="0" w:after="0"/>
              <w:ind w:left="70" w:right="52" w:hanging="0"/>
              <w:jc w:val="both"/>
              <w:rPr>
                <w:sz w:val="22"/>
              </w:rPr>
            </w:pPr>
            <w:r>
              <w:rPr>
                <w:sz w:val="22"/>
              </w:rPr>
              <w:t>da hierarquia estabelecida no item 9.3.5.4 da NR-09 do MTE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w:t>
            </w:r>
            <w:r>
              <w:rPr>
                <w:spacing w:val="-6"/>
                <w:sz w:val="22"/>
              </w:rPr>
              <w:t xml:space="preserve"> </w:t>
            </w:r>
            <w:r>
              <w:rPr>
                <w:sz w:val="22"/>
              </w:rPr>
              <w:t>emergencial);</w:t>
            </w:r>
          </w:p>
          <w:p>
            <w:pPr>
              <w:pStyle w:val="TableParagraph"/>
              <w:numPr>
                <w:ilvl w:val="0"/>
                <w:numId w:val="1"/>
              </w:numPr>
              <w:tabs>
                <w:tab w:val="left" w:pos="323" w:leader="none"/>
              </w:tabs>
              <w:spacing w:lineRule="auto" w:line="240" w:before="0" w:after="0"/>
              <w:ind w:left="70" w:right="54" w:hanging="0"/>
              <w:jc w:val="both"/>
              <w:rPr>
                <w:sz w:val="22"/>
              </w:rPr>
            </w:pPr>
            <w:r>
              <w:rPr>
                <w:sz w:val="22"/>
              </w:rPr>
              <w:t>das condições de funcionamento do EPI ao longo do tempo, conforme especificação técnica do fabricante, ajustada às condições de</w:t>
            </w:r>
            <w:r>
              <w:rPr>
                <w:spacing w:val="-5"/>
                <w:sz w:val="22"/>
              </w:rPr>
              <w:t xml:space="preserve"> </w:t>
            </w:r>
            <w:r>
              <w:rPr>
                <w:sz w:val="22"/>
              </w:rPr>
              <w:t>campo;</w:t>
            </w:r>
          </w:p>
          <w:p>
            <w:pPr>
              <w:pStyle w:val="TableParagraph"/>
              <w:numPr>
                <w:ilvl w:val="0"/>
                <w:numId w:val="1"/>
              </w:numPr>
              <w:tabs>
                <w:tab w:val="left" w:pos="404" w:leader="none"/>
              </w:tabs>
              <w:spacing w:lineRule="auto" w:line="240" w:before="0" w:after="0"/>
              <w:ind w:left="70" w:right="54" w:hanging="0"/>
              <w:jc w:val="both"/>
              <w:rPr>
                <w:sz w:val="22"/>
              </w:rPr>
            </w:pPr>
            <w:r>
              <w:rPr>
                <w:sz w:val="22"/>
              </w:rPr>
              <w:t>do prazo de validade, conforme Certificado de Aprovação do</w:t>
            </w:r>
            <w:r>
              <w:rPr>
                <w:spacing w:val="-4"/>
                <w:sz w:val="22"/>
              </w:rPr>
              <w:t xml:space="preserve"> </w:t>
            </w:r>
            <w:r>
              <w:rPr>
                <w:sz w:val="22"/>
              </w:rPr>
              <w:t>MTE;</w:t>
            </w:r>
          </w:p>
          <w:p>
            <w:pPr>
              <w:pStyle w:val="TableParagraph"/>
              <w:numPr>
                <w:ilvl w:val="0"/>
                <w:numId w:val="1"/>
              </w:numPr>
              <w:tabs>
                <w:tab w:val="left" w:pos="344" w:leader="none"/>
              </w:tabs>
              <w:spacing w:lineRule="auto" w:line="240" w:before="0" w:after="0"/>
              <w:ind w:left="70" w:right="53" w:hanging="0"/>
              <w:jc w:val="both"/>
              <w:rPr>
                <w:sz w:val="22"/>
              </w:rPr>
            </w:pPr>
            <w:r>
              <w:rPr>
                <w:sz w:val="22"/>
              </w:rPr>
              <w:t>da periodicidade de troca definida pelos programas ambientais, devendo esta ser comprovada mediante recibo;</w:t>
            </w:r>
            <w:r>
              <w:rPr>
                <w:spacing w:val="-2"/>
                <w:sz w:val="22"/>
              </w:rPr>
              <w:t xml:space="preserve"> </w:t>
            </w:r>
            <w:r>
              <w:rPr>
                <w:sz w:val="22"/>
              </w:rPr>
              <w:t>e</w:t>
            </w:r>
          </w:p>
          <w:p>
            <w:pPr>
              <w:pStyle w:val="TableParagraph"/>
              <w:numPr>
                <w:ilvl w:val="0"/>
                <w:numId w:val="1"/>
              </w:numPr>
              <w:tabs>
                <w:tab w:val="left" w:pos="306" w:leader="none"/>
              </w:tabs>
              <w:spacing w:lineRule="exact" w:line="237" w:before="0" w:after="0"/>
              <w:ind w:left="305" w:right="0" w:hanging="236"/>
              <w:jc w:val="both"/>
              <w:rPr>
                <w:sz w:val="22"/>
              </w:rPr>
            </w:pPr>
            <w:r>
              <w:rPr>
                <w:sz w:val="22"/>
              </w:rPr>
              <w:t>dos meios de</w:t>
            </w:r>
            <w:r>
              <w:rPr>
                <w:spacing w:val="2"/>
                <w:sz w:val="22"/>
              </w:rPr>
              <w:t xml:space="preserve"> </w:t>
            </w:r>
            <w:r>
              <w:rPr>
                <w:sz w:val="22"/>
              </w:rPr>
              <w:t>higienização.</w:t>
            </w:r>
          </w:p>
        </w:tc>
      </w:tr>
      <w:tr>
        <w:trPr>
          <w:trHeight w:val="50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7" w:right="77" w:hanging="0"/>
              <w:jc w:val="center"/>
              <w:rPr>
                <w:sz w:val="22"/>
              </w:rPr>
            </w:pPr>
            <w:r>
              <w:rPr>
                <w:sz w:val="22"/>
              </w:rPr>
              <w:t>16</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422" w:leader="none"/>
              </w:tabs>
              <w:spacing w:lineRule="exact" w:line="252"/>
              <w:ind w:left="69" w:right="58" w:hanging="0"/>
              <w:rPr>
                <w:sz w:val="22"/>
              </w:rPr>
            </w:pPr>
            <w:r>
              <w:rPr>
                <w:sz w:val="22"/>
              </w:rPr>
              <w:t>RESPONSÁVEL</w:t>
              <w:tab/>
            </w:r>
            <w:r>
              <w:rPr>
                <w:spacing w:val="-4"/>
                <w:sz w:val="22"/>
              </w:rPr>
              <w:t xml:space="preserve">PELOS </w:t>
            </w:r>
            <w:r>
              <w:rPr>
                <w:sz w:val="22"/>
              </w:rPr>
              <w:t>REGISTROS</w:t>
            </w:r>
            <w:r>
              <w:rPr>
                <w:spacing w:val="-3"/>
                <w:sz w:val="22"/>
              </w:rPr>
              <w:t xml:space="preserve"> </w:t>
            </w:r>
            <w:r>
              <w:rPr>
                <w:sz w:val="22"/>
              </w:rPr>
              <w:t>AMBIENTAIS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52"/>
              <w:ind w:left="70" w:right="0" w:hanging="0"/>
              <w:rPr>
                <w:sz w:val="22"/>
              </w:rPr>
            </w:pPr>
            <w:r>
              <w:rPr>
                <w:sz w:val="22"/>
              </w:rPr>
              <w:t>Informações sobre os responsáveis pelos registros ambientais, por período.</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88" w:right="76" w:hanging="0"/>
              <w:jc w:val="center"/>
              <w:rPr>
                <w:sz w:val="22"/>
              </w:rPr>
            </w:pPr>
            <w:r>
              <w:rPr>
                <w:sz w:val="22"/>
              </w:rPr>
              <w:t>16.1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69" w:right="0" w:hanging="0"/>
              <w:rPr>
                <w:sz w:val="22"/>
              </w:rPr>
            </w:pPr>
            <w:r>
              <w:rPr>
                <w:sz w:val="22"/>
              </w:rPr>
              <w:t>Período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Data de início e data de fim do período, ambas no formato DD/MM/AAAA. No caso de trabalhador ativo, sem alteração do responsável, a data de fim do último</w:t>
            </w:r>
          </w:p>
          <w:p>
            <w:pPr>
              <w:pStyle w:val="TableParagraph"/>
              <w:spacing w:lineRule="exact" w:line="237"/>
              <w:ind w:left="70" w:right="0" w:hanging="0"/>
              <w:jc w:val="both"/>
              <w:rPr>
                <w:sz w:val="22"/>
              </w:rPr>
            </w:pPr>
            <w:r>
              <w:rPr>
                <w:sz w:val="22"/>
              </w:rPr>
              <w:t>período não deverá ser preenchida.</w:t>
            </w:r>
          </w:p>
        </w:tc>
      </w:tr>
      <w:tr>
        <w:trPr>
          <w:trHeight w:val="1518"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88" w:right="76" w:hanging="0"/>
              <w:jc w:val="center"/>
              <w:rPr>
                <w:sz w:val="22"/>
              </w:rPr>
            </w:pPr>
            <w:r>
              <w:rPr>
                <w:sz w:val="22"/>
              </w:rPr>
              <w:t>16.2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69" w:right="0" w:hanging="0"/>
              <w:rPr>
                <w:sz w:val="22"/>
              </w:rPr>
            </w:pPr>
            <w:r>
              <w:rPr>
                <w:sz w:val="22"/>
              </w:rPr>
              <w:t>NIT</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Número de Identificação do Trabalhador com onze caracteres numéricos, no formato XXX.XXXXX.XX-X. O NIT corresponde ao número do PIS/PASEP/CI, sendo que, no caso de Contribuinte Individual – CI, pode ser</w:t>
            </w:r>
          </w:p>
          <w:p>
            <w:pPr>
              <w:pStyle w:val="TableParagraph"/>
              <w:spacing w:lineRule="exact" w:line="252"/>
              <w:ind w:left="70" w:right="54" w:hanging="0"/>
              <w:jc w:val="both"/>
              <w:rPr>
                <w:sz w:val="22"/>
              </w:rPr>
            </w:pPr>
            <w:r>
              <w:rPr>
                <w:sz w:val="22"/>
              </w:rPr>
              <w:t>utilizado o número de inscrição no Sistema Único de Saúde – SUS ou na Previdência Social.</w:t>
            </w:r>
          </w:p>
        </w:tc>
      </w:tr>
      <w:tr>
        <w:trPr>
          <w:trHeight w:val="227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88" w:right="76" w:hanging="0"/>
              <w:jc w:val="center"/>
              <w:rPr>
                <w:sz w:val="22"/>
              </w:rPr>
            </w:pPr>
            <w:r>
              <w:rPr>
                <w:sz w:val="22"/>
              </w:rPr>
              <w:t>16.3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69" w:right="0" w:hanging="0"/>
              <w:rPr>
                <w:sz w:val="22"/>
              </w:rPr>
            </w:pPr>
            <w:r>
              <w:rPr>
                <w:sz w:val="22"/>
              </w:rPr>
              <w:t>Registro Conselho de Classe</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Número do registro profissional no Conselho de Classe, com nove caracteres alfanuméricos, no formato XXXXXX-X/XX ou XXXXXXX/XX.</w:t>
            </w:r>
          </w:p>
          <w:p>
            <w:pPr>
              <w:pStyle w:val="TableParagraph"/>
              <w:ind w:left="70" w:right="0" w:hanging="0"/>
              <w:rPr>
                <w:sz w:val="22"/>
              </w:rPr>
            </w:pPr>
            <w:r>
              <w:rPr>
                <w:sz w:val="22"/>
              </w:rPr>
              <w:t>A parte “-X” corresponde à D - Definitivo ou P - Provisório.</w:t>
            </w:r>
          </w:p>
          <w:p>
            <w:pPr>
              <w:pStyle w:val="TableParagraph"/>
              <w:ind w:left="70" w:right="0" w:hanging="0"/>
              <w:rPr>
                <w:sz w:val="22"/>
              </w:rPr>
            </w:pPr>
            <w:r>
              <w:rPr>
                <w:sz w:val="22"/>
              </w:rPr>
              <w:t>A parte “/XX” deve ser preenchida com a UF, com dois caracteres alfabéticos.</w:t>
            </w:r>
          </w:p>
          <w:p>
            <w:pPr>
              <w:pStyle w:val="TableParagraph"/>
              <w:spacing w:lineRule="exact" w:line="252"/>
              <w:ind w:left="70" w:right="0" w:hanging="0"/>
              <w:rPr>
                <w:sz w:val="22"/>
              </w:rPr>
            </w:pPr>
            <w:r>
              <w:rPr>
                <w:sz w:val="22"/>
              </w:rPr>
              <w:t>A parte numérica deverá ser completada com zeros à esquerda.</w:t>
            </w:r>
          </w:p>
        </w:tc>
      </w:tr>
      <w:tr>
        <w:trPr>
          <w:trHeight w:val="505"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18" w:after="0"/>
              <w:ind w:left="88" w:right="76" w:hanging="0"/>
              <w:jc w:val="center"/>
              <w:rPr>
                <w:sz w:val="22"/>
              </w:rPr>
            </w:pPr>
            <w:r>
              <w:rPr>
                <w:sz w:val="22"/>
              </w:rPr>
              <w:t>16.4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69" w:right="0" w:hanging="0"/>
              <w:rPr>
                <w:sz w:val="22"/>
              </w:rPr>
            </w:pPr>
            <w:r>
              <w:rPr>
                <w:sz w:val="22"/>
              </w:rPr>
              <w:t>Nome do Profissional Legalmente</w:t>
            </w:r>
          </w:p>
          <w:p>
            <w:pPr>
              <w:pStyle w:val="TableParagraph"/>
              <w:spacing w:lineRule="exact" w:line="240"/>
              <w:ind w:left="69" w:right="0" w:hanging="0"/>
              <w:rPr>
                <w:sz w:val="22"/>
              </w:rPr>
            </w:pPr>
            <w:r>
              <w:rPr>
                <w:sz w:val="22"/>
              </w:rPr>
              <w:t>Habilitado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Até quarenta caracteres alfabéticos.</w:t>
            </w:r>
          </w:p>
        </w:tc>
      </w:tr>
      <w:tr>
        <w:trPr>
          <w:trHeight w:val="251" w:hRule="atLeast"/>
        </w:trPr>
        <w:tc>
          <w:tcPr>
            <w:tcW w:w="935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69" w:right="0" w:hanging="0"/>
              <w:rPr>
                <w:b/>
                <w:b/>
                <w:sz w:val="22"/>
              </w:rPr>
            </w:pPr>
            <w:r>
              <w:rPr>
                <w:b/>
                <w:sz w:val="22"/>
              </w:rPr>
              <w:t>RESULTADOS DE MONITORAÇÃO BIOLÓGICA</w:t>
            </w:r>
          </w:p>
        </w:tc>
      </w:tr>
      <w:tr>
        <w:trPr>
          <w:trHeight w:val="505"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7" w:right="77" w:hanging="0"/>
              <w:jc w:val="center"/>
              <w:rPr>
                <w:sz w:val="22"/>
              </w:rPr>
            </w:pPr>
            <w:r>
              <w:rPr>
                <w:sz w:val="22"/>
              </w:rPr>
              <w:t>17</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69" w:right="0" w:hanging="0"/>
              <w:rPr>
                <w:sz w:val="22"/>
              </w:rPr>
            </w:pPr>
            <w:r>
              <w:rPr>
                <w:sz w:val="22"/>
              </w:rPr>
              <w:t>EXAMES MÉDICOS CLÍNICOS</w:t>
            </w:r>
          </w:p>
          <w:p>
            <w:pPr>
              <w:pStyle w:val="TableParagraph"/>
              <w:spacing w:lineRule="exact" w:line="238" w:before="1" w:after="0"/>
              <w:ind w:left="69" w:right="0" w:hanging="0"/>
              <w:rPr>
                <w:sz w:val="22"/>
              </w:rPr>
            </w:pPr>
            <w:r>
              <w:rPr>
                <w:sz w:val="22"/>
              </w:rPr>
              <w:t>E COMPLEMENTARES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Informações   sobre   os   exames   médicos</w:t>
            </w:r>
            <w:r>
              <w:rPr>
                <w:spacing w:val="-8"/>
                <w:sz w:val="22"/>
              </w:rPr>
              <w:t xml:space="preserve"> </w:t>
            </w:r>
            <w:r>
              <w:rPr>
                <w:sz w:val="22"/>
              </w:rPr>
              <w:t>obrigatórios,</w:t>
            </w:r>
          </w:p>
          <w:p>
            <w:pPr>
              <w:pStyle w:val="TableParagraph"/>
              <w:spacing w:lineRule="exact" w:line="238" w:before="1" w:after="0"/>
              <w:ind w:left="70" w:right="0" w:hanging="0"/>
              <w:rPr>
                <w:sz w:val="22"/>
              </w:rPr>
            </w:pPr>
            <w:r>
              <w:rPr>
                <w:sz w:val="22"/>
              </w:rPr>
              <w:t>clínicos e complementares realizados para o</w:t>
            </w:r>
            <w:r>
              <w:rPr>
                <w:spacing w:val="-2"/>
                <w:sz w:val="22"/>
              </w:rPr>
              <w:t xml:space="preserve"> </w:t>
            </w:r>
            <w:r>
              <w:rPr>
                <w:sz w:val="22"/>
              </w:rPr>
              <w:t>trabalhador,</w:t>
            </w:r>
          </w:p>
        </w:tc>
      </w:tr>
    </w:tbl>
    <w:p>
      <w:pPr>
        <w:sectPr>
          <w:headerReference w:type="default" r:id="rId18"/>
          <w:footerReference w:type="default" r:id="rId19"/>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254" w:hRule="atLeast"/>
        </w:trPr>
        <w:tc>
          <w:tcPr>
            <w:tcW w:w="104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316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5143"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constantes nos Quadros I e II da NR-07 do MTE.</w:t>
            </w:r>
          </w:p>
        </w:tc>
      </w:tr>
      <w:tr>
        <w:trPr>
          <w:trHeight w:val="251"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88" w:right="76" w:hanging="0"/>
              <w:jc w:val="center"/>
              <w:rPr>
                <w:sz w:val="22"/>
              </w:rPr>
            </w:pPr>
            <w:r>
              <w:rPr>
                <w:sz w:val="22"/>
              </w:rPr>
              <w:t>17.1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69" w:right="0" w:hanging="0"/>
              <w:rPr>
                <w:sz w:val="22"/>
              </w:rPr>
            </w:pPr>
            <w:r>
              <w:rPr>
                <w:sz w:val="22"/>
              </w:rPr>
              <w:t>Data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70" w:right="0" w:hanging="0"/>
              <w:rPr>
                <w:sz w:val="22"/>
              </w:rPr>
            </w:pPr>
            <w:r>
              <w:rPr>
                <w:sz w:val="22"/>
              </w:rPr>
              <w:t>No formato DD/MM/AAAA.</w:t>
            </w:r>
          </w:p>
        </w:tc>
      </w:tr>
      <w:tr>
        <w:trPr>
          <w:trHeight w:val="505"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8" w:right="76" w:hanging="0"/>
              <w:jc w:val="center"/>
              <w:rPr>
                <w:sz w:val="22"/>
              </w:rPr>
            </w:pPr>
            <w:r>
              <w:rPr>
                <w:sz w:val="22"/>
              </w:rPr>
              <w:t>17.2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69" w:right="0" w:hanging="0"/>
              <w:rPr>
                <w:sz w:val="22"/>
              </w:rPr>
            </w:pPr>
            <w:r>
              <w:rPr>
                <w:sz w:val="22"/>
              </w:rPr>
              <w:t>Tipo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A - Admissional; P - Periódico; R - Retorno ao</w:t>
            </w:r>
          </w:p>
          <w:p>
            <w:pPr>
              <w:pStyle w:val="TableParagraph"/>
              <w:spacing w:lineRule="exact" w:line="238" w:before="1" w:after="0"/>
              <w:ind w:left="70" w:right="0" w:hanging="0"/>
              <w:rPr>
                <w:sz w:val="22"/>
              </w:rPr>
            </w:pPr>
            <w:r>
              <w:rPr>
                <w:sz w:val="22"/>
              </w:rPr>
              <w:t>Trabalho; M - Mudança de Função; D - Demissional.</w:t>
            </w:r>
          </w:p>
        </w:tc>
      </w:tr>
      <w:tr>
        <w:trPr>
          <w:trHeight w:val="126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88" w:right="76" w:hanging="0"/>
              <w:jc w:val="center"/>
              <w:rPr>
                <w:sz w:val="22"/>
              </w:rPr>
            </w:pPr>
            <w:r>
              <w:rPr>
                <w:sz w:val="22"/>
              </w:rPr>
              <w:t>17.3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5" w:after="0"/>
              <w:rPr>
                <w:b/>
                <w:b/>
                <w:sz w:val="19"/>
              </w:rPr>
            </w:pPr>
            <w:r>
              <w:rPr>
                <w:b/>
                <w:sz w:val="19"/>
              </w:rPr>
            </w:r>
          </w:p>
          <w:p>
            <w:pPr>
              <w:pStyle w:val="TableParagraph"/>
              <w:ind w:left="69" w:right="0" w:hanging="0"/>
              <w:rPr>
                <w:sz w:val="22"/>
              </w:rPr>
            </w:pPr>
            <w:r>
              <w:rPr>
                <w:sz w:val="22"/>
              </w:rPr>
              <w:t>Natureza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0" w:hanging="0"/>
              <w:rPr>
                <w:sz w:val="22"/>
              </w:rPr>
            </w:pPr>
            <w:r>
              <w:rPr>
                <w:sz w:val="22"/>
              </w:rPr>
              <w:t>Natureza do exame realizado, com até cinquenta caracteres alfanuméricos.</w:t>
            </w:r>
          </w:p>
          <w:p>
            <w:pPr>
              <w:pStyle w:val="TableParagraph"/>
              <w:spacing w:lineRule="exact" w:line="248"/>
              <w:ind w:left="70" w:right="0" w:hanging="0"/>
              <w:rPr>
                <w:sz w:val="22"/>
              </w:rPr>
            </w:pPr>
            <w:r>
              <w:rPr>
                <w:sz w:val="22"/>
              </w:rPr>
              <w:t>No caso dos exames relacionados no Quadro I da NR-</w:t>
            </w:r>
          </w:p>
          <w:p>
            <w:pPr>
              <w:pStyle w:val="TableParagraph"/>
              <w:spacing w:lineRule="exact" w:line="252"/>
              <w:ind w:left="70" w:right="0" w:hanging="0"/>
              <w:rPr>
                <w:sz w:val="22"/>
              </w:rPr>
            </w:pPr>
            <w:r>
              <w:rPr>
                <w:sz w:val="22"/>
              </w:rPr>
              <w:t>07, do MTE, deverá ser especificada a análise realizada, além do material biológico coletado.</w:t>
            </w:r>
          </w:p>
        </w:tc>
      </w:tr>
      <w:tr>
        <w:trPr>
          <w:trHeight w:val="25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88" w:right="76" w:hanging="0"/>
              <w:jc w:val="center"/>
              <w:rPr>
                <w:sz w:val="22"/>
              </w:rPr>
            </w:pPr>
            <w:r>
              <w:rPr>
                <w:sz w:val="22"/>
              </w:rPr>
              <w:t>17.4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Exame (R/S)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R - Referencial; S - Sequencial.</w:t>
            </w:r>
          </w:p>
        </w:tc>
      </w:tr>
      <w:tr>
        <w:trPr>
          <w:trHeight w:val="202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8"/>
              </w:rPr>
            </w:pPr>
            <w:r>
              <w:rPr>
                <w:b/>
                <w:sz w:val="28"/>
              </w:rPr>
            </w:r>
          </w:p>
          <w:p>
            <w:pPr>
              <w:pStyle w:val="TableParagraph"/>
              <w:ind w:left="88" w:right="76" w:hanging="0"/>
              <w:jc w:val="center"/>
              <w:rPr>
                <w:sz w:val="22"/>
              </w:rPr>
            </w:pPr>
            <w:r>
              <w:rPr>
                <w:sz w:val="22"/>
              </w:rPr>
              <w:t>17.5</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spacing w:before="5" w:after="0"/>
              <w:rPr>
                <w:b/>
                <w:b/>
                <w:sz w:val="28"/>
              </w:rPr>
            </w:pPr>
            <w:r>
              <w:rPr>
                <w:b/>
                <w:sz w:val="28"/>
              </w:rPr>
            </w:r>
          </w:p>
          <w:p>
            <w:pPr>
              <w:pStyle w:val="TableParagraph"/>
              <w:ind w:left="69" w:right="0" w:hanging="0"/>
              <w:rPr>
                <w:sz w:val="22"/>
              </w:rPr>
            </w:pPr>
            <w:r>
              <w:rPr>
                <w:sz w:val="22"/>
              </w:rPr>
              <w:t>Indicação de Resultados</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Preencher Normal ou Alterado. Só deve ser preenchido Estável ou Agravamento no caso de Alterado em exame Sequencial. Só deve ser preenchido Ocupacional ou Não Ocupacional no caso de Agravamento.</w:t>
            </w:r>
          </w:p>
          <w:p>
            <w:pPr>
              <w:pStyle w:val="TableParagraph"/>
              <w:ind w:left="70" w:right="53" w:hanging="0"/>
              <w:jc w:val="both"/>
              <w:rPr>
                <w:sz w:val="22"/>
              </w:rPr>
            </w:pPr>
            <w:r>
              <w:rPr>
                <w:sz w:val="22"/>
              </w:rPr>
              <w:t>OBS.: No caso de Natureza do Exame “Audiometria”, a alteração unilateral poderá ser classificada como</w:t>
            </w:r>
          </w:p>
          <w:p>
            <w:pPr>
              <w:pStyle w:val="TableParagraph"/>
              <w:spacing w:lineRule="exact" w:line="252"/>
              <w:ind w:left="70" w:right="54" w:hanging="0"/>
              <w:jc w:val="both"/>
              <w:rPr>
                <w:sz w:val="22"/>
              </w:rPr>
            </w:pPr>
            <w:r>
              <w:rPr>
                <w:sz w:val="22"/>
              </w:rPr>
              <w:t>ocupacional, apesar de a maioria das alterações ocupacionais serem constatadas bilateralmente.</w:t>
            </w:r>
          </w:p>
        </w:tc>
      </w:tr>
      <w:tr>
        <w:trPr>
          <w:trHeight w:val="50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7" w:right="77" w:hanging="0"/>
              <w:jc w:val="center"/>
              <w:rPr>
                <w:sz w:val="22"/>
              </w:rPr>
            </w:pPr>
            <w:r>
              <w:rPr>
                <w:sz w:val="22"/>
              </w:rPr>
              <w:t>18</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544" w:leader="none"/>
              </w:tabs>
              <w:spacing w:lineRule="exact" w:line="252"/>
              <w:ind w:left="69" w:right="58" w:hanging="0"/>
              <w:rPr>
                <w:sz w:val="22"/>
              </w:rPr>
            </w:pPr>
            <w:r>
              <w:rPr>
                <w:sz w:val="22"/>
              </w:rPr>
              <w:t>RESPONSÁVEL</w:t>
              <w:tab/>
            </w:r>
            <w:r>
              <w:rPr>
                <w:spacing w:val="-5"/>
                <w:sz w:val="22"/>
              </w:rPr>
              <w:t xml:space="preserve">PELA </w:t>
            </w:r>
            <w:r>
              <w:rPr>
                <w:sz w:val="22"/>
              </w:rPr>
              <w:t>MONITORAÇÃO</w:t>
            </w:r>
            <w:r>
              <w:rPr>
                <w:spacing w:val="-4"/>
                <w:sz w:val="22"/>
              </w:rPr>
              <w:t xml:space="preserve"> </w:t>
            </w:r>
            <w:r>
              <w:rPr>
                <w:sz w:val="22"/>
              </w:rPr>
              <w:t>BIOLÓGICA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52"/>
              <w:ind w:left="70" w:right="0" w:hanging="0"/>
              <w:rPr>
                <w:sz w:val="22"/>
              </w:rPr>
            </w:pPr>
            <w:r>
              <w:rPr>
                <w:sz w:val="22"/>
              </w:rPr>
              <w:t>Informações sobre os responsáveis pela monitoração biológica, por período.</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88" w:right="76" w:hanging="0"/>
              <w:jc w:val="center"/>
              <w:rPr>
                <w:sz w:val="22"/>
              </w:rPr>
            </w:pPr>
            <w:r>
              <w:rPr>
                <w:sz w:val="22"/>
              </w:rPr>
              <w:t>18.1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7" w:after="0"/>
              <w:rPr>
                <w:b/>
                <w:b/>
                <w:sz w:val="32"/>
              </w:rPr>
            </w:pPr>
            <w:r>
              <w:rPr>
                <w:b/>
                <w:sz w:val="32"/>
              </w:rPr>
            </w:r>
          </w:p>
          <w:p>
            <w:pPr>
              <w:pStyle w:val="TableParagraph"/>
              <w:ind w:left="69" w:right="0" w:hanging="0"/>
              <w:rPr>
                <w:sz w:val="22"/>
              </w:rPr>
            </w:pPr>
            <w:r>
              <w:rPr>
                <w:sz w:val="22"/>
              </w:rPr>
              <w:t>Período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Data de início e data de fim do período, ambas no formato DD/MM/AAAA. No caso de trabalhador ativo sem alteração do responsável, a data de fim do último</w:t>
            </w:r>
          </w:p>
          <w:p>
            <w:pPr>
              <w:pStyle w:val="TableParagraph"/>
              <w:spacing w:lineRule="exact" w:line="237"/>
              <w:ind w:left="70" w:right="0" w:hanging="0"/>
              <w:jc w:val="both"/>
              <w:rPr>
                <w:sz w:val="22"/>
              </w:rPr>
            </w:pPr>
            <w:r>
              <w:rPr>
                <w:sz w:val="22"/>
              </w:rPr>
              <w:t>período não deverá ser preenchida.</w:t>
            </w:r>
          </w:p>
        </w:tc>
      </w:tr>
      <w:tr>
        <w:trPr>
          <w:trHeight w:val="1518"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88" w:right="76" w:hanging="0"/>
              <w:jc w:val="center"/>
              <w:rPr>
                <w:sz w:val="22"/>
              </w:rPr>
            </w:pPr>
            <w:r>
              <w:rPr>
                <w:sz w:val="22"/>
              </w:rPr>
              <w:t>18.2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spacing w:before="6" w:after="0"/>
              <w:rPr>
                <w:b/>
                <w:b/>
                <w:sz w:val="30"/>
              </w:rPr>
            </w:pPr>
            <w:r>
              <w:rPr>
                <w:b/>
                <w:sz w:val="30"/>
              </w:rPr>
            </w:r>
          </w:p>
          <w:p>
            <w:pPr>
              <w:pStyle w:val="TableParagraph"/>
              <w:ind w:left="69" w:right="0" w:hanging="0"/>
              <w:rPr>
                <w:sz w:val="22"/>
              </w:rPr>
            </w:pPr>
            <w:r>
              <w:rPr>
                <w:sz w:val="22"/>
              </w:rPr>
              <w:t>NIT</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3" w:hanging="0"/>
              <w:jc w:val="both"/>
              <w:rPr>
                <w:sz w:val="22"/>
              </w:rPr>
            </w:pPr>
            <w:r>
              <w:rPr>
                <w:sz w:val="22"/>
              </w:rPr>
              <w:t>Número de Identificação do Trabalhador – NIT com onze caracteres numéricos, no formato XXX.XXXXX.XX-X.</w:t>
            </w:r>
          </w:p>
          <w:p>
            <w:pPr>
              <w:pStyle w:val="TableParagraph"/>
              <w:spacing w:lineRule="exact" w:line="252"/>
              <w:ind w:left="70" w:right="54" w:hanging="0"/>
              <w:jc w:val="both"/>
              <w:rPr>
                <w:sz w:val="22"/>
              </w:rPr>
            </w:pPr>
            <w:r>
              <w:rPr>
                <w:sz w:val="22"/>
              </w:rPr>
              <w:t>O NIT corresponde ao número do PIS/PASEP/CI, sendo que, no caso de CI, pode ser utilizado o número de inscrição no SUS ou na Previdência Social.</w:t>
            </w:r>
          </w:p>
        </w:tc>
      </w:tr>
      <w:tr>
        <w:trPr>
          <w:trHeight w:val="2277"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88" w:right="76" w:hanging="0"/>
              <w:jc w:val="center"/>
              <w:rPr>
                <w:sz w:val="22"/>
              </w:rPr>
            </w:pPr>
            <w:r>
              <w:rPr>
                <w:sz w:val="22"/>
              </w:rPr>
              <w:t>18.3</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b/>
                <w:b/>
                <w:sz w:val="24"/>
              </w:rPr>
            </w:pPr>
            <w:r>
              <w:rPr>
                <w:b/>
                <w:sz w:val="24"/>
              </w:rPr>
            </w:r>
          </w:p>
          <w:p>
            <w:pPr>
              <w:pStyle w:val="TableParagraph"/>
              <w:rPr>
                <w:b/>
                <w:b/>
                <w:sz w:val="24"/>
              </w:rPr>
            </w:pPr>
            <w:r>
              <w:rPr>
                <w:b/>
                <w:sz w:val="24"/>
              </w:rPr>
            </w:r>
          </w:p>
          <w:p>
            <w:pPr>
              <w:pStyle w:val="TableParagraph"/>
              <w:rPr>
                <w:b/>
                <w:b/>
                <w:sz w:val="24"/>
              </w:rPr>
            </w:pPr>
            <w:r>
              <w:rPr>
                <w:b/>
                <w:sz w:val="24"/>
              </w:rPr>
            </w:r>
          </w:p>
          <w:p>
            <w:pPr>
              <w:pStyle w:val="TableParagraph"/>
              <w:spacing w:before="178" w:after="0"/>
              <w:ind w:left="69" w:right="0" w:hanging="0"/>
              <w:rPr>
                <w:sz w:val="22"/>
              </w:rPr>
            </w:pPr>
            <w:r>
              <w:rPr>
                <w:sz w:val="22"/>
              </w:rPr>
              <w:t>Registro Conselho de Classe</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4" w:hanging="0"/>
              <w:jc w:val="both"/>
              <w:rPr>
                <w:sz w:val="22"/>
              </w:rPr>
            </w:pPr>
            <w:r>
              <w:rPr>
                <w:sz w:val="22"/>
              </w:rPr>
              <w:t>Número do registro profissional no Conselho de Classe, com nove caracteres alfanuméricos, no formato XXXXXX-X/XX ou XXXXXXX/XX.</w:t>
            </w:r>
          </w:p>
          <w:p>
            <w:pPr>
              <w:pStyle w:val="TableParagraph"/>
              <w:ind w:left="70" w:right="0" w:hanging="0"/>
              <w:rPr>
                <w:sz w:val="22"/>
              </w:rPr>
            </w:pPr>
            <w:r>
              <w:rPr>
                <w:sz w:val="22"/>
              </w:rPr>
              <w:t>A parte “-X” corresponde à D - Definitivo ou P - Provisório.</w:t>
            </w:r>
          </w:p>
          <w:p>
            <w:pPr>
              <w:pStyle w:val="TableParagraph"/>
              <w:ind w:left="70" w:right="0" w:hanging="0"/>
              <w:rPr>
                <w:sz w:val="22"/>
              </w:rPr>
            </w:pPr>
            <w:r>
              <w:rPr>
                <w:sz w:val="22"/>
              </w:rPr>
              <w:t>A parte “/XX” deve ser preenchida com a UF, com dois caracteres alfabéticos.</w:t>
            </w:r>
          </w:p>
          <w:p>
            <w:pPr>
              <w:pStyle w:val="TableParagraph"/>
              <w:spacing w:lineRule="exact" w:line="252"/>
              <w:ind w:left="70" w:right="0" w:hanging="0"/>
              <w:rPr>
                <w:sz w:val="22"/>
              </w:rPr>
            </w:pPr>
            <w:r>
              <w:rPr>
                <w:sz w:val="22"/>
              </w:rPr>
              <w:t>A parte numérica deverá ser completada com zeros à esquerda.</w:t>
            </w:r>
          </w:p>
        </w:tc>
      </w:tr>
      <w:tr>
        <w:trPr>
          <w:trHeight w:val="50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8" w:right="76" w:hanging="0"/>
              <w:jc w:val="center"/>
              <w:rPr>
                <w:sz w:val="22"/>
              </w:rPr>
            </w:pPr>
            <w:r>
              <w:rPr>
                <w:sz w:val="22"/>
              </w:rPr>
              <w:t>18.4</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69" w:right="0" w:hanging="0"/>
              <w:rPr>
                <w:sz w:val="22"/>
              </w:rPr>
            </w:pPr>
            <w:r>
              <w:rPr>
                <w:sz w:val="22"/>
              </w:rPr>
              <w:t>Nome do Profissional Legalmente</w:t>
            </w:r>
          </w:p>
          <w:p>
            <w:pPr>
              <w:pStyle w:val="TableParagraph"/>
              <w:spacing w:lineRule="exact" w:line="240"/>
              <w:ind w:left="69" w:right="0" w:hanging="0"/>
              <w:rPr>
                <w:sz w:val="22"/>
              </w:rPr>
            </w:pPr>
            <w:r>
              <w:rPr>
                <w:sz w:val="22"/>
              </w:rPr>
              <w:t>Habilitado</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Até quarenta caracteres alfabéticos.</w:t>
            </w:r>
          </w:p>
        </w:tc>
      </w:tr>
      <w:tr>
        <w:trPr>
          <w:trHeight w:val="251" w:hRule="atLeast"/>
        </w:trPr>
        <w:tc>
          <w:tcPr>
            <w:tcW w:w="935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69" w:right="0" w:hanging="0"/>
              <w:rPr>
                <w:b/>
                <w:b/>
                <w:sz w:val="22"/>
              </w:rPr>
            </w:pPr>
            <w:r>
              <w:rPr>
                <w:b/>
                <w:sz w:val="22"/>
              </w:rPr>
              <w:t>RESPONSÁVEIS PELAS INFORMAÇÕES</w:t>
            </w:r>
          </w:p>
        </w:tc>
      </w:tr>
      <w:tr>
        <w:trPr>
          <w:trHeight w:val="50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7" w:right="77" w:hanging="0"/>
              <w:jc w:val="center"/>
              <w:rPr>
                <w:sz w:val="22"/>
              </w:rPr>
            </w:pPr>
            <w:r>
              <w:rPr>
                <w:sz w:val="22"/>
              </w:rPr>
              <w:t>19</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69" w:right="0" w:hanging="0"/>
              <w:rPr>
                <w:sz w:val="22"/>
              </w:rPr>
            </w:pPr>
            <w:r>
              <w:rPr>
                <w:sz w:val="22"/>
              </w:rPr>
              <w:t>DATA DE EMISSÃO DO PPP</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Data em que o PPP é impresso e assinado pelos</w:t>
            </w:r>
          </w:p>
          <w:p>
            <w:pPr>
              <w:pStyle w:val="TableParagraph"/>
              <w:spacing w:lineRule="exact" w:line="238" w:before="1" w:after="0"/>
              <w:ind w:left="70" w:right="0" w:hanging="0"/>
              <w:rPr>
                <w:sz w:val="22"/>
              </w:rPr>
            </w:pPr>
            <w:r>
              <w:rPr>
                <w:sz w:val="22"/>
              </w:rPr>
              <w:t>responsáveis, no formato DD/MM/AAAA.</w:t>
            </w:r>
          </w:p>
        </w:tc>
      </w:tr>
      <w:tr>
        <w:trPr>
          <w:trHeight w:val="505"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87" w:right="77" w:hanging="0"/>
              <w:jc w:val="center"/>
              <w:rPr>
                <w:sz w:val="22"/>
              </w:rPr>
            </w:pPr>
            <w:r>
              <w:rPr>
                <w:sz w:val="22"/>
              </w:rPr>
              <w:t>20</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69" w:right="0" w:hanging="0"/>
              <w:rPr>
                <w:sz w:val="22"/>
              </w:rPr>
            </w:pPr>
            <w:r>
              <w:rPr>
                <w:sz w:val="22"/>
              </w:rPr>
              <w:t>REPRESENTANTE LEGAL DA</w:t>
            </w:r>
          </w:p>
          <w:p>
            <w:pPr>
              <w:pStyle w:val="TableParagraph"/>
              <w:spacing w:lineRule="exact" w:line="238" w:before="1" w:after="0"/>
              <w:ind w:left="69" w:right="0" w:hanging="0"/>
              <w:rPr>
                <w:sz w:val="22"/>
              </w:rPr>
            </w:pPr>
            <w:r>
              <w:rPr>
                <w:sz w:val="22"/>
              </w:rPr>
              <w:t>EMPRESA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Informações sobre o Representante Legal da empresa.</w:t>
            </w:r>
          </w:p>
        </w:tc>
      </w:tr>
      <w:tr>
        <w:trPr>
          <w:trHeight w:val="1012"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88" w:right="76" w:hanging="0"/>
              <w:jc w:val="center"/>
              <w:rPr>
                <w:sz w:val="22"/>
              </w:rPr>
            </w:pPr>
            <w:r>
              <w:rPr>
                <w:sz w:val="22"/>
              </w:rPr>
              <w:t>20.1</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4" w:after="0"/>
              <w:rPr>
                <w:b/>
                <w:b/>
                <w:sz w:val="32"/>
              </w:rPr>
            </w:pPr>
            <w:r>
              <w:rPr>
                <w:b/>
                <w:sz w:val="32"/>
              </w:rPr>
            </w:r>
          </w:p>
          <w:p>
            <w:pPr>
              <w:pStyle w:val="TableParagraph"/>
              <w:spacing w:before="1" w:after="0"/>
              <w:ind w:left="69" w:right="0" w:hanging="0"/>
              <w:rPr>
                <w:sz w:val="22"/>
              </w:rPr>
            </w:pPr>
            <w:r>
              <w:rPr>
                <w:sz w:val="22"/>
              </w:rPr>
              <w:t>NIT</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70" w:right="0" w:firstLine="55"/>
              <w:rPr>
                <w:sz w:val="22"/>
              </w:rPr>
            </w:pPr>
            <w:r>
              <w:rPr>
                <w:sz w:val="22"/>
              </w:rPr>
              <w:t>NIT do representante legal da empresa com onze caracteres numéricos, no formato</w:t>
            </w:r>
            <w:r>
              <w:rPr>
                <w:spacing w:val="-18"/>
                <w:sz w:val="22"/>
              </w:rPr>
              <w:t xml:space="preserve"> </w:t>
            </w:r>
            <w:r>
              <w:rPr>
                <w:sz w:val="22"/>
              </w:rPr>
              <w:t>XXX.XXXXX.XX-X.</w:t>
            </w:r>
          </w:p>
          <w:p>
            <w:pPr>
              <w:pStyle w:val="TableParagraph"/>
              <w:spacing w:before="1" w:after="0"/>
              <w:rPr>
                <w:b/>
                <w:b/>
                <w:sz w:val="21"/>
              </w:rPr>
            </w:pPr>
            <w:r>
              <w:rPr>
                <w:b/>
                <w:sz w:val="21"/>
              </w:rPr>
            </w:r>
          </w:p>
          <w:p>
            <w:pPr>
              <w:pStyle w:val="TableParagraph"/>
              <w:spacing w:lineRule="exact" w:line="238" w:before="1" w:after="0"/>
              <w:ind w:left="70" w:right="0" w:hanging="0"/>
              <w:rPr>
                <w:sz w:val="22"/>
              </w:rPr>
            </w:pPr>
            <w:r>
              <w:rPr>
                <w:sz w:val="22"/>
              </w:rPr>
              <w:t>O NIT corresponde ao número do PIS/PASEP/CI,</w:t>
            </w:r>
            <w:r>
              <w:rPr>
                <w:spacing w:val="15"/>
                <w:sz w:val="22"/>
              </w:rPr>
              <w:t xml:space="preserve"> </w:t>
            </w:r>
            <w:r>
              <w:rPr>
                <w:sz w:val="22"/>
              </w:rPr>
              <w:t>sendo</w:t>
            </w:r>
          </w:p>
        </w:tc>
      </w:tr>
    </w:tbl>
    <w:p>
      <w:pPr>
        <w:sectPr>
          <w:headerReference w:type="default" r:id="rId20"/>
          <w:footerReference w:type="default" r:id="rId21"/>
          <w:type w:val="nextPage"/>
          <w:pgSz w:w="11906" w:h="16838"/>
          <w:pgMar w:left="1580" w:right="740" w:header="738" w:top="1760" w:footer="1634" w:bottom="1820" w:gutter="0"/>
          <w:pgNumType w:fmt="decimal"/>
          <w:formProt w:val="false"/>
          <w:textDirection w:val="lrTb"/>
          <w:docGrid w:type="default" w:linePitch="240" w:charSpace="4294965247"/>
        </w:sectPr>
      </w:pPr>
    </w:p>
    <w:p>
      <w:pPr>
        <w:pStyle w:val="Normal"/>
        <w:spacing w:lineRule="auto" w:line="240" w:before="4" w:after="0"/>
        <w:rPr>
          <w:b/>
          <w:b/>
          <w:sz w:val="25"/>
        </w:rPr>
      </w:pPr>
      <w:r>
        <w:rPr>
          <w:b/>
          <w:sz w:val="25"/>
        </w:rPr>
      </w:r>
    </w:p>
    <w:tbl>
      <w:tblPr>
        <w:tblW w:w="9354" w:type="dxa"/>
        <w:jc w:val="left"/>
        <w:tblInd w:w="126" w:type="dxa"/>
        <w:tblBorders>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045"/>
        <w:gridCol w:w="3166"/>
        <w:gridCol w:w="5143"/>
      </w:tblGrid>
      <w:tr>
        <w:trPr>
          <w:trHeight w:val="506" w:hRule="atLeast"/>
        </w:trPr>
        <w:tc>
          <w:tcPr>
            <w:tcW w:w="104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3166"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5143"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7"/>
              <w:ind w:left="70" w:right="0" w:hanging="0"/>
              <w:rPr>
                <w:sz w:val="22"/>
              </w:rPr>
            </w:pPr>
            <w:r>
              <w:rPr>
                <w:sz w:val="22"/>
              </w:rPr>
              <w:t>que, no caso de CI, pode ser utilizado o número de</w:t>
            </w:r>
          </w:p>
          <w:p>
            <w:pPr>
              <w:pStyle w:val="TableParagraph"/>
              <w:spacing w:lineRule="exact" w:line="238" w:before="1" w:after="0"/>
              <w:ind w:left="70" w:right="0" w:hanging="0"/>
              <w:rPr>
                <w:sz w:val="22"/>
              </w:rPr>
            </w:pPr>
            <w:r>
              <w:rPr>
                <w:sz w:val="22"/>
              </w:rPr>
              <w:t>inscrição no SUS ou na Previdência Social.</w:t>
            </w:r>
          </w:p>
        </w:tc>
      </w:tr>
      <w:tr>
        <w:trPr>
          <w:trHeight w:val="254"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330" w:right="0" w:hanging="0"/>
              <w:rPr>
                <w:sz w:val="22"/>
              </w:rPr>
            </w:pPr>
            <w:r>
              <w:rPr>
                <w:sz w:val="22"/>
              </w:rPr>
              <w:t>20.2</w:t>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69" w:right="0" w:hanging="0"/>
              <w:rPr>
                <w:sz w:val="22"/>
              </w:rPr>
            </w:pPr>
            <w:r>
              <w:rPr>
                <w:sz w:val="22"/>
              </w:rPr>
              <w:t>Nome</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0" w:right="0" w:hanging="0"/>
              <w:rPr>
                <w:sz w:val="22"/>
              </w:rPr>
            </w:pPr>
            <w:r>
              <w:rPr>
                <w:sz w:val="22"/>
              </w:rPr>
              <w:t>Até quarenta caracteres alfabéticos.</w:t>
            </w:r>
          </w:p>
        </w:tc>
      </w:tr>
      <w:tr>
        <w:trPr>
          <w:trHeight w:val="506"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before="121" w:after="0"/>
              <w:ind w:left="69" w:right="0" w:hanging="0"/>
              <w:rPr>
                <w:sz w:val="22"/>
              </w:rPr>
            </w:pPr>
            <w:r>
              <w:rPr>
                <w:sz w:val="22"/>
              </w:rPr>
              <w:t>Carimbo e Assinatura</w:t>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46"/>
              <w:ind w:left="70" w:right="0" w:hanging="0"/>
              <w:rPr>
                <w:sz w:val="22"/>
              </w:rPr>
            </w:pPr>
            <w:r>
              <w:rPr>
                <w:sz w:val="22"/>
              </w:rPr>
              <w:t>Carimbo da Empresa e Assinatura do Representante</w:t>
            </w:r>
          </w:p>
          <w:p>
            <w:pPr>
              <w:pStyle w:val="TableParagraph"/>
              <w:spacing w:lineRule="exact" w:line="240"/>
              <w:ind w:left="70" w:right="0" w:hanging="0"/>
              <w:rPr>
                <w:sz w:val="22"/>
              </w:rPr>
            </w:pPr>
            <w:r>
              <w:rPr>
                <w:sz w:val="22"/>
              </w:rPr>
              <w:t>Legal.</w:t>
            </w:r>
          </w:p>
        </w:tc>
      </w:tr>
      <w:tr>
        <w:trPr>
          <w:trHeight w:val="251"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18"/>
              </w:rPr>
            </w:pPr>
            <w:r>
              <w:rPr>
                <w:sz w:val="18"/>
              </w:rPr>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2"/>
              <w:ind w:left="70" w:right="0" w:hanging="0"/>
              <w:rPr>
                <w:sz w:val="22"/>
              </w:rPr>
            </w:pPr>
            <w:r>
              <w:rPr>
                <w:sz w:val="22"/>
              </w:rPr>
              <w:t>OBSERVAÇÕES</w:t>
            </w:r>
          </w:p>
        </w:tc>
      </w:tr>
      <w:tr>
        <w:trPr>
          <w:trHeight w:val="1518" w:hRule="atLeast"/>
        </w:trPr>
        <w:tc>
          <w:tcPr>
            <w:tcW w:w="10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31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rPr>
                <w:sz w:val="22"/>
              </w:rPr>
            </w:pPr>
            <w:r>
              <w:rPr>
                <w:sz w:val="22"/>
              </w:rPr>
            </w:r>
          </w:p>
        </w:tc>
        <w:tc>
          <w:tcPr>
            <w:tcW w:w="5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70" w:right="52" w:hanging="0"/>
              <w:jc w:val="both"/>
              <w:rPr>
                <w:sz w:val="22"/>
              </w:rPr>
            </w:pPr>
            <w:r>
              <w:rPr>
                <w:sz w:val="22"/>
              </w:rPr>
              <w:t>Devem ser incluídas neste campo informações necessárias à análise do PPP, bem como facilitadoras do requerimento do benefício, como por exemplo: esclarecimento sobre alteração de razão social da</w:t>
            </w:r>
          </w:p>
          <w:p>
            <w:pPr>
              <w:pStyle w:val="TableParagraph"/>
              <w:spacing w:lineRule="exact" w:line="252"/>
              <w:ind w:left="70" w:right="55" w:hanging="0"/>
              <w:jc w:val="both"/>
              <w:rPr>
                <w:sz w:val="22"/>
              </w:rPr>
            </w:pPr>
            <w:r>
              <w:rPr>
                <w:sz w:val="22"/>
              </w:rPr>
              <w:t>empresa, no caso de sucessora ou indicador de empresa pertencente a grupo econômico.</w:t>
            </w:r>
          </w:p>
        </w:tc>
      </w:tr>
      <w:tr>
        <w:trPr>
          <w:trHeight w:val="254" w:hRule="atLeast"/>
        </w:trPr>
        <w:tc>
          <w:tcPr>
            <w:tcW w:w="935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34"/>
              <w:ind w:left="760" w:right="0" w:hanging="0"/>
              <w:rPr/>
            </w:pPr>
            <w:r>
              <w:rPr>
                <w:b/>
                <w:sz w:val="22"/>
              </w:rPr>
              <w:t>OBS.</w:t>
            </w:r>
            <w:r>
              <w:rPr>
                <w:sz w:val="22"/>
              </w:rPr>
              <w:t xml:space="preserve">: </w:t>
            </w:r>
            <w:r>
              <w:rPr>
                <w:b/>
                <w:sz w:val="22"/>
              </w:rPr>
              <w:t>É facultada a inclusão de informações complementares ou adicionais ao PPP.</w:t>
            </w:r>
          </w:p>
        </w:tc>
      </w:tr>
    </w:tbl>
    <w:sectPr>
      <w:headerReference w:type="default" r:id="rId22"/>
      <w:footerReference w:type="default" r:id="rId23"/>
      <w:type w:val="nextPage"/>
      <w:pgSz w:w="11906" w:h="16838"/>
      <w:pgMar w:left="1580" w:right="740" w:header="738" w:top="1760" w:footer="1634" w:bottom="182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texto"/>
      <w:spacing w:lineRule="auto" w:line="12" w:before="0" w:after="0"/>
      <w:rPr>
        <w:b w:val="false"/>
        <w:b w:val="false"/>
        <w:sz w:val="20"/>
      </w:rPr>
    </w:pPr>
    <w:r>
      <w:rPr>
        <w:b w:val="false"/>
        <w:sz w:val="20"/>
      </w:rPr>
      <w:drawing>
        <wp:anchor behindDoc="1" distT="0" distB="0" distL="0" distR="0" simplePos="0" locked="0" layoutInCell="1" allowOverlap="1" relativeHeight="3">
          <wp:simplePos x="0" y="0"/>
          <wp:positionH relativeFrom="page">
            <wp:posOffset>3575050</wp:posOffset>
          </wp:positionH>
          <wp:positionV relativeFrom="page">
            <wp:posOffset>9532620</wp:posOffset>
          </wp:positionV>
          <wp:extent cx="948055" cy="702310"/>
          <wp:effectExtent l="0" t="0" r="0" b="0"/>
          <wp:wrapNone/>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948055" cy="702310"/>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texto"/>
      <w:spacing w:lineRule="auto" w:line="12" w:before="0" w:after="0"/>
      <w:rPr>
        <w:b w:val="false"/>
        <w:b w:val="false"/>
        <w:sz w:val="20"/>
      </w:rPr>
    </w:pPr>
    <w:r>
      <w:rPr>
        <w:b w:val="false"/>
        <w:sz w:val="20"/>
      </w:rPr>
      <w:drawing>
        <wp:anchor behindDoc="1" distT="0" distB="0" distL="0" distR="0" simplePos="0" locked="0" layoutInCell="1" allowOverlap="1" relativeHeight="2">
          <wp:simplePos x="0" y="0"/>
          <wp:positionH relativeFrom="page">
            <wp:posOffset>3485515</wp:posOffset>
          </wp:positionH>
          <wp:positionV relativeFrom="page">
            <wp:posOffset>960755</wp:posOffset>
          </wp:positionV>
          <wp:extent cx="1130300" cy="16573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130300" cy="165735"/>
                  </a:xfrm>
                  <a:prstGeom prst="rect">
                    <a:avLst/>
                  </a:prstGeom>
                </pic:spPr>
              </pic:pic>
            </a:graphicData>
          </a:graphic>
        </wp:anchor>
      </w:drawing>
      <mc:AlternateContent>
        <mc:Choice Requires="wpg">
          <w:drawing>
            <wp:anchor behindDoc="1" distT="0" distB="0" distL="114300" distR="114300" simplePos="0" locked="0" layoutInCell="1" allowOverlap="1" relativeHeight="4">
              <wp:simplePos x="0" y="0"/>
              <wp:positionH relativeFrom="page">
                <wp:posOffset>3709035</wp:posOffset>
              </wp:positionH>
              <wp:positionV relativeFrom="page">
                <wp:posOffset>467360</wp:posOffset>
              </wp:positionV>
              <wp:extent cx="678815" cy="453390"/>
              <wp:effectExtent l="0" t="0" r="0" b="0"/>
              <wp:wrapNone/>
              <wp:docPr id="2" name=""/>
              <a:graphic xmlns:a="http://schemas.openxmlformats.org/drawingml/2006/main">
                <a:graphicData uri="http://schemas.microsoft.com/office/word/2010/wordprocessingGroup">
                  <wpg:wgp>
                    <wpg:cNvGrpSpPr/>
                    <wpg:grpSpPr>
                      <a:xfrm rot="10800000">
                        <a:off x="0" y="0"/>
                        <a:ext cx="678240" cy="452880"/>
                      </a:xfrm>
                    </wpg:grpSpPr>
                  </wpg:wgp>
                </a:graphicData>
              </a:graphic>
            </wp:anchor>
          </w:drawing>
        </mc:Choice>
        <mc:Fallback>
          <w:pict>
            <v:group id="shape_0" style="position:absolute;margin-left:292.05pt;margin-top:36.8pt;width:53.35pt;height:35.6pt" coordorigin="5841,736" coordsize="1067,712">
              <v:shape id="shape_0" fillcolor="#0063a8" stroked="f" style="position:absolute;left:6091;top:818;width:568;height:569;mso-position-horizontal-relative:page;mso-position-vertical-relative:page">
                <w10:wrap type="none"/>
                <v:fill o:detectmouseclick="t" type="solid" color2="#ff9c57"/>
                <v:stroke color="#3465a4" joinstyle="round" endcap="flat"/>
              </v:shape>
              <v:shape id="shape_0" fillcolor="#f4b14d" stroked="f" style="position:absolute;left:6339;top:736;width:569;height:659;mso-position-horizontal-relative:page;mso-position-vertical-relative:page">
                <w10:wrap type="none"/>
                <v:fill o:detectmouseclick="t" type="solid" color2="#0b4eb2"/>
                <v:stroke color="#3465a4" joinstyle="round" endcap="flat"/>
              </v:shape>
              <v:shape id="shape_0" fillcolor="#009262" stroked="f" style="position:absolute;left:5841;top:789;width:569;height:659;mso-position-horizontal-relative:page;mso-position-vertical-relative:page">
                <w10:wrap type="none"/>
                <v:fill o:detectmouseclick="t" type="solid" color2="#ff6d9d"/>
                <v:stroke color="#3465a4" joinstyle="round" endcap="flat"/>
              </v:shape>
            </v:group>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0" w:hanging="260"/>
      </w:pPr>
      <w:rPr>
        <w:sz w:val="22"/>
        <w:szCs w:val="22"/>
        <w:w w:val="100"/>
        <w:rFonts w:eastAsia="Times New Roman" w:cs="Times New Roman"/>
        <w:lang w:val="pt-PT" w:eastAsia="en-US" w:bidi="ar-SA"/>
      </w:rPr>
    </w:lvl>
    <w:lvl w:ilvl="1">
      <w:start w:val="0"/>
      <w:numFmt w:val="bullet"/>
      <w:lvlText w:val=""/>
      <w:lvlJc w:val="left"/>
      <w:pPr>
        <w:ind w:left="585" w:hanging="260"/>
      </w:pPr>
      <w:rPr>
        <w:rFonts w:ascii="Symbol" w:hAnsi="Symbol" w:cs="Symbol" w:hint="default"/>
        <w:lang w:val="pt-PT" w:eastAsia="en-US" w:bidi="ar-SA"/>
      </w:rPr>
    </w:lvl>
    <w:lvl w:ilvl="2">
      <w:start w:val="0"/>
      <w:numFmt w:val="bullet"/>
      <w:lvlText w:val=""/>
      <w:lvlJc w:val="left"/>
      <w:pPr>
        <w:ind w:left="1090" w:hanging="260"/>
      </w:pPr>
      <w:rPr>
        <w:rFonts w:ascii="Symbol" w:hAnsi="Symbol" w:cs="Symbol" w:hint="default"/>
        <w:lang w:val="pt-PT" w:eastAsia="en-US" w:bidi="ar-SA"/>
      </w:rPr>
    </w:lvl>
    <w:lvl w:ilvl="3">
      <w:start w:val="0"/>
      <w:numFmt w:val="bullet"/>
      <w:lvlText w:val=""/>
      <w:lvlJc w:val="left"/>
      <w:pPr>
        <w:ind w:left="1595" w:hanging="260"/>
      </w:pPr>
      <w:rPr>
        <w:rFonts w:ascii="Symbol" w:hAnsi="Symbol" w:cs="Symbol" w:hint="default"/>
        <w:lang w:val="pt-PT" w:eastAsia="en-US" w:bidi="ar-SA"/>
      </w:rPr>
    </w:lvl>
    <w:lvl w:ilvl="4">
      <w:start w:val="0"/>
      <w:numFmt w:val="bullet"/>
      <w:lvlText w:val=""/>
      <w:lvlJc w:val="left"/>
      <w:pPr>
        <w:ind w:left="2101" w:hanging="260"/>
      </w:pPr>
      <w:rPr>
        <w:rFonts w:ascii="Symbol" w:hAnsi="Symbol" w:cs="Symbol" w:hint="default"/>
        <w:lang w:val="pt-PT" w:eastAsia="en-US" w:bidi="ar-SA"/>
      </w:rPr>
    </w:lvl>
    <w:lvl w:ilvl="5">
      <w:start w:val="0"/>
      <w:numFmt w:val="bullet"/>
      <w:lvlText w:val=""/>
      <w:lvlJc w:val="left"/>
      <w:pPr>
        <w:ind w:left="2606" w:hanging="260"/>
      </w:pPr>
      <w:rPr>
        <w:rFonts w:ascii="Symbol" w:hAnsi="Symbol" w:cs="Symbol" w:hint="default"/>
        <w:lang w:val="pt-PT" w:eastAsia="en-US" w:bidi="ar-SA"/>
      </w:rPr>
    </w:lvl>
    <w:lvl w:ilvl="6">
      <w:start w:val="0"/>
      <w:numFmt w:val="bullet"/>
      <w:lvlText w:val=""/>
      <w:lvlJc w:val="left"/>
      <w:pPr>
        <w:ind w:left="3111" w:hanging="260"/>
      </w:pPr>
      <w:rPr>
        <w:rFonts w:ascii="Symbol" w:hAnsi="Symbol" w:cs="Symbol" w:hint="default"/>
        <w:lang w:val="pt-PT" w:eastAsia="en-US" w:bidi="ar-SA"/>
      </w:rPr>
    </w:lvl>
    <w:lvl w:ilvl="7">
      <w:start w:val="0"/>
      <w:numFmt w:val="bullet"/>
      <w:lvlText w:val=""/>
      <w:lvlJc w:val="left"/>
      <w:pPr>
        <w:ind w:left="3617" w:hanging="260"/>
      </w:pPr>
      <w:rPr>
        <w:rFonts w:ascii="Symbol" w:hAnsi="Symbol" w:cs="Symbol" w:hint="default"/>
        <w:lang w:val="pt-PT" w:eastAsia="en-US" w:bidi="ar-SA"/>
      </w:rPr>
    </w:lvl>
    <w:lvl w:ilvl="8">
      <w:start w:val="0"/>
      <w:numFmt w:val="bullet"/>
      <w:lvlText w:val=""/>
      <w:lvlJc w:val="left"/>
      <w:pPr>
        <w:ind w:left="4122" w:hanging="260"/>
      </w:pPr>
      <w:rPr>
        <w:rFonts w:ascii="Symbol" w:hAnsi="Symbol" w:cs="Symbol" w:hint="default"/>
        <w:lang w:val="pt-PT" w:eastAsia="en-US" w:bidi="ar-SA"/>
      </w:rPr>
    </w:lvl>
  </w:abstractNum>
  <w:abstractNum w:abstractNumId="2">
    <w:lvl w:ilvl="0">
      <w:start w:val="1"/>
      <w:numFmt w:val="decimal"/>
      <w:lvlText w:val="%1-"/>
      <w:lvlJc w:val="left"/>
      <w:pPr>
        <w:ind w:left="70" w:hanging="260"/>
      </w:pPr>
      <w:rPr>
        <w:sz w:val="22"/>
        <w:szCs w:val="22"/>
        <w:w w:val="100"/>
        <w:rFonts w:eastAsia="Times New Roman" w:cs="Times New Roman"/>
        <w:lang w:val="pt-PT" w:eastAsia="en-US" w:bidi="ar-SA"/>
      </w:rPr>
    </w:lvl>
    <w:lvl w:ilvl="1">
      <w:start w:val="0"/>
      <w:numFmt w:val="bullet"/>
      <w:lvlText w:val=""/>
      <w:lvlJc w:val="left"/>
      <w:pPr>
        <w:ind w:left="585" w:hanging="260"/>
      </w:pPr>
      <w:rPr>
        <w:rFonts w:ascii="Symbol" w:hAnsi="Symbol" w:cs="Symbol" w:hint="default"/>
        <w:lang w:val="pt-PT" w:eastAsia="en-US" w:bidi="ar-SA"/>
      </w:rPr>
    </w:lvl>
    <w:lvl w:ilvl="2">
      <w:start w:val="0"/>
      <w:numFmt w:val="bullet"/>
      <w:lvlText w:val=""/>
      <w:lvlJc w:val="left"/>
      <w:pPr>
        <w:ind w:left="1090" w:hanging="260"/>
      </w:pPr>
      <w:rPr>
        <w:rFonts w:ascii="Symbol" w:hAnsi="Symbol" w:cs="Symbol" w:hint="default"/>
        <w:lang w:val="pt-PT" w:eastAsia="en-US" w:bidi="ar-SA"/>
      </w:rPr>
    </w:lvl>
    <w:lvl w:ilvl="3">
      <w:start w:val="0"/>
      <w:numFmt w:val="bullet"/>
      <w:lvlText w:val=""/>
      <w:lvlJc w:val="left"/>
      <w:pPr>
        <w:ind w:left="1595" w:hanging="260"/>
      </w:pPr>
      <w:rPr>
        <w:rFonts w:ascii="Symbol" w:hAnsi="Symbol" w:cs="Symbol" w:hint="default"/>
        <w:lang w:val="pt-PT" w:eastAsia="en-US" w:bidi="ar-SA"/>
      </w:rPr>
    </w:lvl>
    <w:lvl w:ilvl="4">
      <w:start w:val="0"/>
      <w:numFmt w:val="bullet"/>
      <w:lvlText w:val=""/>
      <w:lvlJc w:val="left"/>
      <w:pPr>
        <w:ind w:left="2101" w:hanging="260"/>
      </w:pPr>
      <w:rPr>
        <w:rFonts w:ascii="Symbol" w:hAnsi="Symbol" w:cs="Symbol" w:hint="default"/>
        <w:lang w:val="pt-PT" w:eastAsia="en-US" w:bidi="ar-SA"/>
      </w:rPr>
    </w:lvl>
    <w:lvl w:ilvl="5">
      <w:start w:val="0"/>
      <w:numFmt w:val="bullet"/>
      <w:lvlText w:val=""/>
      <w:lvlJc w:val="left"/>
      <w:pPr>
        <w:ind w:left="2606" w:hanging="260"/>
      </w:pPr>
      <w:rPr>
        <w:rFonts w:ascii="Symbol" w:hAnsi="Symbol" w:cs="Symbol" w:hint="default"/>
        <w:lang w:val="pt-PT" w:eastAsia="en-US" w:bidi="ar-SA"/>
      </w:rPr>
    </w:lvl>
    <w:lvl w:ilvl="6">
      <w:start w:val="0"/>
      <w:numFmt w:val="bullet"/>
      <w:lvlText w:val=""/>
      <w:lvlJc w:val="left"/>
      <w:pPr>
        <w:ind w:left="3111" w:hanging="260"/>
      </w:pPr>
      <w:rPr>
        <w:rFonts w:ascii="Symbol" w:hAnsi="Symbol" w:cs="Symbol" w:hint="default"/>
        <w:lang w:val="pt-PT" w:eastAsia="en-US" w:bidi="ar-SA"/>
      </w:rPr>
    </w:lvl>
    <w:lvl w:ilvl="7">
      <w:start w:val="0"/>
      <w:numFmt w:val="bullet"/>
      <w:lvlText w:val=""/>
      <w:lvlJc w:val="left"/>
      <w:pPr>
        <w:ind w:left="3617" w:hanging="260"/>
      </w:pPr>
      <w:rPr>
        <w:rFonts w:ascii="Symbol" w:hAnsi="Symbol" w:cs="Symbol" w:hint="default"/>
        <w:lang w:val="pt-PT" w:eastAsia="en-US" w:bidi="ar-SA"/>
      </w:rPr>
    </w:lvl>
    <w:lvl w:ilvl="8">
      <w:start w:val="0"/>
      <w:numFmt w:val="bullet"/>
      <w:lvlText w:val=""/>
      <w:lvlJc w:val="left"/>
      <w:pPr>
        <w:ind w:left="4122" w:hanging="260"/>
      </w:pPr>
      <w:rPr>
        <w:rFonts w:ascii="Symbol" w:hAnsi="Symbol" w:cs="Symbol" w:hint="default"/>
        <w:lang w:val="pt-PT" w:eastAsia="en-US" w:bidi="ar-SA"/>
      </w:rPr>
    </w:lvl>
  </w:abstractNum>
  <w:abstractNum w:abstractNumId="3">
    <w:lvl w:ilvl="0">
      <w:start w:val="1"/>
      <w:numFmt w:val="decimal"/>
      <w:lvlText w:val="%1"/>
      <w:lvlJc w:val="left"/>
      <w:pPr>
        <w:ind w:left="70" w:hanging="171"/>
      </w:pPr>
      <w:rPr>
        <w:sz w:val="22"/>
        <w:szCs w:val="22"/>
        <w:w w:val="100"/>
        <w:rFonts w:eastAsia="Times New Roman" w:cs="Times New Roman"/>
        <w:lang w:val="pt-PT" w:eastAsia="en-US" w:bidi="ar-SA"/>
      </w:rPr>
    </w:lvl>
    <w:lvl w:ilvl="1">
      <w:start w:val="0"/>
      <w:numFmt w:val="bullet"/>
      <w:lvlText w:val=""/>
      <w:lvlJc w:val="left"/>
      <w:pPr>
        <w:ind w:left="585" w:hanging="171"/>
      </w:pPr>
      <w:rPr>
        <w:rFonts w:ascii="Symbol" w:hAnsi="Symbol" w:cs="Symbol" w:hint="default"/>
        <w:lang w:val="pt-PT" w:eastAsia="en-US" w:bidi="ar-SA"/>
      </w:rPr>
    </w:lvl>
    <w:lvl w:ilvl="2">
      <w:start w:val="0"/>
      <w:numFmt w:val="bullet"/>
      <w:lvlText w:val=""/>
      <w:lvlJc w:val="left"/>
      <w:pPr>
        <w:ind w:left="1090" w:hanging="171"/>
      </w:pPr>
      <w:rPr>
        <w:rFonts w:ascii="Symbol" w:hAnsi="Symbol" w:cs="Symbol" w:hint="default"/>
        <w:lang w:val="pt-PT" w:eastAsia="en-US" w:bidi="ar-SA"/>
      </w:rPr>
    </w:lvl>
    <w:lvl w:ilvl="3">
      <w:start w:val="0"/>
      <w:numFmt w:val="bullet"/>
      <w:lvlText w:val=""/>
      <w:lvlJc w:val="left"/>
      <w:pPr>
        <w:ind w:left="1595" w:hanging="171"/>
      </w:pPr>
      <w:rPr>
        <w:rFonts w:ascii="Symbol" w:hAnsi="Symbol" w:cs="Symbol" w:hint="default"/>
        <w:lang w:val="pt-PT" w:eastAsia="en-US" w:bidi="ar-SA"/>
      </w:rPr>
    </w:lvl>
    <w:lvl w:ilvl="4">
      <w:start w:val="0"/>
      <w:numFmt w:val="bullet"/>
      <w:lvlText w:val=""/>
      <w:lvlJc w:val="left"/>
      <w:pPr>
        <w:ind w:left="2101" w:hanging="171"/>
      </w:pPr>
      <w:rPr>
        <w:rFonts w:ascii="Symbol" w:hAnsi="Symbol" w:cs="Symbol" w:hint="default"/>
        <w:lang w:val="pt-PT" w:eastAsia="en-US" w:bidi="ar-SA"/>
      </w:rPr>
    </w:lvl>
    <w:lvl w:ilvl="5">
      <w:start w:val="0"/>
      <w:numFmt w:val="bullet"/>
      <w:lvlText w:val=""/>
      <w:lvlJc w:val="left"/>
      <w:pPr>
        <w:ind w:left="2606" w:hanging="171"/>
      </w:pPr>
      <w:rPr>
        <w:rFonts w:ascii="Symbol" w:hAnsi="Symbol" w:cs="Symbol" w:hint="default"/>
        <w:lang w:val="pt-PT" w:eastAsia="en-US" w:bidi="ar-SA"/>
      </w:rPr>
    </w:lvl>
    <w:lvl w:ilvl="6">
      <w:start w:val="0"/>
      <w:numFmt w:val="bullet"/>
      <w:lvlText w:val=""/>
      <w:lvlJc w:val="left"/>
      <w:pPr>
        <w:ind w:left="3111" w:hanging="171"/>
      </w:pPr>
      <w:rPr>
        <w:rFonts w:ascii="Symbol" w:hAnsi="Symbol" w:cs="Symbol" w:hint="default"/>
        <w:lang w:val="pt-PT" w:eastAsia="en-US" w:bidi="ar-SA"/>
      </w:rPr>
    </w:lvl>
    <w:lvl w:ilvl="7">
      <w:start w:val="0"/>
      <w:numFmt w:val="bullet"/>
      <w:lvlText w:val=""/>
      <w:lvlJc w:val="left"/>
      <w:pPr>
        <w:ind w:left="3617" w:hanging="171"/>
      </w:pPr>
      <w:rPr>
        <w:rFonts w:ascii="Symbol" w:hAnsi="Symbol" w:cs="Symbol" w:hint="default"/>
        <w:lang w:val="pt-PT" w:eastAsia="en-US" w:bidi="ar-SA"/>
      </w:rPr>
    </w:lvl>
    <w:lvl w:ilvl="8">
      <w:start w:val="0"/>
      <w:numFmt w:val="bullet"/>
      <w:lvlText w:val=""/>
      <w:lvlJc w:val="left"/>
      <w:pPr>
        <w:ind w:left="4122" w:hanging="171"/>
      </w:pPr>
      <w:rPr>
        <w:rFonts w:ascii="Symbol" w:hAnsi="Symbol" w:cs="Symbol" w:hint="default"/>
        <w:lang w:val="pt-PT" w:eastAsia="en-US" w:bidi="ar-SA"/>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Times New Roman" w:hAnsi="Times New Roman" w:eastAsia="Times New Roman" w:cs="Times New Roman"/>
      <w:color w:val="auto"/>
      <w:sz w:val="22"/>
      <w:szCs w:val="22"/>
      <w:lang w:val="pt-PT"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w w:val="100"/>
      <w:sz w:val="22"/>
      <w:szCs w:val="22"/>
      <w:lang w:val="pt-PT" w:eastAsia="en-US" w:bidi="ar-SA"/>
    </w:rPr>
  </w:style>
  <w:style w:type="character" w:styleId="ListLabel2">
    <w:name w:val="ListLabel 2"/>
    <w:qFormat/>
    <w:rPr>
      <w:lang w:val="pt-PT" w:eastAsia="en-US" w:bidi="ar-SA"/>
    </w:rPr>
  </w:style>
  <w:style w:type="character" w:styleId="ListLabel3">
    <w:name w:val="ListLabel 3"/>
    <w:qFormat/>
    <w:rPr>
      <w:lang w:val="pt-PT" w:eastAsia="en-US" w:bidi="ar-SA"/>
    </w:rPr>
  </w:style>
  <w:style w:type="character" w:styleId="ListLabel4">
    <w:name w:val="ListLabel 4"/>
    <w:qFormat/>
    <w:rPr>
      <w:lang w:val="pt-PT" w:eastAsia="en-US" w:bidi="ar-SA"/>
    </w:rPr>
  </w:style>
  <w:style w:type="character" w:styleId="ListLabel5">
    <w:name w:val="ListLabel 5"/>
    <w:qFormat/>
    <w:rPr>
      <w:lang w:val="pt-PT" w:eastAsia="en-US" w:bidi="ar-SA"/>
    </w:rPr>
  </w:style>
  <w:style w:type="character" w:styleId="ListLabel6">
    <w:name w:val="ListLabel 6"/>
    <w:qFormat/>
    <w:rPr>
      <w:lang w:val="pt-PT" w:eastAsia="en-US" w:bidi="ar-SA"/>
    </w:rPr>
  </w:style>
  <w:style w:type="character" w:styleId="ListLabel7">
    <w:name w:val="ListLabel 7"/>
    <w:qFormat/>
    <w:rPr>
      <w:lang w:val="pt-PT" w:eastAsia="en-US" w:bidi="ar-SA"/>
    </w:rPr>
  </w:style>
  <w:style w:type="character" w:styleId="ListLabel8">
    <w:name w:val="ListLabel 8"/>
    <w:qFormat/>
    <w:rPr>
      <w:lang w:val="pt-PT" w:eastAsia="en-US" w:bidi="ar-SA"/>
    </w:rPr>
  </w:style>
  <w:style w:type="character" w:styleId="ListLabel9">
    <w:name w:val="ListLabel 9"/>
    <w:qFormat/>
    <w:rPr>
      <w:lang w:val="pt-PT" w:eastAsia="en-US" w:bidi="ar-SA"/>
    </w:rPr>
  </w:style>
  <w:style w:type="character" w:styleId="ListLabel10">
    <w:name w:val="ListLabel 10"/>
    <w:qFormat/>
    <w:rPr>
      <w:rFonts w:eastAsia="Times New Roman" w:cs="Times New Roman"/>
      <w:w w:val="100"/>
      <w:sz w:val="22"/>
      <w:szCs w:val="22"/>
      <w:lang w:val="pt-PT" w:eastAsia="en-US" w:bidi="ar-SA"/>
    </w:rPr>
  </w:style>
  <w:style w:type="character" w:styleId="ListLabel11">
    <w:name w:val="ListLabel 11"/>
    <w:qFormat/>
    <w:rPr>
      <w:lang w:val="pt-PT" w:eastAsia="en-US" w:bidi="ar-SA"/>
    </w:rPr>
  </w:style>
  <w:style w:type="character" w:styleId="ListLabel12">
    <w:name w:val="ListLabel 12"/>
    <w:qFormat/>
    <w:rPr>
      <w:lang w:val="pt-PT" w:eastAsia="en-US" w:bidi="ar-SA"/>
    </w:rPr>
  </w:style>
  <w:style w:type="character" w:styleId="ListLabel13">
    <w:name w:val="ListLabel 13"/>
    <w:qFormat/>
    <w:rPr>
      <w:lang w:val="pt-PT" w:eastAsia="en-US" w:bidi="ar-SA"/>
    </w:rPr>
  </w:style>
  <w:style w:type="character" w:styleId="ListLabel14">
    <w:name w:val="ListLabel 14"/>
    <w:qFormat/>
    <w:rPr>
      <w:lang w:val="pt-PT" w:eastAsia="en-US" w:bidi="ar-SA"/>
    </w:rPr>
  </w:style>
  <w:style w:type="character" w:styleId="ListLabel15">
    <w:name w:val="ListLabel 15"/>
    <w:qFormat/>
    <w:rPr>
      <w:lang w:val="pt-PT" w:eastAsia="en-US" w:bidi="ar-SA"/>
    </w:rPr>
  </w:style>
  <w:style w:type="character" w:styleId="ListLabel16">
    <w:name w:val="ListLabel 16"/>
    <w:qFormat/>
    <w:rPr>
      <w:lang w:val="pt-PT" w:eastAsia="en-US" w:bidi="ar-SA"/>
    </w:rPr>
  </w:style>
  <w:style w:type="character" w:styleId="ListLabel17">
    <w:name w:val="ListLabel 17"/>
    <w:qFormat/>
    <w:rPr>
      <w:lang w:val="pt-PT" w:eastAsia="en-US" w:bidi="ar-SA"/>
    </w:rPr>
  </w:style>
  <w:style w:type="character" w:styleId="ListLabel18">
    <w:name w:val="ListLabel 18"/>
    <w:qFormat/>
    <w:rPr>
      <w:lang w:val="pt-PT" w:eastAsia="en-US" w:bidi="ar-SA"/>
    </w:rPr>
  </w:style>
  <w:style w:type="character" w:styleId="ListLabel19">
    <w:name w:val="ListLabel 19"/>
    <w:qFormat/>
    <w:rPr>
      <w:rFonts w:eastAsia="Times New Roman" w:cs="Times New Roman"/>
      <w:w w:val="100"/>
      <w:sz w:val="22"/>
      <w:szCs w:val="22"/>
      <w:lang w:val="pt-PT" w:eastAsia="en-US" w:bidi="ar-SA"/>
    </w:rPr>
  </w:style>
  <w:style w:type="character" w:styleId="ListLabel20">
    <w:name w:val="ListLabel 20"/>
    <w:qFormat/>
    <w:rPr>
      <w:lang w:val="pt-PT" w:eastAsia="en-US" w:bidi="ar-SA"/>
    </w:rPr>
  </w:style>
  <w:style w:type="character" w:styleId="ListLabel21">
    <w:name w:val="ListLabel 21"/>
    <w:qFormat/>
    <w:rPr>
      <w:lang w:val="pt-PT" w:eastAsia="en-US" w:bidi="ar-SA"/>
    </w:rPr>
  </w:style>
  <w:style w:type="character" w:styleId="ListLabel22">
    <w:name w:val="ListLabel 22"/>
    <w:qFormat/>
    <w:rPr>
      <w:lang w:val="pt-PT" w:eastAsia="en-US" w:bidi="ar-SA"/>
    </w:rPr>
  </w:style>
  <w:style w:type="character" w:styleId="ListLabel23">
    <w:name w:val="ListLabel 23"/>
    <w:qFormat/>
    <w:rPr>
      <w:lang w:val="pt-PT" w:eastAsia="en-US" w:bidi="ar-SA"/>
    </w:rPr>
  </w:style>
  <w:style w:type="character" w:styleId="ListLabel24">
    <w:name w:val="ListLabel 24"/>
    <w:qFormat/>
    <w:rPr>
      <w:lang w:val="pt-PT" w:eastAsia="en-US" w:bidi="ar-SA"/>
    </w:rPr>
  </w:style>
  <w:style w:type="character" w:styleId="ListLabel25">
    <w:name w:val="ListLabel 25"/>
    <w:qFormat/>
    <w:rPr>
      <w:lang w:val="pt-PT" w:eastAsia="en-US" w:bidi="ar-SA"/>
    </w:rPr>
  </w:style>
  <w:style w:type="character" w:styleId="ListLabel26">
    <w:name w:val="ListLabel 26"/>
    <w:qFormat/>
    <w:rPr>
      <w:lang w:val="pt-PT" w:eastAsia="en-US" w:bidi="ar-SA"/>
    </w:rPr>
  </w:style>
  <w:style w:type="character" w:styleId="ListLabel27">
    <w:name w:val="ListLabel 27"/>
    <w:qFormat/>
    <w:rPr>
      <w:lang w:val="pt-PT" w:eastAsia="en-US" w:bidi="ar-SA"/>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uiPriority w:val="1"/>
    <w:qFormat/>
    <w:pPr>
      <w:spacing w:before="4" w:after="0"/>
    </w:pPr>
    <w:rPr>
      <w:rFonts w:ascii="Times New Roman" w:hAnsi="Times New Roman" w:eastAsia="Times New Roman" w:cs="Times New Roman"/>
      <w:b/>
      <w:bCs/>
      <w:sz w:val="22"/>
      <w:szCs w:val="22"/>
      <w:lang w:val="pt-PT" w:eastAsia="en-US" w:bidi="ar-SA"/>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rFonts w:ascii="Times New Roman" w:hAnsi="Times New Roman" w:eastAsia="Times New Roman" w:cs="Times New Roman"/>
      <w:lang w:val="pt-PT" w:eastAsia="en-US" w:bidi="ar-SA"/>
    </w:rPr>
  </w:style>
  <w:style w:type="paragraph" w:styleId="Cabealho">
    <w:name w:val="Header"/>
    <w:basedOn w:val="Normal"/>
    <w:pPr/>
    <w:rPr/>
  </w:style>
  <w:style w:type="paragraph" w:styleId="Rodap">
    <w:name w:val="Footer"/>
    <w:basedOn w:val="Normal"/>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yperlink" Target="http://www.cnae.ibge.gov.br/" TargetMode="Externa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hyperlink" Target="http://www.mtecbo.gov.br/" TargetMode="Externa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footer" Target="footer10.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LibreOffice/5.1.5.2$Windows_x86 LibreOffice_project/7a864d8825610a8c07cfc3bc01dd4fce6a9447e5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2020-08-31T11:58:13Z</dcterms:created>
  <dc:creator>candice.freitas</dc:creator>
  <dc:description/>
  <dc:language>pt-BR</dc:language>
  <cp:lastModifiedBy/>
  <dcterms:modified xsi:type="dcterms:W3CDTF">2020-08-31T11:58:13Z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2020-08-28T00:00:00Z</vt:filetime>
  </property>
  <property fmtid="{D5CDD505-2E9C-101B-9397-08002B2CF9AE}" pid="4" name="Creator">
    <vt:lpwstr>Acrobat PDFMaker 20 para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2020-08-31T00:00:00Z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