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76" w:lineRule="auto"/>
        <w:ind w:right="3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MINUTA DE TERMO DE CESSÃO DE DIREITOS PATRIMONIAIS SOBRE OBRAS LITERÁRIAS, ARTÍSTICAS E CIENTÍFICAS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yellow"/>
                <w:rtl w:val="0"/>
              </w:rPr>
              <w:t xml:space="preserve">BASE NORMATIVA: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PORTARIA INSA No 71, DE 25 DE JUNHO DE 2021 - POLÍTICA DE INOVAÇÃO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Art. 10 - § 2o A titularidade dos direitos patrimoniais sobre obras literárias, artísticas e científicas pertencerá ao INSA quando houver interesse institucional e mediante assinatura de termo de cessão por parte dos autores.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spacing w:after="0" w:line="276" w:lineRule="auto"/>
        <w:ind w:right="3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90"/>
        <w:tblGridChange w:id="0">
          <w:tblGrid>
            <w:gridCol w:w="9090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sdt>
            <w:sdtPr>
              <w:tag w:val="goog_rdk_0"/>
            </w:sdtPr>
            <w:sdtContent>
              <w:p w:rsidR="00000000" w:rsidDel="00000000" w:rsidP="00000000" w:rsidRDefault="00000000" w:rsidRPr="00000000" w14:paraId="00000007">
                <w:pPr>
                  <w:pStyle w:val="Heading2"/>
                  <w:keepNext w:val="0"/>
                  <w:keepLines w:val="0"/>
                  <w:widowControl w:val="0"/>
                  <w:spacing w:after="0" w:before="90" w:line="276" w:lineRule="auto"/>
                  <w:ind w:right="30"/>
                  <w:jc w:val="both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bookmarkStart w:colFirst="0" w:colLast="0" w:name="_heading=h.ku3urwr3vern" w:id="0"/>
                <w:bookmarkEnd w:id="0"/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CONSIDERAÇÕES GERAIS:</w:t>
                </w:r>
              </w:p>
            </w:sdtContent>
          </w:sdt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after="0" w:afterAutospacing="0" w:before="90" w:line="276" w:lineRule="auto"/>
              <w:ind w:left="720" w:right="385.8661417322844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Termo de cessão de direitos patrimoniais sobre obras literárias, artísticas e científicas é o instrumento formal em que o autor cede integralmente ao INSA a titularidade dos direitos patrimoniais sobre a obra.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after="0" w:before="0" w:beforeAutospacing="0" w:line="276" w:lineRule="auto"/>
              <w:ind w:left="720" w:right="385.8661417322844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anexo estará o projeto contendo todas as informações descritivas, além de: layout, texto, gravura, ilustração, esboço, fonograma, obra audiovisual sonorizada ou não, inclusive a cinematográfica, obra literária artística ou ciência; adaptação, tradução ou versão para qualquer idioma e transformação, coletânea ou compilação, antologia, enciclopédia, dicionário, base de dados, etc.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60.0" w:type="dxa"/>
        <w:jc w:val="left"/>
        <w:tblInd w:w="1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sdt>
            <w:sdtPr>
              <w:tag w:val="goog_rdk_1"/>
            </w:sdtPr>
            <w:sdtContent>
              <w:p w:rsidR="00000000" w:rsidDel="00000000" w:rsidP="00000000" w:rsidRDefault="00000000" w:rsidRPr="00000000" w14:paraId="0000000B">
                <w:pPr>
                  <w:pStyle w:val="Heading2"/>
                  <w:keepNext w:val="0"/>
                  <w:keepLines w:val="0"/>
                  <w:widowControl w:val="0"/>
                  <w:spacing w:after="0" w:before="215" w:line="276" w:lineRule="auto"/>
                  <w:ind w:right="30"/>
                  <w:jc w:val="both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bookmarkStart w:colFirst="0" w:colLast="0" w:name="_heading=h.7pl4uqs96cx1" w:id="1"/>
                <w:bookmarkEnd w:id="1"/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NOTAS EXPLICATIVAS</w:t>
                </w:r>
              </w:p>
            </w:sdtContent>
          </w:sdt>
          <w:p w:rsidR="00000000" w:rsidDel="00000000" w:rsidP="00000000" w:rsidRDefault="00000000" w:rsidRPr="00000000" w14:paraId="0000000C">
            <w:pPr>
              <w:spacing w:before="90" w:line="276" w:lineRule="auto"/>
              <w:ind w:right="3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Os itens deste modelo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Termo de cessão de direitos patrimoniais sobre obras literárias, artísticas e científicas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, destacados 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24"/>
                <w:szCs w:val="24"/>
                <w:rtl w:val="0"/>
              </w:rPr>
              <w:t xml:space="preserve">Vermelho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devem ser preenchidos ou adotados pela entidade pública, de acordo com as peculiaridades do objeto e em conformidade com as condições da entidade pública.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right="3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Alguns itens receberão notas explicativas destacadas para compreensão do agente ou setor responsável pela elaboração das minutas, que deverão ser suprimidas quando da finalização do documento.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right="3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Os itens na cor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Preta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devem ser mantidos, podendo eventualmente ser alterados ou excluídos diante do caso concreto.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ind w:right="3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Os itens redigidos ou destacados na cor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ff"/>
                <w:sz w:val="24"/>
                <w:szCs w:val="24"/>
                <w:rtl w:val="0"/>
              </w:rPr>
              <w:t xml:space="preserve">Azul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são textos sugestivos ou cuja utilização dependerá de situações específicas. Caberá ao setor ou órgão próprio da entidade verificar a pertinência do texto sugerido para esses itens e decidir se eles serão ou não mantidos na redação final.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Style w:val="Heading1"/>
        <w:keepNext w:val="0"/>
        <w:keepLines w:val="0"/>
        <w:widowControl w:val="0"/>
        <w:spacing w:after="0" w:before="30" w:line="276" w:lineRule="auto"/>
        <w:ind w:right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0" w:right="1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CESSÃO DE DIREITOS PATRIMONIAIS SOBRE OBRAS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LITERÁRIAS, ARTÍSTICAS E CIENTÍFICAS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(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nome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natural de (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naturalidade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 portador da carteira de identidade n.º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(nº)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 do CPF n.º (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nº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doravante designado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AUTOR/CEDENTE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e, de outro lado,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Instituto Nacional do Semiárido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sediado na Av. Francisco Lopes de Almeida s/n - Serrotão, inscrita no CNPJ sob o nº 01.263.896/0019-93, doravante denominado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neste ato representada por Mônica Tejo Cavalcanti, ora designada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ADQUIRENTE/CESSIONÁRIO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CONSIDERANDO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CEDENTE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autor de obra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literária, artística ou científica,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devidamente reproduzida no Anexo I do presente instrumento, que, rubricado pelas partes, passa a fazer parte integrante e inseparável do mesmo, (doravante denominada simplesmente PROJETO); 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CONSIDERANDO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disposto no art. 10, §2° da Política de Inovação do INSA (Portaria n°71, de 25 de junho de 2021): “A titularidade dos direitos patrimoniais sobre obras literárias, artísticas e científicas pertencerá ao INSA quando houver interesse institucional e mediante assinatura de termo de cessão por parte dos autores”.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CONSIDERANDO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CESSIONÁRIO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possui interesse institucional em possuir os titularidade dos direitos desta obra;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CONSIDERANDO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finalmente, que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CEDENTE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deseja ceder todos os direitos patrimoniais relativos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CESSIONÁRIO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partes acima indicadas têm entre si justo e acertado firmar o presente instrumento particular de Cessão de Direitos Patrimoniais de Autor, o qual irá se reger de acordo com as seguintes cláusulas e condições que mutuamente aceitam e pelas quais se obrigam:  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Title"/>
        <w:spacing w:line="276" w:lineRule="auto"/>
        <w:jc w:val="both"/>
        <w:rPr/>
      </w:pPr>
      <w:bookmarkStart w:colFirst="0" w:colLast="0" w:name="_heading=h.5h4br9t3rkh5" w:id="3"/>
      <w:bookmarkEnd w:id="3"/>
      <w:r w:rsidDel="00000000" w:rsidR="00000000" w:rsidRPr="00000000">
        <w:rPr>
          <w:rtl w:val="0"/>
        </w:rPr>
        <w:t xml:space="preserve">CLÁUSULA PRIMEIRA - DO OBJETO 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primeiro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AUTOR/CEDENTE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acima qualificado, titular de direito autoral sobre o projeto designado “(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nome do projeto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)”; incluindo: layout, texto, gravura, ilustração, esboço, fonograma, obra audiovisual sonorizada ou não, inclusive a cinematográfica, obra literária artística ou ciência; adaptação, tradução ou versão para qualquer idioma e transformação, coletânea ou compilação, antologia, enciclopédia, dicionário, base de dados, etc; - denominada como: “(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nome da obra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)”, cede e transfere à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ADQUIRENTE/CESSIONÁRIO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na forma dos incisos I e II, do artigo 49, da Lei 9.610/98 todos os direitos patrimoniais da obra que integra o objeto do presente contrato, Anexo I, determinados nos artigos 28 e 29, da Lei 9.610/98 e inciso XXVII, do artigo 5º, da Constituição da República Federativa do Brasil, incluídas todas as faculdades de edição e reprodução e, particularmente, aquelas que visam a ulterior proteção autoral. 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segundo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Por intermédio do presente instrumento particular,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AUTOR/CEDENTE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na qualidade de exclusivo titular, declara expressamente que a obra, objeto do presente contrato, é original e os direitos vinculados não são objeto de impedimentos ou proibições e, portanto, promove transferência da obra através da cessão total para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ADQUIRENTE/CESSIONÁRIO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 todos os direitos patrimoniais e respectivas faculdades, de forma ilimitada, inerentes ao direito autoral, com todas as suas características diretas e indiretas, somados a estas, os efeitos patrimoniais que possam advir da reprodução, divulgação ou qualquer outra forma de veiculação pública (por qualquer meio) do projeto neste ato adquirido. 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Title"/>
        <w:spacing w:line="276" w:lineRule="auto"/>
        <w:jc w:val="both"/>
        <w:rPr/>
      </w:pPr>
      <w:bookmarkStart w:colFirst="0" w:colLast="0" w:name="_heading=h.f2yv8tv09h9a" w:id="4"/>
      <w:bookmarkEnd w:id="4"/>
      <w:r w:rsidDel="00000000" w:rsidR="00000000" w:rsidRPr="00000000">
        <w:rPr>
          <w:rtl w:val="0"/>
        </w:rPr>
        <w:t xml:space="preserve">CLÁUSULA SEGUNDA - DA FORMA 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cessão dos direitos de autor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AUTOR/CEDENTE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à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ADQUIRENTE/ CESSIONÁRIO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será de acordo com artigo 49, da Lei 9.610/98, relativamente à titularidade dos direitos principais e assessórios sobre o objeto do contrato, de maneira irrestrita, podendo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ADQUIRENTE/CESSIONÁRIO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ceder ou conceder para outrem, fazer qualquer uso ou reprodução incondicional, conforme sua conveniência, abrangendo, mas não se limitando à exposição, representação gráfica e analógica, divulgação, produção de mídia e audiovisual, sem nenhum limite, inclusive, para fins publicitários, ou de apropriação dos direitos autorais futuros, assim como em categorias que o legislador possa vir a introduzir no ordenamento brasileiro e/ou estrangeiro.  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Title"/>
        <w:spacing w:line="276" w:lineRule="auto"/>
        <w:jc w:val="both"/>
        <w:rPr/>
      </w:pPr>
      <w:bookmarkStart w:colFirst="0" w:colLast="0" w:name="_heading=h.d00qwdp46w9t" w:id="5"/>
      <w:bookmarkEnd w:id="5"/>
      <w:r w:rsidDel="00000000" w:rsidR="00000000" w:rsidRPr="00000000">
        <w:rPr>
          <w:rtl w:val="0"/>
        </w:rPr>
        <w:t xml:space="preserve">CLÁUSULA TERCEIRA – DA EXCLUSIVIDADE QUANTO AO EXERCÍCIO DOS DIREITOS PATRIMONIAIS DE DIREITO DO AUTOR  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criação, alteração, exposição, reprodução e veiculação gráfica da obra, que integra o objeto deste contrato será de exclusiva utilização por parte 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ADQUIRENTE/CESSIONÁRIO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 somente poderá ser utilizada para outros fins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AUTOR/CEDENTE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mediante expressa autorização.  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Title"/>
        <w:spacing w:line="276" w:lineRule="auto"/>
        <w:jc w:val="both"/>
        <w:rPr/>
      </w:pPr>
      <w:bookmarkStart w:colFirst="0" w:colLast="0" w:name="_heading=h.ftprpuevyowh" w:id="6"/>
      <w:bookmarkEnd w:id="6"/>
      <w:r w:rsidDel="00000000" w:rsidR="00000000" w:rsidRPr="00000000">
        <w:rPr>
          <w:rtl w:val="0"/>
        </w:rPr>
        <w:t xml:space="preserve">CLÁUSULA QUARTA – DA CESSÃO DOS DIREITOS DE AUTOR E RESPECTIVA LOCALIZAÇÃO 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primeiro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titularidade dos direitos morais de autor, tendo em vista a respectiva inalienabilidade, recairá exclusivamente sobre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AUTOR/CEDENTE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que, no entanto, terá os seus direitos patrimoniais cedidos em sua totalidade para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ADQUIRENTE/CESSIONÁRIO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decorrência do compromisso de exclusividade e prévia autorização, objeto do presente instrumento contratual. 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segundo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AUTOR/CEDENTE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desejando reproduzir parcial ou integralmente a obra que integra o objeto do presente instrumento, na forma da Cláusula Terceira, solicitará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ADQUIRENTE/CESSIONÁRIO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respectiva e expressa autorização, informando precisamente a localização geográfica, do preço e a forma pela qual será veiculada a reprodução do projeto. 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terceiro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Preenchidas as condições preestabelecidas no parágrafo primeiro desta Cláusula Quarta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AUTOR/CEDENTE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ADQUIRENTE/CESSIONÁRIO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poderá vir a autorizar a reprodução do conteúdo da obra objeto do presente contrato.  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quarto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AUTOR/CEDENTE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salvo para a defesa e preservação dos direitos inerentes à personalidade, não poderá impedir a reprodução e exploração ulterior do objeto do presente contrato, em decorrência da cessão dos direitos patrimoniais e da natureza dos bens implicados, sob pena de pagamento de multa no valor total do objeto contratual, para cada violação, conforme expressa admissibilidade do artigo 412 do Código Civil.   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Title"/>
        <w:spacing w:line="276" w:lineRule="auto"/>
        <w:jc w:val="both"/>
        <w:rPr/>
      </w:pPr>
      <w:bookmarkStart w:colFirst="0" w:colLast="0" w:name="_heading=h.aimhxxse1tp2" w:id="7"/>
      <w:bookmarkEnd w:id="7"/>
      <w:r w:rsidDel="00000000" w:rsidR="00000000" w:rsidRPr="00000000">
        <w:rPr>
          <w:rtl w:val="0"/>
        </w:rPr>
        <w:t xml:space="preserve">CLÁUSULA QUINTA – DA CESSÃO DOS DIREITOS PATRIMONIAIS DE DIREITO DO AUTOR E RESPECTIVOS EFEITOS 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primeiro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cessão de todos os direitos sobre o conteúdo do projeto objeto do presente contrato faculta à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ADQUIRENTE/CESSIONÁRIO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exercício dos direitos autorais cedidos, restando, de igual modo, facultada a efetuação do registro e a realização de outros atos necessários para o reconhecimento do direito ao exercício das faculdades provenientes da presente cessão.  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segundo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conformidade com o artigo 49 e seguintes da Lei 9610/98 e 6º do Código de Processo Civil outorga-se à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ADQUIRENTE/CESSIONÁRIO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poderes especiais em juízo ou fora dele para encetar todos os meios legais e disponíveis para a defesa dos direitos objetos da presente cessão contratual, salvo as questões relativas à criação e design. 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Parágrafo terceiro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ADQUIRENTE/CESSIONÁRIO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não se responsabiliza pelo design do projeto, formulado exclusivamente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AUTOR/CEDENTE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Desta forma quaisquer medidas judiciais ou extrajudiciais concernentes à concepção serão de inteira responsabilidade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AUTOR/CEDENTE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Title"/>
        <w:spacing w:line="276" w:lineRule="auto"/>
        <w:jc w:val="both"/>
        <w:rPr/>
      </w:pPr>
      <w:bookmarkStart w:colFirst="0" w:colLast="0" w:name="_heading=h.6g4e92a8ive1" w:id="8"/>
      <w:bookmarkEnd w:id="8"/>
      <w:r w:rsidDel="00000000" w:rsidR="00000000" w:rsidRPr="00000000">
        <w:rPr>
          <w:rtl w:val="0"/>
        </w:rPr>
        <w:t xml:space="preserve">CLÁUSULA SEXTA - DO LUGAR </w:t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ADQUIRENTE/CESSIONÁRIO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 a conclusão do presente contrato poderá utilizar e reproduzir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objeto do presente termo, em caráter definitivo, sem limitação de tempo, em qualquer localidade, no Brasil ou no exterior. </w:t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Title"/>
        <w:spacing w:line="276" w:lineRule="auto"/>
        <w:jc w:val="both"/>
        <w:rPr/>
      </w:pPr>
      <w:bookmarkStart w:colFirst="0" w:colLast="0" w:name="_heading=h.188u8kofgkx9" w:id="9"/>
      <w:bookmarkEnd w:id="9"/>
      <w:r w:rsidDel="00000000" w:rsidR="00000000" w:rsidRPr="00000000">
        <w:rPr>
          <w:rtl w:val="0"/>
        </w:rPr>
        <w:t xml:space="preserve">CLÁUSULA SÉTIMA- DO PRAZO </w:t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se tratando de cessão irrestrita do bem, transmissão total e definitiva dos direitos patrimoniais, o presente contrato é de prazo indeterminado. </w:t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Title"/>
        <w:spacing w:line="276" w:lineRule="auto"/>
        <w:jc w:val="both"/>
        <w:rPr/>
      </w:pPr>
      <w:bookmarkStart w:colFirst="0" w:colLast="0" w:name="_heading=h.a8t7vtqufbpe" w:id="10"/>
      <w:bookmarkEnd w:id="10"/>
      <w:r w:rsidDel="00000000" w:rsidR="00000000" w:rsidRPr="00000000">
        <w:rPr>
          <w:rtl w:val="0"/>
        </w:rPr>
        <w:t xml:space="preserve">CLÁUSULA OITAVA- DO REGISTRO E OUTORGA  </w:t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AUTOR/CEDENTE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desde já, e por este instrumento, autoriza à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ADQUIRENTE/CESSIONÁRIO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proceder ao(s) registro(s) no(s) órgãos competentes, a saber: Biblioteca Nacional, Escola de Belas Artes, Instituto Nacional de Propriedade Intelectual - INPI, ou qualquer outro órgão da Administração Pública a que se fizer necessário para a proteção da obra intelectual ora cedida. </w:t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Title"/>
        <w:spacing w:line="276" w:lineRule="auto"/>
        <w:jc w:val="both"/>
        <w:rPr/>
      </w:pPr>
      <w:bookmarkStart w:colFirst="0" w:colLast="0" w:name="_heading=h.bzmsa1td32hi" w:id="11"/>
      <w:bookmarkEnd w:id="11"/>
      <w:r w:rsidDel="00000000" w:rsidR="00000000" w:rsidRPr="00000000">
        <w:rPr>
          <w:rtl w:val="0"/>
        </w:rPr>
        <w:t xml:space="preserve">CLÁUSULA NONA - DO FORO </w:t>
      </w:r>
    </w:p>
    <w:p w:rsidR="00000000" w:rsidDel="00000000" w:rsidP="00000000" w:rsidRDefault="00000000" w:rsidRPr="00000000" w14:paraId="00000045">
      <w:pPr>
        <w:widowControl w:val="0"/>
        <w:spacing w:after="120" w:before="240" w:line="276" w:lineRule="auto"/>
        <w:ind w:right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Fica eleito o foro da Justiça Federal, Seção Judiciária do Estado da Paraíba, cidade de Campina Grande, para dirimir quaisquer litígios oriundos deste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nos termos do inciso I do artigo 109 da Constituição Federal.</w:t>
      </w:r>
    </w:p>
    <w:p w:rsidR="00000000" w:rsidDel="00000000" w:rsidP="00000000" w:rsidRDefault="00000000" w:rsidRPr="00000000" w14:paraId="00000046">
      <w:pPr>
        <w:widowControl w:val="0"/>
        <w:spacing w:after="120" w:before="240" w:line="276" w:lineRule="auto"/>
        <w:ind w:right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widowControl w:val="0"/>
        <w:spacing w:after="120" w:before="240" w:line="276" w:lineRule="auto"/>
        <w:ind w:right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como prova de assim haverem livremente pactuado, firmam os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PARCEIROS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instrumento em 2 (duas) vias, de igual teor e forma, para que produza entre si os efeitos legais.</w:t>
      </w:r>
    </w:p>
    <w:p w:rsidR="00000000" w:rsidDel="00000000" w:rsidP="00000000" w:rsidRDefault="00000000" w:rsidRPr="00000000" w14:paraId="00000048">
      <w:pPr>
        <w:widowControl w:val="0"/>
        <w:spacing w:after="0" w:before="1" w:line="276" w:lineRule="auto"/>
        <w:ind w:right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0" w:before="1" w:line="276" w:lineRule="auto"/>
        <w:ind w:right="3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Cidade/Sigla do estado (local)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 ___________________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202x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widowControl w:val="0"/>
        <w:spacing w:after="0" w:before="90" w:line="276" w:lineRule="auto"/>
        <w:ind w:right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tag w:val="goog_rdk_2"/>
      </w:sdtPr>
      <w:sdtContent>
        <w:p w:rsidR="00000000" w:rsidDel="00000000" w:rsidP="00000000" w:rsidRDefault="00000000" w:rsidRPr="00000000" w14:paraId="0000004B">
          <w:pPr>
            <w:pStyle w:val="Heading2"/>
            <w:keepNext w:val="0"/>
            <w:keepLines w:val="0"/>
            <w:widowControl w:val="0"/>
            <w:spacing w:after="0" w:before="90" w:line="276" w:lineRule="auto"/>
            <w:ind w:right="30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_____________________________________________________________</w:t>
          </w:r>
        </w:p>
      </w:sdtContent>
    </w:sdt>
    <w:sdt>
      <w:sdtPr>
        <w:tag w:val="goog_rdk_3"/>
      </w:sdtPr>
      <w:sdtContent>
        <w:p w:rsidR="00000000" w:rsidDel="00000000" w:rsidP="00000000" w:rsidRDefault="00000000" w:rsidRPr="00000000" w14:paraId="0000004C">
          <w:pPr>
            <w:pStyle w:val="Heading2"/>
            <w:keepNext w:val="0"/>
            <w:keepLines w:val="0"/>
            <w:widowControl w:val="0"/>
            <w:spacing w:after="0" w:before="90" w:line="276" w:lineRule="auto"/>
            <w:ind w:right="30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Pelo INSA:</w:t>
          </w:r>
        </w:p>
      </w:sdtContent>
    </w:sdt>
    <w:p w:rsidR="00000000" w:rsidDel="00000000" w:rsidP="00000000" w:rsidRDefault="00000000" w:rsidRPr="00000000" w14:paraId="0000004D">
      <w:pPr>
        <w:spacing w:after="0" w:line="276" w:lineRule="auto"/>
        <w:ind w:right="3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Mônica Tejo Cavalcanti</w:t>
      </w:r>
    </w:p>
    <w:p w:rsidR="00000000" w:rsidDel="00000000" w:rsidP="00000000" w:rsidRDefault="00000000" w:rsidRPr="00000000" w14:paraId="0000004E">
      <w:pPr>
        <w:spacing w:line="276" w:lineRule="auto"/>
        <w:ind w:right="3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Diretora</w:t>
      </w:r>
    </w:p>
    <w:p w:rsidR="00000000" w:rsidDel="00000000" w:rsidP="00000000" w:rsidRDefault="00000000" w:rsidRPr="00000000" w14:paraId="0000004F">
      <w:pPr>
        <w:spacing w:line="276" w:lineRule="auto"/>
        <w:ind w:right="3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0" w:before="7" w:line="276" w:lineRule="auto"/>
        <w:ind w:right="3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51">
      <w:pPr>
        <w:spacing w:before="90" w:line="276" w:lineRule="auto"/>
        <w:ind w:right="3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AUTOR/CEDENTE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90" w:line="276" w:lineRule="auto"/>
        <w:ind w:right="3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indicar nome e cargo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AUTOR/CEDENTE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53">
      <w:pPr>
        <w:pStyle w:val="Heading1"/>
        <w:keepNext w:val="0"/>
        <w:keepLines w:val="0"/>
        <w:widowControl w:val="0"/>
        <w:spacing w:after="0" w:before="0" w:line="276" w:lineRule="auto"/>
        <w:ind w:right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keepNext w:val="0"/>
        <w:keepLines w:val="0"/>
        <w:widowControl w:val="0"/>
        <w:spacing w:after="0" w:before="0" w:line="276" w:lineRule="auto"/>
        <w:ind w:right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tag w:val="goog_rdk_4"/>
      </w:sdtPr>
      <w:sdtContent>
        <w:p w:rsidR="00000000" w:rsidDel="00000000" w:rsidP="00000000" w:rsidRDefault="00000000" w:rsidRPr="00000000" w14:paraId="00000055">
          <w:pPr>
            <w:pStyle w:val="Heading1"/>
            <w:keepNext w:val="0"/>
            <w:keepLines w:val="0"/>
            <w:widowControl w:val="0"/>
            <w:spacing w:after="0" w:before="0" w:line="276" w:lineRule="auto"/>
            <w:ind w:right="30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TESTEMUNHAS:</w:t>
          </w:r>
        </w:p>
      </w:sdtContent>
    </w:sdt>
    <w:p w:rsidR="00000000" w:rsidDel="00000000" w:rsidP="00000000" w:rsidRDefault="00000000" w:rsidRPr="00000000" w14:paraId="0000005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left"/>
        <w:tblInd w:w="-11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tabs>
                <w:tab w:val="left" w:leader="none" w:pos="3535"/>
                <w:tab w:val="left" w:leader="none" w:pos="4541"/>
                <w:tab w:val="left" w:leader="none" w:pos="9116"/>
              </w:tabs>
              <w:spacing w:before="90" w:line="276" w:lineRule="auto"/>
              <w:ind w:right="3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ab/>
              <w:t xml:space="preserve">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tabs>
                <w:tab w:val="left" w:leader="none" w:pos="3535"/>
                <w:tab w:val="left" w:leader="none" w:pos="4541"/>
                <w:tab w:val="left" w:leader="none" w:pos="9116"/>
              </w:tabs>
              <w:spacing w:before="90" w:line="276" w:lineRule="auto"/>
              <w:ind w:right="3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2- 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sdt>
            <w:sdtPr>
              <w:tag w:val="goog_rdk_5"/>
            </w:sdtPr>
            <w:sdtContent>
              <w:p w:rsidR="00000000" w:rsidDel="00000000" w:rsidP="00000000" w:rsidRDefault="00000000" w:rsidRPr="00000000" w14:paraId="00000059">
                <w:pPr>
                  <w:pStyle w:val="Heading1"/>
                  <w:keepNext w:val="0"/>
                  <w:keepLines w:val="0"/>
                  <w:widowControl w:val="0"/>
                  <w:tabs>
                    <w:tab w:val="left" w:leader="none" w:pos="4541"/>
                  </w:tabs>
                  <w:spacing w:after="0" w:before="90" w:line="276" w:lineRule="auto"/>
                  <w:ind w:right="3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bookmarkStart w:colFirst="0" w:colLast="0" w:name="_heading=h.79a3tzo66ekk" w:id="12"/>
                <w:bookmarkEnd w:id="12"/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Nome:</w:t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sdt>
            <w:sdtPr>
              <w:tag w:val="goog_rdk_6"/>
            </w:sdtPr>
            <w:sdtContent>
              <w:p w:rsidR="00000000" w:rsidDel="00000000" w:rsidP="00000000" w:rsidRDefault="00000000" w:rsidRPr="00000000" w14:paraId="0000005A">
                <w:pPr>
                  <w:pStyle w:val="Heading1"/>
                  <w:keepNext w:val="0"/>
                  <w:keepLines w:val="0"/>
                  <w:widowControl w:val="0"/>
                  <w:tabs>
                    <w:tab w:val="left" w:leader="none" w:pos="4541"/>
                  </w:tabs>
                  <w:spacing w:after="0" w:before="90" w:line="276" w:lineRule="auto"/>
                  <w:ind w:right="3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bookmarkStart w:colFirst="0" w:colLast="0" w:name="_heading=h.m18ac3fk8xct" w:id="13"/>
                <w:bookmarkEnd w:id="13"/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Nome:</w:t>
                </w:r>
              </w:p>
            </w:sdtContent>
          </w:sdt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tabs>
                <w:tab w:val="left" w:leader="none" w:pos="4541"/>
              </w:tabs>
              <w:spacing w:line="276" w:lineRule="auto"/>
              <w:ind w:right="3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tabs>
                <w:tab w:val="left" w:leader="none" w:pos="4541"/>
              </w:tabs>
              <w:spacing w:line="276" w:lineRule="auto"/>
              <w:ind w:right="3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after="0" w:before="6" w:line="276" w:lineRule="auto"/>
        <w:ind w:right="3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4541"/>
        </w:tabs>
        <w:spacing w:line="276" w:lineRule="auto"/>
        <w:ind w:right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4541"/>
        </w:tabs>
        <w:spacing w:line="276" w:lineRule="auto"/>
        <w:ind w:right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4541"/>
        </w:tabs>
        <w:spacing w:line="276" w:lineRule="auto"/>
        <w:ind w:right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4541"/>
        </w:tabs>
        <w:spacing w:line="276" w:lineRule="auto"/>
        <w:ind w:right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4541"/>
        </w:tabs>
        <w:spacing w:line="276" w:lineRule="auto"/>
        <w:ind w:right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4541"/>
        </w:tabs>
        <w:spacing w:line="276" w:lineRule="auto"/>
        <w:ind w:right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4541"/>
        </w:tabs>
        <w:spacing w:line="276" w:lineRule="auto"/>
        <w:ind w:right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4541"/>
        </w:tabs>
        <w:spacing w:line="276" w:lineRule="auto"/>
        <w:ind w:right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4541"/>
        </w:tabs>
        <w:spacing w:line="276" w:lineRule="auto"/>
        <w:ind w:right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4541"/>
        </w:tabs>
        <w:spacing w:line="276" w:lineRule="auto"/>
        <w:ind w:right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4541"/>
        </w:tabs>
        <w:spacing w:line="276" w:lineRule="auto"/>
        <w:ind w:right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4541"/>
        </w:tabs>
        <w:spacing w:line="276" w:lineRule="auto"/>
        <w:ind w:right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Title"/>
        <w:tabs>
          <w:tab w:val="left" w:leader="none" w:pos="4541"/>
        </w:tabs>
        <w:spacing w:line="276" w:lineRule="auto"/>
        <w:ind w:right="30"/>
        <w:jc w:val="center"/>
        <w:rPr/>
      </w:pPr>
      <w:bookmarkStart w:colFirst="0" w:colLast="0" w:name="_heading=h.ltmwo1ikrgo0" w:id="14"/>
      <w:bookmarkEnd w:id="14"/>
      <w:r w:rsidDel="00000000" w:rsidR="00000000" w:rsidRPr="00000000">
        <w:rPr>
          <w:rtl w:val="0"/>
        </w:rPr>
        <w:t xml:space="preserve">ANEXO I</w:t>
      </w:r>
    </w:p>
    <w:p w:rsidR="00000000" w:rsidDel="00000000" w:rsidP="00000000" w:rsidRDefault="00000000" w:rsidRPr="00000000" w14:paraId="0000006C">
      <w:pPr>
        <w:tabs>
          <w:tab w:val="left" w:leader="none" w:pos="4541"/>
        </w:tabs>
        <w:spacing w:line="276" w:lineRule="auto"/>
        <w:ind w:right="3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DE OBRA LITERÁRIAS, ARTÍSTICAS E CIENTÍFICAS</w:t>
      </w:r>
    </w:p>
    <w:p w:rsidR="00000000" w:rsidDel="00000000" w:rsidP="00000000" w:rsidRDefault="00000000" w:rsidRPr="00000000" w14:paraId="0000006D">
      <w:pPr>
        <w:tabs>
          <w:tab w:val="left" w:leader="none" w:pos="4541"/>
        </w:tabs>
        <w:spacing w:line="276" w:lineRule="auto"/>
        <w:ind w:right="3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after="9" w:before="1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DADOS CADASTRAIS</w:t>
      </w:r>
    </w:p>
    <w:p w:rsidR="00000000" w:rsidDel="00000000" w:rsidP="00000000" w:rsidRDefault="00000000" w:rsidRPr="00000000" w14:paraId="0000006F">
      <w:pPr>
        <w:spacing w:after="9" w:before="1" w:line="276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after="9" w:before="1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IDENTIFICAÇÃO DA OBRA</w:t>
      </w:r>
    </w:p>
    <w:tbl>
      <w:tblPr>
        <w:tblStyle w:val="Table5"/>
        <w:tblW w:w="4044.0" w:type="dxa"/>
        <w:jc w:val="left"/>
        <w:tblInd w:w="-20.0" w:type="dxa"/>
        <w:tblLayout w:type="fixed"/>
        <w:tblLook w:val="0400"/>
      </w:tblPr>
      <w:tblGrid>
        <w:gridCol w:w="4044"/>
        <w:tblGridChange w:id="0">
          <w:tblGrid>
            <w:gridCol w:w="4044"/>
          </w:tblGrid>
        </w:tblGridChange>
      </w:tblGrid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76" w:lineRule="auto"/>
              <w:ind w:left="11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Título: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before="221" w:line="276" w:lineRule="auto"/>
              <w:ind w:left="11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da elaboração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74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after="3" w:before="1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76">
      <w:pPr>
        <w:spacing w:after="3" w:before="1" w:line="276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3" w:before="1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OBJETIVOS GERAL e ESPECÍFICOS</w:t>
      </w:r>
    </w:p>
    <w:p w:rsidR="00000000" w:rsidDel="00000000" w:rsidP="00000000" w:rsidRDefault="00000000" w:rsidRPr="00000000" w14:paraId="00000078">
      <w:pPr>
        <w:spacing w:after="3" w:before="1" w:line="276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after="3" w:before="1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 </w:t>
      </w:r>
    </w:p>
    <w:p w:rsidR="00000000" w:rsidDel="00000000" w:rsidP="00000000" w:rsidRDefault="00000000" w:rsidRPr="00000000" w14:paraId="0000007A">
      <w:pPr>
        <w:spacing w:after="3" w:before="1" w:line="276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pacing w:after="3" w:before="1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UNIDADE RESPONSÁVEL e AUTORES DA OBRA</w:t>
      </w:r>
    </w:p>
    <w:p w:rsidR="00000000" w:rsidDel="00000000" w:rsidP="00000000" w:rsidRDefault="00000000" w:rsidRPr="00000000" w14:paraId="0000007C">
      <w:pPr>
        <w:spacing w:after="3" w:before="1" w:line="276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spacing w:after="3" w:before="1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 ESPERADOS</w:t>
      </w:r>
    </w:p>
    <w:p w:rsidR="00000000" w:rsidDel="00000000" w:rsidP="00000000" w:rsidRDefault="00000000" w:rsidRPr="00000000" w14:paraId="0000007E">
      <w:pPr>
        <w:spacing w:after="3" w:before="1" w:line="276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after="3" w:before="1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USO DA INFRAESTRUTURA DO INSA</w:t>
      </w:r>
    </w:p>
    <w:p w:rsidR="00000000" w:rsidDel="00000000" w:rsidP="00000000" w:rsidRDefault="00000000" w:rsidRPr="00000000" w14:paraId="00000080">
      <w:pPr>
        <w:spacing w:after="3" w:before="1"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after="3" w:before="1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EQUIPE AUTORA DO INSA</w:t>
      </w:r>
    </w:p>
    <w:p w:rsidR="00000000" w:rsidDel="00000000" w:rsidP="00000000" w:rsidRDefault="00000000" w:rsidRPr="00000000" w14:paraId="00000082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190.0" w:type="dxa"/>
        <w:jc w:val="left"/>
        <w:tblInd w:w="-20.0" w:type="dxa"/>
        <w:tblLayout w:type="fixed"/>
        <w:tblLook w:val="0400"/>
      </w:tblPr>
      <w:tblGrid>
        <w:gridCol w:w="945"/>
        <w:gridCol w:w="1275"/>
        <w:gridCol w:w="1140"/>
        <w:gridCol w:w="1830"/>
        <w:tblGridChange w:id="0">
          <w:tblGrid>
            <w:gridCol w:w="945"/>
            <w:gridCol w:w="1275"/>
            <w:gridCol w:w="1140"/>
            <w:gridCol w:w="18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7.0" w:type="dxa"/>
              <w:bottom w:w="0.0" w:type="dxa"/>
              <w:right w:w="107.0" w:type="dxa"/>
            </w:tcMar>
          </w:tcPr>
          <w:p w:rsidR="00000000" w:rsidDel="00000000" w:rsidP="00000000" w:rsidRDefault="00000000" w:rsidRPr="00000000" w14:paraId="0000008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7.0" w:type="dxa"/>
              <w:bottom w:w="0.0" w:type="dxa"/>
              <w:right w:w="107.0" w:type="dxa"/>
            </w:tcMar>
          </w:tcPr>
          <w:p w:rsidR="00000000" w:rsidDel="00000000" w:rsidP="00000000" w:rsidRDefault="00000000" w:rsidRPr="00000000" w14:paraId="0000008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7.0" w:type="dxa"/>
              <w:bottom w:w="0.0" w:type="dxa"/>
              <w:right w:w="107.0" w:type="dxa"/>
            </w:tcMar>
          </w:tcPr>
          <w:p w:rsidR="00000000" w:rsidDel="00000000" w:rsidP="00000000" w:rsidRDefault="00000000" w:rsidRPr="00000000" w14:paraId="0000008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7.0" w:type="dxa"/>
              <w:bottom w:w="0.0" w:type="dxa"/>
              <w:right w:w="107.0" w:type="dxa"/>
            </w:tcMar>
          </w:tcPr>
          <w:p w:rsidR="00000000" w:rsidDel="00000000" w:rsidP="00000000" w:rsidRDefault="00000000" w:rsidRPr="00000000" w14:paraId="0000008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% Dedicação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APROVAÇÃO</w:t>
      </w:r>
    </w:p>
    <w:p w:rsidR="00000000" w:rsidDel="00000000" w:rsidP="00000000" w:rsidRDefault="00000000" w:rsidRPr="00000000" w14:paraId="0000009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494.0" w:type="dxa"/>
        <w:jc w:val="left"/>
        <w:tblInd w:w="-20.0" w:type="dxa"/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9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Aprovado</w:t>
            </w:r>
          </w:p>
          <w:p w:rsidR="00000000" w:rsidDel="00000000" w:rsidP="00000000" w:rsidRDefault="00000000" w:rsidRPr="00000000" w14:paraId="0000009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</w:t>
            </w:r>
          </w:p>
          <w:p w:rsidR="00000000" w:rsidDel="00000000" w:rsidP="00000000" w:rsidRDefault="00000000" w:rsidRPr="00000000" w14:paraId="000000A0">
            <w:pPr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Cidade/Sigla do estado (local)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de ___________________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202x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tag w:val="goog_rdk_7"/>
            </w:sdtPr>
            <w:sdtContent>
              <w:p w:rsidR="00000000" w:rsidDel="00000000" w:rsidP="00000000" w:rsidRDefault="00000000" w:rsidRPr="00000000" w14:paraId="000000A2">
                <w:pPr>
                  <w:pStyle w:val="Heading2"/>
                  <w:keepNext w:val="0"/>
                  <w:keepLines w:val="0"/>
                  <w:widowControl w:val="0"/>
                  <w:spacing w:after="0" w:before="90" w:line="276" w:lineRule="auto"/>
                  <w:ind w:right="3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_____________________________________________________________</w:t>
                </w:r>
              </w:p>
            </w:sdtContent>
          </w:sdt>
          <w:sdt>
            <w:sdtPr>
              <w:tag w:val="goog_rdk_8"/>
            </w:sdtPr>
            <w:sdtContent>
              <w:p w:rsidR="00000000" w:rsidDel="00000000" w:rsidP="00000000" w:rsidRDefault="00000000" w:rsidRPr="00000000" w14:paraId="000000A3">
                <w:pPr>
                  <w:pStyle w:val="Heading2"/>
                  <w:keepNext w:val="0"/>
                  <w:keepLines w:val="0"/>
                  <w:widowControl w:val="0"/>
                  <w:spacing w:after="0" w:before="90" w:line="276" w:lineRule="auto"/>
                  <w:ind w:right="3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bookmarkStart w:colFirst="0" w:colLast="0" w:name="_heading=h.3cmtjgowwki1" w:id="15"/>
                <w:bookmarkEnd w:id="15"/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Pelo INSA:</w:t>
                </w:r>
              </w:p>
            </w:sdtContent>
          </w:sdt>
          <w:p w:rsidR="00000000" w:rsidDel="00000000" w:rsidP="00000000" w:rsidRDefault="00000000" w:rsidRPr="00000000" w14:paraId="000000A4">
            <w:pPr>
              <w:spacing w:after="0" w:line="276" w:lineRule="auto"/>
              <w:ind w:right="3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Mônica Tejo Cavalcanti</w:t>
            </w:r>
          </w:p>
          <w:p w:rsidR="00000000" w:rsidDel="00000000" w:rsidP="00000000" w:rsidRDefault="00000000" w:rsidRPr="00000000" w14:paraId="000000A5">
            <w:pPr>
              <w:spacing w:line="276" w:lineRule="auto"/>
              <w:ind w:right="3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Diretora</w:t>
            </w:r>
          </w:p>
        </w:tc>
      </w:tr>
    </w:tbl>
    <w:p w:rsidR="00000000" w:rsidDel="00000000" w:rsidP="00000000" w:rsidRDefault="00000000" w:rsidRPr="00000000" w14:paraId="000000A6">
      <w:pPr>
        <w:tabs>
          <w:tab w:val="left" w:leader="none" w:pos="4541"/>
        </w:tabs>
        <w:spacing w:line="276" w:lineRule="auto"/>
        <w:ind w:right="3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676275</wp:posOffset>
          </wp:positionH>
          <wp:positionV relativeFrom="paragraph">
            <wp:posOffset>-189698</wp:posOffset>
          </wp:positionV>
          <wp:extent cx="4400550" cy="589750"/>
          <wp:effectExtent b="0" l="0" r="0" t="0"/>
          <wp:wrapNone/>
          <wp:docPr id="1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00550" cy="5897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978407</wp:posOffset>
          </wp:positionH>
          <wp:positionV relativeFrom="paragraph">
            <wp:posOffset>-200659</wp:posOffset>
          </wp:positionV>
          <wp:extent cx="3803906" cy="616374"/>
          <wp:effectExtent b="0" l="0" r="0" t="0"/>
          <wp:wrapNone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3513" l="-11969" r="10292" t="22561"/>
                  <a:stretch>
                    <a:fillRect/>
                  </a:stretch>
                </pic:blipFill>
                <pic:spPr>
                  <a:xfrm>
                    <a:off x="0" y="0"/>
                    <a:ext cx="3803906" cy="61637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tabs>
        <w:tab w:val="left" w:leader="none" w:pos="4541"/>
      </w:tabs>
      <w:spacing w:line="276" w:lineRule="auto"/>
      <w:ind w:right="30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 w:val="1"/>
    <w:rsid w:val="003A47B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A47BD"/>
  </w:style>
  <w:style w:type="paragraph" w:styleId="Rodap">
    <w:name w:val="footer"/>
    <w:basedOn w:val="Normal"/>
    <w:link w:val="RodapChar"/>
    <w:uiPriority w:val="99"/>
    <w:unhideWhenUsed w:val="1"/>
    <w:rsid w:val="003A47B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A47BD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56EF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56EFC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rsid w:val="00AC696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Fontepargpadro"/>
    <w:rsid w:val="00AC6963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MxP+ollba5HwVcjRcqMgojLA6g==">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2022-06-20T12:14:00Z</dcterms:created>
  <dc:creator>wedscley.melo</dc:creator>
</cp:coreProperties>
</file>