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2C4" w:rsidRDefault="004B281C" w:rsidP="002431C1">
      <w:pPr>
        <w:pStyle w:val="CabealhodoSumrio"/>
        <w:jc w:val="right"/>
      </w:pPr>
      <w:r>
        <w:rPr>
          <w:b/>
          <w:bCs/>
          <w:sz w:val="32"/>
          <w:szCs w:val="32"/>
        </w:rPr>
        <w:t xml:space="preserve"> 06 </w:t>
      </w:r>
      <w:r w:rsidR="002E2B53">
        <w:rPr>
          <w:b/>
          <w:bCs/>
          <w:sz w:val="32"/>
          <w:szCs w:val="32"/>
        </w:rPr>
        <w:t xml:space="preserve">a </w:t>
      </w:r>
      <w:r>
        <w:rPr>
          <w:b/>
          <w:bCs/>
          <w:sz w:val="32"/>
          <w:szCs w:val="32"/>
        </w:rPr>
        <w:t>12</w:t>
      </w:r>
      <w:r w:rsidR="004078FE">
        <w:rPr>
          <w:b/>
          <w:bCs/>
          <w:sz w:val="32"/>
          <w:szCs w:val="32"/>
        </w:rPr>
        <w:t xml:space="preserve"> de </w:t>
      </w:r>
      <w:r w:rsidR="003D14E5">
        <w:rPr>
          <w:b/>
          <w:bCs/>
          <w:sz w:val="32"/>
          <w:szCs w:val="32"/>
        </w:rPr>
        <w:t>junho</w:t>
      </w:r>
      <w:r w:rsidR="009058AA">
        <w:rPr>
          <w:b/>
          <w:bCs/>
          <w:sz w:val="32"/>
          <w:szCs w:val="32"/>
        </w:rPr>
        <w:t xml:space="preserve"> de 202</w:t>
      </w:r>
      <w:r w:rsidR="00442F26">
        <w:rPr>
          <w:b/>
          <w:bCs/>
          <w:sz w:val="32"/>
          <w:szCs w:val="32"/>
        </w:rPr>
        <w:t>4</w:t>
      </w:r>
    </w:p>
    <w:p w:rsidR="00A012C4" w:rsidRDefault="009058AA" w:rsidP="002431C1">
      <w:pPr>
        <w:rPr>
          <w:rStyle w:val="LinkdaInternet"/>
          <w:rFonts w:cs="Segoe UI"/>
          <w:color w:val="005A95"/>
          <w:highlight w:val="white"/>
          <w:u w:val="none"/>
        </w:rPr>
      </w:pPr>
      <w:r>
        <w:rPr>
          <w:rFonts w:cs="Segoe UI"/>
          <w:noProof/>
          <w:color w:val="005A95"/>
          <w:highlight w:val="white"/>
        </w:rPr>
        <mc:AlternateContent>
          <mc:Choice Requires="wps">
            <w:drawing>
              <wp:anchor distT="0" distB="0" distL="114300" distR="113665" simplePos="0" relativeHeight="6" behindDoc="0" locked="0" layoutInCell="1" allowOverlap="1" wp14:anchorId="2B0B5B67">
                <wp:simplePos x="0" y="0"/>
                <wp:positionH relativeFrom="column">
                  <wp:posOffset>1270</wp:posOffset>
                </wp:positionH>
                <wp:positionV relativeFrom="paragraph">
                  <wp:posOffset>97155</wp:posOffset>
                </wp:positionV>
                <wp:extent cx="5734050" cy="1270"/>
                <wp:effectExtent l="38100" t="38100" r="76835" b="95250"/>
                <wp:wrapNone/>
                <wp:docPr id="1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3360" cy="720"/>
                        </a:xfrm>
                        <a:prstGeom prst="line">
                          <a:avLst/>
                        </a:prstGeom>
                        <a:ln w="3240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1pt,7.65pt" to="451.5pt,7.65pt" ID="Conector reto 9" stroked="t" style="position:absolute" wp14:anchorId="2B0B5B67">
                <v:stroke color="#bfbfbf" weight="3240" joinstyle="round" endcap="flat"/>
                <v:fill o:detectmouseclick="t" on="false"/>
                <v:shadow on="t" obscured="f" color="black"/>
              </v:line>
            </w:pict>
          </mc:Fallback>
        </mc:AlternateContent>
      </w:r>
    </w:p>
    <w:p w:rsidR="00A012C4" w:rsidRDefault="009058AA" w:rsidP="002431C1">
      <w:pPr>
        <w:pStyle w:val="Ttulo2"/>
        <w:jc w:val="both"/>
      </w:pPr>
      <w:r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Acesse </w:t>
      </w:r>
      <w:hyperlink r:id="rId7">
        <w:r>
          <w:rPr>
            <w:rStyle w:val="LinkdaInternet"/>
            <w:rFonts w:asciiTheme="minorHAnsi" w:hAnsiTheme="minorHAnsi" w:cs="Arial"/>
            <w:sz w:val="28"/>
            <w:szCs w:val="28"/>
            <w:highlight w:val="white"/>
          </w:rPr>
          <w:t>o portal do OBTEC COVID-19</w:t>
        </w:r>
      </w:hyperlink>
      <w:r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="Arial"/>
          <w:color w:val="00000A"/>
          <w:sz w:val="28"/>
          <w:szCs w:val="28"/>
          <w:shd w:val="clear" w:color="auto" w:fill="FFFFFF"/>
        </w:rPr>
        <w:t>para o monitoramento tecnológico de patentes e pedidos de patentes relacionados ao coronavírus e o histórico de notícias e artigos científicos e estudos de PI relacionados à covid-19.</w:t>
      </w:r>
    </w:p>
    <w:p w:rsidR="00A012C4" w:rsidRDefault="00A012C4" w:rsidP="002431C1"/>
    <w:p w:rsidR="00A012C4" w:rsidRDefault="009058AA" w:rsidP="002431C1">
      <w:pPr>
        <w:rPr>
          <w:rStyle w:val="LinkdaInternet"/>
          <w:rFonts w:cs="Segoe UI"/>
          <w:color w:val="005A95"/>
          <w:highlight w:val="white"/>
          <w:u w:val="none"/>
        </w:rPr>
      </w:pPr>
      <w:r>
        <w:rPr>
          <w:rStyle w:val="LinkdaInternet"/>
          <w:rFonts w:cs="Segoe UI"/>
          <w:color w:val="005A95"/>
          <w:highlight w:val="white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12C4" w:rsidRDefault="00A012C4" w:rsidP="002431C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A012C4" w:rsidRDefault="009058AA" w:rsidP="002431C1">
      <w:r>
        <w:rPr>
          <w:rFonts w:eastAsia="Times New Roman" w:cs="Times New Roman"/>
          <w:sz w:val="28"/>
          <w:szCs w:val="28"/>
          <w:lang w:eastAsia="pt-BR"/>
        </w:rPr>
        <w:t xml:space="preserve">Os processos aqui citados estão disponíveis em </w:t>
      </w:r>
      <w:hyperlink r:id="rId8">
        <w:r>
          <w:rPr>
            <w:rStyle w:val="LinkdaInternet"/>
            <w:rFonts w:eastAsia="Times New Roman" w:cs="Times New Roman"/>
            <w:sz w:val="28"/>
            <w:szCs w:val="28"/>
            <w:lang w:eastAsia="pt-BR"/>
          </w:rPr>
          <w:t>Busca Web INPI</w:t>
        </w:r>
      </w:hyperlink>
    </w:p>
    <w:p w:rsidR="00A012C4" w:rsidRDefault="00A012C4" w:rsidP="002431C1">
      <w:pPr>
        <w:rPr>
          <w:rFonts w:eastAsiaTheme="majorEastAsia" w:cstheme="majorBidi"/>
          <w:b/>
          <w:bCs/>
          <w:color w:val="4F81BD" w:themeColor="accent1"/>
          <w:sz w:val="28"/>
          <w:szCs w:val="28"/>
        </w:rPr>
      </w:pPr>
    </w:p>
    <w:p w:rsidR="00A012C4" w:rsidRDefault="009058AA" w:rsidP="002431C1">
      <w:pPr>
        <w:pStyle w:val="Ttulo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MEDICAMENTOS </w:t>
      </w:r>
    </w:p>
    <w:p w:rsidR="00C82BE2" w:rsidRDefault="00C82BE2" w:rsidP="002431C1">
      <w:pPr>
        <w:jc w:val="both"/>
      </w:pPr>
    </w:p>
    <w:p w:rsidR="00F63AFF" w:rsidRDefault="00F63AFF" w:rsidP="00F63AFF">
      <w:pPr>
        <w:pStyle w:val="Corpodetexto"/>
        <w:spacing w:line="240" w:lineRule="auto"/>
        <w:jc w:val="both"/>
        <w:rPr>
          <w:rFonts w:ascii="Cambria;serif" w:hAnsi="Cambria;serif"/>
          <w:color w:val="000000"/>
          <w:sz w:val="28"/>
          <w:szCs w:val="28"/>
        </w:rPr>
      </w:pPr>
      <w:r>
        <w:rPr>
          <w:sz w:val="28"/>
          <w:szCs w:val="28"/>
        </w:rPr>
        <w:t xml:space="preserve">O pedido de patente de invenção n° </w:t>
      </w:r>
      <w:r>
        <w:rPr>
          <w:b/>
          <w:sz w:val="28"/>
          <w:szCs w:val="28"/>
        </w:rPr>
        <w:t xml:space="preserve">BR </w:t>
      </w:r>
      <w:r w:rsidR="00B51EAD" w:rsidRPr="00B51EAD">
        <w:rPr>
          <w:b/>
          <w:sz w:val="28"/>
          <w:szCs w:val="28"/>
        </w:rPr>
        <w:t>11 2023 007903 9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da empresa </w:t>
      </w:r>
      <w:proofErr w:type="gramStart"/>
      <w:r w:rsidR="00B51EAD">
        <w:rPr>
          <w:sz w:val="28"/>
          <w:szCs w:val="28"/>
        </w:rPr>
        <w:t>inglesa</w:t>
      </w:r>
      <w:r>
        <w:rPr>
          <w:b/>
          <w:sz w:val="28"/>
          <w:szCs w:val="28"/>
        </w:rPr>
        <w:t xml:space="preserve"> </w:t>
      </w:r>
      <w:r w:rsidR="00B51EAD" w:rsidRPr="00B51EAD">
        <w:rPr>
          <w:b/>
          <w:sz w:val="28"/>
          <w:szCs w:val="28"/>
        </w:rPr>
        <w:t> KYMAB</w:t>
      </w:r>
      <w:proofErr w:type="gramEnd"/>
      <w:r w:rsidR="00B51EAD" w:rsidRPr="00B51EAD">
        <w:rPr>
          <w:b/>
          <w:sz w:val="28"/>
          <w:szCs w:val="28"/>
        </w:rPr>
        <w:t xml:space="preserve"> LIMITED 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foi publicado em </w:t>
      </w:r>
      <w:r w:rsidR="00B51EAD">
        <w:rPr>
          <w:sz w:val="28"/>
          <w:szCs w:val="28"/>
        </w:rPr>
        <w:t>04 de julho de 2023</w:t>
      </w:r>
      <w:r>
        <w:rPr>
          <w:sz w:val="28"/>
          <w:szCs w:val="28"/>
        </w:rPr>
        <w:t xml:space="preserve">. O pedido de patente refere-se </w:t>
      </w:r>
      <w:proofErr w:type="gramStart"/>
      <w:r>
        <w:rPr>
          <w:sz w:val="28"/>
          <w:szCs w:val="28"/>
        </w:rPr>
        <w:t>a</w:t>
      </w:r>
      <w:r w:rsidR="00B51EAD" w:rsidRPr="00B51EAD"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</w:t>
      </w:r>
      <w:r w:rsidR="00B51EAD" w:rsidRPr="00B51EAD">
        <w:rPr>
          <w:sz w:val="28"/>
          <w:szCs w:val="28"/>
        </w:rPr>
        <w:t xml:space="preserve"> anticorpos</w:t>
      </w:r>
      <w:proofErr w:type="gramEnd"/>
      <w:r w:rsidR="00B51EAD" w:rsidRPr="00B51EAD">
        <w:rPr>
          <w:sz w:val="28"/>
          <w:szCs w:val="28"/>
        </w:rPr>
        <w:t xml:space="preserve"> que são específicos para SARS-CoV-2, A presente invenção também fornece métodos de tratamento, usos, composições farmacêuticas e kits que compreendem os anticorpos.</w:t>
      </w:r>
      <w:r w:rsidR="00B51EAD">
        <w:rPr>
          <w:sz w:val="28"/>
          <w:szCs w:val="28"/>
        </w:rPr>
        <w:t xml:space="preserve"> </w:t>
      </w:r>
      <w:r>
        <w:rPr>
          <w:rFonts w:ascii="Cambria;serif" w:hAnsi="Cambria;serif"/>
          <w:color w:val="000000"/>
          <w:sz w:val="28"/>
          <w:szCs w:val="28"/>
        </w:rPr>
        <w:t xml:space="preserve">O pedido de patente está pendente de decisão, </w:t>
      </w:r>
      <w:r>
        <w:rPr>
          <w:rFonts w:ascii="Cambria;serif" w:hAnsi="Cambria;serif"/>
          <w:color w:val="000000"/>
          <w:sz w:val="28"/>
          <w:szCs w:val="28"/>
          <w:u w:val="single"/>
        </w:rPr>
        <w:t>aguardando o início do exame técnico</w:t>
      </w:r>
      <w:r>
        <w:rPr>
          <w:rFonts w:ascii="Cambria;serif" w:hAnsi="Cambria;serif"/>
          <w:color w:val="000000"/>
          <w:sz w:val="28"/>
          <w:szCs w:val="28"/>
        </w:rPr>
        <w:t xml:space="preserve"> no INPI. </w:t>
      </w:r>
    </w:p>
    <w:p w:rsidR="009B79E7" w:rsidRPr="00985455" w:rsidRDefault="009B79E7" w:rsidP="009B79E7"/>
    <w:p w:rsidR="009B79E7" w:rsidRDefault="009B79E7" w:rsidP="009B79E7">
      <w:pPr>
        <w:pStyle w:val="Corpodetexto"/>
        <w:spacing w:line="240" w:lineRule="auto"/>
        <w:jc w:val="both"/>
        <w:rPr>
          <w:rFonts w:ascii="Cambria;serif" w:hAnsi="Cambria;serif" w:hint="eastAsia"/>
          <w:color w:val="000000"/>
          <w:sz w:val="28"/>
          <w:szCs w:val="28"/>
        </w:rPr>
      </w:pPr>
      <w:r>
        <w:rPr>
          <w:sz w:val="28"/>
          <w:szCs w:val="28"/>
        </w:rPr>
        <w:t xml:space="preserve">O pedido de patente de invenção n° </w:t>
      </w:r>
      <w:r>
        <w:rPr>
          <w:b/>
          <w:sz w:val="28"/>
          <w:szCs w:val="28"/>
        </w:rPr>
        <w:t xml:space="preserve">BR </w:t>
      </w:r>
      <w:r w:rsidRPr="009B79E7">
        <w:rPr>
          <w:b/>
          <w:sz w:val="28"/>
          <w:szCs w:val="28"/>
        </w:rPr>
        <w:t>11 2023 008261 7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da empresa</w:t>
      </w:r>
      <w:r>
        <w:rPr>
          <w:sz w:val="28"/>
          <w:szCs w:val="28"/>
        </w:rPr>
        <w:t xml:space="preserve"> singapuriana</w:t>
      </w:r>
      <w:r>
        <w:rPr>
          <w:b/>
          <w:sz w:val="28"/>
          <w:szCs w:val="28"/>
        </w:rPr>
        <w:t xml:space="preserve"> </w:t>
      </w:r>
      <w:r w:rsidRPr="009B79E7">
        <w:rPr>
          <w:b/>
          <w:sz w:val="28"/>
          <w:szCs w:val="28"/>
        </w:rPr>
        <w:t xml:space="preserve">NEUOME PEPTIDES PTE. LTD. </w:t>
      </w:r>
      <w:r>
        <w:rPr>
          <w:sz w:val="28"/>
          <w:szCs w:val="28"/>
        </w:rPr>
        <w:t xml:space="preserve">foi publicado em </w:t>
      </w:r>
      <w:r>
        <w:rPr>
          <w:sz w:val="28"/>
          <w:szCs w:val="28"/>
        </w:rPr>
        <w:t>22 de agosto de 2023</w:t>
      </w:r>
      <w:r>
        <w:rPr>
          <w:sz w:val="28"/>
          <w:szCs w:val="28"/>
        </w:rPr>
        <w:t xml:space="preserve">. O pedido de patente refere-se </w:t>
      </w:r>
      <w:proofErr w:type="gramStart"/>
      <w:r>
        <w:rPr>
          <w:sz w:val="28"/>
          <w:szCs w:val="28"/>
        </w:rPr>
        <w:t xml:space="preserve">a </w:t>
      </w:r>
      <w:r w:rsidRPr="009B79E7">
        <w:rPr>
          <w:sz w:val="28"/>
          <w:szCs w:val="28"/>
        </w:rPr>
        <w:t> peptídeos</w:t>
      </w:r>
      <w:proofErr w:type="gramEnd"/>
      <w:r w:rsidRPr="009B79E7">
        <w:rPr>
          <w:sz w:val="28"/>
          <w:szCs w:val="28"/>
        </w:rPr>
        <w:t xml:space="preserve"> e conjugados dos mesmos, como peptídeos </w:t>
      </w:r>
      <w:proofErr w:type="spellStart"/>
      <w:r w:rsidRPr="009B79E7">
        <w:rPr>
          <w:sz w:val="28"/>
          <w:szCs w:val="28"/>
        </w:rPr>
        <w:t>mimetizadores</w:t>
      </w:r>
      <w:proofErr w:type="spellEnd"/>
      <w:r w:rsidRPr="009B79E7">
        <w:rPr>
          <w:sz w:val="28"/>
          <w:szCs w:val="28"/>
        </w:rPr>
        <w:t xml:space="preserve"> da subunidade ACE-2 e S1 para a prevenção e controle da infecção por Coronavírus-2 da Síndrome Respiratória Aguda Grave (SARS-CoV2), impedindo a ligação do Coronavírus-2 da Síndrome Respiratória Aguda Grave com as células-alvo.</w:t>
      </w:r>
      <w:r>
        <w:rPr>
          <w:sz w:val="28"/>
          <w:szCs w:val="28"/>
        </w:rPr>
        <w:t xml:space="preserve"> </w:t>
      </w:r>
      <w:r>
        <w:rPr>
          <w:rFonts w:ascii="Cambria;serif" w:hAnsi="Cambria;serif"/>
          <w:color w:val="000000"/>
          <w:sz w:val="28"/>
          <w:szCs w:val="28"/>
        </w:rPr>
        <w:t xml:space="preserve">O pedido de patente está pendente de decisão, </w:t>
      </w:r>
      <w:r>
        <w:rPr>
          <w:rFonts w:ascii="Cambria;serif" w:hAnsi="Cambria;serif"/>
          <w:color w:val="000000"/>
          <w:sz w:val="28"/>
          <w:szCs w:val="28"/>
          <w:u w:val="single"/>
        </w:rPr>
        <w:t>aguardando o início do exame técnico</w:t>
      </w:r>
      <w:r>
        <w:rPr>
          <w:rFonts w:ascii="Cambria;serif" w:hAnsi="Cambria;serif"/>
          <w:color w:val="000000"/>
          <w:sz w:val="28"/>
          <w:szCs w:val="28"/>
        </w:rPr>
        <w:t xml:space="preserve"> no INPI. </w:t>
      </w:r>
    </w:p>
    <w:p w:rsidR="009B79E7" w:rsidRDefault="009B79E7" w:rsidP="009B79E7">
      <w:pPr>
        <w:pStyle w:val="Corpodetexto"/>
        <w:spacing w:line="240" w:lineRule="auto"/>
        <w:jc w:val="both"/>
        <w:rPr>
          <w:sz w:val="28"/>
          <w:szCs w:val="28"/>
        </w:rPr>
      </w:pPr>
    </w:p>
    <w:p w:rsidR="009B79E7" w:rsidRDefault="009B79E7" w:rsidP="009B79E7">
      <w:pPr>
        <w:pStyle w:val="Corpodetexto"/>
        <w:spacing w:line="240" w:lineRule="auto"/>
        <w:jc w:val="both"/>
        <w:rPr>
          <w:rFonts w:ascii="Cambria;serif" w:hAnsi="Cambria;serif" w:hint="eastAsia"/>
          <w:color w:val="000000"/>
          <w:sz w:val="28"/>
          <w:szCs w:val="28"/>
        </w:rPr>
      </w:pPr>
      <w:r>
        <w:rPr>
          <w:sz w:val="28"/>
          <w:szCs w:val="28"/>
        </w:rPr>
        <w:t xml:space="preserve">O pedido de patente de invenção n° </w:t>
      </w:r>
      <w:r>
        <w:rPr>
          <w:b/>
          <w:sz w:val="28"/>
          <w:szCs w:val="28"/>
        </w:rPr>
        <w:t xml:space="preserve">BR </w:t>
      </w:r>
      <w:r w:rsidRPr="009B79E7">
        <w:rPr>
          <w:b/>
          <w:sz w:val="28"/>
          <w:szCs w:val="28"/>
        </w:rPr>
        <w:t>11 2023 002233 9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da empresa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americana </w:t>
      </w:r>
      <w:r w:rsidRPr="009B79E7">
        <w:rPr>
          <w:sz w:val="28"/>
          <w:szCs w:val="28"/>
        </w:rPr>
        <w:t> </w:t>
      </w:r>
      <w:r w:rsidRPr="009B79E7">
        <w:rPr>
          <w:b/>
          <w:sz w:val="28"/>
          <w:szCs w:val="28"/>
        </w:rPr>
        <w:t>SEN</w:t>
      </w:r>
      <w:proofErr w:type="gramEnd"/>
      <w:r w:rsidRPr="009B79E7">
        <w:rPr>
          <w:b/>
          <w:sz w:val="28"/>
          <w:szCs w:val="28"/>
        </w:rPr>
        <w:t>-JAM PHARMACEUTICAL LLC</w:t>
      </w:r>
      <w:r w:rsidRPr="009B79E7">
        <w:rPr>
          <w:sz w:val="28"/>
          <w:szCs w:val="28"/>
        </w:rPr>
        <w:t> 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foi publicado em </w:t>
      </w:r>
      <w:r>
        <w:rPr>
          <w:sz w:val="28"/>
          <w:szCs w:val="28"/>
        </w:rPr>
        <w:t>16 de maio de 2023</w:t>
      </w:r>
      <w:r>
        <w:rPr>
          <w:sz w:val="28"/>
          <w:szCs w:val="28"/>
        </w:rPr>
        <w:t xml:space="preserve">. O pedido de patente refere-se a </w:t>
      </w:r>
      <w:proofErr w:type="spellStart"/>
      <w:r w:rsidRPr="009B79E7">
        <w:rPr>
          <w:sz w:val="28"/>
          <w:szCs w:val="28"/>
        </w:rPr>
        <w:t>a</w:t>
      </w:r>
      <w:proofErr w:type="spellEnd"/>
      <w:r w:rsidRPr="009B79E7">
        <w:rPr>
          <w:sz w:val="28"/>
          <w:szCs w:val="28"/>
        </w:rPr>
        <w:t xml:space="preserve"> métodos e composições para tratar ou prevenir uma infecção por beta-</w:t>
      </w:r>
      <w:proofErr w:type="spellStart"/>
      <w:r w:rsidRPr="009B79E7">
        <w:rPr>
          <w:sz w:val="28"/>
          <w:szCs w:val="28"/>
        </w:rPr>
        <w:t>coronavírus</w:t>
      </w:r>
      <w:proofErr w:type="spellEnd"/>
      <w:r w:rsidRPr="009B79E7">
        <w:rPr>
          <w:sz w:val="28"/>
          <w:szCs w:val="28"/>
        </w:rPr>
        <w:t xml:space="preserve">, ou para inibir sintomas de uma doença causada por uma infecção por beta </w:t>
      </w:r>
      <w:proofErr w:type="spellStart"/>
      <w:r w:rsidRPr="009B79E7">
        <w:rPr>
          <w:sz w:val="28"/>
          <w:szCs w:val="28"/>
        </w:rPr>
        <w:t>coronavírus</w:t>
      </w:r>
      <w:proofErr w:type="spellEnd"/>
      <w:r w:rsidRPr="009B79E7">
        <w:rPr>
          <w:sz w:val="28"/>
          <w:szCs w:val="28"/>
        </w:rPr>
        <w:t xml:space="preserve"> em um sujeito, incluindo SARS-CoV-2 e COVID-19. Em várias modalidades, a composição e os métodos envolvem uma combinação de uma droga anti-inflamatória não esteroide (NSAID) e </w:t>
      </w:r>
      <w:proofErr w:type="spellStart"/>
      <w:r w:rsidRPr="009B79E7">
        <w:rPr>
          <w:sz w:val="28"/>
          <w:szCs w:val="28"/>
        </w:rPr>
        <w:t>cetotifeno</w:t>
      </w:r>
      <w:proofErr w:type="spellEnd"/>
      <w:r w:rsidRPr="009B79E7">
        <w:rPr>
          <w:sz w:val="28"/>
          <w:szCs w:val="28"/>
        </w:rPr>
        <w:t xml:space="preserve">. Em modalidades exemplares, </w:t>
      </w:r>
      <w:proofErr w:type="spellStart"/>
      <w:r w:rsidRPr="009B79E7">
        <w:rPr>
          <w:sz w:val="28"/>
          <w:szCs w:val="28"/>
        </w:rPr>
        <w:t>naproxeno</w:t>
      </w:r>
      <w:proofErr w:type="spellEnd"/>
      <w:r w:rsidRPr="009B79E7">
        <w:rPr>
          <w:sz w:val="28"/>
          <w:szCs w:val="28"/>
        </w:rPr>
        <w:t xml:space="preserve"> e/ou </w:t>
      </w:r>
      <w:r w:rsidRPr="009B79E7">
        <w:rPr>
          <w:sz w:val="28"/>
          <w:szCs w:val="28"/>
        </w:rPr>
        <w:lastRenderedPageBreak/>
        <w:t xml:space="preserve">indometacina são combinados com </w:t>
      </w:r>
      <w:proofErr w:type="spellStart"/>
      <w:r w:rsidRPr="009B79E7">
        <w:rPr>
          <w:sz w:val="28"/>
          <w:szCs w:val="28"/>
        </w:rPr>
        <w:t>cetotifeno</w:t>
      </w:r>
      <w:proofErr w:type="spellEnd"/>
      <w:r w:rsidRPr="009B79E7">
        <w:rPr>
          <w:sz w:val="28"/>
          <w:szCs w:val="28"/>
        </w:rPr>
        <w:t xml:space="preserve"> para terapia em uma dose unitária única ou composições separadas, e a combinação é surpreendentemente e inesperadamente eficaz para reduzir a carga viral de SARS-CoV-2 e tratar COVID-19.</w:t>
      </w:r>
      <w:r>
        <w:rPr>
          <w:sz w:val="28"/>
          <w:szCs w:val="28"/>
        </w:rPr>
        <w:t xml:space="preserve"> </w:t>
      </w:r>
      <w:r>
        <w:rPr>
          <w:rFonts w:ascii="Cambria;serif" w:hAnsi="Cambria;serif"/>
          <w:color w:val="000000"/>
          <w:sz w:val="28"/>
          <w:szCs w:val="28"/>
        </w:rPr>
        <w:t xml:space="preserve">O pedido de patente está pendente de decisão, </w:t>
      </w:r>
      <w:r>
        <w:rPr>
          <w:rFonts w:ascii="Cambria;serif" w:hAnsi="Cambria;serif"/>
          <w:color w:val="000000"/>
          <w:sz w:val="28"/>
          <w:szCs w:val="28"/>
          <w:u w:val="single"/>
        </w:rPr>
        <w:t>aguardando o início do exame técnico</w:t>
      </w:r>
      <w:r>
        <w:rPr>
          <w:rFonts w:ascii="Cambria;serif" w:hAnsi="Cambria;serif"/>
          <w:color w:val="000000"/>
          <w:sz w:val="28"/>
          <w:szCs w:val="28"/>
        </w:rPr>
        <w:t xml:space="preserve"> no INPI. </w:t>
      </w:r>
    </w:p>
    <w:p w:rsidR="009B79E7" w:rsidRDefault="009B79E7" w:rsidP="009B79E7">
      <w:pPr>
        <w:pStyle w:val="Corpodetexto"/>
        <w:spacing w:line="240" w:lineRule="auto"/>
        <w:jc w:val="both"/>
        <w:rPr>
          <w:sz w:val="28"/>
          <w:szCs w:val="28"/>
        </w:rPr>
      </w:pPr>
    </w:p>
    <w:p w:rsidR="009B79E7" w:rsidRDefault="009B79E7" w:rsidP="009B79E7">
      <w:pPr>
        <w:pStyle w:val="Corpodetexto"/>
        <w:spacing w:line="240" w:lineRule="auto"/>
        <w:jc w:val="both"/>
        <w:rPr>
          <w:rFonts w:ascii="Cambria;serif" w:hAnsi="Cambria;serif" w:hint="eastAsia"/>
          <w:color w:val="000000"/>
          <w:sz w:val="28"/>
          <w:szCs w:val="28"/>
        </w:rPr>
      </w:pPr>
      <w:r>
        <w:rPr>
          <w:sz w:val="28"/>
          <w:szCs w:val="28"/>
        </w:rPr>
        <w:t xml:space="preserve">O pedido de patente de invenção n° </w:t>
      </w:r>
      <w:r>
        <w:rPr>
          <w:b/>
          <w:sz w:val="28"/>
          <w:szCs w:val="28"/>
        </w:rPr>
        <w:t xml:space="preserve">BR </w:t>
      </w:r>
      <w:r w:rsidRPr="009B79E7">
        <w:rPr>
          <w:b/>
          <w:sz w:val="28"/>
          <w:szCs w:val="28"/>
        </w:rPr>
        <w:t>11 2023 004644 0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da empresa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inglesa</w:t>
      </w:r>
      <w:r>
        <w:rPr>
          <w:b/>
          <w:sz w:val="28"/>
          <w:szCs w:val="28"/>
        </w:rPr>
        <w:t xml:space="preserve"> </w:t>
      </w:r>
      <w:r w:rsidRPr="009B79E7">
        <w:rPr>
          <w:b/>
          <w:sz w:val="28"/>
          <w:szCs w:val="28"/>
        </w:rPr>
        <w:t> THE</w:t>
      </w:r>
      <w:proofErr w:type="gramEnd"/>
      <w:r w:rsidRPr="009B79E7">
        <w:rPr>
          <w:b/>
          <w:sz w:val="28"/>
          <w:szCs w:val="28"/>
        </w:rPr>
        <w:t xml:space="preserve"> ROSALIND FRANKLIN INSTITUTE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foi publicado em </w:t>
      </w:r>
      <w:r w:rsidR="006525F5">
        <w:rPr>
          <w:sz w:val="28"/>
          <w:szCs w:val="28"/>
        </w:rPr>
        <w:t>23 de maio de 2023</w:t>
      </w:r>
      <w:r>
        <w:rPr>
          <w:sz w:val="28"/>
          <w:szCs w:val="28"/>
        </w:rPr>
        <w:t xml:space="preserve">. O pedido de patente refere-se a </w:t>
      </w:r>
      <w:r w:rsidR="006525F5" w:rsidRPr="006525F5">
        <w:rPr>
          <w:sz w:val="28"/>
          <w:szCs w:val="28"/>
        </w:rPr>
        <w:t xml:space="preserve">anticorpos de domínio único aprimorados que visam SARS-CoV-2, </w:t>
      </w:r>
      <w:proofErr w:type="spellStart"/>
      <w:r w:rsidR="006525F5" w:rsidRPr="006525F5">
        <w:rPr>
          <w:sz w:val="28"/>
          <w:szCs w:val="28"/>
        </w:rPr>
        <w:t>polipeptídeos</w:t>
      </w:r>
      <w:proofErr w:type="spellEnd"/>
      <w:r w:rsidR="006525F5" w:rsidRPr="006525F5">
        <w:rPr>
          <w:sz w:val="28"/>
          <w:szCs w:val="28"/>
        </w:rPr>
        <w:t xml:space="preserve"> multivalentes e proteínas de fusão compreendendo os anticorpos de domínio único. A presente invenção também fornece moléculas de ligação ao </w:t>
      </w:r>
      <w:proofErr w:type="spellStart"/>
      <w:r w:rsidR="006525F5" w:rsidRPr="006525F5">
        <w:rPr>
          <w:sz w:val="28"/>
          <w:szCs w:val="28"/>
        </w:rPr>
        <w:t>coronavírus</w:t>
      </w:r>
      <w:proofErr w:type="spellEnd"/>
      <w:r w:rsidR="006525F5" w:rsidRPr="006525F5">
        <w:rPr>
          <w:sz w:val="28"/>
          <w:szCs w:val="28"/>
        </w:rPr>
        <w:t xml:space="preserve"> que se ligam a dois epítopos diferentes no domínio de ligação ao receptor de uma proteína </w:t>
      </w:r>
      <w:proofErr w:type="spellStart"/>
      <w:r w:rsidR="006525F5" w:rsidRPr="006525F5">
        <w:rPr>
          <w:sz w:val="28"/>
          <w:szCs w:val="28"/>
        </w:rPr>
        <w:t>spike</w:t>
      </w:r>
      <w:proofErr w:type="spellEnd"/>
      <w:r w:rsidR="006525F5" w:rsidRPr="006525F5">
        <w:rPr>
          <w:sz w:val="28"/>
          <w:szCs w:val="28"/>
        </w:rPr>
        <w:t xml:space="preserve"> de </w:t>
      </w:r>
      <w:proofErr w:type="spellStart"/>
      <w:r w:rsidR="006525F5" w:rsidRPr="006525F5">
        <w:rPr>
          <w:sz w:val="28"/>
          <w:szCs w:val="28"/>
        </w:rPr>
        <w:t>coronavírus</w:t>
      </w:r>
      <w:proofErr w:type="spellEnd"/>
      <w:r w:rsidR="006525F5" w:rsidRPr="006525F5">
        <w:rPr>
          <w:sz w:val="28"/>
          <w:szCs w:val="28"/>
        </w:rPr>
        <w:t xml:space="preserve">. As moléculas de ligação ao </w:t>
      </w:r>
      <w:proofErr w:type="spellStart"/>
      <w:r w:rsidR="006525F5" w:rsidRPr="006525F5">
        <w:rPr>
          <w:sz w:val="28"/>
          <w:szCs w:val="28"/>
        </w:rPr>
        <w:t>coronavírus</w:t>
      </w:r>
      <w:proofErr w:type="spellEnd"/>
      <w:r w:rsidR="006525F5" w:rsidRPr="006525F5">
        <w:rPr>
          <w:sz w:val="28"/>
          <w:szCs w:val="28"/>
        </w:rPr>
        <w:t xml:space="preserve"> são baseadas na união de duas moléculas de ligação ao antígeno utilizando um ligante. A presente invenção fornece o uso dos referidos anticorpos de domínio único, </w:t>
      </w:r>
      <w:proofErr w:type="spellStart"/>
      <w:r w:rsidR="006525F5" w:rsidRPr="006525F5">
        <w:rPr>
          <w:sz w:val="28"/>
          <w:szCs w:val="28"/>
        </w:rPr>
        <w:t>polipeptídeos</w:t>
      </w:r>
      <w:proofErr w:type="spellEnd"/>
      <w:r w:rsidR="006525F5" w:rsidRPr="006525F5">
        <w:rPr>
          <w:sz w:val="28"/>
          <w:szCs w:val="28"/>
        </w:rPr>
        <w:t xml:space="preserve"> multivalentes, proteínas de fusão e moléculas de ligação ao </w:t>
      </w:r>
      <w:proofErr w:type="spellStart"/>
      <w:r w:rsidR="006525F5" w:rsidRPr="006525F5">
        <w:rPr>
          <w:sz w:val="28"/>
          <w:szCs w:val="28"/>
        </w:rPr>
        <w:t>coronavírus</w:t>
      </w:r>
      <w:proofErr w:type="spellEnd"/>
      <w:r w:rsidR="006525F5" w:rsidRPr="006525F5">
        <w:rPr>
          <w:sz w:val="28"/>
          <w:szCs w:val="28"/>
        </w:rPr>
        <w:t xml:space="preserve"> no tratamento e/ou prevenção do </w:t>
      </w:r>
      <w:proofErr w:type="spellStart"/>
      <w:r w:rsidR="006525F5" w:rsidRPr="006525F5">
        <w:rPr>
          <w:sz w:val="28"/>
          <w:szCs w:val="28"/>
        </w:rPr>
        <w:t>coronavírus</w:t>
      </w:r>
      <w:proofErr w:type="spellEnd"/>
      <w:r w:rsidR="006525F5" w:rsidRPr="006525F5">
        <w:rPr>
          <w:sz w:val="28"/>
          <w:szCs w:val="28"/>
        </w:rPr>
        <w:t xml:space="preserve">, bem como o uso dos referidos anticorpos de domínio único, </w:t>
      </w:r>
      <w:proofErr w:type="spellStart"/>
      <w:r w:rsidR="006525F5" w:rsidRPr="006525F5">
        <w:rPr>
          <w:sz w:val="28"/>
          <w:szCs w:val="28"/>
        </w:rPr>
        <w:t>polipeptídeos</w:t>
      </w:r>
      <w:proofErr w:type="spellEnd"/>
      <w:r w:rsidR="006525F5" w:rsidRPr="006525F5">
        <w:rPr>
          <w:sz w:val="28"/>
          <w:szCs w:val="28"/>
        </w:rPr>
        <w:t xml:space="preserve"> multivalentes, proteínas de fusão e moléculas de ligação ao </w:t>
      </w:r>
      <w:proofErr w:type="spellStart"/>
      <w:r w:rsidR="006525F5" w:rsidRPr="006525F5">
        <w:rPr>
          <w:sz w:val="28"/>
          <w:szCs w:val="28"/>
        </w:rPr>
        <w:t>coronavírus</w:t>
      </w:r>
      <w:proofErr w:type="spellEnd"/>
      <w:r w:rsidR="006525F5" w:rsidRPr="006525F5">
        <w:rPr>
          <w:sz w:val="28"/>
          <w:szCs w:val="28"/>
        </w:rPr>
        <w:t xml:space="preserve"> na detecção e diagnóstico de </w:t>
      </w:r>
      <w:proofErr w:type="spellStart"/>
      <w:r w:rsidR="006525F5" w:rsidRPr="006525F5">
        <w:rPr>
          <w:sz w:val="28"/>
          <w:szCs w:val="28"/>
        </w:rPr>
        <w:t>coronavírus</w:t>
      </w:r>
      <w:proofErr w:type="spellEnd"/>
      <w:r w:rsidR="006525F5" w:rsidRPr="006525F5">
        <w:rPr>
          <w:sz w:val="28"/>
          <w:szCs w:val="28"/>
        </w:rPr>
        <w:t xml:space="preserve"> usando vários métodos, ensaios e kits.</w:t>
      </w:r>
      <w:r w:rsidR="006525F5">
        <w:rPr>
          <w:sz w:val="28"/>
          <w:szCs w:val="28"/>
        </w:rPr>
        <w:t xml:space="preserve"> </w:t>
      </w:r>
      <w:r>
        <w:rPr>
          <w:rFonts w:ascii="Cambria;serif" w:hAnsi="Cambria;serif"/>
          <w:color w:val="000000"/>
          <w:sz w:val="28"/>
          <w:szCs w:val="28"/>
        </w:rPr>
        <w:t xml:space="preserve">O pedido de patente está pendente de decisão, </w:t>
      </w:r>
      <w:r>
        <w:rPr>
          <w:rFonts w:ascii="Cambria;serif" w:hAnsi="Cambria;serif"/>
          <w:color w:val="000000"/>
          <w:sz w:val="28"/>
          <w:szCs w:val="28"/>
          <w:u w:val="single"/>
        </w:rPr>
        <w:t>aguardando o início do exame técnico</w:t>
      </w:r>
      <w:r>
        <w:rPr>
          <w:rFonts w:ascii="Cambria;serif" w:hAnsi="Cambria;serif"/>
          <w:color w:val="000000"/>
          <w:sz w:val="28"/>
          <w:szCs w:val="28"/>
        </w:rPr>
        <w:t xml:space="preserve"> no INPI. </w:t>
      </w:r>
    </w:p>
    <w:p w:rsidR="006525F5" w:rsidRDefault="006525F5" w:rsidP="006525F5">
      <w:pPr>
        <w:pStyle w:val="Corpodetexto"/>
        <w:spacing w:line="240" w:lineRule="auto"/>
        <w:jc w:val="both"/>
        <w:rPr>
          <w:sz w:val="28"/>
          <w:szCs w:val="28"/>
        </w:rPr>
      </w:pPr>
    </w:p>
    <w:p w:rsidR="006525F5" w:rsidRDefault="006525F5" w:rsidP="006525F5">
      <w:pPr>
        <w:pStyle w:val="Corpodetexto"/>
        <w:spacing w:line="240" w:lineRule="auto"/>
        <w:jc w:val="both"/>
        <w:rPr>
          <w:rFonts w:ascii="Cambria;serif" w:hAnsi="Cambria;serif" w:hint="eastAsia"/>
          <w:color w:val="000000"/>
          <w:sz w:val="28"/>
          <w:szCs w:val="28"/>
        </w:rPr>
      </w:pPr>
      <w:r>
        <w:rPr>
          <w:sz w:val="28"/>
          <w:szCs w:val="28"/>
        </w:rPr>
        <w:t xml:space="preserve">O pedido de patente de invenção n° </w:t>
      </w:r>
      <w:r>
        <w:rPr>
          <w:b/>
          <w:sz w:val="28"/>
          <w:szCs w:val="28"/>
        </w:rPr>
        <w:t xml:space="preserve">BR </w:t>
      </w:r>
      <w:r w:rsidRPr="006525F5">
        <w:rPr>
          <w:b/>
          <w:sz w:val="28"/>
          <w:szCs w:val="28"/>
        </w:rPr>
        <w:t>11 2023 009875 0 </w:t>
      </w:r>
      <w:r>
        <w:rPr>
          <w:sz w:val="28"/>
          <w:szCs w:val="28"/>
        </w:rPr>
        <w:t>da empresa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americana </w:t>
      </w:r>
      <w:r w:rsidRPr="006525F5">
        <w:rPr>
          <w:sz w:val="28"/>
          <w:szCs w:val="28"/>
        </w:rPr>
        <w:t> </w:t>
      </w:r>
      <w:r w:rsidRPr="006525F5">
        <w:rPr>
          <w:b/>
          <w:sz w:val="28"/>
          <w:szCs w:val="28"/>
        </w:rPr>
        <w:t>GENENTECH</w:t>
      </w:r>
      <w:proofErr w:type="gramEnd"/>
      <w:r w:rsidRPr="006525F5">
        <w:rPr>
          <w:b/>
          <w:sz w:val="28"/>
          <w:szCs w:val="28"/>
        </w:rPr>
        <w:t>, INC.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foi publicado em </w:t>
      </w:r>
      <w:r>
        <w:rPr>
          <w:sz w:val="28"/>
          <w:szCs w:val="28"/>
        </w:rPr>
        <w:t>06 de fevereiro de 2024</w:t>
      </w:r>
      <w:r>
        <w:rPr>
          <w:sz w:val="28"/>
          <w:szCs w:val="28"/>
        </w:rPr>
        <w:t xml:space="preserve">. O pedido de patente refere-se a </w:t>
      </w:r>
      <w:r w:rsidRPr="006525F5">
        <w:rPr>
          <w:sz w:val="28"/>
          <w:szCs w:val="28"/>
        </w:rPr>
        <w:t xml:space="preserve">métodos para tratar um indivíduo com uma infecção por sars-cov-2, para reduzir a ligação de sars-cov-2 a uma célula, para diminuir a infecção por sars-cov-2 e para identificar um modulador, métodos de profilaxia, moduladores isolados, usos e antagonistas. São fornecidos no presente documento métodos de tratamento ou prevenção de infecção por SARS-CoV-2 que compreendem a modulação de interações entre a proteína </w:t>
      </w:r>
      <w:proofErr w:type="spellStart"/>
      <w:r w:rsidRPr="006525F5">
        <w:rPr>
          <w:sz w:val="28"/>
          <w:szCs w:val="28"/>
        </w:rPr>
        <w:t>spike</w:t>
      </w:r>
      <w:proofErr w:type="spellEnd"/>
      <w:r w:rsidRPr="006525F5">
        <w:rPr>
          <w:sz w:val="28"/>
          <w:szCs w:val="28"/>
        </w:rPr>
        <w:t xml:space="preserve"> de SARS-CoV-2 e as proteínas de célula hospedeira expressas em membrana plasmática, bem como métodos de identificação de moduladores de tais interações.</w:t>
      </w:r>
      <w:r>
        <w:rPr>
          <w:sz w:val="28"/>
          <w:szCs w:val="28"/>
        </w:rPr>
        <w:t xml:space="preserve"> </w:t>
      </w:r>
      <w:r>
        <w:rPr>
          <w:rFonts w:ascii="Cambria;serif" w:hAnsi="Cambria;serif"/>
          <w:color w:val="000000"/>
          <w:sz w:val="28"/>
          <w:szCs w:val="28"/>
        </w:rPr>
        <w:t xml:space="preserve">O pedido de patente está pendente de decisão, </w:t>
      </w:r>
      <w:r>
        <w:rPr>
          <w:rFonts w:ascii="Cambria;serif" w:hAnsi="Cambria;serif"/>
          <w:color w:val="000000"/>
          <w:sz w:val="28"/>
          <w:szCs w:val="28"/>
          <w:u w:val="single"/>
        </w:rPr>
        <w:t>aguardando o início do exame técnico</w:t>
      </w:r>
      <w:r>
        <w:rPr>
          <w:rFonts w:ascii="Cambria;serif" w:hAnsi="Cambria;serif"/>
          <w:color w:val="000000"/>
          <w:sz w:val="28"/>
          <w:szCs w:val="28"/>
        </w:rPr>
        <w:t xml:space="preserve"> no INPI. </w:t>
      </w:r>
    </w:p>
    <w:p w:rsidR="009B79E7" w:rsidRDefault="009B79E7" w:rsidP="00F63AFF">
      <w:pPr>
        <w:pStyle w:val="Corpodetexto"/>
        <w:spacing w:line="240" w:lineRule="auto"/>
        <w:jc w:val="both"/>
        <w:rPr>
          <w:rFonts w:ascii="Cambria;serif" w:hAnsi="Cambria;serif" w:hint="eastAsia"/>
          <w:color w:val="000000"/>
          <w:sz w:val="28"/>
          <w:szCs w:val="28"/>
        </w:rPr>
      </w:pPr>
    </w:p>
    <w:p w:rsidR="006525F5" w:rsidRDefault="006525F5" w:rsidP="006525F5">
      <w:pPr>
        <w:pStyle w:val="Corpodetexto"/>
        <w:spacing w:line="240" w:lineRule="auto"/>
        <w:jc w:val="both"/>
        <w:rPr>
          <w:rFonts w:ascii="Cambria;serif" w:hAnsi="Cambria;serif" w:hint="eastAsia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O pedido de </w:t>
      </w:r>
      <w:r w:rsidRPr="006525F5">
        <w:rPr>
          <w:sz w:val="28"/>
          <w:szCs w:val="28"/>
        </w:rPr>
        <w:t xml:space="preserve">patente de invenção n° </w:t>
      </w:r>
      <w:r w:rsidRPr="006525F5">
        <w:rPr>
          <w:b/>
          <w:sz w:val="28"/>
          <w:szCs w:val="28"/>
        </w:rPr>
        <w:t>BR</w:t>
      </w:r>
      <w:r w:rsidRPr="006525F5">
        <w:rPr>
          <w:b/>
          <w:sz w:val="28"/>
          <w:szCs w:val="28"/>
        </w:rPr>
        <w:t xml:space="preserve">13 2022 007785 </w:t>
      </w:r>
      <w:proofErr w:type="gramStart"/>
      <w:r w:rsidRPr="006525F5">
        <w:rPr>
          <w:b/>
          <w:sz w:val="28"/>
          <w:szCs w:val="28"/>
        </w:rPr>
        <w:t>0 </w:t>
      </w:r>
      <w:r w:rsidRPr="006525F5">
        <w:rPr>
          <w:b/>
          <w:color w:val="000000"/>
          <w:sz w:val="28"/>
          <w:szCs w:val="28"/>
        </w:rPr>
        <w:t xml:space="preserve"> </w:t>
      </w:r>
      <w:r w:rsidRPr="006525F5">
        <w:rPr>
          <w:sz w:val="28"/>
          <w:szCs w:val="28"/>
        </w:rPr>
        <w:t>da</w:t>
      </w:r>
      <w:proofErr w:type="gramEnd"/>
      <w:r w:rsidRPr="006525F5">
        <w:rPr>
          <w:sz w:val="28"/>
          <w:szCs w:val="28"/>
        </w:rPr>
        <w:t xml:space="preserve"> empresa brasileira</w:t>
      </w:r>
      <w:r w:rsidRPr="006525F5">
        <w:rPr>
          <w:b/>
          <w:sz w:val="28"/>
          <w:szCs w:val="28"/>
        </w:rPr>
        <w:t xml:space="preserve"> </w:t>
      </w:r>
      <w:r w:rsidRPr="006525F5">
        <w:rPr>
          <w:b/>
          <w:sz w:val="28"/>
          <w:szCs w:val="28"/>
        </w:rPr>
        <w:t> MAGIC SCIENCE COSMETICA AVANÇADA LTDA</w:t>
      </w:r>
      <w:r w:rsidRPr="006525F5">
        <w:rPr>
          <w:b/>
          <w:sz w:val="28"/>
          <w:szCs w:val="28"/>
        </w:rPr>
        <w:t xml:space="preserve"> </w:t>
      </w:r>
      <w:r w:rsidRPr="006525F5">
        <w:rPr>
          <w:sz w:val="28"/>
          <w:szCs w:val="28"/>
        </w:rPr>
        <w:t xml:space="preserve">foi publicado em </w:t>
      </w:r>
      <w:r w:rsidRPr="006525F5">
        <w:rPr>
          <w:sz w:val="28"/>
          <w:szCs w:val="28"/>
        </w:rPr>
        <w:t>30 de maio de 2023</w:t>
      </w:r>
      <w:r w:rsidRPr="006525F5">
        <w:rPr>
          <w:sz w:val="28"/>
          <w:szCs w:val="28"/>
        </w:rPr>
        <w:t xml:space="preserve">. O pedido de patente refere-se a </w:t>
      </w:r>
      <w:r w:rsidRPr="006525F5">
        <w:rPr>
          <w:sz w:val="28"/>
          <w:szCs w:val="28"/>
        </w:rPr>
        <w:t xml:space="preserve">uma formulação tópica para tratamento e prevenção da queda de cabelos por eflúvio </w:t>
      </w:r>
      <w:proofErr w:type="spellStart"/>
      <w:r w:rsidRPr="006525F5">
        <w:rPr>
          <w:sz w:val="28"/>
          <w:szCs w:val="28"/>
        </w:rPr>
        <w:t>telógeno</w:t>
      </w:r>
      <w:proofErr w:type="spellEnd"/>
      <w:r w:rsidRPr="006525F5">
        <w:rPr>
          <w:sz w:val="28"/>
          <w:szCs w:val="28"/>
        </w:rPr>
        <w:t>, preferencialmente aquela causada pela infecção por COVID-19. A formulação compreende café solúvel adicionado a bases cosméticas, o que permite a fácil dispersão da formulação e remoção de sujidades e células mortas, facilitando a absorção, principalmente da cafeína, e de outros possíveis princípios ativos pelo couro cabeludo, através da via folicular.</w:t>
      </w:r>
      <w:r>
        <w:rPr>
          <w:sz w:val="28"/>
          <w:szCs w:val="28"/>
        </w:rPr>
        <w:t xml:space="preserve"> </w:t>
      </w:r>
      <w:r>
        <w:rPr>
          <w:rFonts w:ascii="Cambria;serif" w:hAnsi="Cambria;serif"/>
          <w:color w:val="000000"/>
          <w:sz w:val="28"/>
          <w:szCs w:val="28"/>
        </w:rPr>
        <w:t xml:space="preserve">O pedido de patente está pendente de decisão, </w:t>
      </w:r>
      <w:r>
        <w:rPr>
          <w:rFonts w:ascii="Cambria;serif" w:hAnsi="Cambria;serif"/>
          <w:color w:val="000000"/>
          <w:sz w:val="28"/>
          <w:szCs w:val="28"/>
          <w:u w:val="single"/>
        </w:rPr>
        <w:t>aguardando o início do exame técnico</w:t>
      </w:r>
      <w:r>
        <w:rPr>
          <w:rFonts w:ascii="Cambria;serif" w:hAnsi="Cambria;serif"/>
          <w:color w:val="000000"/>
          <w:sz w:val="28"/>
          <w:szCs w:val="28"/>
        </w:rPr>
        <w:t xml:space="preserve"> no INPI. </w:t>
      </w:r>
    </w:p>
    <w:p w:rsidR="00A012C4" w:rsidRDefault="00A012C4" w:rsidP="002431C1">
      <w:pPr>
        <w:jc w:val="both"/>
        <w:rPr>
          <w:sz w:val="28"/>
          <w:szCs w:val="28"/>
        </w:rPr>
      </w:pPr>
    </w:p>
    <w:p w:rsidR="00A012C4" w:rsidRDefault="009058AA" w:rsidP="002431C1">
      <w:pPr>
        <w:jc w:val="both"/>
        <w:rPr>
          <w:rFonts w:eastAsiaTheme="majorEastAsia" w:cstheme="majorBidi"/>
          <w:b/>
          <w:bCs/>
          <w:color w:val="4F81BD" w:themeColor="accent1"/>
          <w:sz w:val="28"/>
          <w:szCs w:val="28"/>
        </w:rPr>
      </w:pPr>
      <w:r>
        <w:rPr>
          <w:rFonts w:eastAsiaTheme="majorEastAsia" w:cstheme="majorBidi"/>
          <w:b/>
          <w:bCs/>
          <w:color w:val="4F81BD" w:themeColor="accent1"/>
          <w:sz w:val="28"/>
          <w:szCs w:val="28"/>
        </w:rPr>
        <w:t>VACINAS</w:t>
      </w:r>
    </w:p>
    <w:p w:rsidR="006525F5" w:rsidRDefault="006525F5" w:rsidP="002431C1">
      <w:pPr>
        <w:jc w:val="both"/>
        <w:rPr>
          <w:rFonts w:ascii="Cambria" w:eastAsia="Calibri" w:hAnsi="Cambria" w:cs="Times New Roman"/>
          <w:sz w:val="28"/>
          <w:szCs w:val="28"/>
        </w:rPr>
      </w:pPr>
    </w:p>
    <w:p w:rsidR="00F63AFF" w:rsidRDefault="00F63AFF" w:rsidP="00F63AFF">
      <w:pPr>
        <w:pStyle w:val="Corpodetexto"/>
        <w:spacing w:line="240" w:lineRule="auto"/>
        <w:jc w:val="both"/>
        <w:rPr>
          <w:rFonts w:ascii="Cambria;serif" w:hAnsi="Cambria;serif" w:hint="eastAsia"/>
          <w:color w:val="000000"/>
          <w:sz w:val="28"/>
          <w:szCs w:val="28"/>
        </w:rPr>
      </w:pPr>
      <w:r>
        <w:rPr>
          <w:sz w:val="28"/>
          <w:szCs w:val="28"/>
        </w:rPr>
        <w:t xml:space="preserve">O pedido de patente de invenção n° </w:t>
      </w:r>
      <w:r>
        <w:rPr>
          <w:b/>
          <w:sz w:val="28"/>
          <w:szCs w:val="28"/>
        </w:rPr>
        <w:t xml:space="preserve">BR </w:t>
      </w:r>
      <w:r w:rsidR="009B79E7" w:rsidRPr="009B79E7">
        <w:rPr>
          <w:b/>
          <w:sz w:val="28"/>
          <w:szCs w:val="28"/>
        </w:rPr>
        <w:t xml:space="preserve">11 2023 008057 </w:t>
      </w:r>
      <w:proofErr w:type="gramStart"/>
      <w:r w:rsidR="009B79E7" w:rsidRPr="009B79E7">
        <w:rPr>
          <w:b/>
          <w:sz w:val="28"/>
          <w:szCs w:val="28"/>
        </w:rPr>
        <w:t xml:space="preserve">6 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da</w:t>
      </w:r>
      <w:proofErr w:type="gramEnd"/>
      <w:r>
        <w:rPr>
          <w:sz w:val="28"/>
          <w:szCs w:val="28"/>
        </w:rPr>
        <w:t xml:space="preserve"> empresa</w:t>
      </w:r>
      <w:r w:rsidR="009B79E7">
        <w:rPr>
          <w:sz w:val="28"/>
          <w:szCs w:val="28"/>
        </w:rPr>
        <w:t xml:space="preserve"> cubana</w:t>
      </w:r>
      <w:r>
        <w:rPr>
          <w:b/>
          <w:sz w:val="28"/>
          <w:szCs w:val="28"/>
        </w:rPr>
        <w:t xml:space="preserve"> </w:t>
      </w:r>
      <w:r w:rsidR="009B79E7" w:rsidRPr="009B79E7">
        <w:rPr>
          <w:b/>
          <w:sz w:val="28"/>
          <w:szCs w:val="28"/>
        </w:rPr>
        <w:t>CENTRO DE INGENIERIA GENÉTICA Y BIOTECNOLOGIA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foi publicado em </w:t>
      </w:r>
      <w:r w:rsidR="009B79E7">
        <w:rPr>
          <w:sz w:val="28"/>
          <w:szCs w:val="28"/>
        </w:rPr>
        <w:t>20 de junho de 2023</w:t>
      </w:r>
      <w:r>
        <w:rPr>
          <w:sz w:val="28"/>
          <w:szCs w:val="28"/>
        </w:rPr>
        <w:t xml:space="preserve">. O pedido de patente refere-se a </w:t>
      </w:r>
      <w:proofErr w:type="spellStart"/>
      <w:r w:rsidR="009B79E7" w:rsidRPr="009B79E7">
        <w:rPr>
          <w:sz w:val="28"/>
          <w:szCs w:val="28"/>
        </w:rPr>
        <w:t>a</w:t>
      </w:r>
      <w:proofErr w:type="spellEnd"/>
      <w:r w:rsidR="009B79E7" w:rsidRPr="009B79E7">
        <w:rPr>
          <w:sz w:val="28"/>
          <w:szCs w:val="28"/>
        </w:rPr>
        <w:t xml:space="preserve"> uma proteína quimérica tendo uma estrutura modular e compreendendo um domínio de ligação ao receptor (RBD) da proteína </w:t>
      </w:r>
      <w:proofErr w:type="spellStart"/>
      <w:r w:rsidR="009B79E7" w:rsidRPr="009B79E7">
        <w:rPr>
          <w:sz w:val="28"/>
          <w:szCs w:val="28"/>
        </w:rPr>
        <w:t>spike</w:t>
      </w:r>
      <w:proofErr w:type="spellEnd"/>
      <w:r w:rsidR="009B79E7" w:rsidRPr="009B79E7">
        <w:rPr>
          <w:sz w:val="28"/>
          <w:szCs w:val="28"/>
        </w:rPr>
        <w:t xml:space="preserve"> (S) de </w:t>
      </w:r>
      <w:proofErr w:type="spellStart"/>
      <w:r w:rsidR="009B79E7" w:rsidRPr="009B79E7">
        <w:rPr>
          <w:sz w:val="28"/>
          <w:szCs w:val="28"/>
        </w:rPr>
        <w:t>coronavírus</w:t>
      </w:r>
      <w:proofErr w:type="spellEnd"/>
      <w:r w:rsidR="009B79E7" w:rsidRPr="009B79E7">
        <w:rPr>
          <w:sz w:val="28"/>
          <w:szCs w:val="28"/>
        </w:rPr>
        <w:t>, um segmento com antígeno nuclear do vírus da hepatite B (</w:t>
      </w:r>
      <w:proofErr w:type="spellStart"/>
      <w:r w:rsidR="009B79E7" w:rsidRPr="009B79E7">
        <w:rPr>
          <w:sz w:val="28"/>
          <w:szCs w:val="28"/>
        </w:rPr>
        <w:t>HBcAg</w:t>
      </w:r>
      <w:proofErr w:type="spellEnd"/>
      <w:r w:rsidR="009B79E7" w:rsidRPr="009B79E7">
        <w:rPr>
          <w:sz w:val="28"/>
          <w:szCs w:val="28"/>
        </w:rPr>
        <w:t xml:space="preserve">), um segmento compreendendo a sequência de aminoácidos HHHHHH e dois segmentos espaçadores. Nesta proteína quimérica, os segmentos estão arranjados em uma ordem específica e têm a capacidade de formar nanopartículas híbridas com o </w:t>
      </w:r>
      <w:proofErr w:type="spellStart"/>
      <w:r w:rsidR="009B79E7" w:rsidRPr="009B79E7">
        <w:rPr>
          <w:sz w:val="28"/>
          <w:szCs w:val="28"/>
        </w:rPr>
        <w:t>HBcAg</w:t>
      </w:r>
      <w:proofErr w:type="spellEnd"/>
      <w:r w:rsidR="009B79E7" w:rsidRPr="009B79E7">
        <w:rPr>
          <w:sz w:val="28"/>
          <w:szCs w:val="28"/>
        </w:rPr>
        <w:t xml:space="preserve">. A proteína quimérica forma parte das composições de vacina para a prevenção de infecções causadas por </w:t>
      </w:r>
      <w:proofErr w:type="spellStart"/>
      <w:r w:rsidR="009B79E7" w:rsidRPr="009B79E7">
        <w:rPr>
          <w:sz w:val="28"/>
          <w:szCs w:val="28"/>
        </w:rPr>
        <w:t>coronavírus</w:t>
      </w:r>
      <w:proofErr w:type="spellEnd"/>
      <w:r w:rsidR="009B79E7" w:rsidRPr="009B79E7">
        <w:rPr>
          <w:sz w:val="28"/>
          <w:szCs w:val="28"/>
        </w:rPr>
        <w:t xml:space="preserve">. Portanto, a invenção se refere a um método para prevenir uma infecção causada por </w:t>
      </w:r>
      <w:proofErr w:type="spellStart"/>
      <w:r w:rsidR="009B79E7" w:rsidRPr="009B79E7">
        <w:rPr>
          <w:sz w:val="28"/>
          <w:szCs w:val="28"/>
        </w:rPr>
        <w:t>coronavírus</w:t>
      </w:r>
      <w:proofErr w:type="spellEnd"/>
      <w:r w:rsidR="009B79E7" w:rsidRPr="009B79E7">
        <w:rPr>
          <w:sz w:val="28"/>
          <w:szCs w:val="28"/>
        </w:rPr>
        <w:t>, em que uma composição de vacina compreendendo a dita proteína quimérica é administrada.</w:t>
      </w:r>
      <w:r w:rsidR="009B79E7">
        <w:rPr>
          <w:sz w:val="28"/>
          <w:szCs w:val="28"/>
        </w:rPr>
        <w:t xml:space="preserve"> </w:t>
      </w:r>
      <w:r>
        <w:rPr>
          <w:rFonts w:ascii="Cambria;serif" w:hAnsi="Cambria;serif"/>
          <w:color w:val="000000"/>
          <w:sz w:val="28"/>
          <w:szCs w:val="28"/>
        </w:rPr>
        <w:t xml:space="preserve">O pedido de patente está pendente de decisão, </w:t>
      </w:r>
      <w:r>
        <w:rPr>
          <w:rFonts w:ascii="Cambria;serif" w:hAnsi="Cambria;serif"/>
          <w:color w:val="000000"/>
          <w:sz w:val="28"/>
          <w:szCs w:val="28"/>
          <w:u w:val="single"/>
        </w:rPr>
        <w:t>aguardando o início do exame técnico</w:t>
      </w:r>
      <w:r>
        <w:rPr>
          <w:rFonts w:ascii="Cambria;serif" w:hAnsi="Cambria;serif"/>
          <w:color w:val="000000"/>
          <w:sz w:val="28"/>
          <w:szCs w:val="28"/>
        </w:rPr>
        <w:t xml:space="preserve"> no INPI. </w:t>
      </w:r>
    </w:p>
    <w:p w:rsidR="00A012C4" w:rsidRDefault="00A012C4" w:rsidP="002431C1">
      <w:pPr>
        <w:jc w:val="both"/>
        <w:rPr>
          <w:rFonts w:eastAsiaTheme="majorEastAsia" w:cstheme="majorBidi"/>
          <w:b/>
          <w:bCs/>
          <w:color w:val="4F81BD" w:themeColor="accent1"/>
          <w:sz w:val="28"/>
          <w:szCs w:val="28"/>
        </w:rPr>
      </w:pPr>
    </w:p>
    <w:p w:rsidR="006B0E4C" w:rsidRDefault="006B0E4C" w:rsidP="002431C1">
      <w:pPr>
        <w:jc w:val="both"/>
        <w:rPr>
          <w:rFonts w:eastAsiaTheme="majorEastAsia" w:cstheme="majorBidi"/>
          <w:b/>
          <w:bCs/>
          <w:color w:val="4F81BD" w:themeColor="accent1"/>
          <w:sz w:val="28"/>
          <w:szCs w:val="28"/>
        </w:rPr>
      </w:pPr>
    </w:p>
    <w:p w:rsidR="00A012C4" w:rsidRDefault="009058AA" w:rsidP="002431C1">
      <w:pPr>
        <w:pStyle w:val="Ttulo2"/>
        <w:jc w:val="both"/>
      </w:pPr>
      <w:r>
        <w:rPr>
          <w:rFonts w:asciiTheme="minorHAnsi" w:hAnsiTheme="minorHAnsi"/>
          <w:sz w:val="28"/>
          <w:szCs w:val="28"/>
        </w:rPr>
        <w:t>OUTROS EQUIPAMENTOS</w:t>
      </w:r>
    </w:p>
    <w:p w:rsidR="00985455" w:rsidRDefault="00985455" w:rsidP="00985455">
      <w:pPr>
        <w:pStyle w:val="Corpodetexto"/>
        <w:spacing w:line="240" w:lineRule="auto"/>
        <w:jc w:val="both"/>
        <w:rPr>
          <w:sz w:val="28"/>
          <w:szCs w:val="28"/>
        </w:rPr>
      </w:pPr>
    </w:p>
    <w:p w:rsidR="00F63AFF" w:rsidRDefault="00F63AFF" w:rsidP="00F63AFF">
      <w:pPr>
        <w:pStyle w:val="Corpodetexto"/>
        <w:spacing w:line="240" w:lineRule="auto"/>
        <w:jc w:val="both"/>
        <w:rPr>
          <w:rFonts w:ascii="Cambria;serif" w:hAnsi="Cambria;serif" w:hint="eastAsia"/>
          <w:color w:val="000000"/>
          <w:sz w:val="28"/>
          <w:szCs w:val="28"/>
        </w:rPr>
      </w:pPr>
      <w:r>
        <w:rPr>
          <w:sz w:val="28"/>
          <w:szCs w:val="28"/>
        </w:rPr>
        <w:t xml:space="preserve">O pedido de patente de invenção n° </w:t>
      </w:r>
      <w:r>
        <w:rPr>
          <w:b/>
          <w:sz w:val="28"/>
          <w:szCs w:val="28"/>
        </w:rPr>
        <w:t xml:space="preserve">BR </w:t>
      </w:r>
      <w:r w:rsidR="00D27494" w:rsidRPr="00D27494">
        <w:rPr>
          <w:b/>
          <w:sz w:val="28"/>
          <w:szCs w:val="28"/>
        </w:rPr>
        <w:t xml:space="preserve"> 11 2023 003131 </w:t>
      </w:r>
      <w:proofErr w:type="gramStart"/>
      <w:r w:rsidR="00D27494" w:rsidRPr="00D27494">
        <w:rPr>
          <w:b/>
          <w:sz w:val="28"/>
          <w:szCs w:val="28"/>
        </w:rPr>
        <w:t>1 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da</w:t>
      </w:r>
      <w:proofErr w:type="gramEnd"/>
      <w:r>
        <w:rPr>
          <w:sz w:val="28"/>
          <w:szCs w:val="28"/>
        </w:rPr>
        <w:t xml:space="preserve"> empresa</w:t>
      </w:r>
      <w:r w:rsidR="00D27494">
        <w:rPr>
          <w:sz w:val="28"/>
          <w:szCs w:val="28"/>
        </w:rPr>
        <w:t xml:space="preserve"> mexicana</w:t>
      </w:r>
      <w:r>
        <w:rPr>
          <w:b/>
          <w:sz w:val="28"/>
          <w:szCs w:val="28"/>
        </w:rPr>
        <w:t xml:space="preserve"> </w:t>
      </w:r>
      <w:r w:rsidR="00D27494" w:rsidRPr="00D27494">
        <w:rPr>
          <w:b/>
          <w:sz w:val="28"/>
          <w:szCs w:val="28"/>
        </w:rPr>
        <w:t> IQUANTUM PATENT FACTORY S.A. DE C.V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foi publicado em </w:t>
      </w:r>
      <w:r w:rsidR="00D27494">
        <w:rPr>
          <w:sz w:val="28"/>
          <w:szCs w:val="28"/>
        </w:rPr>
        <w:t>04 de abril de 2023</w:t>
      </w:r>
      <w:r>
        <w:rPr>
          <w:sz w:val="28"/>
          <w:szCs w:val="28"/>
        </w:rPr>
        <w:t xml:space="preserve">. O pedido de patente refere-se a </w:t>
      </w:r>
      <w:r w:rsidR="00D27494" w:rsidRPr="00D27494">
        <w:rPr>
          <w:sz w:val="28"/>
          <w:szCs w:val="28"/>
        </w:rPr>
        <w:t xml:space="preserve">um dispositivo de assistência respiratória que fornece suporte respiratório ao paciente quando este não consegue fazê-lo sozinho ou tem dificuldade em fazê-lo, sendo constituído por </w:t>
      </w:r>
      <w:r w:rsidR="00D27494" w:rsidRPr="00D27494">
        <w:rPr>
          <w:sz w:val="28"/>
          <w:szCs w:val="28"/>
        </w:rPr>
        <w:lastRenderedPageBreak/>
        <w:t>uma série de arranjos eletrônicos, mecânicos e de controle para executar tal ações, proporcionando um fluxo constante de ar/oxigênio ao paciente.</w:t>
      </w:r>
      <w:r w:rsidR="00D27494">
        <w:rPr>
          <w:sz w:val="28"/>
          <w:szCs w:val="28"/>
        </w:rPr>
        <w:t xml:space="preserve"> </w:t>
      </w:r>
      <w:r>
        <w:rPr>
          <w:rFonts w:ascii="Cambria;serif" w:hAnsi="Cambria;serif"/>
          <w:color w:val="000000"/>
          <w:sz w:val="28"/>
          <w:szCs w:val="28"/>
        </w:rPr>
        <w:t xml:space="preserve">O pedido de patente está pendente de decisão, </w:t>
      </w:r>
      <w:r>
        <w:rPr>
          <w:rFonts w:ascii="Cambria;serif" w:hAnsi="Cambria;serif"/>
          <w:color w:val="000000"/>
          <w:sz w:val="28"/>
          <w:szCs w:val="28"/>
          <w:u w:val="single"/>
        </w:rPr>
        <w:t>aguardando o início do exame técnico</w:t>
      </w:r>
      <w:r>
        <w:rPr>
          <w:rFonts w:ascii="Cambria;serif" w:hAnsi="Cambria;serif"/>
          <w:color w:val="000000"/>
          <w:sz w:val="28"/>
          <w:szCs w:val="28"/>
        </w:rPr>
        <w:t xml:space="preserve"> no INPI. </w:t>
      </w:r>
    </w:p>
    <w:p w:rsidR="00F63AFF" w:rsidRDefault="00F63AFF" w:rsidP="00985455">
      <w:pPr>
        <w:pStyle w:val="Corpodetexto"/>
        <w:spacing w:line="240" w:lineRule="auto"/>
        <w:jc w:val="both"/>
        <w:rPr>
          <w:color w:val="000000"/>
          <w:sz w:val="28"/>
          <w:szCs w:val="28"/>
        </w:rPr>
      </w:pPr>
    </w:p>
    <w:p w:rsidR="00D27494" w:rsidRDefault="00D27494" w:rsidP="00D27494">
      <w:pPr>
        <w:pStyle w:val="Corpodetexto"/>
        <w:spacing w:line="240" w:lineRule="auto"/>
        <w:jc w:val="both"/>
        <w:rPr>
          <w:rFonts w:ascii="Cambria;serif" w:hAnsi="Cambria;serif" w:hint="eastAsia"/>
          <w:color w:val="000000"/>
          <w:sz w:val="28"/>
          <w:szCs w:val="28"/>
        </w:rPr>
      </w:pPr>
      <w:r>
        <w:rPr>
          <w:sz w:val="28"/>
          <w:szCs w:val="28"/>
        </w:rPr>
        <w:t>O pedido de patente de invenção n</w:t>
      </w:r>
      <w:r w:rsidRPr="00B51EAD">
        <w:rPr>
          <w:sz w:val="28"/>
          <w:szCs w:val="28"/>
        </w:rPr>
        <w:t xml:space="preserve">° </w:t>
      </w:r>
      <w:r w:rsidRPr="00B51EAD">
        <w:rPr>
          <w:b/>
          <w:sz w:val="28"/>
          <w:szCs w:val="28"/>
        </w:rPr>
        <w:t>BR10 2021 020804 0 </w:t>
      </w:r>
      <w:r w:rsidRPr="00B51EAD">
        <w:rPr>
          <w:sz w:val="28"/>
          <w:szCs w:val="28"/>
        </w:rPr>
        <w:t xml:space="preserve">do </w:t>
      </w:r>
      <w:proofErr w:type="gramStart"/>
      <w:r w:rsidRPr="00B51EAD">
        <w:rPr>
          <w:sz w:val="28"/>
          <w:szCs w:val="28"/>
        </w:rPr>
        <w:t>brasileiro</w:t>
      </w:r>
      <w:r w:rsidRPr="00B51EAD">
        <w:rPr>
          <w:b/>
          <w:sz w:val="28"/>
          <w:szCs w:val="28"/>
        </w:rPr>
        <w:t xml:space="preserve">  JOSÉ</w:t>
      </w:r>
      <w:proofErr w:type="gramEnd"/>
      <w:r w:rsidRPr="00B51EAD">
        <w:rPr>
          <w:b/>
          <w:sz w:val="28"/>
          <w:szCs w:val="28"/>
        </w:rPr>
        <w:t xml:space="preserve"> DE FÁTIMA MOTA </w:t>
      </w:r>
      <w:r w:rsidRPr="00B51EAD">
        <w:rPr>
          <w:sz w:val="28"/>
          <w:szCs w:val="28"/>
        </w:rPr>
        <w:t xml:space="preserve">foi publicado em 25 de abril de 2023. O pedido de patente refere-se a </w:t>
      </w:r>
      <w:r w:rsidR="00B51EAD" w:rsidRPr="00B51EAD">
        <w:rPr>
          <w:sz w:val="28"/>
          <w:szCs w:val="28"/>
        </w:rPr>
        <w:t xml:space="preserve"> um LED e/ou lâmpada esterilizadora de ar ultra violeta a ser introduzida em cooler de notebooks e computadores para inativar </w:t>
      </w:r>
      <w:proofErr w:type="spellStart"/>
      <w:r w:rsidR="00B51EAD" w:rsidRPr="00B51EAD">
        <w:rPr>
          <w:sz w:val="28"/>
          <w:szCs w:val="28"/>
        </w:rPr>
        <w:t>microorganismos</w:t>
      </w:r>
      <w:proofErr w:type="spellEnd"/>
      <w:r w:rsidR="00B51EAD" w:rsidRPr="00B51EAD">
        <w:rPr>
          <w:sz w:val="28"/>
          <w:szCs w:val="28"/>
        </w:rPr>
        <w:t xml:space="preserve"> nocivos à saúde humana, cujo propósito tem como fim a esterilização de ar em ambientes fechados e caracterizada por uma lâmpada germicida UVC, gerida pela fonte do gabinete  do computador, que movimenta o cooler  ligada ao reator onde há a conversão de tensão e em seguida conduzida por fios  até o soquete, responsável por receber a lâmpada  e/ou por uma régua de </w:t>
      </w:r>
      <w:proofErr w:type="spellStart"/>
      <w:r w:rsidR="00B51EAD" w:rsidRPr="00B51EAD">
        <w:rPr>
          <w:sz w:val="28"/>
          <w:szCs w:val="28"/>
        </w:rPr>
        <w:t>leds</w:t>
      </w:r>
      <w:proofErr w:type="spellEnd"/>
      <w:r w:rsidR="00B51EAD" w:rsidRPr="00B51EAD">
        <w:rPr>
          <w:sz w:val="28"/>
          <w:szCs w:val="28"/>
        </w:rPr>
        <w:t xml:space="preserve"> germicida UVC, ligada diretamente a energia da fonte através dos fios.</w:t>
      </w:r>
      <w:r w:rsidR="00B51EAD">
        <w:rPr>
          <w:sz w:val="28"/>
          <w:szCs w:val="28"/>
        </w:rPr>
        <w:t xml:space="preserve"> </w:t>
      </w:r>
      <w:r>
        <w:rPr>
          <w:rFonts w:ascii="Cambria;serif" w:hAnsi="Cambria;serif"/>
          <w:color w:val="000000"/>
          <w:sz w:val="28"/>
          <w:szCs w:val="28"/>
        </w:rPr>
        <w:t xml:space="preserve">O pedido de patente está pendente de decisão, </w:t>
      </w:r>
      <w:r>
        <w:rPr>
          <w:rFonts w:ascii="Cambria;serif" w:hAnsi="Cambria;serif"/>
          <w:color w:val="000000"/>
          <w:sz w:val="28"/>
          <w:szCs w:val="28"/>
          <w:u w:val="single"/>
        </w:rPr>
        <w:t>aguardando o início do exame técnico</w:t>
      </w:r>
      <w:r>
        <w:rPr>
          <w:rFonts w:ascii="Cambria;serif" w:hAnsi="Cambria;serif"/>
          <w:color w:val="000000"/>
          <w:sz w:val="28"/>
          <w:szCs w:val="28"/>
        </w:rPr>
        <w:t xml:space="preserve"> no INPI. </w:t>
      </w:r>
    </w:p>
    <w:p w:rsidR="00474060" w:rsidRDefault="00474060" w:rsidP="002431C1">
      <w:pPr>
        <w:pStyle w:val="Corpodetexto"/>
        <w:spacing w:line="24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D02293" w:rsidRDefault="00D02293" w:rsidP="00D02293">
      <w:pPr>
        <w:jc w:val="both"/>
        <w:rPr>
          <w:rFonts w:eastAsiaTheme="majorEastAsia" w:cstheme="majorBidi"/>
          <w:b/>
          <w:bCs/>
          <w:color w:val="4F81BD" w:themeColor="accent1"/>
          <w:sz w:val="28"/>
          <w:szCs w:val="28"/>
        </w:rPr>
      </w:pPr>
      <w:r>
        <w:rPr>
          <w:rFonts w:eastAsiaTheme="majorEastAsia" w:cstheme="majorBidi"/>
          <w:b/>
          <w:bCs/>
          <w:color w:val="4F81BD" w:themeColor="accent1"/>
          <w:sz w:val="28"/>
          <w:szCs w:val="28"/>
        </w:rPr>
        <w:t>OUTRAS TECNOLOGIAS</w:t>
      </w:r>
    </w:p>
    <w:p w:rsidR="00A012C4" w:rsidRDefault="00A012C4" w:rsidP="002431C1">
      <w:pPr>
        <w:jc w:val="both"/>
      </w:pPr>
    </w:p>
    <w:p w:rsidR="004A7843" w:rsidRDefault="004A7843" w:rsidP="004A7843">
      <w:pPr>
        <w:pStyle w:val="Corpodetexto"/>
        <w:spacing w:line="240" w:lineRule="auto"/>
        <w:jc w:val="both"/>
      </w:pPr>
      <w:r>
        <w:rPr>
          <w:sz w:val="28"/>
          <w:szCs w:val="28"/>
        </w:rPr>
        <w:t xml:space="preserve">O pedido de patente de invenção n° </w:t>
      </w:r>
      <w:r>
        <w:rPr>
          <w:b/>
          <w:sz w:val="28"/>
          <w:szCs w:val="28"/>
        </w:rPr>
        <w:t xml:space="preserve">BR </w:t>
      </w:r>
      <w:r w:rsidR="006525F5" w:rsidRPr="006525F5">
        <w:rPr>
          <w:b/>
          <w:sz w:val="28"/>
          <w:szCs w:val="28"/>
        </w:rPr>
        <w:t> 10 2021 023326 5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6525F5">
        <w:rPr>
          <w:sz w:val="28"/>
          <w:szCs w:val="28"/>
        </w:rPr>
        <w:t>os</w:t>
      </w:r>
      <w:r>
        <w:rPr>
          <w:sz w:val="28"/>
          <w:szCs w:val="28"/>
        </w:rPr>
        <w:t xml:space="preserve"> </w:t>
      </w:r>
      <w:proofErr w:type="gramStart"/>
      <w:r w:rsidR="006525F5">
        <w:rPr>
          <w:sz w:val="28"/>
          <w:szCs w:val="28"/>
        </w:rPr>
        <w:t>brasileiros</w:t>
      </w:r>
      <w:r>
        <w:rPr>
          <w:b/>
          <w:sz w:val="28"/>
          <w:szCs w:val="28"/>
        </w:rPr>
        <w:t xml:space="preserve"> </w:t>
      </w:r>
      <w:r w:rsidR="006525F5" w:rsidRPr="006525F5">
        <w:rPr>
          <w:b/>
          <w:sz w:val="28"/>
          <w:szCs w:val="28"/>
        </w:rPr>
        <w:t> PAULO</w:t>
      </w:r>
      <w:proofErr w:type="gramEnd"/>
      <w:r w:rsidR="006525F5" w:rsidRPr="006525F5">
        <w:rPr>
          <w:b/>
          <w:sz w:val="28"/>
          <w:szCs w:val="28"/>
        </w:rPr>
        <w:t xml:space="preserve"> WAGNNER PEREIRA ANTUNES</w:t>
      </w:r>
      <w:r w:rsidR="006525F5">
        <w:rPr>
          <w:b/>
          <w:sz w:val="28"/>
          <w:szCs w:val="28"/>
        </w:rPr>
        <w:t xml:space="preserve">, </w:t>
      </w:r>
      <w:r w:rsidR="006525F5" w:rsidRPr="006525F5">
        <w:rPr>
          <w:b/>
          <w:sz w:val="28"/>
          <w:szCs w:val="28"/>
        </w:rPr>
        <w:t>SARA APARECIDA FRANCISCO</w:t>
      </w:r>
      <w:r w:rsidR="006525F5">
        <w:rPr>
          <w:b/>
          <w:sz w:val="28"/>
          <w:szCs w:val="28"/>
        </w:rPr>
        <w:t xml:space="preserve">, </w:t>
      </w:r>
      <w:r w:rsidR="006525F5" w:rsidRPr="006525F5">
        <w:rPr>
          <w:b/>
          <w:sz w:val="28"/>
          <w:szCs w:val="28"/>
        </w:rPr>
        <w:t xml:space="preserve">JAIRO PINTO DE OLIVEIRA </w:t>
      </w:r>
      <w:r w:rsidR="006525F5">
        <w:rPr>
          <w:b/>
          <w:sz w:val="28"/>
          <w:szCs w:val="28"/>
        </w:rPr>
        <w:t>e</w:t>
      </w:r>
      <w:r w:rsidR="006525F5" w:rsidRPr="006525F5">
        <w:rPr>
          <w:b/>
          <w:sz w:val="28"/>
          <w:szCs w:val="28"/>
        </w:rPr>
        <w:t xml:space="preserve"> SERVIO TULIO ALVES CASSINI </w:t>
      </w:r>
      <w:r>
        <w:rPr>
          <w:sz w:val="28"/>
          <w:szCs w:val="28"/>
        </w:rPr>
        <w:t xml:space="preserve">foi publicado em </w:t>
      </w:r>
      <w:r w:rsidR="006525F5">
        <w:rPr>
          <w:sz w:val="28"/>
          <w:szCs w:val="28"/>
        </w:rPr>
        <w:t>30 de maio de 2023</w:t>
      </w:r>
      <w:r>
        <w:rPr>
          <w:sz w:val="28"/>
          <w:szCs w:val="28"/>
        </w:rPr>
        <w:t xml:space="preserve">. O pedido de patente refere-se a </w:t>
      </w:r>
      <w:r w:rsidR="006525F5">
        <w:rPr>
          <w:sz w:val="28"/>
          <w:szCs w:val="28"/>
        </w:rPr>
        <w:t xml:space="preserve">um </w:t>
      </w:r>
      <w:r w:rsidR="006525F5" w:rsidRPr="006525F5">
        <w:rPr>
          <w:sz w:val="28"/>
          <w:szCs w:val="28"/>
        </w:rPr>
        <w:t xml:space="preserve">equipamento e sistema de </w:t>
      </w:r>
      <w:proofErr w:type="spellStart"/>
      <w:r w:rsidR="006525F5" w:rsidRPr="006525F5">
        <w:rPr>
          <w:sz w:val="28"/>
          <w:szCs w:val="28"/>
        </w:rPr>
        <w:t>biofiltração</w:t>
      </w:r>
      <w:proofErr w:type="spellEnd"/>
      <w:r w:rsidR="006525F5" w:rsidRPr="006525F5">
        <w:rPr>
          <w:sz w:val="28"/>
          <w:szCs w:val="28"/>
        </w:rPr>
        <w:t xml:space="preserve"> para captura e detecção de microrganismos-alvo em aerossóis e ambientes internos. Compreendido pela configuração pelo equipamento de detecção aérea de </w:t>
      </w:r>
      <w:proofErr w:type="spellStart"/>
      <w:r w:rsidR="006525F5" w:rsidRPr="006525F5">
        <w:rPr>
          <w:sz w:val="28"/>
          <w:szCs w:val="28"/>
        </w:rPr>
        <w:t>microbioma</w:t>
      </w:r>
      <w:proofErr w:type="spellEnd"/>
      <w:r w:rsidR="006525F5" w:rsidRPr="006525F5">
        <w:rPr>
          <w:sz w:val="28"/>
          <w:szCs w:val="28"/>
        </w:rPr>
        <w:t xml:space="preserve">, incluindo partículas do vírus SARS-CoV-2, apresenta os seguintes elementos; ciclone  com entrada de ar; saída de ar, Frasco de captura  gel de lise viral; bomba vácuo com </w:t>
      </w:r>
      <w:proofErr w:type="spellStart"/>
      <w:r w:rsidR="006525F5" w:rsidRPr="006525F5">
        <w:rPr>
          <w:sz w:val="28"/>
          <w:szCs w:val="28"/>
        </w:rPr>
        <w:t>fluxômetro</w:t>
      </w:r>
      <w:proofErr w:type="spellEnd"/>
      <w:r w:rsidR="006525F5" w:rsidRPr="006525F5">
        <w:rPr>
          <w:sz w:val="28"/>
          <w:szCs w:val="28"/>
        </w:rPr>
        <w:t xml:space="preserve"> digital; APP de Controle de controle de fluxo de ar capturado, onde os ciclone  tem a função de captar e reter ou eliminar alguns componentes do ar que podem interferir nas análises tais como particulados orgânicos (PM) e outros materiais do ar na entrada do sistema, o sistema é modular na forma de cassetes podem ser inseridos ou destacados no início do ciclo operacional da amostragem, sendo que o Frasco de captura é constituído por uma solução (gel) com propriedades de promover a ligação e </w:t>
      </w:r>
      <w:proofErr w:type="spellStart"/>
      <w:r w:rsidR="006525F5" w:rsidRPr="006525F5">
        <w:rPr>
          <w:sz w:val="28"/>
          <w:szCs w:val="28"/>
        </w:rPr>
        <w:t>lise</w:t>
      </w:r>
      <w:proofErr w:type="spellEnd"/>
      <w:r w:rsidR="006525F5" w:rsidRPr="006525F5">
        <w:rPr>
          <w:sz w:val="28"/>
          <w:szCs w:val="28"/>
        </w:rPr>
        <w:t xml:space="preserve"> da partícula viral de modo a expor o seu RNA na solução, este RNA exposto na solução é avaliado por </w:t>
      </w:r>
      <w:r w:rsidR="006525F5" w:rsidRPr="006525F5">
        <w:rPr>
          <w:sz w:val="28"/>
          <w:szCs w:val="28"/>
        </w:rPr>
        <w:lastRenderedPageBreak/>
        <w:t>técnicas moleculares de RT-</w:t>
      </w:r>
      <w:proofErr w:type="spellStart"/>
      <w:r w:rsidR="006525F5" w:rsidRPr="006525F5">
        <w:rPr>
          <w:sz w:val="28"/>
          <w:szCs w:val="28"/>
        </w:rPr>
        <w:t>qPCR</w:t>
      </w:r>
      <w:proofErr w:type="spellEnd"/>
      <w:r w:rsidR="006525F5" w:rsidRPr="006525F5">
        <w:rPr>
          <w:sz w:val="28"/>
          <w:szCs w:val="28"/>
        </w:rPr>
        <w:t xml:space="preserve"> para a determinação de sua carga viral por metro cúbico de ar processado pelo sistema, desta maneira pode-se inferir o grau de contaminação ambiental por microrganismos, incluindo partículas virais de SARS-CoV-2 nos diferentes ambientes.</w:t>
      </w:r>
      <w:r w:rsidR="006525F5">
        <w:rPr>
          <w:sz w:val="28"/>
          <w:szCs w:val="28"/>
        </w:rPr>
        <w:t xml:space="preserve"> </w:t>
      </w:r>
      <w:r>
        <w:rPr>
          <w:rFonts w:ascii="Cambria;serif" w:hAnsi="Cambria;serif"/>
          <w:color w:val="000000"/>
          <w:sz w:val="28"/>
          <w:szCs w:val="28"/>
        </w:rPr>
        <w:t xml:space="preserve">O pedido de patente está pendente de decisão, </w:t>
      </w:r>
      <w:r>
        <w:rPr>
          <w:rFonts w:ascii="Cambria;serif" w:hAnsi="Cambria;serif"/>
          <w:color w:val="000000"/>
          <w:sz w:val="28"/>
          <w:szCs w:val="28"/>
          <w:u w:val="single"/>
        </w:rPr>
        <w:t>aguardando o início do exame técnico</w:t>
      </w:r>
      <w:r>
        <w:rPr>
          <w:rFonts w:ascii="Cambria;serif" w:hAnsi="Cambria;serif"/>
          <w:color w:val="000000"/>
          <w:sz w:val="28"/>
          <w:szCs w:val="28"/>
        </w:rPr>
        <w:t xml:space="preserve"> no INPI. </w:t>
      </w:r>
    </w:p>
    <w:sectPr w:rsidR="004A7843">
      <w:headerReference w:type="default" r:id="rId9"/>
      <w:pgSz w:w="11906" w:h="16838"/>
      <w:pgMar w:top="765" w:right="720" w:bottom="720" w:left="1843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F3A" w:rsidRDefault="009058AA">
      <w:r>
        <w:separator/>
      </w:r>
    </w:p>
  </w:endnote>
  <w:endnote w:type="continuationSeparator" w:id="0">
    <w:p w:rsidR="00052F3A" w:rsidRDefault="0090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;serif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F3A" w:rsidRDefault="009058AA">
      <w:r>
        <w:separator/>
      </w:r>
    </w:p>
  </w:footnote>
  <w:footnote w:type="continuationSeparator" w:id="0">
    <w:p w:rsidR="00052F3A" w:rsidRDefault="00905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2C4" w:rsidRDefault="009058AA">
    <w:pPr>
      <w:pStyle w:val="Cabealho"/>
    </w:pPr>
    <w:r>
      <w:rPr>
        <w:noProof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4192270</wp:posOffset>
          </wp:positionH>
          <wp:positionV relativeFrom="paragraph">
            <wp:posOffset>127635</wp:posOffset>
          </wp:positionV>
          <wp:extent cx="1737360" cy="369570"/>
          <wp:effectExtent l="0" t="0" r="0" b="0"/>
          <wp:wrapNone/>
          <wp:docPr id="3" name="Imagem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12C4" w:rsidRDefault="00A012C4">
    <w:pPr>
      <w:pStyle w:val="Cabealho"/>
    </w:pPr>
  </w:p>
  <w:p w:rsidR="00A012C4" w:rsidRDefault="00A012C4">
    <w:pPr>
      <w:pStyle w:val="Cabealho"/>
    </w:pPr>
  </w:p>
  <w:p w:rsidR="00A012C4" w:rsidRDefault="009058AA">
    <w:pPr>
      <w:pStyle w:val="Cabealho"/>
    </w:pPr>
    <w:r>
      <w:rPr>
        <w:noProof/>
      </w:rPr>
      <w:drawing>
        <wp:inline distT="0" distB="7620" distL="0" distR="0">
          <wp:extent cx="5928995" cy="640080"/>
          <wp:effectExtent l="0" t="0" r="0" b="0"/>
          <wp:docPr id="4" name="Imagem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1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63560"/>
                  <a:stretch>
                    <a:fillRect/>
                  </a:stretch>
                </pic:blipFill>
                <pic:spPr bwMode="auto">
                  <a:xfrm>
                    <a:off x="0" y="0"/>
                    <a:ext cx="5928995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12C4" w:rsidRDefault="009058AA">
    <w:pPr>
      <w:pStyle w:val="Cabealho"/>
      <w:jc w:val="right"/>
    </w:pPr>
    <w:r>
      <w:rPr>
        <w:rFonts w:ascii="Calibri" w:hAnsi="Calibri" w:cs="Calibri"/>
      </w:rPr>
      <w:t xml:space="preserve">Página  </w:t>
    </w: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>PAGE</w:instrText>
    </w:r>
    <w:r>
      <w:rPr>
        <w:rFonts w:ascii="Calibri" w:hAnsi="Calibri" w:cs="Calibri"/>
      </w:rPr>
      <w:fldChar w:fldCharType="separate"/>
    </w:r>
    <w:r>
      <w:rPr>
        <w:rFonts w:ascii="Calibri" w:hAnsi="Calibri" w:cs="Calibri"/>
      </w:rPr>
      <w:t>4</w:t>
    </w:r>
    <w:r>
      <w:rPr>
        <w:rFonts w:ascii="Calibri" w:hAnsi="Calibri" w:cs="Calibri"/>
      </w:rPr>
      <w:fldChar w:fldCharType="end"/>
    </w:r>
  </w:p>
  <w:p w:rsidR="00A012C4" w:rsidRDefault="00A012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C4"/>
    <w:rsid w:val="000133AD"/>
    <w:rsid w:val="00052F3A"/>
    <w:rsid w:val="0007493F"/>
    <w:rsid w:val="000A64DE"/>
    <w:rsid w:val="000A7892"/>
    <w:rsid w:val="0015442D"/>
    <w:rsid w:val="001A0064"/>
    <w:rsid w:val="00237012"/>
    <w:rsid w:val="002431C1"/>
    <w:rsid w:val="002E2B53"/>
    <w:rsid w:val="003D14E5"/>
    <w:rsid w:val="004078FE"/>
    <w:rsid w:val="0041049C"/>
    <w:rsid w:val="00442F26"/>
    <w:rsid w:val="0046534A"/>
    <w:rsid w:val="00474060"/>
    <w:rsid w:val="004A7843"/>
    <w:rsid w:val="004B281C"/>
    <w:rsid w:val="004D6F2B"/>
    <w:rsid w:val="0051595C"/>
    <w:rsid w:val="00532CB6"/>
    <w:rsid w:val="006525F5"/>
    <w:rsid w:val="006614D9"/>
    <w:rsid w:val="006B0E4C"/>
    <w:rsid w:val="006B529D"/>
    <w:rsid w:val="006D58B1"/>
    <w:rsid w:val="006E0F70"/>
    <w:rsid w:val="00734B83"/>
    <w:rsid w:val="007B3AA1"/>
    <w:rsid w:val="00884FC4"/>
    <w:rsid w:val="008931CD"/>
    <w:rsid w:val="00902C41"/>
    <w:rsid w:val="009043C2"/>
    <w:rsid w:val="009058AA"/>
    <w:rsid w:val="00933A9C"/>
    <w:rsid w:val="00985455"/>
    <w:rsid w:val="009A2117"/>
    <w:rsid w:val="009B79E7"/>
    <w:rsid w:val="00A012C4"/>
    <w:rsid w:val="00A5597B"/>
    <w:rsid w:val="00A7031B"/>
    <w:rsid w:val="00A84B3C"/>
    <w:rsid w:val="00AB3645"/>
    <w:rsid w:val="00AC7827"/>
    <w:rsid w:val="00AD56F5"/>
    <w:rsid w:val="00AD5ECF"/>
    <w:rsid w:val="00AF57B5"/>
    <w:rsid w:val="00B049E0"/>
    <w:rsid w:val="00B51EAD"/>
    <w:rsid w:val="00B737FB"/>
    <w:rsid w:val="00B87123"/>
    <w:rsid w:val="00BB31FD"/>
    <w:rsid w:val="00C64144"/>
    <w:rsid w:val="00C82BE2"/>
    <w:rsid w:val="00C906B9"/>
    <w:rsid w:val="00D02293"/>
    <w:rsid w:val="00D27494"/>
    <w:rsid w:val="00D2759A"/>
    <w:rsid w:val="00D35F7E"/>
    <w:rsid w:val="00E35DC8"/>
    <w:rsid w:val="00E5655B"/>
    <w:rsid w:val="00E7549B"/>
    <w:rsid w:val="00F63AFF"/>
    <w:rsid w:val="00F9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0E6E"/>
  <w15:docId w15:val="{D5F2254B-53E6-4970-AB57-70C5C22A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375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27B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456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61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61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E83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530168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qFormat/>
    <w:rsid w:val="000456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25C4C"/>
    <w:rPr>
      <w:rFonts w:ascii="Tahoma" w:hAnsi="Tahoma" w:cs="Tahoma"/>
      <w:sz w:val="16"/>
      <w:szCs w:val="16"/>
      <w:lang w:val="pt-BR"/>
    </w:rPr>
  </w:style>
  <w:style w:type="character" w:styleId="Forte">
    <w:name w:val="Strong"/>
    <w:basedOn w:val="Fontepargpadro"/>
    <w:uiPriority w:val="22"/>
    <w:qFormat/>
    <w:rsid w:val="008A7CE6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514D8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65398E"/>
    <w:rPr>
      <w:i/>
      <w:iCs/>
    </w:rPr>
  </w:style>
  <w:style w:type="character" w:customStyle="1" w:styleId="object">
    <w:name w:val="object"/>
    <w:basedOn w:val="Fontepargpadro"/>
    <w:qFormat/>
    <w:rsid w:val="009B1DD8"/>
  </w:style>
  <w:style w:type="character" w:customStyle="1" w:styleId="Ttulo1Char">
    <w:name w:val="Título 1 Char"/>
    <w:basedOn w:val="Fontepargpadro"/>
    <w:link w:val="Ttulo1"/>
    <w:uiPriority w:val="9"/>
    <w:qFormat/>
    <w:rsid w:val="00C27B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character" w:customStyle="1" w:styleId="Pr-formataoHTMLChar">
    <w:name w:val="Pré-formatação HTML Char"/>
    <w:basedOn w:val="Fontepargpadro"/>
    <w:uiPriority w:val="99"/>
    <w:semiHidden/>
    <w:qFormat/>
    <w:rsid w:val="00485BE6"/>
    <w:rPr>
      <w:rFonts w:ascii="Consolas" w:hAnsi="Consolas"/>
      <w:sz w:val="20"/>
      <w:szCs w:val="20"/>
      <w:lang w:val="pt-BR"/>
    </w:rPr>
  </w:style>
  <w:style w:type="character" w:customStyle="1" w:styleId="tlid-translation">
    <w:name w:val="tlid-translation"/>
    <w:basedOn w:val="Fontepargpadro"/>
    <w:qFormat/>
    <w:rsid w:val="00BE76E7"/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5B7111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C337B"/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0C337B"/>
    <w:rPr>
      <w:lang w:val="pt-BR"/>
    </w:rPr>
  </w:style>
  <w:style w:type="character" w:customStyle="1" w:styleId="TOCNumberChar">
    <w:name w:val="TOC Number Char"/>
    <w:basedOn w:val="Fontepargpadro"/>
    <w:link w:val="TOCNumber"/>
    <w:qFormat/>
    <w:locked/>
    <w:rsid w:val="000C337B"/>
    <w:rPr>
      <w:rFonts w:ascii="Century Gothic" w:hAnsi="Century Gothic"/>
      <w:b/>
      <w:color w:val="000000"/>
      <w:sz w:val="18"/>
      <w:lang w:val="pt-BR" w:eastAsia="pt-BR" w:bidi="pt-BR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4C4CC0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DA081C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9C6195"/>
    <w:rPr>
      <w:rFonts w:asciiTheme="majorHAnsi" w:eastAsiaTheme="majorEastAsia" w:hAnsiTheme="majorHAnsi" w:cstheme="majorBidi"/>
      <w:b/>
      <w:bCs/>
      <w:color w:val="4F81BD" w:themeColor="accent1"/>
      <w:lang w:val="pt-BR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9C6195"/>
    <w:rPr>
      <w:rFonts w:asciiTheme="majorHAnsi" w:eastAsiaTheme="majorEastAsia" w:hAnsiTheme="majorHAnsi" w:cstheme="majorBidi"/>
      <w:b/>
      <w:bCs/>
      <w:i/>
      <w:iCs/>
      <w:color w:val="4F81BD" w:themeColor="accent1"/>
      <w:lang w:val="pt-BR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952FB9"/>
    <w:rPr>
      <w:color w:val="605E5C"/>
      <w:shd w:val="clear" w:color="auto" w:fill="E1DFDD"/>
    </w:rPr>
  </w:style>
  <w:style w:type="character" w:customStyle="1" w:styleId="jlqj4b">
    <w:name w:val="jlqj4b"/>
    <w:basedOn w:val="Fontepargpadro"/>
    <w:qFormat/>
    <w:rsid w:val="00AE5D81"/>
  </w:style>
  <w:style w:type="character" w:customStyle="1" w:styleId="viiyi">
    <w:name w:val="viiyi"/>
    <w:basedOn w:val="Fontepargpadro"/>
    <w:qFormat/>
    <w:rsid w:val="00AE5D81"/>
  </w:style>
  <w:style w:type="character" w:customStyle="1" w:styleId="ListLabel1">
    <w:name w:val="ListLabel 1"/>
    <w:qFormat/>
    <w:rPr>
      <w:rFonts w:eastAsia="MS Mincho"/>
    </w:rPr>
  </w:style>
  <w:style w:type="character" w:customStyle="1" w:styleId="ListLabel2">
    <w:name w:val="ListLabel 2"/>
    <w:qFormat/>
    <w:rPr>
      <w:rFonts w:eastAsia="MS Mincho"/>
    </w:rPr>
  </w:style>
  <w:style w:type="character" w:customStyle="1" w:styleId="ListLabel3">
    <w:name w:val="ListLabel 3"/>
    <w:qFormat/>
    <w:rPr>
      <w:rFonts w:eastAsia="MS Mincho"/>
    </w:rPr>
  </w:style>
  <w:style w:type="character" w:customStyle="1" w:styleId="ListLabel4">
    <w:name w:val="ListLabel 4"/>
    <w:qFormat/>
    <w:rPr>
      <w:rFonts w:eastAsia="MS Mincho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mbria"/>
    </w:rPr>
  </w:style>
  <w:style w:type="character" w:customStyle="1" w:styleId="ListLabel36">
    <w:name w:val="ListLabel 36"/>
    <w:qFormat/>
    <w:rPr>
      <w:rFonts w:eastAsia="Cambria"/>
    </w:rPr>
  </w:style>
  <w:style w:type="character" w:customStyle="1" w:styleId="ListLabel37">
    <w:name w:val="ListLabel 37"/>
    <w:qFormat/>
    <w:rPr>
      <w:rFonts w:eastAsia="Cambria"/>
    </w:rPr>
  </w:style>
  <w:style w:type="character" w:customStyle="1" w:styleId="ListLabel38">
    <w:name w:val="ListLabel 38"/>
    <w:qFormat/>
    <w:rPr>
      <w:rFonts w:eastAsia="Cambria"/>
    </w:rPr>
  </w:style>
  <w:style w:type="character" w:customStyle="1" w:styleId="ListLabel39">
    <w:name w:val="ListLabel 39"/>
    <w:qFormat/>
    <w:rPr>
      <w:rFonts w:asciiTheme="minorHAnsi" w:hAnsiTheme="minorHAnsi" w:cs="Arial"/>
      <w:sz w:val="28"/>
      <w:szCs w:val="28"/>
      <w:shd w:val="clear" w:color="auto" w:fill="FFFFFF"/>
    </w:rPr>
  </w:style>
  <w:style w:type="character" w:customStyle="1" w:styleId="ListLabel40">
    <w:name w:val="ListLabel 40"/>
    <w:qFormat/>
    <w:rPr>
      <w:rFonts w:eastAsia="Times New Roman" w:cs="Times New Roman"/>
      <w:sz w:val="28"/>
      <w:szCs w:val="28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B61D4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25C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57CFB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styleId="Pr-formataoHTML">
    <w:name w:val="HTML Preformatted"/>
    <w:basedOn w:val="Normal"/>
    <w:uiPriority w:val="99"/>
    <w:semiHidden/>
    <w:unhideWhenUsed/>
    <w:qFormat/>
    <w:rsid w:val="00485BE6"/>
    <w:rPr>
      <w:rFonts w:ascii="Consolas" w:hAnsi="Consolas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C337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C337B"/>
    <w:pPr>
      <w:tabs>
        <w:tab w:val="center" w:pos="4252"/>
        <w:tab w:val="right" w:pos="8504"/>
      </w:tabs>
    </w:pPr>
  </w:style>
  <w:style w:type="paragraph" w:styleId="CabealhodoSumrio">
    <w:name w:val="TOC Heading"/>
    <w:basedOn w:val="Normal"/>
    <w:uiPriority w:val="39"/>
    <w:qFormat/>
    <w:rsid w:val="000C337B"/>
    <w:pPr>
      <w:spacing w:before="60" w:after="120"/>
    </w:pPr>
    <w:rPr>
      <w:rFonts w:ascii="Century Gothic" w:eastAsia="Times New Roman" w:hAnsi="Century Gothic" w:cs="Century Gothic"/>
      <w:color w:val="3682A2"/>
      <w:sz w:val="22"/>
      <w:szCs w:val="22"/>
      <w:lang w:eastAsia="pt-BR" w:bidi="pt-BR"/>
    </w:rPr>
  </w:style>
  <w:style w:type="paragraph" w:customStyle="1" w:styleId="TOCNumber">
    <w:name w:val="TOC Number"/>
    <w:basedOn w:val="Normal"/>
    <w:link w:val="TOCNumberChar"/>
    <w:qFormat/>
    <w:rsid w:val="000C337B"/>
    <w:pPr>
      <w:spacing w:before="60"/>
    </w:pPr>
    <w:rPr>
      <w:rFonts w:ascii="Century Gothic" w:hAnsi="Century Gothic"/>
      <w:b/>
      <w:color w:val="000000"/>
      <w:sz w:val="18"/>
      <w:lang w:eastAsia="pt-BR" w:bidi="pt-BR"/>
    </w:rPr>
  </w:style>
  <w:style w:type="paragraph" w:customStyle="1" w:styleId="TOCText">
    <w:name w:val="TOC Text"/>
    <w:basedOn w:val="Normal"/>
    <w:qFormat/>
    <w:rsid w:val="000C337B"/>
    <w:pPr>
      <w:spacing w:before="60" w:after="60" w:line="320" w:lineRule="exact"/>
    </w:pPr>
    <w:rPr>
      <w:rFonts w:ascii="Century Gothic" w:eastAsia="Times New Roman" w:hAnsi="Century Gothic" w:cs="Century Gothic"/>
      <w:sz w:val="16"/>
      <w:szCs w:val="16"/>
      <w:lang w:eastAsia="pt-BR" w:bidi="pt-BR"/>
    </w:rPr>
  </w:style>
  <w:style w:type="paragraph" w:customStyle="1" w:styleId="PageTitle">
    <w:name w:val="Page Title"/>
    <w:basedOn w:val="Normal"/>
    <w:qFormat/>
    <w:rsid w:val="0009275E"/>
    <w:pPr>
      <w:jc w:val="right"/>
    </w:pPr>
    <w:rPr>
      <w:rFonts w:ascii="Century Gothic" w:eastAsia="Times New Roman" w:hAnsi="Century Gothic" w:cs="Century Gothic"/>
      <w:b/>
      <w:caps/>
      <w:color w:val="FFFFFF"/>
      <w:sz w:val="18"/>
      <w:szCs w:val="18"/>
      <w:lang w:eastAsia="pt-BR" w:bidi="pt-BR"/>
    </w:rPr>
  </w:style>
  <w:style w:type="paragraph" w:styleId="Sumrio2">
    <w:name w:val="toc 2"/>
    <w:basedOn w:val="Normal"/>
    <w:next w:val="Normal"/>
    <w:autoRedefine/>
    <w:uiPriority w:val="39"/>
    <w:unhideWhenUsed/>
    <w:rsid w:val="002A314F"/>
    <w:pPr>
      <w:spacing w:after="100"/>
      <w:ind w:left="240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ca.inpi.gov.br/pePI/jsp/patentes/PatenteSearchBasico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inpi/pt-br/servicos/patentes/tecnologias-para-covid-19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62E80-7131-4BFC-9312-57339976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1483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11 Cabe√ßas</Company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Bosisio</dc:creator>
  <dc:description/>
  <cp:lastModifiedBy>Leticia Galeazzi Winkler Ferraz</cp:lastModifiedBy>
  <cp:revision>4</cp:revision>
  <cp:lastPrinted>2021-10-01T23:03:00Z</cp:lastPrinted>
  <dcterms:created xsi:type="dcterms:W3CDTF">2024-04-24T13:13:00Z</dcterms:created>
  <dcterms:modified xsi:type="dcterms:W3CDTF">2024-05-27T21:52:00Z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11 Cabe√ßas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