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02ED" w:rsidRDefault="00D502ED" w:rsidP="00D502ED">
      <w:pPr>
        <w:pStyle w:val="Default"/>
      </w:pPr>
    </w:p>
    <w:p w:rsidR="00CE7881" w:rsidRDefault="00D502ED" w:rsidP="00CB3787">
      <w:pPr>
        <w:pStyle w:val="Default"/>
        <w:spacing w:line="480" w:lineRule="auto"/>
        <w:jc w:val="center"/>
        <w:rPr>
          <w:b/>
          <w:sz w:val="23"/>
        </w:rPr>
      </w:pPr>
      <w:r w:rsidRPr="00103860">
        <w:rPr>
          <w:b/>
          <w:sz w:val="23"/>
        </w:rPr>
        <w:t xml:space="preserve">PROPOSTA DE IMPLEMENTAÇÃO DO </w:t>
      </w:r>
    </w:p>
    <w:p w:rsidR="00CE7881" w:rsidRDefault="00D502ED" w:rsidP="00CB3787">
      <w:pPr>
        <w:pStyle w:val="Default"/>
        <w:spacing w:line="480" w:lineRule="auto"/>
        <w:jc w:val="center"/>
        <w:rPr>
          <w:b/>
          <w:sz w:val="23"/>
        </w:rPr>
      </w:pPr>
      <w:r w:rsidRPr="00103860">
        <w:rPr>
          <w:b/>
          <w:sz w:val="23"/>
        </w:rPr>
        <w:t xml:space="preserve">CURSO GERAL DE PROPRIEDADE INTELECTUAL </w:t>
      </w:r>
      <w:r w:rsidR="00CE7881">
        <w:rPr>
          <w:b/>
          <w:sz w:val="23"/>
        </w:rPr>
        <w:t xml:space="preserve">À DISTÂNCIA – DL 101P BR </w:t>
      </w:r>
    </w:p>
    <w:p w:rsidR="00D502ED" w:rsidRPr="00103860" w:rsidRDefault="00D502ED" w:rsidP="00CB3787">
      <w:pPr>
        <w:pStyle w:val="Default"/>
        <w:spacing w:line="480" w:lineRule="auto"/>
        <w:jc w:val="center"/>
        <w:rPr>
          <w:b/>
          <w:sz w:val="23"/>
        </w:rPr>
      </w:pPr>
      <w:r w:rsidRPr="00103860">
        <w:rPr>
          <w:b/>
          <w:sz w:val="23"/>
        </w:rPr>
        <w:t>NAS UNIVERSIDADES E FACULDADES.</w:t>
      </w:r>
    </w:p>
    <w:p w:rsidR="00D502ED" w:rsidRPr="00103860" w:rsidRDefault="00D502ED" w:rsidP="00103860">
      <w:pPr>
        <w:pStyle w:val="Default"/>
        <w:spacing w:line="480" w:lineRule="auto"/>
        <w:jc w:val="both"/>
        <w:rPr>
          <w:sz w:val="23"/>
        </w:rPr>
      </w:pPr>
    </w:p>
    <w:p w:rsidR="00D502ED" w:rsidRPr="00103860" w:rsidRDefault="00D502ED" w:rsidP="00103860">
      <w:pPr>
        <w:pStyle w:val="Default"/>
        <w:spacing w:line="480" w:lineRule="auto"/>
        <w:jc w:val="both"/>
        <w:rPr>
          <w:sz w:val="23"/>
        </w:rPr>
      </w:pPr>
      <w:r w:rsidRPr="00103860">
        <w:rPr>
          <w:b/>
          <w:sz w:val="23"/>
        </w:rPr>
        <w:t>OBJETIVO</w:t>
      </w:r>
      <w:r>
        <w:rPr>
          <w:b/>
          <w:bCs/>
          <w:sz w:val="23"/>
          <w:szCs w:val="23"/>
        </w:rPr>
        <w:t xml:space="preserve"> </w:t>
      </w:r>
    </w:p>
    <w:p w:rsidR="00EE2EDE" w:rsidRPr="00103860" w:rsidRDefault="00D502ED" w:rsidP="00103860">
      <w:pPr>
        <w:spacing w:line="480" w:lineRule="auto"/>
        <w:ind w:firstLine="1416"/>
        <w:jc w:val="both"/>
        <w:rPr>
          <w:sz w:val="23"/>
        </w:rPr>
      </w:pPr>
      <w:r w:rsidRPr="00103860">
        <w:rPr>
          <w:sz w:val="23"/>
        </w:rPr>
        <w:t>Disseminar e fortalecer a cultura de propriedade intelectual nas Instituições de Ensino por meio do Curso Geral à Distância de Propriedade Intelectual à Distância -DL 101P BR - oferecido pelo Instituto Nacional de Propriedade Industrial (INPI) em parceria com a Organização Mundial de Propriedade Intelectual (OMPI) - a ser disponibilizad</w:t>
      </w:r>
      <w:r w:rsidR="002F7D40">
        <w:rPr>
          <w:sz w:val="23"/>
        </w:rPr>
        <w:t>o</w:t>
      </w:r>
      <w:r w:rsidRPr="00103860">
        <w:rPr>
          <w:sz w:val="23"/>
        </w:rPr>
        <w:t xml:space="preserve"> pelos cursos de graduação e pós-graduação das Universidades e Faculdades.</w:t>
      </w:r>
    </w:p>
    <w:p w:rsidR="00D502ED" w:rsidRPr="00103860" w:rsidRDefault="00D502ED" w:rsidP="00103860">
      <w:pPr>
        <w:spacing w:line="480" w:lineRule="auto"/>
        <w:jc w:val="both"/>
        <w:rPr>
          <w:sz w:val="23"/>
        </w:rPr>
      </w:pPr>
    </w:p>
    <w:p w:rsidR="00D502ED" w:rsidRDefault="00D502ED" w:rsidP="00D502ED">
      <w:pPr>
        <w:pStyle w:val="Default"/>
        <w:spacing w:line="480" w:lineRule="auto"/>
        <w:jc w:val="both"/>
      </w:pPr>
    </w:p>
    <w:p w:rsidR="00D502ED" w:rsidRPr="00103860" w:rsidRDefault="00D502ED" w:rsidP="00103860">
      <w:pPr>
        <w:pStyle w:val="Default"/>
        <w:spacing w:line="480" w:lineRule="auto"/>
        <w:jc w:val="both"/>
        <w:rPr>
          <w:sz w:val="23"/>
        </w:rPr>
      </w:pPr>
      <w:r w:rsidRPr="00103860">
        <w:rPr>
          <w:b/>
          <w:sz w:val="23"/>
        </w:rPr>
        <w:t>JUSTIFICATIVA</w:t>
      </w:r>
      <w:r>
        <w:rPr>
          <w:b/>
          <w:bCs/>
          <w:sz w:val="23"/>
          <w:szCs w:val="23"/>
        </w:rPr>
        <w:t xml:space="preserve"> </w:t>
      </w:r>
    </w:p>
    <w:p w:rsidR="00D502ED" w:rsidRPr="00103860" w:rsidRDefault="00D502ED" w:rsidP="00103860">
      <w:pPr>
        <w:pStyle w:val="Default"/>
        <w:spacing w:line="480" w:lineRule="auto"/>
        <w:ind w:firstLine="1416"/>
        <w:jc w:val="both"/>
        <w:rPr>
          <w:sz w:val="23"/>
        </w:rPr>
      </w:pPr>
      <w:r w:rsidRPr="00103860">
        <w:rPr>
          <w:sz w:val="23"/>
        </w:rPr>
        <w:t xml:space="preserve">O tema “ciência, tecnologia e inovação” vem ganhando cada vez mais destaque e importância no cenário nacional através da implementação de inúmeras políticas públicas e iniciativas. A ciência, a tecnologia e a inovação são motores cruciais para o desenvolvimento do país, porquanto são responsáveis por transformar o </w:t>
      </w:r>
      <w:r w:rsidRPr="00103860">
        <w:rPr>
          <w:i/>
          <w:sz w:val="23"/>
        </w:rPr>
        <w:t xml:space="preserve">status </w:t>
      </w:r>
      <w:r w:rsidRPr="00103860">
        <w:rPr>
          <w:sz w:val="23"/>
        </w:rPr>
        <w:t>econômico e social, além de fortalecer o processo de conhecimento de uma nação.</w:t>
      </w:r>
      <w:r>
        <w:rPr>
          <w:sz w:val="23"/>
          <w:szCs w:val="23"/>
        </w:rPr>
        <w:t xml:space="preserve"> </w:t>
      </w:r>
    </w:p>
    <w:p w:rsidR="00D502ED" w:rsidRPr="00103860" w:rsidRDefault="00D502ED" w:rsidP="00103860">
      <w:pPr>
        <w:pStyle w:val="Default"/>
        <w:spacing w:line="480" w:lineRule="auto"/>
        <w:ind w:firstLine="1416"/>
        <w:jc w:val="both"/>
        <w:rPr>
          <w:sz w:val="23"/>
        </w:rPr>
      </w:pPr>
      <w:r w:rsidRPr="00103860">
        <w:rPr>
          <w:sz w:val="23"/>
        </w:rPr>
        <w:t>Para que o Brasil se desenvolva do ponto de vista econômico e social, é necessário que haja investimento em pesquisa e desenvolvimento científico e tecnológico, principalmente em razão dos constantes avanços inovadores que atualmente vivenciamos. Isso porque, a inovação, quando corretamente motivada, contribui de forma circunstancial para o processo de geração de riquezas e para a melhoria da qualidade de vida de uma nação.</w:t>
      </w:r>
    </w:p>
    <w:p w:rsidR="00D502ED" w:rsidRPr="00103860" w:rsidRDefault="00D502ED" w:rsidP="00103860">
      <w:pPr>
        <w:pStyle w:val="Default"/>
        <w:spacing w:line="480" w:lineRule="auto"/>
        <w:ind w:firstLine="1418"/>
        <w:jc w:val="both"/>
        <w:rPr>
          <w:sz w:val="23"/>
        </w:rPr>
      </w:pPr>
      <w:r w:rsidRPr="00103860">
        <w:rPr>
          <w:sz w:val="23"/>
        </w:rPr>
        <w:lastRenderedPageBreak/>
        <w:t xml:space="preserve">Entretanto, além do investimento em pesquisa, desenvolvimento e inovação na seara científica e tecnológica, é necessário que haja uma boa gestão da inovação, através de um controle e desenvolvimento dos recursos humanos e das fontes de conhecimento organizacionais; da criação de lideranças e de um ambiente institucional favorável à inovação; de cooperação, parcerias e transferência de tecnologia; do aprimoramento do </w:t>
      </w:r>
      <w:r w:rsidRPr="00103860">
        <w:rPr>
          <w:i/>
          <w:sz w:val="23"/>
        </w:rPr>
        <w:t xml:space="preserve">know-how </w:t>
      </w:r>
      <w:r w:rsidRPr="00103860">
        <w:rPr>
          <w:sz w:val="23"/>
        </w:rPr>
        <w:t xml:space="preserve">das organizações; entre outros. </w:t>
      </w:r>
    </w:p>
    <w:p w:rsidR="00D502ED" w:rsidRPr="00103860" w:rsidRDefault="00D502ED" w:rsidP="00103860">
      <w:pPr>
        <w:pStyle w:val="Default"/>
        <w:spacing w:line="480" w:lineRule="auto"/>
        <w:ind w:firstLine="1418"/>
        <w:jc w:val="both"/>
        <w:rPr>
          <w:sz w:val="23"/>
        </w:rPr>
      </w:pPr>
      <w:r w:rsidRPr="00103860">
        <w:rPr>
          <w:sz w:val="23"/>
        </w:rPr>
        <w:t>Ainda assim, para uma boa gestão da inovação e, consequentemente, o avanço econômico e social de uma nação, é primordial a proteção jurídica dos novos serviços, processos e produtos criados através de processos inovadores, mediante os direitos da propriedade intelectual.</w:t>
      </w:r>
      <w:r>
        <w:rPr>
          <w:sz w:val="23"/>
          <w:szCs w:val="23"/>
        </w:rPr>
        <w:t xml:space="preserve"> </w:t>
      </w:r>
    </w:p>
    <w:p w:rsidR="00D502ED" w:rsidRPr="00103860" w:rsidRDefault="00D502ED" w:rsidP="00103860">
      <w:pPr>
        <w:pStyle w:val="Default"/>
        <w:spacing w:line="480" w:lineRule="auto"/>
        <w:ind w:firstLine="1418"/>
        <w:jc w:val="both"/>
        <w:rPr>
          <w:sz w:val="23"/>
        </w:rPr>
      </w:pPr>
      <w:r w:rsidRPr="00103860">
        <w:rPr>
          <w:sz w:val="23"/>
        </w:rPr>
        <w:t>O direito de propriedade intelectual é aquele que, decorrente de lei, garante aos inventores ou responsáveis por qualquer produção do conhecimento - seja nos domínios industrial, científico, literário ou artístico - o direito de obter, por um determinado período de tempo, recompensa pela própria criação.</w:t>
      </w:r>
      <w:r>
        <w:rPr>
          <w:sz w:val="23"/>
          <w:szCs w:val="23"/>
        </w:rPr>
        <w:t xml:space="preserve"> </w:t>
      </w:r>
    </w:p>
    <w:p w:rsidR="00D502ED" w:rsidRPr="00103860" w:rsidRDefault="00D502ED" w:rsidP="00103860">
      <w:pPr>
        <w:pStyle w:val="Default"/>
        <w:spacing w:line="480" w:lineRule="auto"/>
        <w:ind w:firstLine="1418"/>
        <w:jc w:val="both"/>
        <w:rPr>
          <w:sz w:val="23"/>
        </w:rPr>
      </w:pPr>
      <w:r w:rsidRPr="00103860">
        <w:rPr>
          <w:sz w:val="23"/>
        </w:rPr>
        <w:t xml:space="preserve">A Convenção da OMPI define como propriedade intelectual a soma dos direitos relativos às obras literárias, </w:t>
      </w:r>
      <w:r>
        <w:rPr>
          <w:sz w:val="23"/>
          <w:szCs w:val="23"/>
        </w:rPr>
        <w:t>artísticas</w:t>
      </w:r>
      <w:r w:rsidRPr="00103860">
        <w:rPr>
          <w:sz w:val="23"/>
        </w:rPr>
        <w:t xml:space="preserve"> e </w:t>
      </w:r>
      <w:r>
        <w:rPr>
          <w:sz w:val="23"/>
          <w:szCs w:val="23"/>
        </w:rPr>
        <w:t>científicas,</w:t>
      </w:r>
      <w:r w:rsidRPr="00103860">
        <w:rPr>
          <w:sz w:val="23"/>
        </w:rPr>
        <w:t xml:space="preserve"> às interpretações dos </w:t>
      </w:r>
      <w:r>
        <w:rPr>
          <w:sz w:val="23"/>
          <w:szCs w:val="23"/>
        </w:rPr>
        <w:t>artistas</w:t>
      </w:r>
      <w:r w:rsidRPr="00103860">
        <w:rPr>
          <w:sz w:val="23"/>
        </w:rPr>
        <w:t xml:space="preserve"> intérpretes e às execuções dos artistas executantes, aos </w:t>
      </w:r>
      <w:r>
        <w:rPr>
          <w:sz w:val="23"/>
          <w:szCs w:val="23"/>
        </w:rPr>
        <w:t>fonogramas</w:t>
      </w:r>
      <w:r w:rsidRPr="00103860">
        <w:rPr>
          <w:sz w:val="23"/>
        </w:rPr>
        <w:t xml:space="preserve"> e às emissões de </w:t>
      </w:r>
      <w:r>
        <w:rPr>
          <w:sz w:val="23"/>
          <w:szCs w:val="23"/>
        </w:rPr>
        <w:t>radiodifusão,</w:t>
      </w:r>
      <w:r w:rsidRPr="00103860">
        <w:rPr>
          <w:sz w:val="23"/>
        </w:rPr>
        <w:t xml:space="preserve"> às </w:t>
      </w:r>
      <w:r>
        <w:rPr>
          <w:sz w:val="23"/>
          <w:szCs w:val="23"/>
        </w:rPr>
        <w:t>invenções</w:t>
      </w:r>
      <w:r w:rsidRPr="00103860">
        <w:rPr>
          <w:sz w:val="23"/>
        </w:rPr>
        <w:t xml:space="preserve"> em todos os domínios da atividade humana, às descobertas científicas, aos desenhos e modelos </w:t>
      </w:r>
      <w:r>
        <w:rPr>
          <w:sz w:val="23"/>
          <w:szCs w:val="23"/>
        </w:rPr>
        <w:t>industriais,</w:t>
      </w:r>
      <w:r w:rsidRPr="00103860">
        <w:rPr>
          <w:sz w:val="23"/>
        </w:rPr>
        <w:t xml:space="preserve"> às marcas industriais, comerciais e de serviço, bem como às firmas comerciais e denominações comerciais, à proteção contra a concorrência desleal e todos os outros direitos inerentes à atividade intelectual nos domínios industrial, científico, literário e artístico.</w:t>
      </w:r>
      <w:r>
        <w:rPr>
          <w:sz w:val="23"/>
          <w:szCs w:val="23"/>
        </w:rPr>
        <w:t xml:space="preserve"> </w:t>
      </w:r>
    </w:p>
    <w:p w:rsidR="00D502ED" w:rsidRPr="00103860" w:rsidRDefault="00D502ED" w:rsidP="00103860">
      <w:pPr>
        <w:pStyle w:val="Default"/>
        <w:spacing w:line="480" w:lineRule="auto"/>
        <w:ind w:firstLine="1418"/>
        <w:jc w:val="both"/>
        <w:rPr>
          <w:sz w:val="23"/>
        </w:rPr>
      </w:pPr>
      <w:r w:rsidRPr="00103860">
        <w:rPr>
          <w:sz w:val="23"/>
        </w:rPr>
        <w:t xml:space="preserve">A expressão ‘Propriedade Intelectual’ se divide em três grandes grupos: direito autoral, propriedade industrial e proteção </w:t>
      </w:r>
      <w:r w:rsidRPr="00103860">
        <w:rPr>
          <w:i/>
          <w:sz w:val="23"/>
        </w:rPr>
        <w:t>sui generis</w:t>
      </w:r>
      <w:r w:rsidRPr="00103860">
        <w:rPr>
          <w:sz w:val="23"/>
        </w:rPr>
        <w:t xml:space="preserve">. O direito autoral compreende: direitos de autor, que são obras literárias, artísticas e científicas; programas de computador; e descobertas científicas; e direitos conexos, os quais abrangem as interpretações dos artistas intérpretes e as execuções dos artistas executantes, os fonogramas e as emissões de radiodifusão. A propriedade industrial inclui: patentes que </w:t>
      </w:r>
      <w:r w:rsidRPr="00103860">
        <w:rPr>
          <w:sz w:val="23"/>
        </w:rPr>
        <w:lastRenderedPageBreak/>
        <w:t xml:space="preserve">protegem as invenções em todos os domínios da atividade humana; marcas, nomes e designações empresariais; desenhos e modelos industriais; indicações geográficas; segredo industrial e repressão à concorrência desleal. E, por fim, a proteção </w:t>
      </w:r>
      <w:r w:rsidRPr="00103860">
        <w:rPr>
          <w:i/>
          <w:sz w:val="23"/>
        </w:rPr>
        <w:t xml:space="preserve">sui generis </w:t>
      </w:r>
      <w:r w:rsidRPr="00103860">
        <w:rPr>
          <w:sz w:val="23"/>
        </w:rPr>
        <w:t>refere-se às topografias de circuitos integrados; às cultivares; e aos conhecimentos tradicionais.</w:t>
      </w:r>
      <w:r>
        <w:rPr>
          <w:sz w:val="23"/>
          <w:szCs w:val="23"/>
        </w:rPr>
        <w:t xml:space="preserve"> </w:t>
      </w:r>
    </w:p>
    <w:p w:rsidR="00D502ED" w:rsidRPr="00103860" w:rsidRDefault="00D502ED" w:rsidP="00103860">
      <w:pPr>
        <w:pStyle w:val="Default"/>
        <w:spacing w:line="480" w:lineRule="auto"/>
        <w:ind w:firstLine="1418"/>
        <w:jc w:val="both"/>
        <w:rPr>
          <w:sz w:val="23"/>
        </w:rPr>
      </w:pPr>
      <w:r w:rsidRPr="00103860">
        <w:rPr>
          <w:sz w:val="23"/>
        </w:rPr>
        <w:t>Ao contrário da propriedade sobre bens de natureza material – que é um direito permanente – o direito sobre a titularidade da propriedade intelectual (bens imateriais) é de caráter temporário, de modo a assegurar que, depois de decorrido certo período de tempo, a sociedade passe a usufruir livre e gratuitamente das criações do espírito humano.</w:t>
      </w:r>
      <w:r>
        <w:rPr>
          <w:sz w:val="23"/>
          <w:szCs w:val="23"/>
        </w:rPr>
        <w:t xml:space="preserve"> </w:t>
      </w:r>
    </w:p>
    <w:p w:rsidR="00D502ED" w:rsidRPr="00103860" w:rsidRDefault="00D502ED" w:rsidP="00103860">
      <w:pPr>
        <w:pStyle w:val="Default"/>
        <w:spacing w:line="480" w:lineRule="auto"/>
        <w:ind w:firstLine="1418"/>
        <w:jc w:val="both"/>
        <w:rPr>
          <w:sz w:val="23"/>
        </w:rPr>
      </w:pPr>
      <w:r w:rsidRPr="00103860">
        <w:rPr>
          <w:sz w:val="23"/>
        </w:rPr>
        <w:t>A propriedade intelectual é um direito imaterial, isto é, um ativo intangível proveniente do intelecto humano. A proteção à propriedade intelectual, por sua vez, é responsável por garantir os direitos do proprietário (titular do direito), para que, exclusivamente, possa fabricar, comercializar, importar, usar, vender e ceder sua obra – como também impedir que terceiros o façam – obtendo vantagem competitiva perante o mercado e incrementando seu capital financeiro.</w:t>
      </w:r>
      <w:r>
        <w:rPr>
          <w:sz w:val="23"/>
          <w:szCs w:val="23"/>
        </w:rPr>
        <w:t xml:space="preserve"> </w:t>
      </w:r>
    </w:p>
    <w:p w:rsidR="00D502ED" w:rsidRPr="00103860" w:rsidRDefault="00D502ED" w:rsidP="00103860">
      <w:pPr>
        <w:pStyle w:val="Default"/>
        <w:spacing w:line="480" w:lineRule="auto"/>
        <w:ind w:firstLine="1418"/>
        <w:jc w:val="both"/>
        <w:rPr>
          <w:sz w:val="23"/>
        </w:rPr>
      </w:pPr>
      <w:r w:rsidRPr="00103860">
        <w:rPr>
          <w:sz w:val="23"/>
        </w:rPr>
        <w:t>No mundo dos negócios, obras, conhecimento, invenções, inovações e outras expressões da criatividade humana são convertidas em propriedade privada e protegidas por lei por meio do sistema de propriedade intelectual.</w:t>
      </w:r>
      <w:r>
        <w:rPr>
          <w:sz w:val="23"/>
          <w:szCs w:val="23"/>
        </w:rPr>
        <w:t xml:space="preserve"> </w:t>
      </w:r>
    </w:p>
    <w:p w:rsidR="00D502ED" w:rsidRPr="00103860" w:rsidRDefault="00D502ED" w:rsidP="00103860">
      <w:pPr>
        <w:spacing w:line="480" w:lineRule="auto"/>
        <w:ind w:firstLine="1418"/>
        <w:jc w:val="both"/>
        <w:rPr>
          <w:sz w:val="23"/>
        </w:rPr>
      </w:pPr>
      <w:r w:rsidRPr="00103860">
        <w:rPr>
          <w:sz w:val="23"/>
        </w:rPr>
        <w:t>Assim, a propriedade intelectual é instrumento estratégico no processo de gestão da inovação, sendo um dos alicerces para a construção de economias competitivas; e, portanto, seu estudo se torna imprescindível, principalmente nas áreas voltadas à ciência, tecnologia e inovação, de modo que se tenha uma proteção jurídica adequada às criações intelectuais realizadas.</w:t>
      </w:r>
    </w:p>
    <w:p w:rsidR="00D502ED" w:rsidRPr="00103860" w:rsidRDefault="00D502ED" w:rsidP="00103860">
      <w:pPr>
        <w:pStyle w:val="Default"/>
        <w:spacing w:line="480" w:lineRule="auto"/>
        <w:ind w:firstLine="1418"/>
        <w:jc w:val="both"/>
        <w:rPr>
          <w:sz w:val="23"/>
        </w:rPr>
      </w:pPr>
      <w:r w:rsidRPr="00103860">
        <w:rPr>
          <w:sz w:val="23"/>
        </w:rPr>
        <w:t xml:space="preserve">O Instituto Nacional da Propriedade Industrial (INPI) é uma autarquia federal brasileira, criada pela Lei n° 5.648, de 11/12/1970, sendo vinculado ao Ministério </w:t>
      </w:r>
      <w:r w:rsidR="009F3D13">
        <w:rPr>
          <w:sz w:val="23"/>
        </w:rPr>
        <w:t>da Economia</w:t>
      </w:r>
      <w:r w:rsidRPr="00103860">
        <w:rPr>
          <w:sz w:val="23"/>
        </w:rPr>
        <w:t>. É responsável pelo aperfeiçoamento, disseminação e gestão do sistema brasileiro de concessão e garantia de direitos de propriedade industrial.</w:t>
      </w:r>
      <w:r>
        <w:rPr>
          <w:sz w:val="23"/>
          <w:szCs w:val="23"/>
        </w:rPr>
        <w:t xml:space="preserve"> </w:t>
      </w:r>
    </w:p>
    <w:p w:rsidR="00D502ED" w:rsidRPr="00103860" w:rsidRDefault="00D502ED" w:rsidP="00103860">
      <w:pPr>
        <w:pStyle w:val="Default"/>
        <w:spacing w:line="480" w:lineRule="auto"/>
        <w:ind w:firstLine="1418"/>
        <w:jc w:val="both"/>
        <w:rPr>
          <w:sz w:val="23"/>
        </w:rPr>
      </w:pPr>
      <w:r w:rsidRPr="00103860">
        <w:rPr>
          <w:sz w:val="23"/>
        </w:rPr>
        <w:lastRenderedPageBreak/>
        <w:t>Entre os serviços do INPI, estão os registros de marcas, desenhos industriais, indicações geográficas, programas de computador e topografias de circuitos, as concessões de patentes e as averbações de contratos de franquia e das distintas modalidades de transferência de tecnologia.</w:t>
      </w:r>
      <w:r>
        <w:rPr>
          <w:sz w:val="23"/>
          <w:szCs w:val="23"/>
        </w:rPr>
        <w:t xml:space="preserve"> </w:t>
      </w:r>
    </w:p>
    <w:p w:rsidR="00D502ED" w:rsidRPr="00103860" w:rsidRDefault="00D502ED" w:rsidP="00103860">
      <w:pPr>
        <w:pStyle w:val="Default"/>
        <w:spacing w:line="480" w:lineRule="auto"/>
        <w:ind w:firstLine="1418"/>
        <w:jc w:val="both"/>
        <w:rPr>
          <w:sz w:val="23"/>
        </w:rPr>
      </w:pPr>
      <w:r w:rsidRPr="00103860">
        <w:rPr>
          <w:sz w:val="23"/>
        </w:rPr>
        <w:t>No tocante à disseminação e fortalecimento da cultura de propriedade intelectual em âmbito nacional, a Academia de Propriedade Intelectual, Inovação e Desenvolvimento (ACAD) do INPI coordena as atividades de pós-graduação, formação técnica e extensão em Propriedade Intelectual, promovendo cursos de capacitação de pequena, média e longa duração, nas modalidades presencial e à distância.</w:t>
      </w:r>
      <w:r>
        <w:rPr>
          <w:sz w:val="23"/>
          <w:szCs w:val="23"/>
        </w:rPr>
        <w:t xml:space="preserve"> </w:t>
      </w:r>
    </w:p>
    <w:p w:rsidR="00D502ED" w:rsidRPr="00103860" w:rsidRDefault="00D502ED" w:rsidP="00103860">
      <w:pPr>
        <w:pStyle w:val="Default"/>
        <w:spacing w:line="480" w:lineRule="auto"/>
        <w:ind w:firstLine="1418"/>
        <w:jc w:val="both"/>
        <w:rPr>
          <w:sz w:val="23"/>
        </w:rPr>
      </w:pPr>
      <w:r w:rsidRPr="00103860">
        <w:rPr>
          <w:sz w:val="23"/>
        </w:rPr>
        <w:t xml:space="preserve">As atividades de capacitação da Academia têm como objetivo formar recursos humanos aptos a gerir de modo estratégico a política de propriedade intelectual das diversas organizações que compõem o sistema nacional de inovação brasileiro. A Academia também colabora no planejamento e na implementação de ações internacionais de capacitação em Propriedade Intelectual, promovidas pelo INPI em parceria com organizações brasileiras, regionais e internacionais. </w:t>
      </w:r>
    </w:p>
    <w:p w:rsidR="00D502ED" w:rsidRPr="00103860" w:rsidRDefault="00D502ED" w:rsidP="00103860">
      <w:pPr>
        <w:pStyle w:val="Default"/>
        <w:spacing w:line="480" w:lineRule="auto"/>
        <w:ind w:firstLine="1418"/>
        <w:jc w:val="both"/>
        <w:rPr>
          <w:sz w:val="23"/>
        </w:rPr>
      </w:pPr>
      <w:r w:rsidRPr="00103860">
        <w:rPr>
          <w:sz w:val="23"/>
        </w:rPr>
        <w:t>As ações de capacitação desenvolvidas visam a atender às necessidades de conhecimento em PI do público em geral, uma vez que abrangem os principais temas relativos à propriedade industrial e aos direitos de autor, contribuindo para a consolidação de uma cultura de respeito à propriedade dos produtos da criatividade humana, incentivo à apropriação dos resultados dos investimentos em inovação tecnológica, e servindo como instrumento para disseminação dos conhecimentos em propriedade intelectual. Visam a contribuir na construção de uma nação baseada em propriedade intelectual, tendo em vista a importância da apropriação dos resultados da inovação tecnológica para o desenvolvimento econômico e para os ganhos de competitividade no mercado globalizado.</w:t>
      </w:r>
      <w:r>
        <w:rPr>
          <w:sz w:val="23"/>
          <w:szCs w:val="23"/>
        </w:rPr>
        <w:t xml:space="preserve"> </w:t>
      </w:r>
    </w:p>
    <w:p w:rsidR="00D502ED" w:rsidRPr="00103860" w:rsidRDefault="00D502ED" w:rsidP="00103860">
      <w:pPr>
        <w:pStyle w:val="Default"/>
        <w:spacing w:line="480" w:lineRule="auto"/>
        <w:ind w:firstLine="1418"/>
        <w:jc w:val="both"/>
        <w:rPr>
          <w:sz w:val="23"/>
        </w:rPr>
      </w:pPr>
      <w:r w:rsidRPr="00103860">
        <w:rPr>
          <w:sz w:val="23"/>
        </w:rPr>
        <w:t xml:space="preserve">O público-alvo dessas atividades é o mais abrangente possível, compreendendo tanto estudantes de nível médio, técnico, graduação, pós-graduação, pesquisadores, quanto profissionais liberais, empresários e demais interessados no tema. Oferecido pelo Instituto Nacional da Propriedade </w:t>
      </w:r>
      <w:r w:rsidRPr="00103860">
        <w:rPr>
          <w:sz w:val="23"/>
        </w:rPr>
        <w:lastRenderedPageBreak/>
        <w:t>Industrial (INPI) em parceria com a Organização Mundial da Propriedade Intelectual (OMPI), o Curso Geral de Propriedade Intelectual à Distância -DL 101P BR, online, de nível básico, é gratuito e abrange os aspectos fundamentais de propriedade intelectual, incluindo legislação e estudos de caso brasileiros.</w:t>
      </w:r>
      <w:r>
        <w:rPr>
          <w:sz w:val="23"/>
          <w:szCs w:val="23"/>
        </w:rPr>
        <w:t xml:space="preserve"> </w:t>
      </w:r>
    </w:p>
    <w:p w:rsidR="00D502ED" w:rsidRPr="00103860" w:rsidRDefault="00D502ED" w:rsidP="00103860">
      <w:pPr>
        <w:pStyle w:val="Default"/>
        <w:spacing w:line="480" w:lineRule="auto"/>
        <w:ind w:firstLine="1418"/>
        <w:jc w:val="both"/>
      </w:pPr>
      <w:r w:rsidRPr="00103860">
        <w:rPr>
          <w:sz w:val="23"/>
        </w:rPr>
        <w:t>O conteúdo nacional foi totalmente desenvolvido por especialistas brasileiros, que utilizaram a metodologia de ensino à distância proposta pela OMPI com o objetivo de tornar viável para o público em geral o aprendizado de diversos temas relativos à propriedade intelectual, como: direitos autorais, patentes, marcas, indicações geográficas, desenhos industriais, proteção de novas variedades vegetais/cultivares, concorrência desleal, informação tecnológica, contratos de tecnologia</w:t>
      </w:r>
      <w:r w:rsidR="00103860">
        <w:rPr>
          <w:sz w:val="23"/>
          <w:szCs w:val="23"/>
        </w:rPr>
        <w:t>,</w:t>
      </w:r>
      <w:r w:rsidRPr="00103860">
        <w:rPr>
          <w:sz w:val="23"/>
        </w:rPr>
        <w:t xml:space="preserve"> tratados internacionais</w:t>
      </w:r>
      <w:r w:rsidR="00103860">
        <w:rPr>
          <w:sz w:val="23"/>
        </w:rPr>
        <w:t xml:space="preserve"> </w:t>
      </w:r>
      <w:r w:rsidR="00F14338">
        <w:t xml:space="preserve">e </w:t>
      </w:r>
      <w:r w:rsidR="00F14338" w:rsidRPr="00F14338">
        <w:t>Propriedade Intelectual e Desenvolvimento</w:t>
      </w:r>
      <w:r w:rsidR="00D31585">
        <w:t>.</w:t>
      </w:r>
    </w:p>
    <w:p w:rsidR="00D502ED" w:rsidRPr="00103860" w:rsidRDefault="00D502ED" w:rsidP="00103860">
      <w:pPr>
        <w:pStyle w:val="Default"/>
        <w:spacing w:line="480" w:lineRule="auto"/>
        <w:ind w:firstLine="1418"/>
        <w:jc w:val="both"/>
        <w:rPr>
          <w:sz w:val="23"/>
        </w:rPr>
      </w:pPr>
      <w:r w:rsidRPr="00CB3787">
        <w:rPr>
          <w:sz w:val="23"/>
        </w:rPr>
        <w:t>Com carga horária de 75 h/a, o DL 101P BR conta com tutoria de especialistas do INPI, d</w:t>
      </w:r>
      <w:r w:rsidR="00CD4096">
        <w:rPr>
          <w:sz w:val="23"/>
        </w:rPr>
        <w:t>o</w:t>
      </w:r>
      <w:r w:rsidRPr="00CB3787">
        <w:rPr>
          <w:sz w:val="23"/>
        </w:rPr>
        <w:t xml:space="preserve"> </w:t>
      </w:r>
      <w:r w:rsidR="00CD4096">
        <w:rPr>
          <w:sz w:val="23"/>
        </w:rPr>
        <w:t>Ministério da C</w:t>
      </w:r>
      <w:r w:rsidR="008F4EA3">
        <w:rPr>
          <w:sz w:val="23"/>
        </w:rPr>
        <w:t>ultura</w:t>
      </w:r>
      <w:r w:rsidR="00CD4096">
        <w:rPr>
          <w:sz w:val="23"/>
        </w:rPr>
        <w:t xml:space="preserve"> (</w:t>
      </w:r>
      <w:r w:rsidR="008F4EA3" w:rsidRPr="008F4EA3">
        <w:rPr>
          <w:sz w:val="23"/>
        </w:rPr>
        <w:t>Secretaria de Direitos Autorais e Intelectuais</w:t>
      </w:r>
      <w:bookmarkStart w:id="0" w:name="_GoBack"/>
      <w:bookmarkEnd w:id="0"/>
      <w:r w:rsidR="00CD4096">
        <w:rPr>
          <w:sz w:val="23"/>
        </w:rPr>
        <w:t xml:space="preserve">) </w:t>
      </w:r>
      <w:r w:rsidRPr="00CB3787">
        <w:rPr>
          <w:sz w:val="23"/>
        </w:rPr>
        <w:t>e do Ministério da Agricultura</w:t>
      </w:r>
      <w:r w:rsidR="008F4EA3">
        <w:rPr>
          <w:sz w:val="23"/>
        </w:rPr>
        <w:t xml:space="preserve"> e</w:t>
      </w:r>
      <w:r w:rsidR="00CD4096">
        <w:rPr>
          <w:sz w:val="23"/>
        </w:rPr>
        <w:t xml:space="preserve"> Pecuária</w:t>
      </w:r>
      <w:r w:rsidRPr="00CB3787">
        <w:rPr>
          <w:sz w:val="23"/>
        </w:rPr>
        <w:t xml:space="preserve"> para dar suporte e guiar o aluno durante o processo de construção de conhecimento em propriedade intelectual. Tanto o curso como o exame final são realizados via Internet. Para os alunos aprovados no Exame Final, é fornecido um Certificado Digital, assinado pela OMPI e pelo INPI, constando a carga-horária do curso.</w:t>
      </w:r>
      <w:r>
        <w:rPr>
          <w:sz w:val="23"/>
          <w:szCs w:val="23"/>
        </w:rPr>
        <w:t xml:space="preserve"> </w:t>
      </w:r>
    </w:p>
    <w:p w:rsidR="00D502ED" w:rsidRPr="00103860" w:rsidRDefault="00D502ED" w:rsidP="00103860">
      <w:pPr>
        <w:spacing w:line="480" w:lineRule="auto"/>
        <w:ind w:firstLine="1418"/>
        <w:jc w:val="both"/>
      </w:pPr>
      <w:r w:rsidRPr="00103860">
        <w:rPr>
          <w:sz w:val="23"/>
        </w:rPr>
        <w:t xml:space="preserve">Desse modo, a proposta é a utilização do curso DL 101P BR pelas Universidades como </w:t>
      </w:r>
      <w:r w:rsidR="002F7D40">
        <w:rPr>
          <w:sz w:val="23"/>
        </w:rPr>
        <w:t xml:space="preserve">disciplina obrigatória, eletiva, optativa ou </w:t>
      </w:r>
      <w:r w:rsidRPr="00103860">
        <w:rPr>
          <w:sz w:val="23"/>
        </w:rPr>
        <w:t>atividade complementar, com contabilização dos seus créditos, mediante a formalização do seu oferecimento junto à OMPI, a fim de atender ao procedimento específico dessa Organização para tal fim.</w:t>
      </w:r>
    </w:p>
    <w:sectPr w:rsidR="00D502ED" w:rsidRPr="00103860" w:rsidSect="00103860">
      <w:headerReference w:type="default" r:id="rId8"/>
      <w:footerReference w:type="even" r:id="rId9"/>
      <w:footerReference w:type="default" r:id="rId10"/>
      <w:pgSz w:w="11907" w:h="16840" w:code="9"/>
      <w:pgMar w:top="2383" w:right="851" w:bottom="567" w:left="1418" w:header="454" w:footer="7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3860" w:rsidRDefault="00103860" w:rsidP="00221047">
      <w:r>
        <w:separator/>
      </w:r>
    </w:p>
  </w:endnote>
  <w:endnote w:type="continuationSeparator" w:id="0">
    <w:p w:rsidR="00103860" w:rsidRDefault="00103860" w:rsidP="00221047">
      <w:r>
        <w:continuationSeparator/>
      </w:r>
    </w:p>
  </w:endnote>
  <w:endnote w:type="continuationNotice" w:id="1">
    <w:p w:rsidR="00103860" w:rsidRDefault="001038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0C61" w:rsidRDefault="00D60C61" w:rsidP="00D36154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60C61" w:rsidRDefault="00D60C6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02ED" w:rsidRDefault="00D502ED" w:rsidP="00D502ED">
    <w:pPr>
      <w:pStyle w:val="Rodap"/>
      <w:tabs>
        <w:tab w:val="center" w:pos="4819"/>
        <w:tab w:val="right" w:pos="9638"/>
      </w:tabs>
      <w:jc w:val="right"/>
      <w:rPr>
        <w:sz w:val="20"/>
        <w:szCs w:val="20"/>
      </w:rPr>
    </w:pPr>
    <w:r w:rsidRPr="00590997">
      <w:rPr>
        <w:sz w:val="20"/>
        <w:szCs w:val="20"/>
      </w:rPr>
      <w:fldChar w:fldCharType="begin"/>
    </w:r>
    <w:r w:rsidRPr="00590997">
      <w:rPr>
        <w:sz w:val="20"/>
        <w:szCs w:val="20"/>
      </w:rPr>
      <w:instrText>PAGE   \* MERGEFORMAT</w:instrText>
    </w:r>
    <w:r w:rsidRPr="00590997">
      <w:rPr>
        <w:sz w:val="20"/>
        <w:szCs w:val="20"/>
      </w:rPr>
      <w:fldChar w:fldCharType="separate"/>
    </w:r>
    <w:r w:rsidR="00CD4096">
      <w:rPr>
        <w:noProof/>
        <w:sz w:val="20"/>
        <w:szCs w:val="20"/>
      </w:rPr>
      <w:t>1</w:t>
    </w:r>
    <w:r w:rsidRPr="00590997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3860" w:rsidRDefault="00103860" w:rsidP="00221047">
      <w:r>
        <w:separator/>
      </w:r>
    </w:p>
  </w:footnote>
  <w:footnote w:type="continuationSeparator" w:id="0">
    <w:p w:rsidR="00103860" w:rsidRDefault="00103860" w:rsidP="00221047">
      <w:r>
        <w:continuationSeparator/>
      </w:r>
    </w:p>
  </w:footnote>
  <w:footnote w:type="continuationNotice" w:id="1">
    <w:p w:rsidR="00103860" w:rsidRDefault="001038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0C61" w:rsidRDefault="008F4EA3" w:rsidP="00D36154">
    <w:pPr>
      <w:pStyle w:val="Cabealho"/>
      <w:jc w:val="center"/>
      <w:rPr>
        <w:sz w:val="6"/>
        <w:szCs w:val="6"/>
      </w:rPr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" o:spid="_x0000_i1025" type="#_x0000_t75" style="width:64pt;height:69pt;visibility:visible">
          <v:imagedata r:id="rId1" o:title=""/>
        </v:shape>
      </w:pict>
    </w:r>
  </w:p>
  <w:p w:rsidR="00FA33F2" w:rsidRDefault="00D60C61" w:rsidP="00D36154">
    <w:pPr>
      <w:jc w:val="center"/>
      <w:rPr>
        <w:b/>
        <w:sz w:val="20"/>
        <w:szCs w:val="20"/>
      </w:rPr>
    </w:pPr>
    <w:r w:rsidRPr="00103860">
      <w:rPr>
        <w:b/>
        <w:sz w:val="20"/>
      </w:rPr>
      <w:t>MINISTÉRIO D</w:t>
    </w:r>
    <w:r w:rsidR="00FA33F2">
      <w:rPr>
        <w:b/>
        <w:sz w:val="20"/>
      </w:rPr>
      <w:t>O DESENVOLVIMENTO, INDÚSTRIA, COMÉRCIO E SERVIÇOS</w:t>
    </w:r>
    <w:r>
      <w:rPr>
        <w:b/>
        <w:sz w:val="20"/>
        <w:szCs w:val="20"/>
      </w:rPr>
      <w:t xml:space="preserve"> </w:t>
    </w:r>
  </w:p>
  <w:p w:rsidR="00D60C61" w:rsidRDefault="00D60C61" w:rsidP="00D36154">
    <w:pPr>
      <w:jc w:val="center"/>
      <w:rPr>
        <w:b/>
        <w:sz w:val="20"/>
        <w:szCs w:val="20"/>
      </w:rPr>
    </w:pPr>
    <w:r>
      <w:rPr>
        <w:b/>
        <w:sz w:val="20"/>
        <w:szCs w:val="20"/>
      </w:rPr>
      <w:t>INSTITUTO NACIONAL DA PROPRIEDADE INDUSTRIAL</w:t>
    </w:r>
  </w:p>
  <w:p w:rsidR="001D7B76" w:rsidRDefault="001D7B76" w:rsidP="00D36154">
    <w:pPr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COORDENAÇÃO GERAL DE </w:t>
    </w:r>
    <w:r w:rsidR="008F4EA3">
      <w:rPr>
        <w:b/>
        <w:sz w:val="20"/>
        <w:szCs w:val="20"/>
      </w:rPr>
      <w:t xml:space="preserve">DESENVOLVIMENTO DA PI, NEGÓCIOS E </w:t>
    </w:r>
    <w:r>
      <w:rPr>
        <w:b/>
        <w:sz w:val="20"/>
        <w:szCs w:val="20"/>
      </w:rPr>
      <w:t>INOVAÇÃO</w:t>
    </w:r>
  </w:p>
  <w:p w:rsidR="0042655E" w:rsidRDefault="0042655E" w:rsidP="00AB28AC">
    <w:pPr>
      <w:jc w:val="center"/>
      <w:rPr>
        <w:sz w:val="20"/>
        <w:szCs w:val="20"/>
      </w:rPr>
    </w:pPr>
  </w:p>
  <w:p w:rsidR="0042655E" w:rsidRPr="00103860" w:rsidRDefault="0042655E" w:rsidP="00AB28AC">
    <w:pPr>
      <w:jc w:val="center"/>
      <w:rPr>
        <w:color w:val="BFBFBF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9362BCE6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196890"/>
    <w:multiLevelType w:val="hybridMultilevel"/>
    <w:tmpl w:val="2A9AA2E2"/>
    <w:lvl w:ilvl="0" w:tplc="8FD081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B60103"/>
    <w:multiLevelType w:val="hybridMultilevel"/>
    <w:tmpl w:val="ACF6C996"/>
    <w:lvl w:ilvl="0" w:tplc="EA94AD5C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ED6008A"/>
    <w:multiLevelType w:val="hybridMultilevel"/>
    <w:tmpl w:val="DE760D22"/>
    <w:lvl w:ilvl="0" w:tplc="04160017">
      <w:start w:val="1"/>
      <w:numFmt w:val="lowerLetter"/>
      <w:lvlText w:val="%1)"/>
      <w:lvlJc w:val="left"/>
      <w:pPr>
        <w:ind w:left="1152" w:hanging="360"/>
      </w:pPr>
    </w:lvl>
    <w:lvl w:ilvl="1" w:tplc="04160019" w:tentative="1">
      <w:start w:val="1"/>
      <w:numFmt w:val="lowerLetter"/>
      <w:lvlText w:val="%2."/>
      <w:lvlJc w:val="left"/>
      <w:pPr>
        <w:ind w:left="1872" w:hanging="360"/>
      </w:pPr>
    </w:lvl>
    <w:lvl w:ilvl="2" w:tplc="0416001B" w:tentative="1">
      <w:start w:val="1"/>
      <w:numFmt w:val="lowerRoman"/>
      <w:lvlText w:val="%3."/>
      <w:lvlJc w:val="right"/>
      <w:pPr>
        <w:ind w:left="2592" w:hanging="180"/>
      </w:pPr>
    </w:lvl>
    <w:lvl w:ilvl="3" w:tplc="0416000F" w:tentative="1">
      <w:start w:val="1"/>
      <w:numFmt w:val="decimal"/>
      <w:lvlText w:val="%4."/>
      <w:lvlJc w:val="left"/>
      <w:pPr>
        <w:ind w:left="3312" w:hanging="360"/>
      </w:pPr>
    </w:lvl>
    <w:lvl w:ilvl="4" w:tplc="04160019" w:tentative="1">
      <w:start w:val="1"/>
      <w:numFmt w:val="lowerLetter"/>
      <w:lvlText w:val="%5."/>
      <w:lvlJc w:val="left"/>
      <w:pPr>
        <w:ind w:left="4032" w:hanging="360"/>
      </w:pPr>
    </w:lvl>
    <w:lvl w:ilvl="5" w:tplc="0416001B" w:tentative="1">
      <w:start w:val="1"/>
      <w:numFmt w:val="lowerRoman"/>
      <w:lvlText w:val="%6."/>
      <w:lvlJc w:val="right"/>
      <w:pPr>
        <w:ind w:left="4752" w:hanging="180"/>
      </w:pPr>
    </w:lvl>
    <w:lvl w:ilvl="6" w:tplc="0416000F" w:tentative="1">
      <w:start w:val="1"/>
      <w:numFmt w:val="decimal"/>
      <w:lvlText w:val="%7."/>
      <w:lvlJc w:val="left"/>
      <w:pPr>
        <w:ind w:left="5472" w:hanging="360"/>
      </w:pPr>
    </w:lvl>
    <w:lvl w:ilvl="7" w:tplc="04160019" w:tentative="1">
      <w:start w:val="1"/>
      <w:numFmt w:val="lowerLetter"/>
      <w:lvlText w:val="%8."/>
      <w:lvlJc w:val="left"/>
      <w:pPr>
        <w:ind w:left="6192" w:hanging="360"/>
      </w:pPr>
    </w:lvl>
    <w:lvl w:ilvl="8" w:tplc="0416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 w15:restartNumberingAfterBreak="0">
    <w:nsid w:val="42DD4FF9"/>
    <w:multiLevelType w:val="hybridMultilevel"/>
    <w:tmpl w:val="D34488CA"/>
    <w:lvl w:ilvl="0" w:tplc="91D8AB58">
      <w:start w:val="1"/>
      <w:numFmt w:val="decimal"/>
      <w:lvlText w:val="%1."/>
      <w:lvlJc w:val="left"/>
      <w:pPr>
        <w:ind w:left="1785" w:hanging="14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B8271F"/>
    <w:multiLevelType w:val="hybridMultilevel"/>
    <w:tmpl w:val="3AA649B6"/>
    <w:lvl w:ilvl="0" w:tplc="04160001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6" w15:restartNumberingAfterBreak="0">
    <w:nsid w:val="4FD97352"/>
    <w:multiLevelType w:val="hybridMultilevel"/>
    <w:tmpl w:val="E57663D2"/>
    <w:lvl w:ilvl="0" w:tplc="0684665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6A161C74"/>
    <w:multiLevelType w:val="hybridMultilevel"/>
    <w:tmpl w:val="5AB068E2"/>
    <w:lvl w:ilvl="0" w:tplc="0416000F">
      <w:start w:val="1"/>
      <w:numFmt w:val="decimal"/>
      <w:lvlText w:val="%1."/>
      <w:lvlJc w:val="left"/>
      <w:pPr>
        <w:tabs>
          <w:tab w:val="num" w:pos="1462"/>
        </w:tabs>
        <w:ind w:left="1462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182"/>
        </w:tabs>
        <w:ind w:left="2182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902"/>
        </w:tabs>
        <w:ind w:left="2902" w:hanging="180"/>
      </w:pPr>
    </w:lvl>
    <w:lvl w:ilvl="3" w:tplc="0416000F">
      <w:start w:val="1"/>
      <w:numFmt w:val="decimal"/>
      <w:lvlText w:val="%4."/>
      <w:lvlJc w:val="left"/>
      <w:pPr>
        <w:tabs>
          <w:tab w:val="num" w:pos="3622"/>
        </w:tabs>
        <w:ind w:left="362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42"/>
        </w:tabs>
        <w:ind w:left="434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62"/>
        </w:tabs>
        <w:ind w:left="506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82"/>
        </w:tabs>
        <w:ind w:left="578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02"/>
        </w:tabs>
        <w:ind w:left="650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22"/>
        </w:tabs>
        <w:ind w:left="7222" w:hanging="180"/>
      </w:pPr>
    </w:lvl>
  </w:abstractNum>
  <w:abstractNum w:abstractNumId="8" w15:restartNumberingAfterBreak="0">
    <w:nsid w:val="6AFC0E55"/>
    <w:multiLevelType w:val="hybridMultilevel"/>
    <w:tmpl w:val="95AA15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8F3C7E"/>
    <w:multiLevelType w:val="hybridMultilevel"/>
    <w:tmpl w:val="D65629D0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7310069F"/>
    <w:multiLevelType w:val="hybridMultilevel"/>
    <w:tmpl w:val="4516B0F4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DA61E0"/>
    <w:multiLevelType w:val="hybridMultilevel"/>
    <w:tmpl w:val="96EEB68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2"/>
  </w:num>
  <w:num w:numId="5">
    <w:abstractNumId w:val="1"/>
  </w:num>
  <w:num w:numId="6">
    <w:abstractNumId w:val="7"/>
  </w:num>
  <w:num w:numId="7">
    <w:abstractNumId w:val="11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4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1229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21047"/>
    <w:rsid w:val="000016B0"/>
    <w:rsid w:val="00006A1D"/>
    <w:rsid w:val="00032895"/>
    <w:rsid w:val="00032DB9"/>
    <w:rsid w:val="0003566A"/>
    <w:rsid w:val="000372BF"/>
    <w:rsid w:val="00041F9E"/>
    <w:rsid w:val="00043BFA"/>
    <w:rsid w:val="00044161"/>
    <w:rsid w:val="00045D81"/>
    <w:rsid w:val="00056CD0"/>
    <w:rsid w:val="0007350F"/>
    <w:rsid w:val="00087018"/>
    <w:rsid w:val="000941DF"/>
    <w:rsid w:val="000A15A8"/>
    <w:rsid w:val="000A74E0"/>
    <w:rsid w:val="000C3A1C"/>
    <w:rsid w:val="000C3E1A"/>
    <w:rsid w:val="000C4A55"/>
    <w:rsid w:val="000C7F5D"/>
    <w:rsid w:val="000D293E"/>
    <w:rsid w:val="000D3C20"/>
    <w:rsid w:val="000D6D79"/>
    <w:rsid w:val="000F684F"/>
    <w:rsid w:val="00103860"/>
    <w:rsid w:val="00112770"/>
    <w:rsid w:val="00120439"/>
    <w:rsid w:val="00120E35"/>
    <w:rsid w:val="00121467"/>
    <w:rsid w:val="001216D9"/>
    <w:rsid w:val="00125525"/>
    <w:rsid w:val="00137953"/>
    <w:rsid w:val="00137CC9"/>
    <w:rsid w:val="001503AF"/>
    <w:rsid w:val="0015088E"/>
    <w:rsid w:val="001648F3"/>
    <w:rsid w:val="00164A3D"/>
    <w:rsid w:val="001678FB"/>
    <w:rsid w:val="00167A16"/>
    <w:rsid w:val="00170A5D"/>
    <w:rsid w:val="00180B30"/>
    <w:rsid w:val="00182431"/>
    <w:rsid w:val="001873CA"/>
    <w:rsid w:val="00193FB6"/>
    <w:rsid w:val="001941F7"/>
    <w:rsid w:val="00194361"/>
    <w:rsid w:val="0019630E"/>
    <w:rsid w:val="001B1D79"/>
    <w:rsid w:val="001B791A"/>
    <w:rsid w:val="001C19E9"/>
    <w:rsid w:val="001D3F88"/>
    <w:rsid w:val="001D5489"/>
    <w:rsid w:val="001D7B76"/>
    <w:rsid w:val="001E5EDF"/>
    <w:rsid w:val="001E7F48"/>
    <w:rsid w:val="001F6E4E"/>
    <w:rsid w:val="00205D95"/>
    <w:rsid w:val="00221047"/>
    <w:rsid w:val="002229DB"/>
    <w:rsid w:val="002276F8"/>
    <w:rsid w:val="00240786"/>
    <w:rsid w:val="002412A8"/>
    <w:rsid w:val="002546F2"/>
    <w:rsid w:val="0026181D"/>
    <w:rsid w:val="002705C6"/>
    <w:rsid w:val="00273D36"/>
    <w:rsid w:val="00281556"/>
    <w:rsid w:val="00283794"/>
    <w:rsid w:val="0029274F"/>
    <w:rsid w:val="002A0038"/>
    <w:rsid w:val="002A3FEB"/>
    <w:rsid w:val="002B29A2"/>
    <w:rsid w:val="002B3355"/>
    <w:rsid w:val="002B36E5"/>
    <w:rsid w:val="002B4352"/>
    <w:rsid w:val="002B50DE"/>
    <w:rsid w:val="002C0DAF"/>
    <w:rsid w:val="002C3DFC"/>
    <w:rsid w:val="002C4FEC"/>
    <w:rsid w:val="002D3BC9"/>
    <w:rsid w:val="002E2078"/>
    <w:rsid w:val="002E65AF"/>
    <w:rsid w:val="002F1725"/>
    <w:rsid w:val="002F4150"/>
    <w:rsid w:val="002F58E4"/>
    <w:rsid w:val="002F5CC2"/>
    <w:rsid w:val="002F7D40"/>
    <w:rsid w:val="003019D0"/>
    <w:rsid w:val="00302C6A"/>
    <w:rsid w:val="0030574E"/>
    <w:rsid w:val="003061C2"/>
    <w:rsid w:val="00311CF5"/>
    <w:rsid w:val="00314BE9"/>
    <w:rsid w:val="00315390"/>
    <w:rsid w:val="003270A2"/>
    <w:rsid w:val="00332F16"/>
    <w:rsid w:val="00336F1C"/>
    <w:rsid w:val="00340594"/>
    <w:rsid w:val="00340907"/>
    <w:rsid w:val="00343E9E"/>
    <w:rsid w:val="00350A49"/>
    <w:rsid w:val="00351F87"/>
    <w:rsid w:val="00352F00"/>
    <w:rsid w:val="00353160"/>
    <w:rsid w:val="00355260"/>
    <w:rsid w:val="00356075"/>
    <w:rsid w:val="00361651"/>
    <w:rsid w:val="00362D23"/>
    <w:rsid w:val="00366923"/>
    <w:rsid w:val="003676AE"/>
    <w:rsid w:val="00373997"/>
    <w:rsid w:val="003771C6"/>
    <w:rsid w:val="00377B0C"/>
    <w:rsid w:val="00381A42"/>
    <w:rsid w:val="00387E31"/>
    <w:rsid w:val="0039042A"/>
    <w:rsid w:val="003A089F"/>
    <w:rsid w:val="003A18D3"/>
    <w:rsid w:val="003C0A7B"/>
    <w:rsid w:val="003C3B73"/>
    <w:rsid w:val="003D5C55"/>
    <w:rsid w:val="003F3FE8"/>
    <w:rsid w:val="00400072"/>
    <w:rsid w:val="0040327B"/>
    <w:rsid w:val="00407046"/>
    <w:rsid w:val="004117F8"/>
    <w:rsid w:val="0041750D"/>
    <w:rsid w:val="0042655E"/>
    <w:rsid w:val="00434B2B"/>
    <w:rsid w:val="004361E0"/>
    <w:rsid w:val="00437F65"/>
    <w:rsid w:val="00441344"/>
    <w:rsid w:val="00444FFF"/>
    <w:rsid w:val="00447F82"/>
    <w:rsid w:val="00454A08"/>
    <w:rsid w:val="00456331"/>
    <w:rsid w:val="00467ABC"/>
    <w:rsid w:val="00474F1F"/>
    <w:rsid w:val="00477E83"/>
    <w:rsid w:val="00482170"/>
    <w:rsid w:val="004836A9"/>
    <w:rsid w:val="00483960"/>
    <w:rsid w:val="004A5431"/>
    <w:rsid w:val="004B2753"/>
    <w:rsid w:val="004B3FAD"/>
    <w:rsid w:val="004B7609"/>
    <w:rsid w:val="004C0271"/>
    <w:rsid w:val="004C7E7E"/>
    <w:rsid w:val="004D65E3"/>
    <w:rsid w:val="004E11A0"/>
    <w:rsid w:val="004F2F5D"/>
    <w:rsid w:val="004F47E1"/>
    <w:rsid w:val="004F778B"/>
    <w:rsid w:val="0050153C"/>
    <w:rsid w:val="00511873"/>
    <w:rsid w:val="00513C2C"/>
    <w:rsid w:val="0052354C"/>
    <w:rsid w:val="00525E40"/>
    <w:rsid w:val="00531758"/>
    <w:rsid w:val="00532D7C"/>
    <w:rsid w:val="00540C9F"/>
    <w:rsid w:val="005430C5"/>
    <w:rsid w:val="00556B56"/>
    <w:rsid w:val="0055749B"/>
    <w:rsid w:val="00561E4F"/>
    <w:rsid w:val="0056559C"/>
    <w:rsid w:val="005673F7"/>
    <w:rsid w:val="00575001"/>
    <w:rsid w:val="0057799C"/>
    <w:rsid w:val="00581CCE"/>
    <w:rsid w:val="00582C89"/>
    <w:rsid w:val="00585276"/>
    <w:rsid w:val="00585B75"/>
    <w:rsid w:val="00590997"/>
    <w:rsid w:val="00597FB7"/>
    <w:rsid w:val="005A5765"/>
    <w:rsid w:val="005A7C67"/>
    <w:rsid w:val="005B5E63"/>
    <w:rsid w:val="005B798D"/>
    <w:rsid w:val="005C353E"/>
    <w:rsid w:val="005D42D3"/>
    <w:rsid w:val="005D660D"/>
    <w:rsid w:val="005E0262"/>
    <w:rsid w:val="005E7B2A"/>
    <w:rsid w:val="005F69C0"/>
    <w:rsid w:val="00605164"/>
    <w:rsid w:val="00606784"/>
    <w:rsid w:val="00614003"/>
    <w:rsid w:val="006159D7"/>
    <w:rsid w:val="00620EF1"/>
    <w:rsid w:val="0062106B"/>
    <w:rsid w:val="0062234E"/>
    <w:rsid w:val="006269AE"/>
    <w:rsid w:val="00631E6A"/>
    <w:rsid w:val="00633F4A"/>
    <w:rsid w:val="00643410"/>
    <w:rsid w:val="00643FD9"/>
    <w:rsid w:val="006535CE"/>
    <w:rsid w:val="0065475C"/>
    <w:rsid w:val="00657A83"/>
    <w:rsid w:val="00657ACD"/>
    <w:rsid w:val="00661F31"/>
    <w:rsid w:val="006650A1"/>
    <w:rsid w:val="00674136"/>
    <w:rsid w:val="00680B86"/>
    <w:rsid w:val="00682FF8"/>
    <w:rsid w:val="00686649"/>
    <w:rsid w:val="006A63AA"/>
    <w:rsid w:val="006A7802"/>
    <w:rsid w:val="006C1106"/>
    <w:rsid w:val="006C3528"/>
    <w:rsid w:val="006D0AF0"/>
    <w:rsid w:val="006E086C"/>
    <w:rsid w:val="006E4F37"/>
    <w:rsid w:val="006E7000"/>
    <w:rsid w:val="006F1C35"/>
    <w:rsid w:val="00700671"/>
    <w:rsid w:val="00710110"/>
    <w:rsid w:val="00726A1C"/>
    <w:rsid w:val="007302F0"/>
    <w:rsid w:val="007318A5"/>
    <w:rsid w:val="0073339D"/>
    <w:rsid w:val="00737263"/>
    <w:rsid w:val="0075356C"/>
    <w:rsid w:val="0075622E"/>
    <w:rsid w:val="00761263"/>
    <w:rsid w:val="0076621C"/>
    <w:rsid w:val="00767DAB"/>
    <w:rsid w:val="00777629"/>
    <w:rsid w:val="00784F1E"/>
    <w:rsid w:val="007902B8"/>
    <w:rsid w:val="00796A67"/>
    <w:rsid w:val="007A6DA0"/>
    <w:rsid w:val="007B09F4"/>
    <w:rsid w:val="007B1998"/>
    <w:rsid w:val="007B5B63"/>
    <w:rsid w:val="007B63F9"/>
    <w:rsid w:val="007C5A2F"/>
    <w:rsid w:val="007C5B72"/>
    <w:rsid w:val="007C6DC7"/>
    <w:rsid w:val="007D087E"/>
    <w:rsid w:val="007D2C7E"/>
    <w:rsid w:val="007E3D1F"/>
    <w:rsid w:val="007E41E3"/>
    <w:rsid w:val="007F25D1"/>
    <w:rsid w:val="007F2688"/>
    <w:rsid w:val="007F7536"/>
    <w:rsid w:val="0080054D"/>
    <w:rsid w:val="00804E6A"/>
    <w:rsid w:val="00817F33"/>
    <w:rsid w:val="00825F76"/>
    <w:rsid w:val="008277D5"/>
    <w:rsid w:val="00827B73"/>
    <w:rsid w:val="00830518"/>
    <w:rsid w:val="00830EB6"/>
    <w:rsid w:val="0083186F"/>
    <w:rsid w:val="00831A9D"/>
    <w:rsid w:val="0083218C"/>
    <w:rsid w:val="00832CF1"/>
    <w:rsid w:val="00834273"/>
    <w:rsid w:val="00843AC2"/>
    <w:rsid w:val="00857C44"/>
    <w:rsid w:val="008737CD"/>
    <w:rsid w:val="0088616E"/>
    <w:rsid w:val="00886234"/>
    <w:rsid w:val="00886692"/>
    <w:rsid w:val="00887667"/>
    <w:rsid w:val="00895F7C"/>
    <w:rsid w:val="0089719F"/>
    <w:rsid w:val="008A2157"/>
    <w:rsid w:val="008B63F9"/>
    <w:rsid w:val="008B751B"/>
    <w:rsid w:val="008C271C"/>
    <w:rsid w:val="008C4536"/>
    <w:rsid w:val="008D23BD"/>
    <w:rsid w:val="008D4F08"/>
    <w:rsid w:val="008E1194"/>
    <w:rsid w:val="008F4EA3"/>
    <w:rsid w:val="00905FB8"/>
    <w:rsid w:val="009079F5"/>
    <w:rsid w:val="00915480"/>
    <w:rsid w:val="00917484"/>
    <w:rsid w:val="00917C98"/>
    <w:rsid w:val="00931253"/>
    <w:rsid w:val="00937016"/>
    <w:rsid w:val="00953927"/>
    <w:rsid w:val="00962C7D"/>
    <w:rsid w:val="00966947"/>
    <w:rsid w:val="00967549"/>
    <w:rsid w:val="0097665B"/>
    <w:rsid w:val="00976CAE"/>
    <w:rsid w:val="00984B81"/>
    <w:rsid w:val="00986861"/>
    <w:rsid w:val="00994114"/>
    <w:rsid w:val="009A1905"/>
    <w:rsid w:val="009A23CC"/>
    <w:rsid w:val="009A6683"/>
    <w:rsid w:val="009A79ED"/>
    <w:rsid w:val="009B251D"/>
    <w:rsid w:val="009B4E87"/>
    <w:rsid w:val="009C01F8"/>
    <w:rsid w:val="009D2982"/>
    <w:rsid w:val="009D700A"/>
    <w:rsid w:val="009E4330"/>
    <w:rsid w:val="009F04D0"/>
    <w:rsid w:val="009F17AA"/>
    <w:rsid w:val="009F3D13"/>
    <w:rsid w:val="00A03E73"/>
    <w:rsid w:val="00A1010D"/>
    <w:rsid w:val="00A10A34"/>
    <w:rsid w:val="00A10F46"/>
    <w:rsid w:val="00A15EBD"/>
    <w:rsid w:val="00A22314"/>
    <w:rsid w:val="00A23E0B"/>
    <w:rsid w:val="00A24C15"/>
    <w:rsid w:val="00A2598B"/>
    <w:rsid w:val="00A30E08"/>
    <w:rsid w:val="00A318D9"/>
    <w:rsid w:val="00A42E9D"/>
    <w:rsid w:val="00A4701A"/>
    <w:rsid w:val="00A64FCD"/>
    <w:rsid w:val="00A71F7E"/>
    <w:rsid w:val="00A75854"/>
    <w:rsid w:val="00A76215"/>
    <w:rsid w:val="00A86325"/>
    <w:rsid w:val="00AA3C72"/>
    <w:rsid w:val="00AA4252"/>
    <w:rsid w:val="00AA518D"/>
    <w:rsid w:val="00AB28AC"/>
    <w:rsid w:val="00AB31AA"/>
    <w:rsid w:val="00AC3B65"/>
    <w:rsid w:val="00AE71C9"/>
    <w:rsid w:val="00AE7A7F"/>
    <w:rsid w:val="00B04A7D"/>
    <w:rsid w:val="00B10A76"/>
    <w:rsid w:val="00B134CB"/>
    <w:rsid w:val="00B25054"/>
    <w:rsid w:val="00B337D8"/>
    <w:rsid w:val="00B37102"/>
    <w:rsid w:val="00B40BC5"/>
    <w:rsid w:val="00B435D6"/>
    <w:rsid w:val="00B43B2B"/>
    <w:rsid w:val="00B44AE0"/>
    <w:rsid w:val="00B5549E"/>
    <w:rsid w:val="00B612B2"/>
    <w:rsid w:val="00B65DB7"/>
    <w:rsid w:val="00B66C05"/>
    <w:rsid w:val="00B66C09"/>
    <w:rsid w:val="00B7512A"/>
    <w:rsid w:val="00B81D28"/>
    <w:rsid w:val="00B863DD"/>
    <w:rsid w:val="00B91B7C"/>
    <w:rsid w:val="00B93605"/>
    <w:rsid w:val="00B9440D"/>
    <w:rsid w:val="00B974AA"/>
    <w:rsid w:val="00BA0736"/>
    <w:rsid w:val="00BA3C7A"/>
    <w:rsid w:val="00BA3CEF"/>
    <w:rsid w:val="00BC18C0"/>
    <w:rsid w:val="00BC20FF"/>
    <w:rsid w:val="00BC3690"/>
    <w:rsid w:val="00BD7CE3"/>
    <w:rsid w:val="00BE75E9"/>
    <w:rsid w:val="00BF1723"/>
    <w:rsid w:val="00BF531D"/>
    <w:rsid w:val="00BF563E"/>
    <w:rsid w:val="00C111A3"/>
    <w:rsid w:val="00C212A5"/>
    <w:rsid w:val="00C21C7D"/>
    <w:rsid w:val="00C2430D"/>
    <w:rsid w:val="00C330AC"/>
    <w:rsid w:val="00C35619"/>
    <w:rsid w:val="00C364DB"/>
    <w:rsid w:val="00C41AF5"/>
    <w:rsid w:val="00C4662B"/>
    <w:rsid w:val="00C57F83"/>
    <w:rsid w:val="00C64426"/>
    <w:rsid w:val="00C64CD6"/>
    <w:rsid w:val="00C671A3"/>
    <w:rsid w:val="00C671D6"/>
    <w:rsid w:val="00C6756D"/>
    <w:rsid w:val="00C76069"/>
    <w:rsid w:val="00C771D8"/>
    <w:rsid w:val="00C8607D"/>
    <w:rsid w:val="00C93BFC"/>
    <w:rsid w:val="00CA7F5E"/>
    <w:rsid w:val="00CB3787"/>
    <w:rsid w:val="00CC188D"/>
    <w:rsid w:val="00CC301C"/>
    <w:rsid w:val="00CD1539"/>
    <w:rsid w:val="00CD4096"/>
    <w:rsid w:val="00CE160C"/>
    <w:rsid w:val="00CE730C"/>
    <w:rsid w:val="00CE7881"/>
    <w:rsid w:val="00CF0FE5"/>
    <w:rsid w:val="00CF28D8"/>
    <w:rsid w:val="00D052C7"/>
    <w:rsid w:val="00D06AA9"/>
    <w:rsid w:val="00D137CA"/>
    <w:rsid w:val="00D30046"/>
    <w:rsid w:val="00D31585"/>
    <w:rsid w:val="00D33E57"/>
    <w:rsid w:val="00D36154"/>
    <w:rsid w:val="00D367C9"/>
    <w:rsid w:val="00D429DF"/>
    <w:rsid w:val="00D448B3"/>
    <w:rsid w:val="00D502ED"/>
    <w:rsid w:val="00D525D7"/>
    <w:rsid w:val="00D54FF8"/>
    <w:rsid w:val="00D60C61"/>
    <w:rsid w:val="00D67DCF"/>
    <w:rsid w:val="00D71531"/>
    <w:rsid w:val="00D73156"/>
    <w:rsid w:val="00D74B3A"/>
    <w:rsid w:val="00D80007"/>
    <w:rsid w:val="00D803CF"/>
    <w:rsid w:val="00D80E33"/>
    <w:rsid w:val="00D8404A"/>
    <w:rsid w:val="00D8428E"/>
    <w:rsid w:val="00D96C2E"/>
    <w:rsid w:val="00DA0FB9"/>
    <w:rsid w:val="00DA4693"/>
    <w:rsid w:val="00DB439C"/>
    <w:rsid w:val="00DB4E57"/>
    <w:rsid w:val="00DB69CB"/>
    <w:rsid w:val="00DC2EBD"/>
    <w:rsid w:val="00DC5D15"/>
    <w:rsid w:val="00DD1589"/>
    <w:rsid w:val="00DD65F0"/>
    <w:rsid w:val="00DE65EC"/>
    <w:rsid w:val="00DE745F"/>
    <w:rsid w:val="00DF34EE"/>
    <w:rsid w:val="00E04C34"/>
    <w:rsid w:val="00E11862"/>
    <w:rsid w:val="00E303BA"/>
    <w:rsid w:val="00E32C84"/>
    <w:rsid w:val="00E33789"/>
    <w:rsid w:val="00E430D9"/>
    <w:rsid w:val="00E44D93"/>
    <w:rsid w:val="00E5608F"/>
    <w:rsid w:val="00E64668"/>
    <w:rsid w:val="00E659D2"/>
    <w:rsid w:val="00E74195"/>
    <w:rsid w:val="00E744C7"/>
    <w:rsid w:val="00E8556C"/>
    <w:rsid w:val="00E87467"/>
    <w:rsid w:val="00E918F3"/>
    <w:rsid w:val="00E92C9F"/>
    <w:rsid w:val="00E9592D"/>
    <w:rsid w:val="00EA4917"/>
    <w:rsid w:val="00EA7DDB"/>
    <w:rsid w:val="00EB056F"/>
    <w:rsid w:val="00EB4298"/>
    <w:rsid w:val="00EB4383"/>
    <w:rsid w:val="00EC14DC"/>
    <w:rsid w:val="00EC2377"/>
    <w:rsid w:val="00EC4C64"/>
    <w:rsid w:val="00ED0AF1"/>
    <w:rsid w:val="00ED1E11"/>
    <w:rsid w:val="00ED55F5"/>
    <w:rsid w:val="00ED6940"/>
    <w:rsid w:val="00EE1845"/>
    <w:rsid w:val="00EE2EDE"/>
    <w:rsid w:val="00EE684F"/>
    <w:rsid w:val="00EF5E99"/>
    <w:rsid w:val="00EF7E9D"/>
    <w:rsid w:val="00F13633"/>
    <w:rsid w:val="00F14338"/>
    <w:rsid w:val="00F14DB8"/>
    <w:rsid w:val="00F15ADC"/>
    <w:rsid w:val="00F2291A"/>
    <w:rsid w:val="00F312DB"/>
    <w:rsid w:val="00F35CB0"/>
    <w:rsid w:val="00F42300"/>
    <w:rsid w:val="00F4743A"/>
    <w:rsid w:val="00F50902"/>
    <w:rsid w:val="00F622F2"/>
    <w:rsid w:val="00F669F3"/>
    <w:rsid w:val="00F83550"/>
    <w:rsid w:val="00F843AE"/>
    <w:rsid w:val="00F87A5E"/>
    <w:rsid w:val="00F92D68"/>
    <w:rsid w:val="00F94A18"/>
    <w:rsid w:val="00FA0BC3"/>
    <w:rsid w:val="00FA33F2"/>
    <w:rsid w:val="00FB66B3"/>
    <w:rsid w:val="00FC2F4A"/>
    <w:rsid w:val="00FD5684"/>
    <w:rsid w:val="00FE3FC9"/>
    <w:rsid w:val="00FE741A"/>
    <w:rsid w:val="00FF256D"/>
    <w:rsid w:val="00FF576D"/>
    <w:rsid w:val="00FF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  <w14:docId w14:val="788BC8AB"/>
  <w15:docId w15:val="{56E92927-B7CF-410E-9425-2D644D0AC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3860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10386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5">
    <w:name w:val="heading 5"/>
    <w:basedOn w:val="Normal"/>
    <w:next w:val="Normal"/>
    <w:link w:val="Ttulo5Char"/>
    <w:uiPriority w:val="99"/>
    <w:qFormat/>
    <w:rsid w:val="00103860"/>
    <w:pPr>
      <w:keepNext/>
      <w:suppressAutoHyphens/>
      <w:jc w:val="center"/>
      <w:outlineLvl w:val="4"/>
    </w:pPr>
    <w:rPr>
      <w:rFonts w:ascii="Calibri" w:hAnsi="Calibri"/>
      <w:b/>
      <w:bCs/>
      <w:sz w:val="18"/>
      <w:szCs w:val="20"/>
      <w:lang w:eastAsia="ar-SA"/>
    </w:rPr>
  </w:style>
  <w:style w:type="paragraph" w:styleId="Ttulo6">
    <w:name w:val="heading 6"/>
    <w:basedOn w:val="Normal"/>
    <w:next w:val="Normal"/>
    <w:link w:val="Ttulo6Char"/>
    <w:uiPriority w:val="9"/>
    <w:qFormat/>
    <w:rsid w:val="0022104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link w:val="Ttulo6"/>
    <w:uiPriority w:val="9"/>
    <w:rsid w:val="00221047"/>
    <w:rPr>
      <w:rFonts w:ascii="Calibri" w:hAnsi="Calibri"/>
      <w:b/>
      <w:bCs/>
      <w:sz w:val="22"/>
      <w:szCs w:val="22"/>
    </w:rPr>
  </w:style>
  <w:style w:type="paragraph" w:styleId="Cabealho">
    <w:name w:val="header"/>
    <w:basedOn w:val="Normal"/>
    <w:link w:val="CabealhoChar"/>
    <w:uiPriority w:val="99"/>
    <w:rsid w:val="0010386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rsid w:val="00221047"/>
    <w:rPr>
      <w:sz w:val="24"/>
      <w:szCs w:val="24"/>
    </w:rPr>
  </w:style>
  <w:style w:type="paragraph" w:styleId="Rodap">
    <w:name w:val="footer"/>
    <w:aliases w:val="Footer Char"/>
    <w:basedOn w:val="Normal"/>
    <w:link w:val="RodapChar"/>
    <w:uiPriority w:val="99"/>
    <w:rsid w:val="00103860"/>
    <w:pPr>
      <w:tabs>
        <w:tab w:val="center" w:pos="4419"/>
        <w:tab w:val="right" w:pos="8838"/>
      </w:tabs>
    </w:pPr>
  </w:style>
  <w:style w:type="character" w:customStyle="1" w:styleId="RodapChar">
    <w:name w:val="Rodapé Char"/>
    <w:aliases w:val="Footer Char Char"/>
    <w:link w:val="Rodap"/>
    <w:uiPriority w:val="99"/>
    <w:rsid w:val="00221047"/>
    <w:rPr>
      <w:sz w:val="24"/>
      <w:szCs w:val="24"/>
    </w:rPr>
  </w:style>
  <w:style w:type="character" w:styleId="Nmerodepgina">
    <w:name w:val="page number"/>
    <w:uiPriority w:val="99"/>
    <w:rsid w:val="00221047"/>
  </w:style>
  <w:style w:type="paragraph" w:customStyle="1" w:styleId="Corpodetexto21">
    <w:name w:val="Corpo de texto 21"/>
    <w:basedOn w:val="Normal"/>
    <w:rsid w:val="00221047"/>
    <w:pPr>
      <w:widowControl w:val="0"/>
      <w:suppressAutoHyphens/>
      <w:spacing w:line="360" w:lineRule="atLeast"/>
      <w:jc w:val="both"/>
    </w:pPr>
    <w:rPr>
      <w:rFonts w:ascii="Times" w:hAnsi="Times" w:cs="Times"/>
      <w:color w:val="000000"/>
      <w:szCs w:val="20"/>
      <w:lang w:eastAsia="zh-CN"/>
    </w:rPr>
  </w:style>
  <w:style w:type="paragraph" w:styleId="Textodenotaderodap">
    <w:name w:val="footnote text"/>
    <w:basedOn w:val="Normal"/>
    <w:link w:val="TextodenotaderodapChar"/>
    <w:uiPriority w:val="99"/>
    <w:semiHidden/>
    <w:rsid w:val="0022104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21047"/>
  </w:style>
  <w:style w:type="character" w:styleId="Refdenotaderodap">
    <w:name w:val="footnote reference"/>
    <w:uiPriority w:val="99"/>
    <w:semiHidden/>
    <w:rsid w:val="00221047"/>
    <w:rPr>
      <w:vertAlign w:val="superscript"/>
    </w:rPr>
  </w:style>
  <w:style w:type="paragraph" w:customStyle="1" w:styleId="Contedodatabela">
    <w:name w:val="Conteúdo da tabela"/>
    <w:basedOn w:val="Normal"/>
    <w:rsid w:val="00221047"/>
    <w:pPr>
      <w:suppressLineNumbers/>
      <w:suppressAutoHyphens/>
    </w:pPr>
    <w:rPr>
      <w:lang w:eastAsia="ar-SA"/>
    </w:rPr>
  </w:style>
  <w:style w:type="paragraph" w:customStyle="1" w:styleId="Ttulodatabela">
    <w:name w:val="Título da tabela"/>
    <w:basedOn w:val="Contedodatabela"/>
    <w:rsid w:val="00221047"/>
    <w:pPr>
      <w:jc w:val="center"/>
    </w:pPr>
    <w:rPr>
      <w:b/>
      <w:bCs/>
      <w:i/>
      <w:iCs/>
    </w:rPr>
  </w:style>
  <w:style w:type="paragraph" w:styleId="NormalWeb">
    <w:name w:val="Normal (Web)"/>
    <w:basedOn w:val="Normal"/>
    <w:uiPriority w:val="99"/>
    <w:unhideWhenUsed/>
    <w:rsid w:val="00221047"/>
    <w:pPr>
      <w:spacing w:before="100" w:beforeAutospacing="1" w:after="100" w:afterAutospacing="1"/>
    </w:pPr>
    <w:rPr>
      <w:lang w:val="en-US" w:eastAsia="en-US"/>
    </w:rPr>
  </w:style>
  <w:style w:type="character" w:styleId="Refdecomentrio">
    <w:name w:val="annotation reference"/>
    <w:uiPriority w:val="99"/>
    <w:semiHidden/>
    <w:unhideWhenUsed/>
    <w:rsid w:val="0010386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0386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21047"/>
  </w:style>
  <w:style w:type="paragraph" w:styleId="Textodebalo">
    <w:name w:val="Balloon Text"/>
    <w:basedOn w:val="Normal"/>
    <w:link w:val="TextodebaloChar"/>
    <w:uiPriority w:val="99"/>
    <w:semiHidden/>
    <w:unhideWhenUsed/>
    <w:rsid w:val="0010386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2104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03860"/>
    <w:rPr>
      <w:color w:val="0000FF"/>
      <w:u w:val="single"/>
    </w:rPr>
  </w:style>
  <w:style w:type="paragraph" w:styleId="Corpodetexto">
    <w:name w:val="Body Text"/>
    <w:basedOn w:val="Normal"/>
    <w:link w:val="CorpodetextoChar"/>
    <w:semiHidden/>
    <w:rsid w:val="007A6DA0"/>
    <w:pPr>
      <w:spacing w:before="120" w:after="120" w:line="360" w:lineRule="auto"/>
      <w:ind w:firstLine="709"/>
      <w:jc w:val="both"/>
    </w:pPr>
  </w:style>
  <w:style w:type="character" w:customStyle="1" w:styleId="CorpodetextoChar">
    <w:name w:val="Corpo de texto Char"/>
    <w:link w:val="Corpodetexto"/>
    <w:semiHidden/>
    <w:rsid w:val="007A6DA0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3676AE"/>
    <w:pPr>
      <w:spacing w:after="160"/>
      <w:ind w:left="720" w:hanging="288"/>
      <w:contextualSpacing/>
    </w:pPr>
    <w:rPr>
      <w:rFonts w:ascii="Calibri" w:eastAsia="Calibri" w:hAnsi="Calibri"/>
      <w:color w:val="17365D"/>
      <w:sz w:val="21"/>
      <w:szCs w:val="22"/>
    </w:rPr>
  </w:style>
  <w:style w:type="character" w:customStyle="1" w:styleId="Ttulo1Char">
    <w:name w:val="Título 1 Char"/>
    <w:link w:val="Ttulo1"/>
    <w:uiPriority w:val="99"/>
    <w:rsid w:val="00477E83"/>
    <w:rPr>
      <w:rFonts w:ascii="Cambria" w:hAnsi="Cambria"/>
      <w:b/>
      <w:bCs/>
      <w:kern w:val="32"/>
      <w:sz w:val="32"/>
      <w:szCs w:val="32"/>
    </w:rPr>
  </w:style>
  <w:style w:type="table" w:styleId="Tabelacomgrade">
    <w:name w:val="Table Grid"/>
    <w:basedOn w:val="Tabelanormal"/>
    <w:uiPriority w:val="59"/>
    <w:rsid w:val="003061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1">
    <w:name w:val="Light Shading Accent 1"/>
    <w:basedOn w:val="Tabelanormal"/>
    <w:uiPriority w:val="60"/>
    <w:rsid w:val="003061C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mentoClaro">
    <w:name w:val="Light Shading"/>
    <w:basedOn w:val="Tabelanormal"/>
    <w:uiPriority w:val="60"/>
    <w:rsid w:val="0024078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HiperlinkVisitado">
    <w:name w:val="FollowedHyperlink"/>
    <w:uiPriority w:val="99"/>
    <w:semiHidden/>
    <w:unhideWhenUsed/>
    <w:rsid w:val="003D5C55"/>
    <w:rPr>
      <w:color w:val="800080"/>
      <w:u w:val="single"/>
    </w:rPr>
  </w:style>
  <w:style w:type="paragraph" w:customStyle="1" w:styleId="Default">
    <w:name w:val="Default"/>
    <w:rsid w:val="00D502E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9"/>
    <w:rsid w:val="00103860"/>
    <w:rPr>
      <w:rFonts w:ascii="Calibri" w:hAnsi="Calibri"/>
      <w:b/>
      <w:bCs/>
      <w:sz w:val="18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103860"/>
    <w:rPr>
      <w:rFonts w:ascii="Calibri" w:hAnsi="Calibri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03860"/>
    <w:rPr>
      <w:rFonts w:ascii="Calibri" w:hAnsi="Calibri"/>
      <w:b/>
      <w:bCs/>
    </w:rPr>
  </w:style>
  <w:style w:type="paragraph" w:styleId="Legenda">
    <w:name w:val="caption"/>
    <w:basedOn w:val="Normal"/>
    <w:next w:val="Normal"/>
    <w:uiPriority w:val="99"/>
    <w:qFormat/>
    <w:rsid w:val="00103860"/>
    <w:pPr>
      <w:suppressAutoHyphens/>
      <w:ind w:left="708"/>
      <w:jc w:val="center"/>
    </w:pPr>
    <w:rPr>
      <w:rFonts w:ascii="Tahoma" w:hAnsi="Tahoma" w:cs="Tahoma"/>
      <w:b/>
      <w:bCs/>
      <w:lang w:eastAsia="ar-SA"/>
    </w:rPr>
  </w:style>
  <w:style w:type="paragraph" w:styleId="Reviso">
    <w:name w:val="Revision"/>
    <w:hidden/>
    <w:uiPriority w:val="99"/>
    <w:semiHidden/>
    <w:rsid w:val="0010386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6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B7781-DF73-43C1-A39A-6E48F80D1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5</Pages>
  <Words>1491</Words>
  <Characters>8054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 Técnica nº 01/2017/COART/CGDI/PR</vt:lpstr>
    </vt:vector>
  </TitlesOfParts>
  <Company>INPI</Company>
  <LinksUpToDate>false</LinksUpToDate>
  <CharactersWithSpaces>9526</CharactersWithSpaces>
  <SharedDoc>false</SharedDoc>
  <HLinks>
    <vt:vector size="6" baseType="variant">
      <vt:variant>
        <vt:i4>3080228</vt:i4>
      </vt:variant>
      <vt:variant>
        <vt:i4>6</vt:i4>
      </vt:variant>
      <vt:variant>
        <vt:i4>0</vt:i4>
      </vt:variant>
      <vt:variant>
        <vt:i4>5</vt:i4>
      </vt:variant>
      <vt:variant>
        <vt:lpwstr>http://www.inpi.gov.br/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Técnica nº 01/2017/COART/CGDI/PR</dc:title>
  <dc:creator>root</dc:creator>
  <cp:lastModifiedBy>Rachel do Monte Bottrel</cp:lastModifiedBy>
  <cp:revision>7</cp:revision>
  <cp:lastPrinted>2017-07-07T19:57:00Z</cp:lastPrinted>
  <dcterms:created xsi:type="dcterms:W3CDTF">2019-04-05T17:11:00Z</dcterms:created>
  <dcterms:modified xsi:type="dcterms:W3CDTF">2025-02-28T14:30:00Z</dcterms:modified>
</cp:coreProperties>
</file>