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52E" w:rsidRPr="007D552E" w:rsidRDefault="007D552E" w:rsidP="007D552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pt-BR"/>
        </w:rPr>
      </w:pPr>
      <w:r w:rsidRPr="007D552E"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  <w:highlight w:val="yellow"/>
          <w:shd w:val="clear" w:color="auto" w:fill="000000"/>
          <w:lang w:eastAsia="pt-BR"/>
        </w:rPr>
        <w:t>Communication</w:t>
      </w:r>
    </w:p>
    <w:p w:rsidR="007D552E" w:rsidRPr="007D552E" w:rsidRDefault="007D552E" w:rsidP="007D552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D5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pict>
          <v:rect id="_x0000_i1025" style="width:0;height:1.5pt" o:hralign="center" o:hrstd="t" o:hrnoshade="t" o:hr="t" stroked="f"/>
        </w:pict>
      </w:r>
    </w:p>
    <w:p w:rsidR="007D552E" w:rsidRPr="007D552E" w:rsidRDefault="007D552E" w:rsidP="007D552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  <w:r w:rsidRPr="007D552E">
        <w:rPr>
          <w:rFonts w:ascii="Verdana" w:eastAsia="Times New Roman" w:hAnsi="Verdana" w:cs="Times New Roman"/>
          <w:color w:val="FFFFFF"/>
          <w:sz w:val="27"/>
          <w:szCs w:val="27"/>
          <w:lang w:val="en-US" w:eastAsia="pt-BR"/>
        </w:rPr>
        <w:br/>
      </w:r>
      <w:r w:rsidRPr="007D552E">
        <w:rPr>
          <w:rFonts w:ascii="Verdana" w:eastAsia="Times New Roman" w:hAnsi="Verdana" w:cs="Times New Roman"/>
          <w:color w:val="000000" w:themeColor="text1"/>
          <w:sz w:val="27"/>
          <w:szCs w:val="27"/>
          <w:lang w:val="en-US" w:eastAsia="pt-BR"/>
        </w:rPr>
        <w:t xml:space="preserve">The COM unit of the satellite consists of two parts: a modem part and a radio part. The modem is a MX909 modem-chip which runs at 9600 baud and features GMSK, scrambling, </w:t>
      </w:r>
      <w:proofErr w:type="spellStart"/>
      <w:r w:rsidRPr="007D552E">
        <w:rPr>
          <w:rFonts w:ascii="Verdana" w:eastAsia="Times New Roman" w:hAnsi="Verdana" w:cs="Times New Roman"/>
          <w:color w:val="000000" w:themeColor="text1"/>
          <w:sz w:val="27"/>
          <w:szCs w:val="27"/>
          <w:lang w:val="en-US" w:eastAsia="pt-BR"/>
        </w:rPr>
        <w:t>checksumming</w:t>
      </w:r>
      <w:proofErr w:type="spellEnd"/>
      <w:r w:rsidRPr="007D552E">
        <w:rPr>
          <w:rFonts w:ascii="Verdana" w:eastAsia="Times New Roman" w:hAnsi="Verdana" w:cs="Times New Roman"/>
          <w:color w:val="000000" w:themeColor="text1"/>
          <w:sz w:val="27"/>
          <w:szCs w:val="27"/>
          <w:lang w:val="en-US" w:eastAsia="pt-BR"/>
        </w:rPr>
        <w:t xml:space="preserve">, forward error correction and interleaving while using the </w:t>
      </w:r>
      <w:proofErr w:type="spellStart"/>
      <w:r w:rsidRPr="007D552E">
        <w:rPr>
          <w:rFonts w:ascii="Verdana" w:eastAsia="Times New Roman" w:hAnsi="Verdana" w:cs="Times New Roman"/>
          <w:color w:val="000000" w:themeColor="text1"/>
          <w:sz w:val="27"/>
          <w:szCs w:val="27"/>
          <w:lang w:val="en-US" w:eastAsia="pt-BR"/>
        </w:rPr>
        <w:t>Mobitex</w:t>
      </w:r>
      <w:proofErr w:type="spellEnd"/>
      <w:r w:rsidRPr="007D552E">
        <w:rPr>
          <w:rFonts w:ascii="Verdana" w:eastAsia="Times New Roman" w:hAnsi="Verdana" w:cs="Times New Roman"/>
          <w:color w:val="000000" w:themeColor="text1"/>
          <w:sz w:val="27"/>
          <w:szCs w:val="27"/>
          <w:lang w:val="en-US" w:eastAsia="pt-BR"/>
        </w:rPr>
        <w:t xml:space="preserve"> standard.</w:t>
      </w:r>
      <w:r w:rsidRPr="007D552E">
        <w:rPr>
          <w:rFonts w:ascii="Verdana" w:eastAsia="Times New Roman" w:hAnsi="Verdana" w:cs="Times New Roman"/>
          <w:color w:val="000000" w:themeColor="text1"/>
          <w:sz w:val="27"/>
          <w:lang w:val="en-US" w:eastAsia="pt-BR"/>
        </w:rPr>
        <w:t> </w:t>
      </w:r>
      <w:r w:rsidRPr="007D552E">
        <w:rPr>
          <w:rFonts w:ascii="Verdana" w:eastAsia="Times New Roman" w:hAnsi="Verdana" w:cs="Times New Roman"/>
          <w:color w:val="000000" w:themeColor="text1"/>
          <w:sz w:val="27"/>
          <w:szCs w:val="27"/>
          <w:lang w:val="en-US" w:eastAsia="pt-BR"/>
        </w:rPr>
        <w:br/>
        <w:t xml:space="preserve">Read more about </w:t>
      </w:r>
      <w:proofErr w:type="spellStart"/>
      <w:r w:rsidRPr="007D552E">
        <w:rPr>
          <w:rFonts w:ascii="Verdana" w:eastAsia="Times New Roman" w:hAnsi="Verdana" w:cs="Times New Roman"/>
          <w:color w:val="000000" w:themeColor="text1"/>
          <w:sz w:val="27"/>
          <w:szCs w:val="27"/>
          <w:lang w:val="en-US" w:eastAsia="pt-BR"/>
        </w:rPr>
        <w:t>Mobitex</w:t>
      </w:r>
      <w:proofErr w:type="spellEnd"/>
      <w:r w:rsidRPr="007D552E">
        <w:rPr>
          <w:rFonts w:ascii="Verdana" w:eastAsia="Times New Roman" w:hAnsi="Verdana" w:cs="Times New Roman"/>
          <w:color w:val="000000" w:themeColor="text1"/>
          <w:sz w:val="27"/>
          <w:szCs w:val="27"/>
          <w:lang w:val="en-US" w:eastAsia="pt-BR"/>
        </w:rPr>
        <w:t xml:space="preserve"> and MX909:</w:t>
      </w:r>
      <w:r w:rsidRPr="007D552E">
        <w:rPr>
          <w:rFonts w:ascii="Verdana" w:eastAsia="Times New Roman" w:hAnsi="Verdana" w:cs="Times New Roman"/>
          <w:color w:val="000000" w:themeColor="text1"/>
          <w:sz w:val="27"/>
          <w:szCs w:val="27"/>
          <w:lang w:val="en-US" w:eastAsia="pt-BR"/>
        </w:rPr>
        <w:br/>
      </w:r>
    </w:p>
    <w:p w:rsidR="007D552E" w:rsidRPr="007D552E" w:rsidRDefault="007D552E" w:rsidP="007D552E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8"/>
          <w:szCs w:val="24"/>
          <w:lang w:val="en-US" w:eastAsia="pt-BR"/>
        </w:rPr>
      </w:pPr>
      <w:r w:rsidRPr="007D552E">
        <w:rPr>
          <w:rFonts w:ascii="Verdana" w:eastAsia="Times New Roman" w:hAnsi="Verdana" w:cs="Times New Roman"/>
          <w:color w:val="000000" w:themeColor="text1"/>
          <w:sz w:val="28"/>
          <w:szCs w:val="24"/>
          <w:lang w:eastAsia="pt-BR"/>
        </w:rPr>
        <w:t></w:t>
      </w:r>
      <w:r w:rsidRPr="007D552E">
        <w:rPr>
          <w:rFonts w:ascii="Verdana" w:eastAsia="Times New Roman" w:hAnsi="Verdana" w:cs="Times New Roman"/>
          <w:color w:val="000000" w:themeColor="text1"/>
          <w:sz w:val="28"/>
          <w:szCs w:val="24"/>
          <w:lang w:val="en-US" w:eastAsia="pt-BR"/>
        </w:rPr>
        <w:t xml:space="preserve">  </w:t>
      </w:r>
      <w:hyperlink r:id="rId4" w:history="1">
        <w:r w:rsidRPr="007D552E">
          <w:rPr>
            <w:rFonts w:ascii="Verdana" w:eastAsia="Times New Roman" w:hAnsi="Verdana" w:cs="Times New Roman"/>
            <w:color w:val="000000" w:themeColor="text1"/>
            <w:sz w:val="28"/>
            <w:szCs w:val="24"/>
            <w:u w:val="single"/>
            <w:lang w:val="en-US" w:eastAsia="pt-BR"/>
          </w:rPr>
          <w:t>mx909a.pdf </w:t>
        </w:r>
      </w:hyperlink>
      <w:r w:rsidRPr="007D552E">
        <w:rPr>
          <w:rFonts w:ascii="Verdana" w:eastAsia="Times New Roman" w:hAnsi="Verdana" w:cs="Times New Roman"/>
          <w:color w:val="000000" w:themeColor="text1"/>
          <w:sz w:val="28"/>
          <w:szCs w:val="24"/>
          <w:lang w:val="en-US" w:eastAsia="pt-BR"/>
        </w:rPr>
        <w:br/>
      </w:r>
    </w:p>
    <w:p w:rsidR="007D552E" w:rsidRPr="007D552E" w:rsidRDefault="007D552E" w:rsidP="007D552E">
      <w:pPr>
        <w:spacing w:after="0" w:line="240" w:lineRule="auto"/>
        <w:rPr>
          <w:rFonts w:ascii="Verdana" w:eastAsia="Times New Roman" w:hAnsi="Verdana" w:cs="Times New Roman"/>
          <w:sz w:val="28"/>
          <w:szCs w:val="24"/>
          <w:lang w:eastAsia="pt-BR"/>
        </w:rPr>
      </w:pPr>
      <w:r w:rsidRPr="007D552E">
        <w:rPr>
          <w:rFonts w:ascii="Verdana" w:eastAsia="Times New Roman" w:hAnsi="Verdana" w:cs="Times New Roman"/>
          <w:color w:val="000000" w:themeColor="text1"/>
          <w:sz w:val="28"/>
          <w:szCs w:val="24"/>
          <w:lang w:eastAsia="pt-BR"/>
        </w:rPr>
        <w:t></w:t>
      </w:r>
      <w:r w:rsidRPr="007D552E">
        <w:rPr>
          <w:rFonts w:ascii="Verdana" w:eastAsia="Times New Roman" w:hAnsi="Verdana" w:cs="Times New Roman"/>
          <w:color w:val="000000" w:themeColor="text1"/>
          <w:sz w:val="28"/>
          <w:szCs w:val="24"/>
          <w:lang w:val="en-US" w:eastAsia="pt-BR"/>
        </w:rPr>
        <w:t xml:space="preserve">  </w:t>
      </w:r>
      <w:hyperlink r:id="rId5" w:history="1">
        <w:r w:rsidRPr="007D552E">
          <w:rPr>
            <w:rFonts w:ascii="Verdana" w:eastAsia="Times New Roman" w:hAnsi="Verdana" w:cs="Times New Roman"/>
            <w:color w:val="000000" w:themeColor="text1"/>
            <w:sz w:val="28"/>
            <w:szCs w:val="24"/>
            <w:u w:val="single"/>
            <w:lang w:val="en-US" w:eastAsia="pt-BR"/>
          </w:rPr>
          <w:t>gmsk.pdf </w:t>
        </w:r>
      </w:hyperlink>
      <w:r w:rsidRPr="007D552E">
        <w:rPr>
          <w:rFonts w:ascii="Verdana" w:eastAsia="Times New Roman" w:hAnsi="Verdana" w:cs="Times New Roman"/>
          <w:color w:val="000000" w:themeColor="text1"/>
          <w:sz w:val="28"/>
          <w:szCs w:val="24"/>
          <w:lang w:val="en-US" w:eastAsia="pt-BR"/>
        </w:rPr>
        <w:br/>
      </w:r>
      <w:r w:rsidRPr="007D552E">
        <w:rPr>
          <w:rFonts w:ascii="Verdana" w:eastAsia="Times New Roman" w:hAnsi="Verdana" w:cs="Times New Roman"/>
          <w:color w:val="000000" w:themeColor="text1"/>
          <w:sz w:val="28"/>
          <w:szCs w:val="24"/>
          <w:lang w:val="en-US" w:eastAsia="pt-BR"/>
        </w:rPr>
        <w:br/>
      </w:r>
      <w:r w:rsidRPr="007D552E">
        <w:rPr>
          <w:rFonts w:ascii="Verdana" w:eastAsia="Times New Roman" w:hAnsi="Verdana" w:cs="Times New Roman"/>
          <w:color w:val="000000" w:themeColor="text1"/>
          <w:sz w:val="28"/>
          <w:szCs w:val="24"/>
          <w:lang w:val="en-US" w:eastAsia="pt-BR"/>
        </w:rPr>
        <w:br/>
        <w:t>The radio is the SX450 from Wood And Douglas with a transmitting power of</w:t>
      </w:r>
      <w:r w:rsidRPr="007D552E">
        <w:rPr>
          <w:rFonts w:ascii="Verdana" w:eastAsia="Times New Roman" w:hAnsi="Verdana" w:cs="Times New Roman"/>
          <w:sz w:val="28"/>
          <w:szCs w:val="24"/>
          <w:lang w:val="en-US" w:eastAsia="pt-BR"/>
        </w:rPr>
        <w:t xml:space="preserve"> 500 </w:t>
      </w:r>
      <w:proofErr w:type="spellStart"/>
      <w:r w:rsidRPr="007D552E">
        <w:rPr>
          <w:rFonts w:ascii="Verdana" w:eastAsia="Times New Roman" w:hAnsi="Verdana" w:cs="Times New Roman"/>
          <w:sz w:val="28"/>
          <w:szCs w:val="24"/>
          <w:lang w:val="en-US" w:eastAsia="pt-BR"/>
        </w:rPr>
        <w:t>mW</w:t>
      </w:r>
      <w:proofErr w:type="spellEnd"/>
      <w:r w:rsidRPr="007D552E">
        <w:rPr>
          <w:rFonts w:ascii="Verdana" w:eastAsia="Times New Roman" w:hAnsi="Verdana" w:cs="Times New Roman"/>
          <w:sz w:val="28"/>
          <w:szCs w:val="24"/>
          <w:lang w:val="en-US" w:eastAsia="pt-BR"/>
        </w:rPr>
        <w:t>. </w:t>
      </w:r>
      <w:r w:rsidRPr="007D552E">
        <w:rPr>
          <w:rFonts w:ascii="Verdana" w:eastAsia="Times New Roman" w:hAnsi="Verdana" w:cs="Times New Roman"/>
          <w:sz w:val="28"/>
          <w:szCs w:val="24"/>
          <w:lang w:val="en-US" w:eastAsia="pt-BR"/>
        </w:rPr>
        <w:br/>
      </w:r>
      <w:r w:rsidRPr="007D552E">
        <w:rPr>
          <w:rFonts w:ascii="Verdana" w:eastAsia="Times New Roman" w:hAnsi="Verdana" w:cs="Times New Roman"/>
          <w:sz w:val="28"/>
          <w:szCs w:val="24"/>
          <w:lang w:val="en-US" w:eastAsia="pt-BR"/>
        </w:rPr>
        <w:br/>
      </w:r>
      <w:r w:rsidRPr="007D552E">
        <w:rPr>
          <w:rFonts w:ascii="Verdana" w:eastAsia="Times New Roman" w:hAnsi="Verdana" w:cs="Times New Roman"/>
          <w:sz w:val="28"/>
          <w:szCs w:val="24"/>
          <w:lang w:val="en-US" w:eastAsia="pt-BR"/>
        </w:rPr>
        <w:br/>
      </w:r>
      <w:r w:rsidRPr="007D552E">
        <w:rPr>
          <w:rFonts w:ascii="Verdana" w:eastAsia="Times New Roman" w:hAnsi="Verdana" w:cs="Times New Roman"/>
          <w:sz w:val="28"/>
          <w:szCs w:val="24"/>
          <w:lang w:val="en-US" w:eastAsia="pt-BR"/>
        </w:rPr>
        <w:br/>
      </w:r>
    </w:p>
    <w:p w:rsidR="007D552E" w:rsidRPr="007D552E" w:rsidRDefault="007D552E" w:rsidP="007D55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1938020" cy="1624330"/>
            <wp:effectExtent l="0" t="0" r="5080" b="0"/>
            <wp:docPr id="2" name="Imagem 2" descr="http://www.space.aau.dk/cubesat/pictures/lcto/com_small.gif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pace.aau.dk/cubesat/pictures/lcto/com_small.gif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162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9B0" w:rsidRDefault="007D552E"/>
    <w:sectPr w:rsidR="000B09B0" w:rsidSect="00EE25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7D552E"/>
    <w:rsid w:val="002002B5"/>
    <w:rsid w:val="007D552E"/>
    <w:rsid w:val="008166EC"/>
    <w:rsid w:val="00EE2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5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D552E"/>
  </w:style>
  <w:style w:type="character" w:styleId="Hyperlink">
    <w:name w:val="Hyperlink"/>
    <w:basedOn w:val="Fontepargpadro"/>
    <w:uiPriority w:val="99"/>
    <w:semiHidden/>
    <w:unhideWhenUsed/>
    <w:rsid w:val="007D552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5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55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ace.aau.dk/cubesat/pictures/lcto/com.jpg" TargetMode="External"/><Relationship Id="rId5" Type="http://schemas.openxmlformats.org/officeDocument/2006/relationships/hyperlink" Target="http://www.space.aau.dk/cubesat/datasheets/gmsk.pdf" TargetMode="External"/><Relationship Id="rId4" Type="http://schemas.openxmlformats.org/officeDocument/2006/relationships/hyperlink" Target="http://www.space.aau.dk/cubesat/datasheets/mx909a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485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Lucio</dc:creator>
  <cp:lastModifiedBy>Lucio</cp:lastModifiedBy>
  <cp:revision>1</cp:revision>
  <dcterms:created xsi:type="dcterms:W3CDTF">2012-03-06T18:19:00Z</dcterms:created>
  <dcterms:modified xsi:type="dcterms:W3CDTF">2012-03-06T18:22:00Z</dcterms:modified>
</cp:coreProperties>
</file>