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9DAB1" w14:textId="28C343FE" w:rsidR="00EC4F91" w:rsidRPr="004827F2" w:rsidRDefault="00EC4F91" w:rsidP="00EC4F91">
      <w:pPr>
        <w:spacing w:afterLines="120" w:after="288" w:line="312" w:lineRule="auto"/>
        <w:jc w:val="center"/>
        <w:rPr>
          <w:rFonts w:ascii="Arial" w:hAnsi="Arial" w:cs="Arial"/>
          <w:b/>
          <w:bCs/>
          <w:color w:val="000000" w:themeColor="text1"/>
          <w:sz w:val="20"/>
          <w:szCs w:val="20"/>
        </w:rPr>
      </w:pPr>
      <w:r w:rsidRPr="004827F2">
        <w:rPr>
          <w:rFonts w:ascii="Arial" w:hAnsi="Arial" w:cs="Arial"/>
          <w:b/>
          <w:bCs/>
          <w:color w:val="000000" w:themeColor="text1"/>
          <w:sz w:val="20"/>
          <w:szCs w:val="20"/>
        </w:rPr>
        <w:t xml:space="preserve">MODELO DE TERMO </w:t>
      </w:r>
      <w:r>
        <w:rPr>
          <w:rFonts w:ascii="Arial" w:hAnsi="Arial" w:cs="Arial"/>
          <w:b/>
          <w:bCs/>
          <w:color w:val="000000" w:themeColor="text1"/>
          <w:sz w:val="20"/>
          <w:szCs w:val="20"/>
        </w:rPr>
        <w:t>ADITIVO</w:t>
      </w:r>
      <w:r w:rsidRPr="004827F2">
        <w:rPr>
          <w:rFonts w:ascii="Arial" w:hAnsi="Arial" w:cs="Arial"/>
          <w:b/>
          <w:bCs/>
          <w:color w:val="000000" w:themeColor="text1"/>
          <w:sz w:val="20"/>
          <w:szCs w:val="20"/>
        </w:rPr>
        <w:br/>
        <w:t>Lei nº 14.133, de 1º de abril de 2021</w:t>
      </w:r>
      <w:r w:rsidRPr="004827F2">
        <w:rPr>
          <w:rFonts w:ascii="Arial" w:hAnsi="Arial" w:cs="Arial"/>
          <w:b/>
          <w:bCs/>
          <w:color w:val="000000" w:themeColor="text1"/>
          <w:sz w:val="20"/>
          <w:szCs w:val="20"/>
        </w:rPr>
        <w:br/>
      </w:r>
      <w:r w:rsidRPr="00EC4F91">
        <w:rPr>
          <w:rFonts w:ascii="Arial" w:hAnsi="Arial" w:cs="Arial"/>
          <w:b/>
          <w:bCs/>
          <w:color w:val="000000" w:themeColor="text1"/>
          <w:sz w:val="20"/>
          <w:szCs w:val="20"/>
        </w:rPr>
        <w:t>Alteração contratual</w:t>
      </w:r>
      <w:r>
        <w:rPr>
          <w:rFonts w:ascii="Arial" w:hAnsi="Arial" w:cs="Arial"/>
          <w:b/>
          <w:bCs/>
          <w:color w:val="000000" w:themeColor="text1"/>
          <w:sz w:val="20"/>
          <w:szCs w:val="20"/>
        </w:rPr>
        <w:t>: A</w:t>
      </w:r>
      <w:r w:rsidRPr="00EC4F91">
        <w:rPr>
          <w:rFonts w:ascii="Arial" w:hAnsi="Arial" w:cs="Arial"/>
          <w:b/>
          <w:bCs/>
          <w:color w:val="000000" w:themeColor="text1"/>
          <w:sz w:val="20"/>
          <w:szCs w:val="20"/>
        </w:rPr>
        <w:t xml:space="preserve">créscimo e/ou </w:t>
      </w:r>
      <w:r>
        <w:rPr>
          <w:rFonts w:ascii="Arial" w:hAnsi="Arial" w:cs="Arial"/>
          <w:b/>
          <w:bCs/>
          <w:color w:val="000000" w:themeColor="text1"/>
          <w:sz w:val="20"/>
          <w:szCs w:val="20"/>
        </w:rPr>
        <w:t>S</w:t>
      </w:r>
      <w:r w:rsidRPr="00EC4F91">
        <w:rPr>
          <w:rFonts w:ascii="Arial" w:hAnsi="Arial" w:cs="Arial"/>
          <w:b/>
          <w:bCs/>
          <w:color w:val="000000" w:themeColor="text1"/>
          <w:sz w:val="20"/>
          <w:szCs w:val="20"/>
        </w:rPr>
        <w:t>upressão</w:t>
      </w:r>
      <w:r>
        <w:rPr>
          <w:rFonts w:ascii="Arial" w:hAnsi="Arial" w:cs="Arial"/>
          <w:b/>
          <w:bCs/>
          <w:color w:val="000000" w:themeColor="text1"/>
          <w:sz w:val="20"/>
          <w:szCs w:val="20"/>
        </w:rPr>
        <w:t xml:space="preserve"> - Q</w:t>
      </w:r>
      <w:r w:rsidRPr="00EC4F91">
        <w:rPr>
          <w:rFonts w:ascii="Arial" w:hAnsi="Arial" w:cs="Arial"/>
          <w:b/>
          <w:bCs/>
          <w:color w:val="000000" w:themeColor="text1"/>
          <w:sz w:val="20"/>
          <w:szCs w:val="20"/>
        </w:rPr>
        <w:t xml:space="preserve">uantitativa e/ou </w:t>
      </w:r>
      <w:r>
        <w:rPr>
          <w:rFonts w:ascii="Arial" w:hAnsi="Arial" w:cs="Arial"/>
          <w:b/>
          <w:bCs/>
          <w:color w:val="000000" w:themeColor="text1"/>
          <w:sz w:val="20"/>
          <w:szCs w:val="20"/>
        </w:rPr>
        <w:t>Q</w:t>
      </w:r>
      <w:r w:rsidRPr="00EC4F91">
        <w:rPr>
          <w:rFonts w:ascii="Arial" w:hAnsi="Arial" w:cs="Arial"/>
          <w:b/>
          <w:bCs/>
          <w:color w:val="000000" w:themeColor="text1"/>
          <w:sz w:val="20"/>
          <w:szCs w:val="20"/>
        </w:rPr>
        <w:t>ualitativa</w:t>
      </w:r>
    </w:p>
    <w:p w14:paraId="7277912A" w14:textId="77777777" w:rsidR="00EC4F91" w:rsidRPr="004827F2" w:rsidRDefault="00EC4F91" w:rsidP="00EC4F91">
      <w:pPr>
        <w:spacing w:before="360" w:afterLines="120" w:after="288" w:line="312" w:lineRule="auto"/>
        <w:jc w:val="center"/>
        <w:rPr>
          <w:rFonts w:ascii="Arial" w:eastAsia="Times New Roman" w:hAnsi="Arial" w:cs="Arial"/>
          <w:b/>
          <w:i/>
          <w:color w:val="FF0000"/>
          <w:sz w:val="20"/>
          <w:szCs w:val="20"/>
        </w:rPr>
      </w:pPr>
      <w:r w:rsidRPr="004827F2">
        <w:rPr>
          <w:rFonts w:ascii="Arial" w:hAnsi="Arial" w:cs="Arial"/>
          <w:noProof/>
          <w:color w:val="000000"/>
          <w:sz w:val="20"/>
          <w:szCs w:val="20"/>
        </w:rPr>
        <w:drawing>
          <wp:anchor distT="0" distB="0" distL="114300" distR="114300" simplePos="0" relativeHeight="251659264" behindDoc="0" locked="0" layoutInCell="1" allowOverlap="1" wp14:anchorId="1FE37EA3" wp14:editId="2E2BBA40">
            <wp:simplePos x="0" y="0"/>
            <wp:positionH relativeFrom="margin">
              <wp:align>center</wp:align>
            </wp:positionH>
            <wp:positionV relativeFrom="paragraph">
              <wp:posOffset>64135</wp:posOffset>
            </wp:positionV>
            <wp:extent cx="738000" cy="806400"/>
            <wp:effectExtent l="0" t="0" r="5080" b="0"/>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80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27F2">
        <w:rPr>
          <w:rFonts w:ascii="Arial" w:hAnsi="Arial" w:cs="Arial"/>
          <w:b/>
          <w:i/>
          <w:color w:val="FF0000"/>
          <w:sz w:val="20"/>
          <w:szCs w:val="20"/>
        </w:rPr>
        <w:t>ÓRGÃO OU ENTIDADE PÚBLICA</w:t>
      </w:r>
    </w:p>
    <w:p w14:paraId="7008E26E" w14:textId="40D57686" w:rsidR="00EC4F91" w:rsidRPr="00DB5A30" w:rsidRDefault="00EC4F91" w:rsidP="00EC4F91">
      <w:pPr>
        <w:spacing w:before="120" w:afterLines="120" w:after="288" w:line="312" w:lineRule="auto"/>
        <w:jc w:val="center"/>
        <w:rPr>
          <w:rFonts w:ascii="Arial" w:hAnsi="Arial" w:cs="Arial"/>
          <w:bCs/>
          <w:sz w:val="20"/>
          <w:szCs w:val="20"/>
        </w:rPr>
      </w:pPr>
      <w:r w:rsidRPr="004827F2">
        <w:rPr>
          <w:rFonts w:ascii="Arial" w:hAnsi="Arial" w:cs="Arial"/>
          <w:color w:val="000000"/>
          <w:sz w:val="20"/>
          <w:szCs w:val="20"/>
        </w:rPr>
        <w:t>Processo Administrativo n</w:t>
      </w:r>
      <w:r w:rsidRPr="004827F2">
        <w:rPr>
          <w:rFonts w:ascii="Arial" w:hAnsi="Arial" w:cs="Arial"/>
          <w:bCs/>
          <w:color w:val="000000"/>
          <w:sz w:val="20"/>
          <w:szCs w:val="20"/>
        </w:rPr>
        <w:t>°</w:t>
      </w:r>
      <w:r>
        <w:rPr>
          <w:rFonts w:ascii="Arial" w:hAnsi="Arial" w:cs="Arial"/>
          <w:bCs/>
          <w:color w:val="000000"/>
          <w:sz w:val="20"/>
          <w:szCs w:val="20"/>
        </w:rPr>
        <w:t xml:space="preserve"> </w:t>
      </w:r>
      <w:r w:rsidR="00DB5A30" w:rsidRPr="00DB5A30">
        <w:rPr>
          <w:rFonts w:ascii="Arial" w:hAnsi="Arial" w:cs="Arial"/>
          <w:bCs/>
          <w:i/>
          <w:iCs/>
          <w:sz w:val="20"/>
          <w:szCs w:val="20"/>
        </w:rPr>
        <w:t>01345.000439/2023-07</w:t>
      </w:r>
    </w:p>
    <w:p w14:paraId="37DB96E9" w14:textId="54D7B310" w:rsidR="00501E69" w:rsidRPr="00F07A91" w:rsidRDefault="00F35936" w:rsidP="00F35936">
      <w:pPr>
        <w:spacing w:before="120" w:afterLines="120" w:after="288" w:line="312" w:lineRule="auto"/>
        <w:jc w:val="center"/>
        <w:rPr>
          <w:rFonts w:ascii="Arial" w:hAnsi="Arial" w:cs="Arial"/>
          <w:sz w:val="20"/>
          <w:szCs w:val="20"/>
        </w:rPr>
      </w:pPr>
      <w:r w:rsidRPr="00F35936">
        <w:rPr>
          <w:rFonts w:ascii="Arial" w:hAnsi="Arial" w:cs="Arial"/>
          <w:color w:val="000000"/>
          <w:sz w:val="20"/>
          <w:szCs w:val="20"/>
        </w:rPr>
        <w:t xml:space="preserve">Termo Aditivo </w:t>
      </w:r>
      <w:r>
        <w:rPr>
          <w:rFonts w:ascii="Arial" w:hAnsi="Arial" w:cs="Arial"/>
          <w:color w:val="000000"/>
          <w:sz w:val="20"/>
          <w:szCs w:val="20"/>
        </w:rPr>
        <w:t>n</w:t>
      </w:r>
      <w:r w:rsidR="00501E69" w:rsidRPr="00F35936">
        <w:rPr>
          <w:rFonts w:ascii="Arial" w:hAnsi="Arial" w:cs="Arial"/>
          <w:color w:val="000000"/>
          <w:sz w:val="20"/>
          <w:szCs w:val="20"/>
        </w:rPr>
        <w:t xml:space="preserve">º </w:t>
      </w:r>
      <w:r w:rsidR="00F07A91" w:rsidRPr="00F07A91">
        <w:rPr>
          <w:rFonts w:ascii="Arial" w:hAnsi="Arial" w:cs="Arial"/>
          <w:i/>
          <w:iCs/>
          <w:sz w:val="20"/>
          <w:szCs w:val="20"/>
        </w:rPr>
        <w:t>003/2026</w:t>
      </w:r>
    </w:p>
    <w:p w14:paraId="1768D7D5" w14:textId="660BBF8F" w:rsidR="00501E69" w:rsidRDefault="00501E69" w:rsidP="00501E69">
      <w:pPr>
        <w:ind w:left="3686"/>
        <w:jc w:val="both"/>
      </w:pPr>
      <w:r w:rsidRPr="00501E69">
        <w:t xml:space="preserve">TERMO ADITIVO AO CONTRATO </w:t>
      </w:r>
      <w:r>
        <w:t xml:space="preserve">Nº </w:t>
      </w:r>
      <w:r w:rsidR="00DB5A30" w:rsidRPr="00DB5A30">
        <w:rPr>
          <w:rFonts w:ascii="Arial" w:hAnsi="Arial" w:cs="Arial"/>
          <w:i/>
          <w:iCs/>
          <w:color w:val="000000" w:themeColor="text1"/>
          <w:sz w:val="20"/>
          <w:szCs w:val="20"/>
        </w:rPr>
        <w:t>03</w:t>
      </w:r>
      <w:r w:rsidR="00F35936" w:rsidRPr="00DB5A30">
        <w:rPr>
          <w:rFonts w:ascii="Arial" w:hAnsi="Arial" w:cs="Arial"/>
          <w:color w:val="000000" w:themeColor="text1"/>
          <w:sz w:val="20"/>
          <w:szCs w:val="20"/>
        </w:rPr>
        <w:t>/</w:t>
      </w:r>
      <w:r w:rsidR="00DB5A30" w:rsidRPr="00DB5A30">
        <w:rPr>
          <w:rFonts w:ascii="Arial" w:hAnsi="Arial" w:cs="Arial"/>
          <w:i/>
          <w:iCs/>
          <w:color w:val="000000" w:themeColor="text1"/>
          <w:sz w:val="20"/>
          <w:szCs w:val="20"/>
        </w:rPr>
        <w:t>2026</w:t>
      </w:r>
      <w:r w:rsidR="000A1072">
        <w:t xml:space="preserve">, </w:t>
      </w:r>
      <w:r w:rsidRPr="00501E69">
        <w:t xml:space="preserve">QUE </w:t>
      </w:r>
      <w:r w:rsidR="006F6797">
        <w:t xml:space="preserve">FAZEM </w:t>
      </w:r>
      <w:r w:rsidR="005A4C53" w:rsidRPr="00501E69">
        <w:t>ENTRE SI</w:t>
      </w:r>
      <w:r w:rsidR="006F6797">
        <w:t xml:space="preserve"> </w:t>
      </w:r>
      <w:r w:rsidR="00A66DE0">
        <w:t xml:space="preserve">A </w:t>
      </w:r>
      <w:r w:rsidR="00A66DE0" w:rsidRPr="00DB5A30">
        <w:t>COMISSÃO</w:t>
      </w:r>
      <w:r w:rsidR="00DB5A30" w:rsidRPr="00DB5A30">
        <w:t xml:space="preserve"> NACIONAL DE ENERGIA NUCLEAR, POR INTERMÉDIO DO INSTITUTO DE ENGENHARIA NUCLEAR E A ORBENK ADMINISTRAÇÃO E SERVIÇOS LTDA.</w:t>
      </w:r>
    </w:p>
    <w:p w14:paraId="150365EA" w14:textId="3E698059" w:rsidR="006D0059" w:rsidRPr="006D0059" w:rsidRDefault="006D0059" w:rsidP="006D0059">
      <w:pPr>
        <w:spacing w:before="120" w:after="120" w:line="276" w:lineRule="auto"/>
        <w:ind w:firstLine="1418"/>
        <w:jc w:val="both"/>
        <w:rPr>
          <w:rFonts w:ascii="Arial" w:eastAsia="Arial" w:hAnsi="Arial" w:cs="Arial"/>
          <w:i/>
          <w:iCs/>
          <w:color w:val="000000" w:themeColor="text1"/>
          <w:sz w:val="20"/>
          <w:szCs w:val="20"/>
        </w:rPr>
      </w:pPr>
      <w:r w:rsidRPr="006D0059">
        <w:rPr>
          <w:rFonts w:ascii="Arial" w:eastAsia="Arial" w:hAnsi="Arial" w:cs="Arial"/>
          <w:i/>
          <w:iCs/>
          <w:color w:val="000000" w:themeColor="text1"/>
          <w:sz w:val="20"/>
          <w:szCs w:val="20"/>
        </w:rPr>
        <w:t>A COMISSÃO NACIONAL DE ENERGIA NUCLEAR, Autarquia Federal, vinculada ao Ministério da Ciência, Tecnologia, Inovações e Comunicações – MCTIC, criada pela Lei nº 4.118, de 27 de agosto de 1962, com sede à Rua General Severiano nº 90 - Botafogo, Município do Rio de Janeiro/RJ, inscrita no CNPJ sob o nº 00.402.552/0001-26, por intermédio de sua unidade administrava o INSTITUTO DE ENGENHARIA NUCLEAR – IEN, inscrito no CNPJ/MF nº 00.402.552/0003-98, com endereço na Rua Hélio de Almeida, nº 75, Cidade Universitária – Ilha do Fundão, Município do Rio de Janeiro, Estado do Rio de Janeiro, doravante denominada CONTRATANTE, neste ato representada pelo seu Diretor CRISTÓVÃO ARARIPE MARINHO, matrícula 667085, no uso das atribuições que lhe confere a PORTARIA MCTI Nº 461, de 5 de junho de 2024, publicada no Diário Oficial de União nº 108, de 7 de junho de 2024, seção 2, página 4, conforme a competência outorgadas pela Portaria CNEN nº 027, de 30 de abril de 2012, publicada do Diário Oficial da União nº 85, Seção 3, página 3, de 03 de maio de 2012 , doravante denominada CONTRATANTE, e a empresa ORBENK ADMINISTRAÇÃO E SERVIÇOS LTDA, inscrita no CNPJ sob o nº 79.283.065/0001-41, sediada à Rua Dona Leopoldina, 26, bairro - Centro, Joinville - Santa Catarina, CEP 89.201-095, doravante designada CONTRATADA, neste ato representada pelo Seu Presidente, Senhor RONALDO BENKENDORF, RG n° 2.***.*59. e CPF 751.256.***- 53, tendo em vista o que consta no Processo nº 01345.000439/2023-07 e em observância às disposições da Lei nº 14.133, de 1º de abril de 2021, e demais legislação aplicável, resolvem celebrar o presente Segundo Termo Aditivo ao Contrato nº 01/2024, mediante as cláusulas e condições a seguir enunciadas.</w:t>
      </w:r>
    </w:p>
    <w:p w14:paraId="69603A79" w14:textId="654EA456" w:rsidR="00543B4D" w:rsidRPr="00E037B5" w:rsidRDefault="006D0059" w:rsidP="006D0059">
      <w:pPr>
        <w:pStyle w:val="Nivel01"/>
        <w:rPr>
          <w:color w:val="FFFFFF" w:themeColor="background1"/>
        </w:rPr>
      </w:pPr>
      <w:r w:rsidRPr="006D0059">
        <w:rPr>
          <w:rFonts w:eastAsia="Arial"/>
          <w:i/>
          <w:iCs/>
          <w:color w:val="FF0000"/>
        </w:rPr>
        <w:t xml:space="preserve"> </w:t>
      </w:r>
      <w:r w:rsidR="00543B4D" w:rsidRPr="004827F2">
        <w:t>CLÁUSULA PRIMEIRA – OBJETO</w:t>
      </w:r>
    </w:p>
    <w:p w14:paraId="2209EF79" w14:textId="4995E14D" w:rsidR="00472025" w:rsidRDefault="00820F70" w:rsidP="002F7E22">
      <w:pPr>
        <w:pStyle w:val="Nivel2"/>
        <w:rPr>
          <w:rFonts w:eastAsia="Arial"/>
        </w:rPr>
      </w:pPr>
      <w:r w:rsidRPr="70EF5B31">
        <w:rPr>
          <w:rFonts w:eastAsia="Arial"/>
        </w:rPr>
        <w:t>O presente termo aditivo tem por objeto</w:t>
      </w:r>
      <w:r w:rsidR="008948A0">
        <w:rPr>
          <w:rFonts w:eastAsia="Arial"/>
        </w:rPr>
        <w:t xml:space="preserve"> revisão de </w:t>
      </w:r>
      <w:r w:rsidR="008948A0" w:rsidRPr="008948A0">
        <w:rPr>
          <w:rFonts w:eastAsia="Arial"/>
        </w:rPr>
        <w:t>custos e formação de preços vigentes do Contrato nº 01/2024 (</w:t>
      </w:r>
      <w:hyperlink r:id="rId8" w:tgtFrame="_blank" w:history="1">
        <w:r w:rsidR="008948A0" w:rsidRPr="008948A0">
          <w:rPr>
            <w:rStyle w:val="Hyperlink"/>
            <w:rFonts w:eastAsia="Arial"/>
          </w:rPr>
          <w:t>2487256</w:t>
        </w:r>
      </w:hyperlink>
      <w:r w:rsidR="008948A0" w:rsidRPr="008948A0">
        <w:rPr>
          <w:rFonts w:eastAsia="Arial"/>
        </w:rPr>
        <w:t>), celebrado entre o Instituto de Engenharia Nuclear — IEN e a empresa ORBENK Administração e Serviços Ltda.</w:t>
      </w:r>
    </w:p>
    <w:p w14:paraId="29D536C6" w14:textId="469A7ACD" w:rsidR="00735340" w:rsidRDefault="00735340" w:rsidP="00152013">
      <w:pPr>
        <w:pStyle w:val="Nivel3"/>
        <w:rPr>
          <w:rFonts w:eastAsia="Arial"/>
        </w:rPr>
      </w:pPr>
      <w:r w:rsidRPr="00735340">
        <w:rPr>
          <w:rFonts w:eastAsia="Arial"/>
        </w:rPr>
        <w:t>o expurgo dos custos não renováveis relativos ao 2º Termo Aditivo, cuja negociação estava pendente desde a celebração daquele instrumento, conforme acordo registrado nos documentos SEI </w:t>
      </w:r>
      <w:hyperlink r:id="rId9" w:tgtFrame="_blank" w:history="1">
        <w:r w:rsidRPr="00735340">
          <w:rPr>
            <w:rStyle w:val="Hyperlink"/>
            <w:rFonts w:eastAsia="Arial"/>
          </w:rPr>
          <w:t>3019040</w:t>
        </w:r>
      </w:hyperlink>
      <w:r w:rsidRPr="00735340">
        <w:rPr>
          <w:rFonts w:eastAsia="Arial"/>
        </w:rPr>
        <w:t> e </w:t>
      </w:r>
      <w:hyperlink r:id="rId10" w:tgtFrame="_blank" w:history="1">
        <w:r w:rsidRPr="00735340">
          <w:rPr>
            <w:rStyle w:val="Hyperlink"/>
            <w:rFonts w:eastAsia="Arial"/>
          </w:rPr>
          <w:t>3019156</w:t>
        </w:r>
      </w:hyperlink>
      <w:r w:rsidRPr="00735340">
        <w:rPr>
          <w:rFonts w:eastAsia="Arial"/>
        </w:rPr>
        <w:t>;</w:t>
      </w:r>
    </w:p>
    <w:p w14:paraId="0A480D30" w14:textId="4B653D3F" w:rsidR="00735340" w:rsidRDefault="00735340" w:rsidP="00152013">
      <w:pPr>
        <w:pStyle w:val="Nivel3"/>
        <w:rPr>
          <w:rFonts w:eastAsia="Arial"/>
        </w:rPr>
      </w:pPr>
      <w:r w:rsidRPr="00735340">
        <w:rPr>
          <w:rFonts w:eastAsia="Arial"/>
        </w:rPr>
        <w:lastRenderedPageBreak/>
        <w:t>pagamento retroativo dos valores mensais praticados nas notas fiscais emitidas no período de janeiro a julho de 2025, referentes à repactuação 2025; e</w:t>
      </w:r>
    </w:p>
    <w:p w14:paraId="3A1E1219" w14:textId="1BD4A5A3" w:rsidR="00735340" w:rsidRDefault="00735340" w:rsidP="00152013">
      <w:pPr>
        <w:pStyle w:val="Nivel3"/>
        <w:rPr>
          <w:rFonts w:eastAsia="Arial"/>
        </w:rPr>
      </w:pPr>
      <w:r w:rsidRPr="00735340">
        <w:rPr>
          <w:rFonts w:eastAsia="Arial"/>
        </w:rPr>
        <w:t>a padronização da base de cálculo utilizada para o desconto das glosas aplicadas durante toda a vigência do contrato.</w:t>
      </w:r>
    </w:p>
    <w:p w14:paraId="3602CB8B" w14:textId="11803A98" w:rsidR="00820F70" w:rsidRPr="00E037B5" w:rsidRDefault="00820F70" w:rsidP="00E037B5">
      <w:pPr>
        <w:pStyle w:val="Nivel01"/>
        <w:rPr>
          <w:color w:val="FFFFFF" w:themeColor="background1"/>
        </w:rPr>
      </w:pPr>
      <w:r w:rsidRPr="00E037B5">
        <w:t>CLÁUSULA</w:t>
      </w:r>
      <w:r w:rsidRPr="00543B4D">
        <w:t xml:space="preserve"> SEGUNDA</w:t>
      </w:r>
      <w:r w:rsidR="00336F85" w:rsidRPr="00820F70">
        <w:t xml:space="preserve"> – </w:t>
      </w:r>
      <w:r w:rsidRPr="00543B4D">
        <w:t>PREÇO</w:t>
      </w:r>
    </w:p>
    <w:p w14:paraId="49D499FF" w14:textId="74FEE2CB" w:rsidR="00B11F2D" w:rsidRPr="00735340" w:rsidRDefault="00B11F2D" w:rsidP="00E64561">
      <w:pPr>
        <w:pStyle w:val="Nvel2-Opcional"/>
      </w:pPr>
      <w:r w:rsidRPr="00735340">
        <w:t>Com a(s) alteração(ões), o valor da contratação passará a ser R$</w:t>
      </w:r>
      <w:r w:rsidR="00735340" w:rsidRPr="00735340">
        <w:t xml:space="preserve"> 209.191,28</w:t>
      </w:r>
      <w:r w:rsidR="00E037B5" w:rsidRPr="00735340">
        <w:t xml:space="preserve"> (</w:t>
      </w:r>
      <w:r w:rsidR="00735340" w:rsidRPr="00735340">
        <w:t>Duzentos e nove mil, cento e noventa e um real e vinte e oito centavos</w:t>
      </w:r>
      <w:r w:rsidR="00E037B5" w:rsidRPr="00735340">
        <w:t>)</w:t>
      </w:r>
      <w:r w:rsidRPr="00735340">
        <w:t>, conforme tabela abaixo:</w:t>
      </w:r>
    </w:p>
    <w:p w14:paraId="23FF44A0" w14:textId="77777777" w:rsidR="00B11F2D" w:rsidRPr="00B11F2D" w:rsidRDefault="00B11F2D" w:rsidP="00E037B5">
      <w:pPr>
        <w:pStyle w:val="OU"/>
      </w:pPr>
      <w:r>
        <w:t>OU</w:t>
      </w:r>
    </w:p>
    <w:p w14:paraId="23607E73" w14:textId="38A202EB" w:rsidR="00B11F2D" w:rsidRPr="00E64561" w:rsidRDefault="00B11F2D" w:rsidP="00E64561">
      <w:pPr>
        <w:pStyle w:val="Nvel2-Opcional"/>
      </w:pPr>
      <w:r w:rsidRPr="00E64561">
        <w:t>Com a(s) alteração(ões)</w:t>
      </w:r>
      <w:r w:rsidR="00820F70" w:rsidRPr="00E64561">
        <w:t xml:space="preserve">, o valor mensal da contratação passará a ser </w:t>
      </w:r>
      <w:r w:rsidR="00E037B5" w:rsidRPr="00E64561">
        <w:t>R$</w:t>
      </w:r>
      <w:r w:rsidR="00C217BB" w:rsidRPr="00E64561">
        <w:t xml:space="preserve"> 129.</w:t>
      </w:r>
      <w:r w:rsidR="005708A7" w:rsidRPr="00E64561">
        <w:t>439,78</w:t>
      </w:r>
      <w:r w:rsidR="00E037B5" w:rsidRPr="00E64561">
        <w:t xml:space="preserve"> (</w:t>
      </w:r>
      <w:r w:rsidR="000E3AB8" w:rsidRPr="00E64561">
        <w:rPr>
          <w:b/>
        </w:rPr>
        <w:t>Cento e Vinte e dois mil, quatrocentos e trinta e nove reais e setenta e oito centavos</w:t>
      </w:r>
      <w:r w:rsidR="00E037B5" w:rsidRPr="00E64561">
        <w:t>)</w:t>
      </w:r>
      <w:r w:rsidR="00820F70" w:rsidRPr="00E64561">
        <w:t>,</w:t>
      </w:r>
      <w:r w:rsidR="3B8F38DE" w:rsidRPr="00E64561">
        <w:t xml:space="preserve"> </w:t>
      </w:r>
      <w:r w:rsidR="00820F70" w:rsidRPr="00E64561">
        <w:t xml:space="preserve">perfazendo o valor anual de </w:t>
      </w:r>
      <w:r w:rsidR="00E037B5" w:rsidRPr="00E64561">
        <w:t>R$</w:t>
      </w:r>
      <w:r w:rsidR="00041624" w:rsidRPr="00E64561">
        <w:t xml:space="preserve"> 2.510.295,36</w:t>
      </w:r>
      <w:r w:rsidR="00E037B5" w:rsidRPr="00E64561">
        <w:t>(</w:t>
      </w:r>
      <w:r w:rsidR="00041624" w:rsidRPr="00E64561">
        <w:rPr>
          <w:b/>
        </w:rPr>
        <w:t>Dois Milhões</w:t>
      </w:r>
      <w:r w:rsidR="00E64561" w:rsidRPr="00E64561">
        <w:rPr>
          <w:b/>
        </w:rPr>
        <w:t>, quinhentos e dez mil, duzentos e noventa e cinco reais e trinta e seis centavos</w:t>
      </w:r>
      <w:r w:rsidR="00E037B5" w:rsidRPr="00E64561">
        <w:t>)</w:t>
      </w:r>
      <w:r w:rsidR="00820F70" w:rsidRPr="00E64561">
        <w:t>, conforme tabela abaixo:</w:t>
      </w:r>
    </w:p>
    <w:tbl>
      <w:tblPr>
        <w:tblStyle w:val="Tabelacomgrade"/>
        <w:tblW w:w="9060" w:type="dxa"/>
        <w:tblLook w:val="04A0" w:firstRow="1" w:lastRow="0" w:firstColumn="1" w:lastColumn="0" w:noHBand="0" w:noVBand="1"/>
      </w:tblPr>
      <w:tblGrid>
        <w:gridCol w:w="915"/>
        <w:gridCol w:w="1343"/>
        <w:gridCol w:w="1238"/>
        <w:gridCol w:w="1711"/>
        <w:gridCol w:w="2647"/>
        <w:gridCol w:w="1206"/>
      </w:tblGrid>
      <w:tr w:rsidR="00F4654D" w:rsidRPr="001A0D1C" w14:paraId="068ED630" w14:textId="77777777" w:rsidTr="70EF5B31">
        <w:tc>
          <w:tcPr>
            <w:tcW w:w="915" w:type="dxa"/>
          </w:tcPr>
          <w:p w14:paraId="1139D8B5" w14:textId="79146CC3" w:rsidR="00F4654D" w:rsidRPr="001A0D1C" w:rsidRDefault="3D847194" w:rsidP="00E037B5">
            <w:pPr>
              <w:jc w:val="center"/>
              <w:rPr>
                <w:rFonts w:ascii="Arial" w:eastAsia="Arial" w:hAnsi="Arial" w:cs="Arial"/>
                <w:b/>
                <w:bCs/>
                <w:color w:val="EE0000"/>
                <w:sz w:val="18"/>
                <w:szCs w:val="18"/>
              </w:rPr>
            </w:pPr>
            <w:commentRangeStart w:id="0"/>
            <w:r w:rsidRPr="001A0D1C">
              <w:rPr>
                <w:rFonts w:ascii="Arial" w:eastAsia="Arial" w:hAnsi="Arial" w:cs="Arial"/>
                <w:b/>
                <w:bCs/>
                <w:color w:val="EE0000"/>
                <w:sz w:val="18"/>
                <w:szCs w:val="18"/>
              </w:rPr>
              <w:t>Item/</w:t>
            </w:r>
          </w:p>
          <w:p w14:paraId="6342ED86" w14:textId="098EF22B" w:rsidR="00F4654D" w:rsidRPr="001A0D1C" w:rsidRDefault="3D847194" w:rsidP="00E037B5">
            <w:pPr>
              <w:jc w:val="center"/>
              <w:rPr>
                <w:rFonts w:ascii="Arial" w:eastAsia="Arial" w:hAnsi="Arial" w:cs="Arial"/>
                <w:b/>
                <w:bCs/>
                <w:color w:val="EE0000"/>
                <w:sz w:val="18"/>
                <w:szCs w:val="18"/>
              </w:rPr>
            </w:pPr>
            <w:r w:rsidRPr="001A0D1C">
              <w:rPr>
                <w:rFonts w:ascii="Arial" w:eastAsia="Arial" w:hAnsi="Arial" w:cs="Arial"/>
                <w:b/>
                <w:bCs/>
                <w:color w:val="EE0000"/>
                <w:sz w:val="18"/>
                <w:szCs w:val="18"/>
              </w:rPr>
              <w:t>Grupo</w:t>
            </w:r>
          </w:p>
        </w:tc>
        <w:tc>
          <w:tcPr>
            <w:tcW w:w="1343" w:type="dxa"/>
          </w:tcPr>
          <w:p w14:paraId="199F2112" w14:textId="3C360429" w:rsidR="00F4654D" w:rsidRPr="001A0D1C" w:rsidRDefault="00F4654D" w:rsidP="00E037B5">
            <w:pPr>
              <w:jc w:val="center"/>
              <w:rPr>
                <w:rFonts w:ascii="Arial" w:eastAsia="Arial" w:hAnsi="Arial" w:cs="Arial"/>
                <w:b/>
                <w:color w:val="EE0000"/>
                <w:sz w:val="18"/>
                <w:szCs w:val="20"/>
              </w:rPr>
            </w:pPr>
            <w:r w:rsidRPr="001A0D1C">
              <w:rPr>
                <w:rFonts w:ascii="Arial" w:eastAsia="Arial" w:hAnsi="Arial" w:cs="Arial"/>
                <w:b/>
                <w:color w:val="EE0000"/>
                <w:sz w:val="18"/>
                <w:szCs w:val="20"/>
              </w:rPr>
              <w:t>Descrição do objeto</w:t>
            </w:r>
          </w:p>
        </w:tc>
        <w:tc>
          <w:tcPr>
            <w:tcW w:w="1238" w:type="dxa"/>
          </w:tcPr>
          <w:p w14:paraId="08C47EE4" w14:textId="7E8CB44E" w:rsidR="00F4654D" w:rsidRPr="001A0D1C" w:rsidRDefault="00F4654D" w:rsidP="00E037B5">
            <w:pPr>
              <w:jc w:val="center"/>
              <w:rPr>
                <w:rFonts w:ascii="Arial" w:eastAsia="Arial" w:hAnsi="Arial" w:cs="Arial"/>
                <w:b/>
                <w:color w:val="EE0000"/>
                <w:sz w:val="18"/>
                <w:szCs w:val="20"/>
              </w:rPr>
            </w:pPr>
            <w:r w:rsidRPr="001A0D1C">
              <w:rPr>
                <w:rFonts w:ascii="Arial" w:eastAsia="Arial" w:hAnsi="Arial" w:cs="Arial"/>
                <w:b/>
                <w:color w:val="EE0000"/>
                <w:sz w:val="18"/>
                <w:szCs w:val="20"/>
              </w:rPr>
              <w:t>Unidade de medida</w:t>
            </w:r>
          </w:p>
        </w:tc>
        <w:tc>
          <w:tcPr>
            <w:tcW w:w="1711" w:type="dxa"/>
          </w:tcPr>
          <w:p w14:paraId="5D486A45" w14:textId="32336A7B" w:rsidR="00F4654D" w:rsidRPr="001A0D1C" w:rsidRDefault="00F4654D" w:rsidP="00E037B5">
            <w:pPr>
              <w:jc w:val="center"/>
              <w:rPr>
                <w:rFonts w:ascii="Arial" w:eastAsia="Arial" w:hAnsi="Arial" w:cs="Arial"/>
                <w:b/>
                <w:color w:val="EE0000"/>
                <w:sz w:val="18"/>
                <w:szCs w:val="20"/>
              </w:rPr>
            </w:pPr>
            <w:r w:rsidRPr="001A0D1C">
              <w:rPr>
                <w:rFonts w:ascii="Arial" w:eastAsia="Arial" w:hAnsi="Arial" w:cs="Arial"/>
                <w:b/>
                <w:color w:val="EE0000"/>
                <w:sz w:val="18"/>
                <w:szCs w:val="20"/>
              </w:rPr>
              <w:t>Valores unitários atuais</w:t>
            </w:r>
          </w:p>
        </w:tc>
        <w:tc>
          <w:tcPr>
            <w:tcW w:w="2647" w:type="dxa"/>
          </w:tcPr>
          <w:p w14:paraId="7544B203" w14:textId="7CFBA726" w:rsidR="00F4654D" w:rsidRPr="001A0D1C" w:rsidRDefault="00F4654D" w:rsidP="00E037B5">
            <w:pPr>
              <w:jc w:val="center"/>
              <w:rPr>
                <w:rFonts w:ascii="Arial" w:eastAsia="Arial" w:hAnsi="Arial" w:cs="Arial"/>
                <w:b/>
                <w:color w:val="EE0000"/>
                <w:sz w:val="18"/>
                <w:szCs w:val="20"/>
              </w:rPr>
            </w:pPr>
            <w:r w:rsidRPr="001A0D1C">
              <w:rPr>
                <w:rFonts w:ascii="Arial" w:eastAsia="Arial" w:hAnsi="Arial" w:cs="Arial"/>
                <w:b/>
                <w:color w:val="EE0000"/>
                <w:sz w:val="18"/>
                <w:szCs w:val="20"/>
              </w:rPr>
              <w:t>Valores unitários após acréscimo/supressão</w:t>
            </w:r>
          </w:p>
        </w:tc>
        <w:tc>
          <w:tcPr>
            <w:tcW w:w="1206" w:type="dxa"/>
          </w:tcPr>
          <w:p w14:paraId="676E1E57" w14:textId="54F05B4B" w:rsidR="00F4654D" w:rsidRPr="001A0D1C" w:rsidRDefault="00F4654D" w:rsidP="00E037B5">
            <w:pPr>
              <w:jc w:val="center"/>
              <w:rPr>
                <w:rFonts w:ascii="Arial" w:eastAsia="Arial" w:hAnsi="Arial" w:cs="Arial"/>
                <w:b/>
                <w:color w:val="EE0000"/>
                <w:sz w:val="18"/>
                <w:szCs w:val="20"/>
              </w:rPr>
            </w:pPr>
            <w:r w:rsidRPr="001A0D1C">
              <w:rPr>
                <w:rFonts w:ascii="Arial" w:eastAsia="Arial" w:hAnsi="Arial" w:cs="Arial"/>
                <w:b/>
                <w:color w:val="EE0000"/>
                <w:sz w:val="18"/>
                <w:szCs w:val="20"/>
              </w:rPr>
              <w:t>Valores Totais</w:t>
            </w:r>
            <w:commentRangeEnd w:id="0"/>
            <w:r w:rsidR="001A0D1C" w:rsidRPr="001A0D1C">
              <w:rPr>
                <w:rStyle w:val="Refdecomentrio"/>
                <w:rFonts w:ascii="Arial" w:eastAsia="Arial" w:hAnsi="Arial" w:cs="Arial"/>
                <w:b/>
                <w:color w:val="EE0000"/>
                <w:sz w:val="18"/>
                <w:szCs w:val="20"/>
              </w:rPr>
              <w:commentReference w:id="0"/>
            </w:r>
          </w:p>
        </w:tc>
      </w:tr>
      <w:tr w:rsidR="00F4654D" w:rsidRPr="001A0D1C" w14:paraId="0F72EEA4" w14:textId="77777777" w:rsidTr="70EF5B31">
        <w:tc>
          <w:tcPr>
            <w:tcW w:w="915" w:type="dxa"/>
          </w:tcPr>
          <w:p w14:paraId="30BB961A" w14:textId="77777777" w:rsidR="00F4654D" w:rsidRPr="001A0D1C" w:rsidRDefault="00F4654D" w:rsidP="00501E69">
            <w:pPr>
              <w:jc w:val="both"/>
              <w:rPr>
                <w:rFonts w:ascii="Arial" w:eastAsia="Arial" w:hAnsi="Arial" w:cs="Arial"/>
                <w:color w:val="EE0000"/>
                <w:sz w:val="20"/>
                <w:szCs w:val="20"/>
              </w:rPr>
            </w:pPr>
          </w:p>
        </w:tc>
        <w:tc>
          <w:tcPr>
            <w:tcW w:w="1343" w:type="dxa"/>
          </w:tcPr>
          <w:p w14:paraId="277A32CC" w14:textId="77777777" w:rsidR="00F4654D" w:rsidRPr="001A0D1C" w:rsidRDefault="00F4654D" w:rsidP="00501E69">
            <w:pPr>
              <w:jc w:val="both"/>
              <w:rPr>
                <w:rFonts w:ascii="Arial" w:eastAsia="Arial" w:hAnsi="Arial" w:cs="Arial"/>
                <w:color w:val="EE0000"/>
                <w:sz w:val="20"/>
                <w:szCs w:val="20"/>
              </w:rPr>
            </w:pPr>
          </w:p>
        </w:tc>
        <w:tc>
          <w:tcPr>
            <w:tcW w:w="1238" w:type="dxa"/>
          </w:tcPr>
          <w:p w14:paraId="15FB7D4D" w14:textId="77777777" w:rsidR="00F4654D" w:rsidRPr="001A0D1C" w:rsidRDefault="00F4654D" w:rsidP="00501E69">
            <w:pPr>
              <w:jc w:val="both"/>
              <w:rPr>
                <w:rFonts w:ascii="Arial" w:eastAsia="Arial" w:hAnsi="Arial" w:cs="Arial"/>
                <w:color w:val="EE0000"/>
                <w:sz w:val="20"/>
                <w:szCs w:val="20"/>
              </w:rPr>
            </w:pPr>
          </w:p>
        </w:tc>
        <w:tc>
          <w:tcPr>
            <w:tcW w:w="1711" w:type="dxa"/>
          </w:tcPr>
          <w:p w14:paraId="2D7D4418" w14:textId="77777777" w:rsidR="00F4654D" w:rsidRPr="001A0D1C" w:rsidRDefault="00F4654D" w:rsidP="00501E69">
            <w:pPr>
              <w:jc w:val="both"/>
              <w:rPr>
                <w:rFonts w:ascii="Arial" w:eastAsia="Arial" w:hAnsi="Arial" w:cs="Arial"/>
                <w:color w:val="EE0000"/>
                <w:sz w:val="20"/>
                <w:szCs w:val="20"/>
              </w:rPr>
            </w:pPr>
          </w:p>
        </w:tc>
        <w:tc>
          <w:tcPr>
            <w:tcW w:w="2647" w:type="dxa"/>
          </w:tcPr>
          <w:p w14:paraId="6C02A77F" w14:textId="3E21B082" w:rsidR="00F4654D" w:rsidRPr="001A0D1C" w:rsidRDefault="00F4654D" w:rsidP="00501E69">
            <w:pPr>
              <w:jc w:val="both"/>
              <w:rPr>
                <w:rFonts w:ascii="Arial" w:eastAsia="Arial" w:hAnsi="Arial" w:cs="Arial"/>
                <w:color w:val="EE0000"/>
                <w:sz w:val="20"/>
                <w:szCs w:val="20"/>
              </w:rPr>
            </w:pPr>
          </w:p>
        </w:tc>
        <w:tc>
          <w:tcPr>
            <w:tcW w:w="1206" w:type="dxa"/>
          </w:tcPr>
          <w:p w14:paraId="3CE099A4" w14:textId="77777777" w:rsidR="00F4654D" w:rsidRPr="001A0D1C" w:rsidRDefault="00F4654D" w:rsidP="00501E69">
            <w:pPr>
              <w:jc w:val="both"/>
              <w:rPr>
                <w:rFonts w:ascii="Arial" w:eastAsia="Arial" w:hAnsi="Arial" w:cs="Arial"/>
                <w:color w:val="EE0000"/>
                <w:sz w:val="20"/>
                <w:szCs w:val="20"/>
              </w:rPr>
            </w:pPr>
          </w:p>
        </w:tc>
      </w:tr>
      <w:tr w:rsidR="00F4654D" w:rsidRPr="001A0D1C" w14:paraId="38360BEB" w14:textId="77777777" w:rsidTr="70EF5B31">
        <w:tc>
          <w:tcPr>
            <w:tcW w:w="915" w:type="dxa"/>
          </w:tcPr>
          <w:p w14:paraId="4739B6AF" w14:textId="77777777" w:rsidR="00F4654D" w:rsidRPr="001A0D1C" w:rsidRDefault="00F4654D" w:rsidP="00501E69">
            <w:pPr>
              <w:jc w:val="both"/>
              <w:rPr>
                <w:rFonts w:ascii="Arial" w:eastAsia="Arial" w:hAnsi="Arial" w:cs="Arial"/>
                <w:color w:val="EE0000"/>
                <w:sz w:val="20"/>
                <w:szCs w:val="20"/>
              </w:rPr>
            </w:pPr>
          </w:p>
        </w:tc>
        <w:tc>
          <w:tcPr>
            <w:tcW w:w="1343" w:type="dxa"/>
          </w:tcPr>
          <w:p w14:paraId="0C223EC1" w14:textId="77777777" w:rsidR="00F4654D" w:rsidRPr="001A0D1C" w:rsidRDefault="00F4654D" w:rsidP="00501E69">
            <w:pPr>
              <w:jc w:val="both"/>
              <w:rPr>
                <w:rFonts w:ascii="Arial" w:eastAsia="Arial" w:hAnsi="Arial" w:cs="Arial"/>
                <w:color w:val="EE0000"/>
                <w:sz w:val="20"/>
                <w:szCs w:val="20"/>
              </w:rPr>
            </w:pPr>
          </w:p>
        </w:tc>
        <w:tc>
          <w:tcPr>
            <w:tcW w:w="1238" w:type="dxa"/>
          </w:tcPr>
          <w:p w14:paraId="18CE2A2A" w14:textId="77777777" w:rsidR="00F4654D" w:rsidRPr="001A0D1C" w:rsidRDefault="00F4654D" w:rsidP="00501E69">
            <w:pPr>
              <w:jc w:val="both"/>
              <w:rPr>
                <w:rFonts w:ascii="Arial" w:eastAsia="Arial" w:hAnsi="Arial" w:cs="Arial"/>
                <w:color w:val="EE0000"/>
                <w:sz w:val="20"/>
                <w:szCs w:val="20"/>
              </w:rPr>
            </w:pPr>
          </w:p>
        </w:tc>
        <w:tc>
          <w:tcPr>
            <w:tcW w:w="1711" w:type="dxa"/>
          </w:tcPr>
          <w:p w14:paraId="4C48F3A4" w14:textId="77777777" w:rsidR="00F4654D" w:rsidRPr="001A0D1C" w:rsidRDefault="00F4654D" w:rsidP="00501E69">
            <w:pPr>
              <w:jc w:val="both"/>
              <w:rPr>
                <w:rFonts w:ascii="Arial" w:eastAsia="Arial" w:hAnsi="Arial" w:cs="Arial"/>
                <w:color w:val="EE0000"/>
                <w:sz w:val="20"/>
                <w:szCs w:val="20"/>
              </w:rPr>
            </w:pPr>
          </w:p>
        </w:tc>
        <w:tc>
          <w:tcPr>
            <w:tcW w:w="2647" w:type="dxa"/>
          </w:tcPr>
          <w:p w14:paraId="38343BA4" w14:textId="39AA1088" w:rsidR="00F4654D" w:rsidRPr="001A0D1C" w:rsidRDefault="00F4654D" w:rsidP="00501E69">
            <w:pPr>
              <w:jc w:val="both"/>
              <w:rPr>
                <w:rFonts w:ascii="Arial" w:eastAsia="Arial" w:hAnsi="Arial" w:cs="Arial"/>
                <w:color w:val="EE0000"/>
                <w:sz w:val="20"/>
                <w:szCs w:val="20"/>
              </w:rPr>
            </w:pPr>
          </w:p>
        </w:tc>
        <w:tc>
          <w:tcPr>
            <w:tcW w:w="1206" w:type="dxa"/>
          </w:tcPr>
          <w:p w14:paraId="46E0C6C3" w14:textId="77777777" w:rsidR="00F4654D" w:rsidRPr="001A0D1C" w:rsidRDefault="00F4654D" w:rsidP="00501E69">
            <w:pPr>
              <w:jc w:val="both"/>
              <w:rPr>
                <w:rFonts w:ascii="Arial" w:eastAsia="Arial" w:hAnsi="Arial" w:cs="Arial"/>
                <w:color w:val="EE0000"/>
                <w:sz w:val="20"/>
                <w:szCs w:val="20"/>
              </w:rPr>
            </w:pPr>
          </w:p>
        </w:tc>
      </w:tr>
      <w:tr w:rsidR="00F4654D" w:rsidRPr="001A0D1C" w14:paraId="45E42D6A" w14:textId="77777777" w:rsidTr="70EF5B31">
        <w:tc>
          <w:tcPr>
            <w:tcW w:w="7854" w:type="dxa"/>
            <w:gridSpan w:val="5"/>
          </w:tcPr>
          <w:p w14:paraId="0C74117D" w14:textId="25B7CA4C" w:rsidR="00F4654D" w:rsidRPr="001A0D1C" w:rsidRDefault="00F4654D" w:rsidP="00820F70">
            <w:pPr>
              <w:jc w:val="right"/>
              <w:rPr>
                <w:rFonts w:ascii="Arial" w:eastAsia="Arial" w:hAnsi="Arial" w:cs="Arial"/>
                <w:b/>
                <w:color w:val="EE0000"/>
                <w:sz w:val="20"/>
                <w:szCs w:val="20"/>
              </w:rPr>
            </w:pPr>
            <w:r w:rsidRPr="001A0D1C">
              <w:rPr>
                <w:rFonts w:ascii="Arial" w:eastAsia="Arial" w:hAnsi="Arial" w:cs="Arial"/>
                <w:b/>
                <w:color w:val="EE0000"/>
                <w:sz w:val="20"/>
                <w:szCs w:val="20"/>
              </w:rPr>
              <w:t>TOTAL</w:t>
            </w:r>
          </w:p>
        </w:tc>
        <w:tc>
          <w:tcPr>
            <w:tcW w:w="1206" w:type="dxa"/>
          </w:tcPr>
          <w:p w14:paraId="5BCF9717" w14:textId="77777777" w:rsidR="00F4654D" w:rsidRPr="001A0D1C" w:rsidRDefault="00F4654D" w:rsidP="00501E69">
            <w:pPr>
              <w:jc w:val="both"/>
              <w:rPr>
                <w:rFonts w:ascii="Arial" w:eastAsia="Arial" w:hAnsi="Arial" w:cs="Arial"/>
                <w:color w:val="EE0000"/>
                <w:sz w:val="20"/>
                <w:szCs w:val="20"/>
              </w:rPr>
            </w:pPr>
          </w:p>
        </w:tc>
      </w:tr>
    </w:tbl>
    <w:p w14:paraId="2009920F" w14:textId="78E0084A" w:rsidR="003130DA" w:rsidRPr="001A0D1C" w:rsidRDefault="003130DA" w:rsidP="00E64561">
      <w:pPr>
        <w:pStyle w:val="Nvel2-Opcional"/>
      </w:pPr>
      <w:r w:rsidRPr="001A0D1C">
        <w:t xml:space="preserve">O valor acima é meramente estimativo, de forma que os pagamentos devidos </w:t>
      </w:r>
      <w:r w:rsidR="008D5370" w:rsidRPr="001A0D1C">
        <w:t>ao</w:t>
      </w:r>
      <w:r w:rsidRPr="001A0D1C">
        <w:t xml:space="preserve"> CONTRATAD</w:t>
      </w:r>
      <w:r w:rsidR="008D5370" w:rsidRPr="001A0D1C">
        <w:t xml:space="preserve">O </w:t>
      </w:r>
      <w:r w:rsidRPr="001A0D1C">
        <w:t>dependerão dos quantitativos efetivamente prestados.</w:t>
      </w:r>
    </w:p>
    <w:p w14:paraId="50C34025" w14:textId="73D9A42D" w:rsidR="00820F70" w:rsidRPr="00E037B5" w:rsidRDefault="00820F70" w:rsidP="00E037B5">
      <w:pPr>
        <w:pStyle w:val="Nivel01"/>
        <w:rPr>
          <w:color w:val="FFFFFF" w:themeColor="background1"/>
        </w:rPr>
      </w:pPr>
      <w:r w:rsidRPr="00543B4D">
        <w:t>CLÁUSULA TERCEIRA</w:t>
      </w:r>
      <w:r w:rsidR="00336F85" w:rsidRPr="00820F70">
        <w:t xml:space="preserve"> – </w:t>
      </w:r>
      <w:r w:rsidRPr="00543B4D">
        <w:t>DOTAÇÃO ORÇAMENTÁRIA</w:t>
      </w:r>
    </w:p>
    <w:p w14:paraId="6D80A787" w14:textId="11B42BD6" w:rsidR="00820F70" w:rsidRDefault="00840B8E" w:rsidP="00E037B5">
      <w:pPr>
        <w:pStyle w:val="Nivel2"/>
        <w:rPr>
          <w:rFonts w:eastAsia="Arial"/>
        </w:rPr>
      </w:pPr>
      <w:r w:rsidRPr="00881971">
        <w:rPr>
          <w:rFonts w:eastAsia="Arial"/>
        </w:rPr>
        <w:t>As despesas decorrentes do presente termo aditivo correrão à conta de recursos específicos consignados no Orçamento Geral da União deste exercício, na dotação abaixo discriminada</w:t>
      </w:r>
      <w:r w:rsidR="00820F70" w:rsidRPr="00881971">
        <w:rPr>
          <w:rFonts w:eastAsia="Arial"/>
        </w:rPr>
        <w:t>:</w:t>
      </w:r>
    </w:p>
    <w:p w14:paraId="7E4B2A9F" w14:textId="3B871722" w:rsidR="002F7E22" w:rsidRPr="0020168A" w:rsidRDefault="002F7E22" w:rsidP="002F7E22">
      <w:pPr>
        <w:pStyle w:val="PargrafodaLista"/>
        <w:numPr>
          <w:ilvl w:val="0"/>
          <w:numId w:val="13"/>
        </w:numPr>
        <w:spacing w:before="120" w:after="120" w:line="240" w:lineRule="auto"/>
        <w:ind w:left="284" w:firstLine="0"/>
        <w:jc w:val="both"/>
        <w:rPr>
          <w:rFonts w:ascii="Arial" w:eastAsia="Arial" w:hAnsi="Arial" w:cs="Arial"/>
          <w:sz w:val="20"/>
          <w:szCs w:val="20"/>
        </w:rPr>
      </w:pPr>
      <w:r w:rsidRPr="1F4099FD">
        <w:rPr>
          <w:rFonts w:ascii="Arial" w:eastAsia="Arial" w:hAnsi="Arial" w:cs="Arial"/>
          <w:sz w:val="20"/>
          <w:szCs w:val="20"/>
        </w:rPr>
        <w:t>Gestão/unidade:</w:t>
      </w:r>
      <w:r w:rsidR="00F501A4">
        <w:rPr>
          <w:rFonts w:ascii="Arial" w:eastAsia="Arial" w:hAnsi="Arial" w:cs="Arial"/>
          <w:sz w:val="20"/>
          <w:szCs w:val="20"/>
        </w:rPr>
        <w:t xml:space="preserve"> 113203</w:t>
      </w:r>
    </w:p>
    <w:p w14:paraId="24AF2241" w14:textId="6B92DB8E" w:rsidR="002F7E22" w:rsidRPr="0020168A" w:rsidRDefault="002F7E22" w:rsidP="002F7E22">
      <w:pPr>
        <w:pStyle w:val="PargrafodaLista"/>
        <w:numPr>
          <w:ilvl w:val="0"/>
          <w:numId w:val="13"/>
        </w:numPr>
        <w:spacing w:before="120" w:after="120" w:line="240" w:lineRule="auto"/>
        <w:ind w:left="284" w:firstLine="0"/>
        <w:jc w:val="both"/>
        <w:rPr>
          <w:rFonts w:ascii="Arial" w:eastAsia="Arial" w:hAnsi="Arial" w:cs="Arial"/>
          <w:sz w:val="20"/>
          <w:szCs w:val="20"/>
        </w:rPr>
      </w:pPr>
      <w:r w:rsidRPr="1F4099FD">
        <w:rPr>
          <w:rFonts w:ascii="Arial" w:eastAsia="Arial" w:hAnsi="Arial" w:cs="Arial"/>
          <w:sz w:val="20"/>
          <w:szCs w:val="20"/>
        </w:rPr>
        <w:t>Fonte de recursos:</w:t>
      </w:r>
      <w:r w:rsidR="00F501A4">
        <w:rPr>
          <w:rFonts w:ascii="Arial" w:eastAsia="Arial" w:hAnsi="Arial" w:cs="Arial"/>
          <w:sz w:val="20"/>
          <w:szCs w:val="20"/>
        </w:rPr>
        <w:t xml:space="preserve"> 1050000038</w:t>
      </w:r>
    </w:p>
    <w:p w14:paraId="6DC1E144" w14:textId="00F0B2DE" w:rsidR="002F7E22" w:rsidRPr="0020168A" w:rsidRDefault="002F7E22" w:rsidP="002F7E22">
      <w:pPr>
        <w:pStyle w:val="PargrafodaLista"/>
        <w:numPr>
          <w:ilvl w:val="0"/>
          <w:numId w:val="13"/>
        </w:numPr>
        <w:spacing w:before="120" w:after="120" w:line="240" w:lineRule="auto"/>
        <w:ind w:left="284" w:firstLine="0"/>
        <w:jc w:val="both"/>
        <w:rPr>
          <w:rFonts w:ascii="Arial" w:eastAsia="Arial" w:hAnsi="Arial" w:cs="Arial"/>
          <w:sz w:val="20"/>
          <w:szCs w:val="20"/>
        </w:rPr>
      </w:pPr>
      <w:r w:rsidRPr="1F4099FD">
        <w:rPr>
          <w:rFonts w:ascii="Arial" w:eastAsia="Arial" w:hAnsi="Arial" w:cs="Arial"/>
          <w:sz w:val="20"/>
          <w:szCs w:val="20"/>
        </w:rPr>
        <w:t>Programa de trabalho</w:t>
      </w:r>
      <w:r w:rsidR="00F501A4">
        <w:rPr>
          <w:rFonts w:ascii="Arial" w:eastAsia="Arial" w:hAnsi="Arial" w:cs="Arial"/>
          <w:sz w:val="20"/>
          <w:szCs w:val="20"/>
        </w:rPr>
        <w:t>: 229018</w:t>
      </w:r>
    </w:p>
    <w:p w14:paraId="41EBDCBF" w14:textId="2D680088" w:rsidR="002F7E22" w:rsidRPr="0020168A" w:rsidRDefault="002F7E22" w:rsidP="002F7E22">
      <w:pPr>
        <w:pStyle w:val="PargrafodaLista"/>
        <w:numPr>
          <w:ilvl w:val="0"/>
          <w:numId w:val="13"/>
        </w:numPr>
        <w:spacing w:before="120" w:after="120" w:line="240" w:lineRule="auto"/>
        <w:ind w:left="284" w:firstLine="0"/>
        <w:jc w:val="both"/>
        <w:rPr>
          <w:rFonts w:ascii="Arial" w:eastAsia="Arial" w:hAnsi="Arial" w:cs="Arial"/>
          <w:sz w:val="20"/>
          <w:szCs w:val="20"/>
        </w:rPr>
      </w:pPr>
      <w:r w:rsidRPr="1F4099FD">
        <w:rPr>
          <w:rFonts w:ascii="Arial" w:eastAsia="Arial" w:hAnsi="Arial" w:cs="Arial"/>
          <w:sz w:val="20"/>
          <w:szCs w:val="20"/>
        </w:rPr>
        <w:t>Elemento de despesa</w:t>
      </w:r>
      <w:r w:rsidR="00F501A4">
        <w:rPr>
          <w:rFonts w:ascii="Arial" w:eastAsia="Arial" w:hAnsi="Arial" w:cs="Arial"/>
          <w:sz w:val="20"/>
          <w:szCs w:val="20"/>
        </w:rPr>
        <w:t>: 3390037</w:t>
      </w:r>
    </w:p>
    <w:p w14:paraId="10806CB9" w14:textId="06B8FB33" w:rsidR="002F7E22" w:rsidRPr="001A3D4D" w:rsidRDefault="002F7E22" w:rsidP="002F7E22">
      <w:pPr>
        <w:pStyle w:val="PargrafodaLista"/>
        <w:numPr>
          <w:ilvl w:val="0"/>
          <w:numId w:val="13"/>
        </w:numPr>
        <w:spacing w:before="120" w:after="120" w:line="240" w:lineRule="auto"/>
        <w:ind w:left="284" w:firstLine="0"/>
        <w:jc w:val="both"/>
        <w:rPr>
          <w:rFonts w:eastAsia="MS Mincho"/>
        </w:rPr>
      </w:pPr>
      <w:r w:rsidRPr="1F4099FD">
        <w:rPr>
          <w:rFonts w:ascii="Arial" w:eastAsia="Arial" w:hAnsi="Arial" w:cs="Arial"/>
          <w:sz w:val="20"/>
          <w:szCs w:val="20"/>
        </w:rPr>
        <w:t>Plano interno:</w:t>
      </w:r>
      <w:r w:rsidR="00F501A4">
        <w:rPr>
          <w:rFonts w:ascii="Arial" w:eastAsia="Arial" w:hAnsi="Arial" w:cs="Arial"/>
          <w:sz w:val="20"/>
          <w:szCs w:val="20"/>
        </w:rPr>
        <w:t xml:space="preserve"> 20ux0002024</w:t>
      </w:r>
      <w:r w:rsidRPr="1F4099FD">
        <w:rPr>
          <w:rFonts w:ascii="Arial" w:eastAsia="Arial" w:hAnsi="Arial" w:cs="Arial"/>
          <w:sz w:val="20"/>
          <w:szCs w:val="20"/>
        </w:rPr>
        <w:t>;</w:t>
      </w:r>
      <w:r>
        <w:rPr>
          <w:rFonts w:ascii="Arial" w:eastAsia="Arial" w:hAnsi="Arial" w:cs="Arial"/>
          <w:sz w:val="20"/>
          <w:szCs w:val="20"/>
        </w:rPr>
        <w:t xml:space="preserve"> e</w:t>
      </w:r>
    </w:p>
    <w:p w14:paraId="29D7A6D0" w14:textId="597A7E1A" w:rsidR="002F7E22" w:rsidRPr="00AC239E" w:rsidRDefault="002F7E22" w:rsidP="002F7E22">
      <w:pPr>
        <w:pStyle w:val="PargrafodaLista"/>
        <w:numPr>
          <w:ilvl w:val="0"/>
          <w:numId w:val="13"/>
        </w:numPr>
        <w:spacing w:before="120" w:after="120" w:line="240" w:lineRule="auto"/>
        <w:ind w:left="284" w:firstLine="0"/>
        <w:jc w:val="both"/>
        <w:rPr>
          <w:rFonts w:eastAsia="MS Mincho"/>
        </w:rPr>
      </w:pPr>
      <w:r>
        <w:rPr>
          <w:rFonts w:ascii="Arial" w:eastAsia="Arial" w:hAnsi="Arial" w:cs="Arial"/>
          <w:sz w:val="20"/>
          <w:szCs w:val="20"/>
        </w:rPr>
        <w:t>Nota de emprenho:</w:t>
      </w:r>
      <w:r w:rsidR="00F501A4">
        <w:rPr>
          <w:rFonts w:ascii="Arial" w:eastAsia="Arial" w:hAnsi="Arial" w:cs="Arial"/>
          <w:sz w:val="20"/>
          <w:szCs w:val="20"/>
        </w:rPr>
        <w:t>25ne000056</w:t>
      </w:r>
      <w:r w:rsidRPr="1F4099FD">
        <w:rPr>
          <w:rFonts w:ascii="Arial" w:eastAsia="Arial" w:hAnsi="Arial" w:cs="Arial"/>
          <w:sz w:val="20"/>
          <w:szCs w:val="20"/>
        </w:rPr>
        <w:t>;</w:t>
      </w:r>
      <w:r w:rsidR="00F501A4">
        <w:rPr>
          <w:rFonts w:ascii="Arial" w:eastAsia="Arial" w:hAnsi="Arial" w:cs="Arial"/>
          <w:sz w:val="20"/>
          <w:szCs w:val="20"/>
        </w:rPr>
        <w:t>25nene00074</w:t>
      </w:r>
    </w:p>
    <w:p w14:paraId="5F78F77D" w14:textId="6512EE00" w:rsidR="00840B8E" w:rsidRPr="00881971" w:rsidRDefault="00840B8E" w:rsidP="00E64561">
      <w:pPr>
        <w:pStyle w:val="Nvel2-Opcional"/>
      </w:pPr>
      <w:r w:rsidRPr="7AF1E6E0">
        <w:t>A dotação relativa aos exercícios financeiros subsequentes será indicada após aprovação da Lei Orçamentária respectiva e liberação dos créditos correspondentes, mediante apostilamento.</w:t>
      </w:r>
    </w:p>
    <w:p w14:paraId="0019CAE1" w14:textId="6ADDA541" w:rsidR="003130DA" w:rsidRPr="00543B4D" w:rsidRDefault="003130DA" w:rsidP="002F7E22">
      <w:pPr>
        <w:pStyle w:val="Nvel1-Opcional"/>
        <w:tabs>
          <w:tab w:val="clear" w:pos="142"/>
          <w:tab w:val="left" w:pos="0"/>
        </w:tabs>
        <w:rPr>
          <w:color w:val="FFFFFF" w:themeColor="background1"/>
        </w:rPr>
      </w:pPr>
      <w:r w:rsidRPr="002F7E22">
        <w:t>CLÁUSULA</w:t>
      </w:r>
      <w:r w:rsidRPr="00543B4D">
        <w:t xml:space="preserve"> QUARTA – GARANTIA DE EXECUÇÃO</w:t>
      </w:r>
    </w:p>
    <w:p w14:paraId="0AA4CE26" w14:textId="30499B11" w:rsidR="00820F70" w:rsidRPr="00CF312D" w:rsidRDefault="00C322B7" w:rsidP="00E64561">
      <w:pPr>
        <w:pStyle w:val="Nvel2-Opcional"/>
      </w:pPr>
      <w:r w:rsidRPr="00CF312D">
        <w:t>O</w:t>
      </w:r>
      <w:r w:rsidR="00452E15" w:rsidRPr="00CF312D">
        <w:t xml:space="preserve"> CONTRATAD</w:t>
      </w:r>
      <w:r w:rsidRPr="00CF312D">
        <w:t>O</w:t>
      </w:r>
      <w:r w:rsidR="00452E15" w:rsidRPr="00CF312D">
        <w:t xml:space="preserve"> deverá </w:t>
      </w:r>
      <w:r w:rsidR="002F3363" w:rsidRPr="00CF312D">
        <w:t>adequar</w:t>
      </w:r>
      <w:r w:rsidR="00452E15" w:rsidRPr="00CF312D">
        <w:t xml:space="preserve"> </w:t>
      </w:r>
      <w:r w:rsidR="003130DA" w:rsidRPr="00CF312D">
        <w:t>a garantia con</w:t>
      </w:r>
      <w:r w:rsidR="00452E15" w:rsidRPr="00CF312D">
        <w:t xml:space="preserve">tratual anteriormente prestada, </w:t>
      </w:r>
      <w:r w:rsidR="003130DA" w:rsidRPr="00CF312D">
        <w:t xml:space="preserve">mantendo a proporção de </w:t>
      </w:r>
      <w:r w:rsidR="002F7E22" w:rsidRPr="00CF312D">
        <w:rPr>
          <w:b/>
        </w:rPr>
        <w:t>XX</w:t>
      </w:r>
      <w:r w:rsidR="002F7E22" w:rsidRPr="00CF312D">
        <w:t xml:space="preserve">% </w:t>
      </w:r>
      <w:r w:rsidR="003130DA" w:rsidRPr="00CF312D">
        <w:t>(</w:t>
      </w:r>
      <w:r w:rsidR="002F7E22" w:rsidRPr="00CF312D">
        <w:rPr>
          <w:b/>
        </w:rPr>
        <w:t>xxxxxxx</w:t>
      </w:r>
      <w:r w:rsidR="003130DA" w:rsidRPr="00CF312D">
        <w:t xml:space="preserve"> por cento) em relação ao valor global do contrato, no prazo de </w:t>
      </w:r>
      <w:r w:rsidR="002F7E22" w:rsidRPr="00CF312D">
        <w:rPr>
          <w:b/>
        </w:rPr>
        <w:t>XX</w:t>
      </w:r>
      <w:r w:rsidR="003130DA" w:rsidRPr="00CF312D">
        <w:t xml:space="preserve"> dias</w:t>
      </w:r>
      <w:r w:rsidR="00A75C48" w:rsidRPr="00CF312D">
        <w:t>,</w:t>
      </w:r>
      <w:r w:rsidR="003130DA" w:rsidRPr="00CF312D">
        <w:t xml:space="preserve"> </w:t>
      </w:r>
      <w:r w:rsidR="00A75C48" w:rsidRPr="00CF312D">
        <w:t xml:space="preserve">a </w:t>
      </w:r>
      <w:r w:rsidR="00A75C48" w:rsidRPr="00CF312D">
        <w:rPr>
          <w:highlight w:val="yellow"/>
        </w:rPr>
        <w:t>contar da</w:t>
      </w:r>
      <w:r w:rsidR="00A75C48" w:rsidRPr="00CF312D">
        <w:t xml:space="preserve"> assinatura </w:t>
      </w:r>
      <w:r w:rsidR="00A75C48" w:rsidRPr="00CF312D">
        <w:rPr>
          <w:highlight w:val="yellow"/>
        </w:rPr>
        <w:t>deste instrumento</w:t>
      </w:r>
      <w:r w:rsidR="003130DA" w:rsidRPr="00CF312D">
        <w:t>, prorrogáveis por igual período, a critério da CONTRATANTE.</w:t>
      </w:r>
    </w:p>
    <w:p w14:paraId="5D8EC2A7" w14:textId="6ACFD487" w:rsidR="00820F70" w:rsidRPr="00CF312D" w:rsidRDefault="7451B9CD" w:rsidP="00E64561">
      <w:pPr>
        <w:pStyle w:val="Nvel2-Opcional"/>
      </w:pPr>
      <w:commentRangeStart w:id="1"/>
      <w:r w:rsidRPr="00CF312D">
        <w:t>No caso de supressão</w:t>
      </w:r>
      <w:r w:rsidR="004B05B8" w:rsidRPr="00CF312D">
        <w:t xml:space="preserve"> </w:t>
      </w:r>
      <w:r w:rsidR="004B05B8" w:rsidRPr="00CF312D">
        <w:rPr>
          <w:highlight w:val="yellow"/>
        </w:rPr>
        <w:t>do objeto</w:t>
      </w:r>
      <w:r w:rsidRPr="00CF312D">
        <w:t xml:space="preserve">, fica facultada </w:t>
      </w:r>
      <w:r w:rsidR="00C322B7" w:rsidRPr="00CF312D">
        <w:t>ao</w:t>
      </w:r>
      <w:r w:rsidRPr="00CF312D">
        <w:t xml:space="preserve"> CONTRATAD</w:t>
      </w:r>
      <w:r w:rsidR="00C322B7" w:rsidRPr="00CF312D">
        <w:t>O</w:t>
      </w:r>
      <w:r w:rsidRPr="00CF312D">
        <w:t xml:space="preserve"> a manutenção da garantia contratual já oferecida</w:t>
      </w:r>
      <w:commentRangeEnd w:id="1"/>
      <w:r w:rsidR="001A0D1C" w:rsidRPr="00CF312D">
        <w:rPr>
          <w:rStyle w:val="Refdecomentrio"/>
          <w:sz w:val="20"/>
          <w:szCs w:val="20"/>
        </w:rPr>
        <w:commentReference w:id="1"/>
      </w:r>
      <w:r w:rsidRPr="00CF312D">
        <w:t>.</w:t>
      </w:r>
    </w:p>
    <w:p w14:paraId="539C5663" w14:textId="29EBCDA5" w:rsidR="00660A60" w:rsidRPr="00E037B5" w:rsidRDefault="00660A60" w:rsidP="00E037B5">
      <w:pPr>
        <w:pStyle w:val="Nivel01"/>
        <w:rPr>
          <w:color w:val="FFFFFF" w:themeColor="background1"/>
        </w:rPr>
      </w:pPr>
      <w:r w:rsidRPr="00543B4D">
        <w:t xml:space="preserve">CLÁUSULA QUINTA – </w:t>
      </w:r>
      <w:r w:rsidR="0038787F">
        <w:t xml:space="preserve">PRODUÇÃO DE </w:t>
      </w:r>
      <w:r w:rsidRPr="00543B4D">
        <w:t>EFEITOS</w:t>
      </w:r>
    </w:p>
    <w:p w14:paraId="27BABAB5" w14:textId="60908605" w:rsidR="00660A60" w:rsidRPr="002F7E22" w:rsidRDefault="00660A60" w:rsidP="00660A60">
      <w:pPr>
        <w:jc w:val="both"/>
        <w:rPr>
          <w:rFonts w:ascii="Arial" w:eastAsia="Arial" w:hAnsi="Arial" w:cs="Arial"/>
          <w:sz w:val="20"/>
          <w:szCs w:val="20"/>
        </w:rPr>
      </w:pPr>
      <w:r w:rsidRPr="00076D93">
        <w:rPr>
          <w:rFonts w:ascii="Arial" w:eastAsia="Arial" w:hAnsi="Arial" w:cs="Arial"/>
          <w:sz w:val="20"/>
          <w:szCs w:val="20"/>
          <w:highlight w:val="yellow"/>
        </w:rPr>
        <w:t xml:space="preserve">5.1. </w:t>
      </w:r>
      <w:r w:rsidR="00CF312D" w:rsidRPr="00CF312D">
        <w:rPr>
          <w:rFonts w:ascii="Arial" w:eastAsia="Arial" w:hAnsi="Arial" w:cs="Arial"/>
          <w:sz w:val="20"/>
          <w:szCs w:val="20"/>
          <w:highlight w:val="yellow"/>
        </w:rPr>
        <w:t>O presente termo adivo produzirá efeitos a parr da data de sua assinatura.</w:t>
      </w:r>
    </w:p>
    <w:p w14:paraId="32A5CF1F" w14:textId="63AE147E" w:rsidR="00820F70" w:rsidRPr="00E037B5" w:rsidRDefault="003130DA" w:rsidP="00E037B5">
      <w:pPr>
        <w:pStyle w:val="Nivel01"/>
        <w:rPr>
          <w:color w:val="FFFFFF" w:themeColor="background1"/>
        </w:rPr>
      </w:pPr>
      <w:r w:rsidRPr="00543B4D">
        <w:lastRenderedPageBreak/>
        <w:t xml:space="preserve">CLÁUSULA </w:t>
      </w:r>
      <w:r w:rsidR="00660A60" w:rsidRPr="00543B4D">
        <w:t>SEXTA</w:t>
      </w:r>
      <w:r w:rsidRPr="00543B4D">
        <w:t xml:space="preserve"> </w:t>
      </w:r>
      <w:r w:rsidR="00444362" w:rsidRPr="00543B4D">
        <w:t>– RATIFICAÇÃO</w:t>
      </w:r>
    </w:p>
    <w:p w14:paraId="1E07A750" w14:textId="591E542B" w:rsidR="00820F70" w:rsidRDefault="00E02C94" w:rsidP="00501E69">
      <w:pPr>
        <w:jc w:val="both"/>
        <w:rPr>
          <w:rFonts w:ascii="Arial" w:eastAsia="Arial" w:hAnsi="Arial" w:cs="Arial"/>
          <w:sz w:val="20"/>
          <w:szCs w:val="20"/>
        </w:rPr>
      </w:pPr>
      <w:r>
        <w:rPr>
          <w:rFonts w:ascii="Arial" w:eastAsia="Arial" w:hAnsi="Arial" w:cs="Arial"/>
          <w:sz w:val="20"/>
          <w:szCs w:val="20"/>
        </w:rPr>
        <w:t>6</w:t>
      </w:r>
      <w:r w:rsidR="00D20DA7">
        <w:rPr>
          <w:rFonts w:ascii="Arial" w:eastAsia="Arial" w:hAnsi="Arial" w:cs="Arial"/>
          <w:sz w:val="20"/>
          <w:szCs w:val="20"/>
        </w:rPr>
        <w:t xml:space="preserve">.1. </w:t>
      </w:r>
      <w:r w:rsidR="009942F3" w:rsidRPr="009942F3">
        <w:rPr>
          <w:rFonts w:ascii="Arial" w:eastAsia="Arial" w:hAnsi="Arial" w:cs="Arial"/>
          <w:sz w:val="20"/>
          <w:szCs w:val="20"/>
        </w:rPr>
        <w:t xml:space="preserve">Ficam mantidas </w:t>
      </w:r>
      <w:r w:rsidR="00D20DA7">
        <w:rPr>
          <w:rFonts w:ascii="Arial" w:eastAsia="Arial" w:hAnsi="Arial" w:cs="Arial"/>
          <w:sz w:val="20"/>
          <w:szCs w:val="20"/>
        </w:rPr>
        <w:t xml:space="preserve">e ratificadas </w:t>
      </w:r>
      <w:r w:rsidR="009942F3" w:rsidRPr="009942F3">
        <w:rPr>
          <w:rFonts w:ascii="Arial" w:eastAsia="Arial" w:hAnsi="Arial" w:cs="Arial"/>
          <w:sz w:val="20"/>
          <w:szCs w:val="20"/>
        </w:rPr>
        <w:t>as demais cláusulas e condições do contrato originário, naquilo que não contrariem o presente termo aditivo.</w:t>
      </w:r>
    </w:p>
    <w:p w14:paraId="74270508" w14:textId="2B049FA8" w:rsidR="009942F3" w:rsidRPr="00E037B5" w:rsidRDefault="009942F3" w:rsidP="00E037B5">
      <w:pPr>
        <w:pStyle w:val="Nivel01"/>
        <w:rPr>
          <w:color w:val="FFFFFF" w:themeColor="background1"/>
        </w:rPr>
      </w:pPr>
      <w:r w:rsidRPr="00543B4D">
        <w:t xml:space="preserve">CLÁUSULA </w:t>
      </w:r>
      <w:r w:rsidR="00660A60" w:rsidRPr="00543B4D">
        <w:t>SÉTIMA</w:t>
      </w:r>
      <w:r w:rsidRPr="00543B4D">
        <w:t xml:space="preserve"> – PUBLICAÇÃO</w:t>
      </w:r>
    </w:p>
    <w:p w14:paraId="12250ECE" w14:textId="77777777" w:rsidR="00CF312D" w:rsidRDefault="00E02C94" w:rsidP="00501E69">
      <w:pPr>
        <w:jc w:val="both"/>
        <w:rPr>
          <w:rFonts w:ascii="Arial" w:eastAsia="Arial" w:hAnsi="Arial" w:cs="Arial"/>
          <w:sz w:val="20"/>
          <w:szCs w:val="20"/>
        </w:rPr>
      </w:pPr>
      <w:r>
        <w:rPr>
          <w:rFonts w:ascii="Arial" w:eastAsia="Arial" w:hAnsi="Arial" w:cs="Arial"/>
          <w:sz w:val="20"/>
          <w:szCs w:val="20"/>
        </w:rPr>
        <w:t>7</w:t>
      </w:r>
      <w:r w:rsidR="00452E15" w:rsidRPr="7AF1E6E0">
        <w:rPr>
          <w:rFonts w:ascii="Arial" w:eastAsia="Arial" w:hAnsi="Arial" w:cs="Arial"/>
          <w:sz w:val="20"/>
          <w:szCs w:val="20"/>
        </w:rPr>
        <w:t>.1.</w:t>
      </w:r>
      <w:r w:rsidR="14C4BB2D" w:rsidRPr="7AF1E6E0">
        <w:rPr>
          <w:rFonts w:ascii="Arial" w:eastAsia="Arial" w:hAnsi="Arial" w:cs="Arial"/>
          <w:sz w:val="20"/>
          <w:szCs w:val="20"/>
        </w:rPr>
        <w:t xml:space="preserve"> </w:t>
      </w:r>
      <w:r w:rsidR="00452E15" w:rsidRPr="7AF1E6E0">
        <w:rPr>
          <w:rFonts w:ascii="Arial" w:eastAsia="Arial" w:hAnsi="Arial" w:cs="Arial"/>
          <w:sz w:val="20"/>
          <w:szCs w:val="20"/>
        </w:rPr>
        <w:t>Incumbirá ao contratante divulgar o presente instrumento no Portal Nacional de Contratações Públicas (PNCP), na forma prevista no art. 94 da Lei</w:t>
      </w:r>
      <w:r w:rsidR="006F29D0" w:rsidRPr="7AF1E6E0">
        <w:rPr>
          <w:rFonts w:ascii="Arial" w:eastAsia="Arial" w:hAnsi="Arial" w:cs="Arial"/>
          <w:sz w:val="20"/>
          <w:szCs w:val="20"/>
        </w:rPr>
        <w:t xml:space="preserve"> nº</w:t>
      </w:r>
      <w:r w:rsidR="00452E15" w:rsidRPr="7AF1E6E0">
        <w:rPr>
          <w:rFonts w:ascii="Arial" w:eastAsia="Arial" w:hAnsi="Arial" w:cs="Arial"/>
          <w:sz w:val="20"/>
          <w:szCs w:val="20"/>
        </w:rPr>
        <w:t xml:space="preserve"> 14.133, de 2021, bem como no respectivo sítio oficial na Internet, em aten</w:t>
      </w:r>
      <w:r w:rsidR="006F29D0" w:rsidRPr="7AF1E6E0">
        <w:rPr>
          <w:rFonts w:ascii="Arial" w:eastAsia="Arial" w:hAnsi="Arial" w:cs="Arial"/>
          <w:sz w:val="20"/>
          <w:szCs w:val="20"/>
        </w:rPr>
        <w:t xml:space="preserve">ção ao art. 91, </w:t>
      </w:r>
      <w:r w:rsidR="006F29D0" w:rsidRPr="7AF1E6E0">
        <w:rPr>
          <w:rFonts w:ascii="Arial" w:eastAsia="Arial" w:hAnsi="Arial" w:cs="Arial"/>
          <w:i/>
          <w:iCs/>
          <w:sz w:val="20"/>
          <w:szCs w:val="20"/>
        </w:rPr>
        <w:t>caput</w:t>
      </w:r>
      <w:r w:rsidR="006F29D0" w:rsidRPr="7AF1E6E0">
        <w:rPr>
          <w:rFonts w:ascii="Arial" w:eastAsia="Arial" w:hAnsi="Arial" w:cs="Arial"/>
          <w:sz w:val="20"/>
          <w:szCs w:val="20"/>
        </w:rPr>
        <w:t>, da Lei n</w:t>
      </w:r>
      <w:r w:rsidR="00452E15" w:rsidRPr="7AF1E6E0">
        <w:rPr>
          <w:rFonts w:ascii="Arial" w:eastAsia="Arial" w:hAnsi="Arial" w:cs="Arial"/>
          <w:sz w:val="20"/>
          <w:szCs w:val="20"/>
        </w:rPr>
        <w:t xml:space="preserve">º 14.133, de 2021, e ao art. 8º, §2º, da Lei </w:t>
      </w:r>
      <w:r w:rsidR="006F29D0" w:rsidRPr="7AF1E6E0">
        <w:rPr>
          <w:rFonts w:ascii="Arial" w:eastAsia="Arial" w:hAnsi="Arial" w:cs="Arial"/>
          <w:sz w:val="20"/>
          <w:szCs w:val="20"/>
        </w:rPr>
        <w:t xml:space="preserve">nº </w:t>
      </w:r>
      <w:r w:rsidR="00452E15" w:rsidRPr="7AF1E6E0">
        <w:rPr>
          <w:rFonts w:ascii="Arial" w:eastAsia="Arial" w:hAnsi="Arial" w:cs="Arial"/>
          <w:sz w:val="20"/>
          <w:szCs w:val="20"/>
        </w:rPr>
        <w:t xml:space="preserve">12.527, de 2011, c/c art. 7º, §3º, inciso V, do Decreto </w:t>
      </w:r>
      <w:r w:rsidR="006F29D0" w:rsidRPr="7AF1E6E0">
        <w:rPr>
          <w:rFonts w:ascii="Arial" w:eastAsia="Arial" w:hAnsi="Arial" w:cs="Arial"/>
          <w:sz w:val="20"/>
          <w:szCs w:val="20"/>
        </w:rPr>
        <w:t xml:space="preserve">nº </w:t>
      </w:r>
      <w:r w:rsidR="00452E15" w:rsidRPr="7AF1E6E0">
        <w:rPr>
          <w:rFonts w:ascii="Arial" w:eastAsia="Arial" w:hAnsi="Arial" w:cs="Arial"/>
          <w:sz w:val="20"/>
          <w:szCs w:val="20"/>
        </w:rPr>
        <w:t>7.724, de 2012</w:t>
      </w:r>
      <w:r w:rsidR="006F29D0" w:rsidRPr="7AF1E6E0">
        <w:rPr>
          <w:rFonts w:ascii="Arial" w:eastAsia="Arial" w:hAnsi="Arial" w:cs="Arial"/>
          <w:sz w:val="20"/>
          <w:szCs w:val="20"/>
        </w:rPr>
        <w:t xml:space="preserve">. </w:t>
      </w:r>
    </w:p>
    <w:p w14:paraId="2EB68A9D" w14:textId="286D4B86" w:rsidR="005331C9" w:rsidRPr="005331C9" w:rsidRDefault="00CF312D" w:rsidP="00501E69">
      <w:pPr>
        <w:jc w:val="both"/>
        <w:rPr>
          <w:rFonts w:ascii="Arial" w:eastAsia="Arial" w:hAnsi="Arial" w:cs="Arial"/>
          <w:sz w:val="20"/>
          <w:szCs w:val="20"/>
        </w:rPr>
      </w:pPr>
      <w:r>
        <w:rPr>
          <w:rFonts w:ascii="Arial" w:eastAsia="Arial" w:hAnsi="Arial" w:cs="Arial"/>
          <w:sz w:val="20"/>
          <w:szCs w:val="20"/>
        </w:rPr>
        <w:t>Rio</w:t>
      </w:r>
      <w:r>
        <w:rPr>
          <w:rFonts w:ascii="Arial" w:eastAsia="Arial" w:hAnsi="Arial" w:cs="Arial"/>
          <w:i/>
          <w:color w:val="FF0000"/>
          <w:sz w:val="20"/>
          <w:szCs w:val="20"/>
        </w:rPr>
        <w:t>,xxxxxxxxx</w:t>
      </w:r>
      <w:r w:rsidR="00452E15" w:rsidRPr="00452E15">
        <w:rPr>
          <w:rFonts w:ascii="Arial" w:eastAsia="Arial" w:hAnsi="Arial" w:cs="Arial"/>
          <w:color w:val="FF0000"/>
          <w:sz w:val="20"/>
          <w:szCs w:val="20"/>
        </w:rPr>
        <w:t xml:space="preserve"> </w:t>
      </w:r>
      <w:r w:rsidR="00452E15" w:rsidRPr="00452E15">
        <w:rPr>
          <w:rFonts w:ascii="Arial" w:eastAsia="Arial" w:hAnsi="Arial" w:cs="Arial"/>
          <w:sz w:val="20"/>
          <w:szCs w:val="20"/>
        </w:rPr>
        <w:t>de</w:t>
      </w:r>
      <w:r>
        <w:rPr>
          <w:rFonts w:ascii="Arial" w:eastAsia="Arial" w:hAnsi="Arial" w:cs="Arial"/>
          <w:sz w:val="20"/>
          <w:szCs w:val="20"/>
        </w:rPr>
        <w:t xml:space="preserve"> </w:t>
      </w:r>
      <w:r w:rsidRPr="00CF312D">
        <w:rPr>
          <w:rFonts w:ascii="Arial" w:eastAsia="Arial" w:hAnsi="Arial" w:cs="Arial"/>
          <w:color w:val="EE0000"/>
          <w:sz w:val="20"/>
          <w:szCs w:val="20"/>
        </w:rPr>
        <w:t>xxxxxxx</w:t>
      </w:r>
      <w:r>
        <w:rPr>
          <w:rFonts w:ascii="Arial" w:eastAsia="Arial" w:hAnsi="Arial" w:cs="Arial"/>
          <w:i/>
          <w:color w:val="FF0000"/>
          <w:sz w:val="20"/>
          <w:szCs w:val="20"/>
        </w:rPr>
        <w:t xml:space="preserve"> </w:t>
      </w:r>
      <w:r w:rsidR="00452E15" w:rsidRPr="00452E15">
        <w:rPr>
          <w:rFonts w:ascii="Arial" w:eastAsia="Arial" w:hAnsi="Arial" w:cs="Arial"/>
          <w:sz w:val="20"/>
          <w:szCs w:val="20"/>
        </w:rPr>
        <w:t>de</w:t>
      </w:r>
      <w:r>
        <w:rPr>
          <w:rFonts w:ascii="Arial" w:eastAsia="Arial" w:hAnsi="Arial" w:cs="Arial"/>
          <w:sz w:val="20"/>
          <w:szCs w:val="20"/>
        </w:rPr>
        <w:t xml:space="preserve"> </w:t>
      </w:r>
      <w:r w:rsidRPr="00CF312D">
        <w:rPr>
          <w:rFonts w:ascii="Arial" w:eastAsia="Arial" w:hAnsi="Arial" w:cs="Arial"/>
          <w:color w:val="EE0000"/>
          <w:sz w:val="20"/>
          <w:szCs w:val="20"/>
        </w:rPr>
        <w:t>xxxxxxxxx</w:t>
      </w:r>
      <w:r w:rsidR="00452E15" w:rsidRPr="00CF312D">
        <w:rPr>
          <w:rFonts w:ascii="Arial" w:eastAsia="Arial" w:hAnsi="Arial" w:cs="Arial"/>
          <w:color w:val="EE0000"/>
          <w:sz w:val="20"/>
          <w:szCs w:val="20"/>
        </w:rPr>
        <w:t>.</w:t>
      </w:r>
    </w:p>
    <w:p w14:paraId="2BF073E4" w14:textId="77777777" w:rsidR="00452E15" w:rsidRPr="004827F2" w:rsidRDefault="00452E15" w:rsidP="007F423F">
      <w:pPr>
        <w:spacing w:before="240" w:after="0" w:line="240" w:lineRule="auto"/>
        <w:ind w:firstLine="567"/>
        <w:jc w:val="center"/>
        <w:rPr>
          <w:rFonts w:ascii="Arial" w:hAnsi="Arial" w:cs="Arial"/>
          <w:bCs/>
          <w:sz w:val="20"/>
          <w:szCs w:val="20"/>
        </w:rPr>
      </w:pPr>
      <w:r w:rsidRPr="004827F2">
        <w:rPr>
          <w:rFonts w:ascii="Arial" w:hAnsi="Arial" w:cs="Arial"/>
          <w:bCs/>
          <w:sz w:val="20"/>
          <w:szCs w:val="20"/>
        </w:rPr>
        <w:t>_________________________</w:t>
      </w:r>
    </w:p>
    <w:p w14:paraId="429AB6EA" w14:textId="77777777" w:rsidR="00452E15" w:rsidRPr="004827F2" w:rsidRDefault="00452E15" w:rsidP="007F423F">
      <w:pPr>
        <w:spacing w:afterLines="200" w:after="480" w:line="240"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4467F49E" w14:textId="77777777" w:rsidR="00452E15" w:rsidRPr="007F423F" w:rsidRDefault="00452E15" w:rsidP="007F423F">
      <w:pPr>
        <w:spacing w:before="240" w:after="0" w:line="240" w:lineRule="auto"/>
        <w:ind w:firstLine="567"/>
        <w:jc w:val="center"/>
        <w:rPr>
          <w:rFonts w:ascii="Arial" w:hAnsi="Arial" w:cs="Arial"/>
          <w:bCs/>
          <w:sz w:val="20"/>
          <w:szCs w:val="20"/>
        </w:rPr>
      </w:pPr>
      <w:r w:rsidRPr="007F423F">
        <w:rPr>
          <w:rFonts w:ascii="Arial" w:hAnsi="Arial" w:cs="Arial"/>
          <w:bCs/>
          <w:sz w:val="20"/>
          <w:szCs w:val="20"/>
        </w:rPr>
        <w:t>_________________________</w:t>
      </w:r>
    </w:p>
    <w:p w14:paraId="6320216C" w14:textId="77777777" w:rsidR="00452E15" w:rsidRPr="007F423F" w:rsidRDefault="00452E15" w:rsidP="007F423F">
      <w:pPr>
        <w:spacing w:afterLines="200" w:after="480" w:line="240" w:lineRule="auto"/>
        <w:ind w:firstLine="567"/>
        <w:jc w:val="center"/>
        <w:rPr>
          <w:rFonts w:ascii="Arial" w:hAnsi="Arial" w:cs="Arial"/>
          <w:bCs/>
          <w:sz w:val="20"/>
          <w:szCs w:val="20"/>
        </w:rPr>
      </w:pPr>
      <w:r w:rsidRPr="004827F2">
        <w:rPr>
          <w:rFonts w:ascii="Arial" w:hAnsi="Arial" w:cs="Arial"/>
          <w:bCs/>
          <w:sz w:val="20"/>
          <w:szCs w:val="20"/>
        </w:rPr>
        <w:t>Representante</w:t>
      </w:r>
      <w:r w:rsidRPr="007F423F">
        <w:rPr>
          <w:rFonts w:ascii="Arial" w:hAnsi="Arial" w:cs="Arial"/>
          <w:bCs/>
          <w:sz w:val="20"/>
          <w:szCs w:val="20"/>
        </w:rPr>
        <w:t xml:space="preserve"> legal do CONTRATADO</w:t>
      </w:r>
    </w:p>
    <w:tbl>
      <w:tblPr>
        <w:tblW w:w="12540" w:type="dxa"/>
        <w:tblCellSpacing w:w="0" w:type="dxa"/>
        <w:tblCellMar>
          <w:left w:w="0" w:type="dxa"/>
          <w:right w:w="0" w:type="dxa"/>
        </w:tblCellMar>
        <w:tblLook w:val="04A0" w:firstRow="1" w:lastRow="0" w:firstColumn="1" w:lastColumn="0" w:noHBand="0" w:noVBand="1"/>
      </w:tblPr>
      <w:tblGrid>
        <w:gridCol w:w="6460"/>
        <w:gridCol w:w="6080"/>
      </w:tblGrid>
      <w:tr w:rsidR="005331C9" w:rsidRPr="005331C9" w14:paraId="7CCA6529" w14:textId="77777777" w:rsidTr="70EF5B31">
        <w:trPr>
          <w:trHeight w:val="2550"/>
          <w:tblCellSpacing w:w="0" w:type="dxa"/>
        </w:trPr>
        <w:tc>
          <w:tcPr>
            <w:tcW w:w="6460" w:type="dxa"/>
            <w:vAlign w:val="center"/>
            <w:hideMark/>
          </w:tcPr>
          <w:p w14:paraId="6F7D5917" w14:textId="77777777" w:rsidR="005331C9" w:rsidRDefault="005331C9" w:rsidP="005331C9">
            <w:pPr>
              <w:spacing w:after="0" w:line="240" w:lineRule="auto"/>
              <w:ind w:left="60" w:right="60"/>
              <w:rPr>
                <w:rFonts w:ascii="Arial" w:eastAsia="Times New Roman" w:hAnsi="Arial" w:cs="Arial"/>
                <w:b/>
                <w:color w:val="000000"/>
                <w:sz w:val="20"/>
                <w:szCs w:val="20"/>
                <w:lang w:eastAsia="pt-BR"/>
              </w:rPr>
            </w:pPr>
            <w:commentRangeStart w:id="2"/>
            <w:r w:rsidRPr="70EF5B31">
              <w:rPr>
                <w:rFonts w:ascii="Arial" w:eastAsia="Times New Roman" w:hAnsi="Arial" w:cs="Arial"/>
                <w:b/>
                <w:bCs/>
                <w:color w:val="000000" w:themeColor="text1"/>
                <w:sz w:val="20"/>
                <w:szCs w:val="20"/>
                <w:lang w:eastAsia="pt-BR"/>
              </w:rPr>
              <w:t>TESTEMUNHAS</w:t>
            </w:r>
            <w:commentRangeEnd w:id="2"/>
            <w:r>
              <w:rPr>
                <w:rStyle w:val="Refdecomentrio"/>
                <w:rFonts w:ascii="Arial" w:eastAsia="Times New Roman" w:hAnsi="Arial" w:cs="Arial"/>
                <w:b/>
                <w:color w:val="000000"/>
                <w:sz w:val="20"/>
                <w:szCs w:val="20"/>
                <w:lang w:eastAsia="pt-BR"/>
              </w:rPr>
              <w:commentReference w:id="2"/>
            </w:r>
          </w:p>
          <w:p w14:paraId="36CFB13B" w14:textId="77777777" w:rsidR="005331C9" w:rsidRDefault="005331C9" w:rsidP="005331C9">
            <w:pPr>
              <w:spacing w:after="0" w:line="240" w:lineRule="auto"/>
              <w:ind w:left="60" w:right="60"/>
              <w:rPr>
                <w:rFonts w:ascii="Arial" w:eastAsia="Times New Roman" w:hAnsi="Arial" w:cs="Arial"/>
                <w:b/>
                <w:color w:val="000000"/>
                <w:sz w:val="20"/>
                <w:szCs w:val="20"/>
                <w:lang w:eastAsia="pt-BR"/>
              </w:rPr>
            </w:pPr>
          </w:p>
          <w:p w14:paraId="16096B9B" w14:textId="77777777" w:rsidR="005331C9" w:rsidRPr="005331C9" w:rsidRDefault="005331C9" w:rsidP="005331C9">
            <w:pPr>
              <w:spacing w:after="0" w:line="240" w:lineRule="auto"/>
              <w:ind w:left="60" w:right="60"/>
              <w:rPr>
                <w:rFonts w:ascii="Arial" w:eastAsia="Times New Roman" w:hAnsi="Arial" w:cs="Arial"/>
                <w:color w:val="000000"/>
                <w:sz w:val="20"/>
                <w:szCs w:val="20"/>
                <w:lang w:eastAsia="pt-BR"/>
              </w:rPr>
            </w:pPr>
            <w:r w:rsidRPr="005331C9">
              <w:rPr>
                <w:rFonts w:ascii="Arial" w:eastAsia="Times New Roman" w:hAnsi="Arial" w:cs="Arial"/>
                <w:color w:val="000000"/>
                <w:sz w:val="20"/>
                <w:szCs w:val="20"/>
                <w:lang w:eastAsia="pt-BR"/>
              </w:rPr>
              <w:t>______________________________</w:t>
            </w:r>
          </w:p>
          <w:p w14:paraId="4C853CF9" w14:textId="77777777" w:rsidR="005331C9" w:rsidRDefault="005331C9" w:rsidP="003124D7">
            <w:pPr>
              <w:spacing w:after="0" w:line="240" w:lineRule="auto"/>
              <w:ind w:left="60" w:right="60"/>
              <w:rPr>
                <w:rFonts w:ascii="Arial" w:eastAsia="Times New Roman" w:hAnsi="Arial" w:cs="Arial"/>
                <w:color w:val="000000"/>
                <w:sz w:val="20"/>
                <w:szCs w:val="20"/>
                <w:lang w:eastAsia="pt-BR"/>
              </w:rPr>
            </w:pPr>
            <w:r w:rsidRPr="005331C9">
              <w:rPr>
                <w:rFonts w:ascii="Arial" w:eastAsia="Times New Roman" w:hAnsi="Arial" w:cs="Arial"/>
                <w:color w:val="000000"/>
                <w:sz w:val="20"/>
                <w:szCs w:val="20"/>
                <w:lang w:eastAsia="pt-BR"/>
              </w:rPr>
              <w:t>Nome:</w:t>
            </w:r>
          </w:p>
          <w:p w14:paraId="2444B57B" w14:textId="77777777" w:rsidR="003124D7" w:rsidRDefault="003124D7" w:rsidP="003124D7">
            <w:pPr>
              <w:spacing w:after="0" w:line="240" w:lineRule="auto"/>
              <w:ind w:left="60" w:right="60"/>
              <w:rPr>
                <w:rFonts w:ascii="Arial" w:eastAsia="Times New Roman" w:hAnsi="Arial" w:cs="Arial"/>
                <w:color w:val="000000"/>
                <w:sz w:val="20"/>
                <w:szCs w:val="20"/>
                <w:lang w:eastAsia="pt-BR"/>
              </w:rPr>
            </w:pPr>
          </w:p>
          <w:p w14:paraId="7BCB6117" w14:textId="115CF327" w:rsidR="003124D7" w:rsidRPr="005331C9" w:rsidRDefault="003124D7" w:rsidP="003124D7">
            <w:pPr>
              <w:spacing w:after="0" w:line="240" w:lineRule="auto"/>
              <w:ind w:left="60" w:right="60"/>
              <w:rPr>
                <w:rFonts w:ascii="Arial" w:eastAsia="Times New Roman" w:hAnsi="Arial" w:cs="Arial"/>
                <w:color w:val="000000"/>
                <w:sz w:val="20"/>
                <w:szCs w:val="20"/>
                <w:lang w:eastAsia="pt-BR"/>
              </w:rPr>
            </w:pPr>
          </w:p>
        </w:tc>
        <w:tc>
          <w:tcPr>
            <w:tcW w:w="6080" w:type="dxa"/>
            <w:vAlign w:val="center"/>
            <w:hideMark/>
          </w:tcPr>
          <w:p w14:paraId="44589A81" w14:textId="77777777" w:rsidR="005331C9" w:rsidRPr="005331C9" w:rsidRDefault="005331C9" w:rsidP="005331C9">
            <w:pPr>
              <w:spacing w:after="0" w:line="240" w:lineRule="auto"/>
              <w:ind w:left="60" w:right="60"/>
              <w:rPr>
                <w:rFonts w:ascii="Arial" w:eastAsia="Times New Roman" w:hAnsi="Arial" w:cs="Arial"/>
                <w:color w:val="000000"/>
                <w:sz w:val="20"/>
                <w:szCs w:val="20"/>
                <w:lang w:eastAsia="pt-BR"/>
              </w:rPr>
            </w:pPr>
            <w:r w:rsidRPr="005331C9">
              <w:rPr>
                <w:rFonts w:ascii="Arial" w:eastAsia="Times New Roman" w:hAnsi="Arial" w:cs="Arial"/>
                <w:color w:val="000000"/>
                <w:sz w:val="20"/>
                <w:szCs w:val="20"/>
                <w:lang w:eastAsia="pt-BR"/>
              </w:rPr>
              <w:t>_________________________________</w:t>
            </w:r>
          </w:p>
          <w:p w14:paraId="19B62C33" w14:textId="3F8A859B" w:rsidR="005331C9" w:rsidRPr="005331C9" w:rsidRDefault="005331C9" w:rsidP="007F423F">
            <w:pPr>
              <w:spacing w:after="0" w:line="240" w:lineRule="auto"/>
              <w:ind w:left="60" w:right="60"/>
              <w:rPr>
                <w:rFonts w:ascii="Arial" w:eastAsia="Times New Roman" w:hAnsi="Arial" w:cs="Arial"/>
                <w:color w:val="000000"/>
                <w:sz w:val="20"/>
                <w:szCs w:val="20"/>
                <w:lang w:eastAsia="pt-BR"/>
              </w:rPr>
            </w:pPr>
            <w:r w:rsidRPr="005331C9">
              <w:rPr>
                <w:rFonts w:ascii="Arial" w:eastAsia="Times New Roman" w:hAnsi="Arial" w:cs="Arial"/>
                <w:color w:val="000000"/>
                <w:sz w:val="20"/>
                <w:szCs w:val="20"/>
                <w:lang w:eastAsia="pt-BR"/>
              </w:rPr>
              <w:t>Nome:</w:t>
            </w:r>
          </w:p>
        </w:tc>
      </w:tr>
    </w:tbl>
    <w:p w14:paraId="13DB4600" w14:textId="32FEACDC" w:rsidR="009942F3" w:rsidRDefault="009942F3" w:rsidP="003124D7">
      <w:pPr>
        <w:rPr>
          <w:rFonts w:ascii="Arial" w:eastAsia="Arial" w:hAnsi="Arial" w:cs="Arial"/>
          <w:b/>
          <w:sz w:val="20"/>
          <w:szCs w:val="20"/>
        </w:rPr>
      </w:pPr>
    </w:p>
    <w:sectPr w:rsidR="009942F3" w:rsidSect="00D65DF1">
      <w:headerReference w:type="default" r:id="rId14"/>
      <w:footerReference w:type="default" r:id="rId15"/>
      <w:pgSz w:w="11906" w:h="16838"/>
      <w:pgMar w:top="1418" w:right="1418" w:bottom="1701"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4531DFAA" w14:textId="6A9E254F" w:rsidR="00D4773E" w:rsidRDefault="00D4773E">
      <w:pPr>
        <w:pStyle w:val="Textodecomentrio"/>
      </w:pPr>
      <w:r>
        <w:rPr>
          <w:rStyle w:val="Refdecomentrio"/>
        </w:rPr>
        <w:annotationRef/>
      </w:r>
      <w:r w:rsidRPr="00D4773E">
        <w:rPr>
          <w:b/>
        </w:rPr>
        <w:t>Nota Explicativa</w:t>
      </w:r>
      <w:r>
        <w:t xml:space="preserve">: </w:t>
      </w:r>
      <w:r w:rsidRPr="00D4773E">
        <w:t>Esta tabela é meramente ilustrativa, devendo ser ajustada conforme o caso concreto</w:t>
      </w:r>
      <w:r>
        <w:t>.</w:t>
      </w:r>
    </w:p>
  </w:comment>
  <w:comment w:id="1" w:author="Autor" w:initials="A">
    <w:p w14:paraId="282A20C5" w14:textId="696B47A9" w:rsidR="7AF1E6E0" w:rsidRDefault="7AF1E6E0">
      <w:r w:rsidRPr="7AF1E6E0">
        <w:rPr>
          <w:b/>
          <w:bCs/>
        </w:rPr>
        <w:t>Nota Explicativa</w:t>
      </w:r>
      <w:r>
        <w:t xml:space="preserve">: Caso se trate de alteração que implique em redução do valor contratual, a contratada poderá optar por manter a garantia tal como oferecida originariamente por ocasião da assinatura do contrato. </w:t>
      </w:r>
      <w:r>
        <w:annotationRef/>
      </w:r>
    </w:p>
  </w:comment>
  <w:comment w:id="2" w:author="Autor" w:initials="A">
    <w:p w14:paraId="249F1B4D" w14:textId="43EC8211" w:rsidR="00452E15" w:rsidRDefault="70EF5B31" w:rsidP="70EF5B31">
      <w:r w:rsidRPr="70EF5B31">
        <w:rPr>
          <w:b/>
          <w:bCs/>
        </w:rPr>
        <w:t>Nota Explicativa</w:t>
      </w:r>
      <w:r>
        <w:t xml:space="preserve">: A recente Lei nº 14.620, de 13 de julho de 2023, inseriu o § 4º ao art. 784 do Código de Processo Civil. Referido dispositivo dispõe que: “Nos títulos executivos constituídos ou atestados por meio eletrônico, é admitida qualquer modalidade de assinatura eletrônica prevista em lei, </w:t>
      </w:r>
      <w:r w:rsidRPr="70EF5B31">
        <w:rPr>
          <w:u w:val="single"/>
        </w:rPr>
        <w:t>dispensada a assinatura de testemunhas quando sua integridade for conferida por provedor de assinatura</w:t>
      </w:r>
      <w:r>
        <w:t>”.</w:t>
      </w:r>
      <w:r w:rsidR="00DC2F65">
        <w:annotationRef/>
      </w:r>
    </w:p>
    <w:p w14:paraId="1CB74DE8" w14:textId="53287B29" w:rsidR="00452E15" w:rsidRDefault="00452E15" w:rsidP="70EF5B31"/>
    <w:p w14:paraId="2F59A93C" w14:textId="5B1A4651" w:rsidR="00452E15" w:rsidRDefault="70EF5B31" w:rsidP="70EF5B31">
      <w:r>
        <w:t>Após diligências promovidas pela CNMLC/CGU, verificou-se que a assinatura eletrônica realizada no SEI não atenderia ao requisito exigido pela referida norma (integridade conferível por provedor de assinatura). Nesse sentido, permanece a recomendação de que o termo aditivo seja</w:t>
      </w:r>
      <w:r w:rsidR="00823902">
        <w:t xml:space="preserve"> assinado por duas testemunhas, </w:t>
      </w:r>
      <w:r>
        <w:t>em conformidade à Nota n. 00013/2021/DECOR/CGU/AGU e respectivos Despachos de Aprovação (NUP 23282.002192/2019-93).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31DFAA" w15:done="0"/>
  <w15:commentEx w15:paraId="282A20C5" w15:done="0"/>
  <w15:commentEx w15:paraId="2F59A9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31DFAA" w16cid:durableId="6B2CAC51"/>
  <w16cid:commentId w16cid:paraId="282A20C5" w16cid:durableId="1810A0F5"/>
  <w16cid:commentId w16cid:paraId="2F59A93C" w16cid:durableId="219C8C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19AB9" w14:textId="77777777" w:rsidR="00C60084" w:rsidRDefault="00C60084" w:rsidP="00D65DF1">
      <w:pPr>
        <w:spacing w:after="0" w:line="240" w:lineRule="auto"/>
      </w:pPr>
      <w:r>
        <w:separator/>
      </w:r>
    </w:p>
  </w:endnote>
  <w:endnote w:type="continuationSeparator" w:id="0">
    <w:p w14:paraId="2D9CFC8A" w14:textId="77777777" w:rsidR="00C60084" w:rsidRDefault="00C60084" w:rsidP="00D65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0129E" w14:textId="77777777" w:rsidR="00251EF3" w:rsidRPr="007B5385" w:rsidRDefault="00251EF3" w:rsidP="00251EF3">
    <w:pPr>
      <w:pStyle w:val="Rodap"/>
      <w:rPr>
        <w:color w:val="8496B0" w:themeColor="text2" w:themeTint="99"/>
        <w:spacing w:val="60"/>
        <w:sz w:val="16"/>
        <w:szCs w:val="16"/>
      </w:rPr>
    </w:pPr>
    <w:r>
      <w:rPr>
        <w:color w:val="8496B0" w:themeColor="text2" w:themeTint="99"/>
        <w:spacing w:val="60"/>
      </w:rPr>
      <w:tab/>
    </w:r>
    <w:r>
      <w:rPr>
        <w:color w:val="8496B0" w:themeColor="text2" w:themeTint="99"/>
        <w:spacing w:val="60"/>
      </w:rPr>
      <w:tab/>
    </w:r>
  </w:p>
  <w:p w14:paraId="7BA7295C" w14:textId="77777777" w:rsidR="00251EF3" w:rsidRPr="00821C09" w:rsidRDefault="00251EF3" w:rsidP="00251EF3">
    <w:pPr>
      <w:pStyle w:val="Rodap"/>
      <w:rPr>
        <w:rFonts w:ascii="Arial" w:hAnsi="Arial" w:cs="Arial"/>
        <w:color w:val="7F7F7F" w:themeColor="text1" w:themeTint="80"/>
        <w:sz w:val="18"/>
        <w:szCs w:val="18"/>
      </w:rPr>
    </w:pPr>
    <w:r w:rsidRPr="00C50A0D">
      <w:rPr>
        <w:color w:val="7F7F7F" w:themeColor="text1" w:themeTint="80"/>
        <w:spacing w:val="60"/>
      </w:rPr>
      <w:tab/>
    </w:r>
    <w:r w:rsidRPr="00C50A0D">
      <w:rPr>
        <w:color w:val="7F7F7F" w:themeColor="text1" w:themeTint="80"/>
        <w:spacing w:val="60"/>
      </w:rPr>
      <w:tab/>
    </w:r>
    <w:r w:rsidRPr="00821C09">
      <w:rPr>
        <w:rFonts w:ascii="Arial" w:hAnsi="Arial" w:cs="Arial"/>
        <w:color w:val="595959" w:themeColor="text1" w:themeTint="A6"/>
        <w:spacing w:val="60"/>
        <w:sz w:val="18"/>
        <w:szCs w:val="18"/>
      </w:rPr>
      <w:t>Página</w:t>
    </w:r>
    <w:r w:rsidRPr="00821C09">
      <w:rPr>
        <w:rFonts w:ascii="Arial" w:hAnsi="Arial" w:cs="Arial"/>
        <w:color w:val="595959" w:themeColor="text1" w:themeTint="A6"/>
        <w:sz w:val="18"/>
        <w:szCs w:val="18"/>
      </w:rPr>
      <w:t xml:space="preserve">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PAGE   \* MERGEFORMAT</w:instrText>
    </w:r>
    <w:r w:rsidRPr="00821C09">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1</w:t>
    </w:r>
    <w:r w:rsidRPr="00821C09">
      <w:rPr>
        <w:rFonts w:ascii="Arial" w:hAnsi="Arial" w:cs="Arial"/>
        <w:color w:val="595959" w:themeColor="text1" w:themeTint="A6"/>
        <w:sz w:val="18"/>
        <w:szCs w:val="18"/>
      </w:rPr>
      <w:fldChar w:fldCharType="end"/>
    </w:r>
    <w:r w:rsidRPr="00821C09">
      <w:rPr>
        <w:rFonts w:ascii="Arial" w:hAnsi="Arial" w:cs="Arial"/>
        <w:color w:val="595959" w:themeColor="text1" w:themeTint="A6"/>
        <w:sz w:val="18"/>
        <w:szCs w:val="18"/>
      </w:rPr>
      <w:t xml:space="preserve"> |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NUMPAGES  \* Arabic  \* MERGEFORMAT</w:instrText>
    </w:r>
    <w:r w:rsidRPr="00821C09">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8</w:t>
    </w:r>
    <w:r w:rsidRPr="00821C09">
      <w:rPr>
        <w:rFonts w:ascii="Arial" w:hAnsi="Arial" w:cs="Arial"/>
        <w:color w:val="595959" w:themeColor="text1" w:themeTint="A6"/>
        <w:sz w:val="18"/>
        <w:szCs w:val="18"/>
      </w:rPr>
      <w:fldChar w:fldCharType="end"/>
    </w:r>
  </w:p>
  <w:p w14:paraId="2F3962E2" w14:textId="77777777" w:rsidR="006C33E1" w:rsidRPr="00A4355A" w:rsidRDefault="006C33E1" w:rsidP="006C33E1">
    <w:pPr>
      <w:pStyle w:val="Rodap"/>
      <w:rPr>
        <w:rFonts w:ascii="Arial" w:hAnsi="Arial" w:cs="Arial"/>
        <w:sz w:val="14"/>
        <w:szCs w:val="14"/>
      </w:rPr>
    </w:pPr>
    <w:r w:rsidRPr="00821C09">
      <w:rPr>
        <w:rFonts w:ascii="Arial" w:hAnsi="Arial" w:cs="Arial"/>
        <w:sz w:val="14"/>
        <w:szCs w:val="14"/>
      </w:rPr>
      <w:t xml:space="preserve">Câmara Nacional de Modelos de Licitações e Contratos </w:t>
    </w:r>
    <w:r w:rsidRPr="00A4355A">
      <w:rPr>
        <w:rFonts w:ascii="Arial" w:hAnsi="Arial" w:cs="Arial"/>
        <w:sz w:val="14"/>
        <w:szCs w:val="14"/>
      </w:rPr>
      <w:t>da Consultoria-Geral da União</w:t>
    </w:r>
  </w:p>
  <w:p w14:paraId="47933A1D" w14:textId="78BFA2A5" w:rsidR="006C33E1" w:rsidRPr="00A4355A" w:rsidRDefault="006C33E1" w:rsidP="006C33E1">
    <w:pPr>
      <w:pStyle w:val="Rodap"/>
      <w:rPr>
        <w:rFonts w:ascii="Arial" w:hAnsi="Arial" w:cs="Arial"/>
        <w:color w:val="222A35" w:themeColor="text2" w:themeShade="80"/>
        <w:sz w:val="14"/>
        <w:szCs w:val="14"/>
      </w:rPr>
    </w:pPr>
    <w:r>
      <w:rPr>
        <w:rFonts w:ascii="Arial" w:hAnsi="Arial" w:cs="Arial"/>
        <w:sz w:val="14"/>
        <w:szCs w:val="14"/>
      </w:rPr>
      <w:t xml:space="preserve">Modelo de </w:t>
    </w:r>
    <w:r w:rsidR="009A5EC4" w:rsidRPr="00A4355A">
      <w:rPr>
        <w:rFonts w:ascii="Arial" w:hAnsi="Arial" w:cs="Arial"/>
        <w:sz w:val="14"/>
        <w:szCs w:val="14"/>
      </w:rPr>
      <w:t xml:space="preserve">Termo </w:t>
    </w:r>
    <w:r w:rsidR="009A5EC4">
      <w:rPr>
        <w:rFonts w:ascii="Arial" w:hAnsi="Arial" w:cs="Arial"/>
        <w:sz w:val="14"/>
        <w:szCs w:val="14"/>
      </w:rPr>
      <w:t>Aditivo de Alteração Contratual - Acréscimo e/ou Supressão - Quantitativa e/ou Qualitativa</w:t>
    </w:r>
    <w:r w:rsidR="009A5EC4" w:rsidRPr="00A4355A">
      <w:rPr>
        <w:rFonts w:ascii="Arial" w:hAnsi="Arial" w:cs="Arial"/>
        <w:sz w:val="14"/>
        <w:szCs w:val="14"/>
      </w:rPr>
      <w:t xml:space="preserve"> </w:t>
    </w:r>
    <w:r w:rsidRPr="00A4355A">
      <w:rPr>
        <w:rFonts w:ascii="Arial" w:hAnsi="Arial" w:cs="Arial"/>
        <w:sz w:val="14"/>
        <w:szCs w:val="14"/>
      </w:rPr>
      <w:t>– Lei nº 14.133, de 2021</w:t>
    </w:r>
  </w:p>
  <w:p w14:paraId="76294558" w14:textId="77777777" w:rsidR="006C33E1" w:rsidRPr="00A4355A" w:rsidRDefault="006C33E1" w:rsidP="006C33E1">
    <w:pPr>
      <w:pStyle w:val="Rodap"/>
      <w:rPr>
        <w:rFonts w:ascii="Arial" w:hAnsi="Arial" w:cs="Arial"/>
        <w:sz w:val="14"/>
        <w:szCs w:val="14"/>
      </w:rPr>
    </w:pPr>
    <w:r w:rsidRPr="00A4355A">
      <w:rPr>
        <w:rFonts w:ascii="Arial" w:hAnsi="Arial" w:cs="Arial"/>
        <w:sz w:val="14"/>
        <w:szCs w:val="14"/>
      </w:rPr>
      <w:t>Aprovado pela Secretaria de Gestão e Inovação</w:t>
    </w:r>
  </w:p>
  <w:p w14:paraId="285646DE" w14:textId="77777777" w:rsidR="006C33E1" w:rsidRDefault="006C33E1" w:rsidP="006C33E1">
    <w:pPr>
      <w:pStyle w:val="Rodap"/>
      <w:rPr>
        <w:rFonts w:ascii="Arial" w:hAnsi="Arial" w:cs="Arial"/>
        <w:sz w:val="14"/>
        <w:szCs w:val="14"/>
      </w:rPr>
    </w:pPr>
    <w:r w:rsidRPr="00A4355A">
      <w:rPr>
        <w:rFonts w:ascii="Arial" w:hAnsi="Arial" w:cs="Arial"/>
        <w:sz w:val="14"/>
        <w:szCs w:val="14"/>
      </w:rPr>
      <w:t>Identidade visual pela Secretaria de Gestão e Inovação</w:t>
    </w:r>
  </w:p>
  <w:p w14:paraId="789B23F8" w14:textId="03102792" w:rsidR="009A5EC4" w:rsidRPr="00B22351" w:rsidRDefault="009A5EC4" w:rsidP="009A5EC4">
    <w:pPr>
      <w:pStyle w:val="Rodap"/>
      <w:rPr>
        <w:rFonts w:ascii="Arial" w:hAnsi="Arial" w:cs="Arial"/>
        <w:sz w:val="14"/>
        <w:szCs w:val="14"/>
      </w:rPr>
    </w:pPr>
    <w:r w:rsidRPr="00A4355A">
      <w:rPr>
        <w:rFonts w:ascii="Arial" w:hAnsi="Arial" w:cs="Arial"/>
        <w:sz w:val="14"/>
        <w:szCs w:val="14"/>
      </w:rPr>
      <w:t xml:space="preserve">Atualização: </w:t>
    </w:r>
    <w:r w:rsidR="00775D55">
      <w:rPr>
        <w:rFonts w:ascii="Arial" w:hAnsi="Arial" w:cs="Arial"/>
        <w:sz w:val="14"/>
        <w:szCs w:val="14"/>
      </w:rPr>
      <w:t>AGO</w:t>
    </w:r>
    <w:r w:rsidRPr="00A4355A">
      <w:rPr>
        <w:rFonts w:ascii="Arial" w:hAnsi="Arial" w:cs="Arial"/>
        <w:sz w:val="14"/>
        <w:szCs w:val="14"/>
      </w:rPr>
      <w:t>/202</w:t>
    </w:r>
    <w:r>
      <w:rPr>
        <w:rFonts w:ascii="Arial" w:hAnsi="Arial" w:cs="Arial"/>
        <w:sz w:val="14"/>
        <w:szCs w:val="1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6A366" w14:textId="77777777" w:rsidR="00C60084" w:rsidRDefault="00C60084" w:rsidP="00D65DF1">
      <w:pPr>
        <w:spacing w:after="0" w:line="240" w:lineRule="auto"/>
      </w:pPr>
      <w:r>
        <w:separator/>
      </w:r>
    </w:p>
  </w:footnote>
  <w:footnote w:type="continuationSeparator" w:id="0">
    <w:p w14:paraId="5F6C4333" w14:textId="77777777" w:rsidR="00C60084" w:rsidRDefault="00C60084" w:rsidP="00D65D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6B7FC" w14:textId="7AE02C2B" w:rsidR="000F0B36" w:rsidRPr="004827F2" w:rsidRDefault="000F0B36" w:rsidP="000F0B36">
    <w:pPr>
      <w:pStyle w:val="Cabealho"/>
      <w:jc w:val="right"/>
      <w:rPr>
        <w:rFonts w:ascii="Arial" w:hAnsi="Arial" w:cs="Arial"/>
        <w:sz w:val="20"/>
        <w:szCs w:val="20"/>
      </w:rPr>
    </w:pPr>
    <w:r w:rsidRPr="004827F2">
      <w:rPr>
        <w:rFonts w:ascii="Arial" w:hAnsi="Arial" w:cs="Arial"/>
        <w:sz w:val="20"/>
        <w:szCs w:val="20"/>
      </w:rPr>
      <w:t xml:space="preserve">TERMO </w:t>
    </w:r>
    <w:r w:rsidR="002057BA">
      <w:rPr>
        <w:rFonts w:ascii="Arial" w:hAnsi="Arial" w:cs="Arial"/>
        <w:sz w:val="20"/>
        <w:szCs w:val="20"/>
      </w:rPr>
      <w:t>ADITIVO</w:t>
    </w:r>
    <w:r w:rsidRPr="004827F2">
      <w:rPr>
        <w:rFonts w:ascii="Arial" w:hAnsi="Arial" w:cs="Arial"/>
        <w:sz w:val="20"/>
        <w:szCs w:val="20"/>
      </w:rPr>
      <w:t xml:space="preserve"> Nº </w:t>
    </w:r>
    <w:r w:rsidR="00DB5A30">
      <w:rPr>
        <w:rFonts w:ascii="Arial" w:hAnsi="Arial" w:cs="Arial"/>
        <w:i/>
        <w:iCs/>
        <w:color w:val="FF0000"/>
        <w:sz w:val="20"/>
        <w:szCs w:val="20"/>
      </w:rPr>
      <w:t>003/2026</w:t>
    </w:r>
  </w:p>
  <w:p w14:paraId="4354C71E" w14:textId="77777777" w:rsidR="000F0B36" w:rsidRDefault="000F0B3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6800"/>
    <w:multiLevelType w:val="multilevel"/>
    <w:tmpl w:val="1A687246"/>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1B2A82"/>
    <w:multiLevelType w:val="multilevel"/>
    <w:tmpl w:val="F6329FE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8A192C"/>
    <w:multiLevelType w:val="multilevel"/>
    <w:tmpl w:val="9E5229A2"/>
    <w:lvl w:ilvl="0">
      <w:start w:val="1"/>
      <w:numFmt w:val="decimal"/>
      <w:lvlText w:val="%1."/>
      <w:lvlJc w:val="left"/>
      <w:pPr>
        <w:ind w:left="360" w:hanging="360"/>
      </w:pPr>
      <w:rPr>
        <w:b/>
      </w:rPr>
    </w:lvl>
    <w:lvl w:ilvl="1">
      <w:start w:val="1"/>
      <w:numFmt w:val="decimal"/>
      <w:lvlText w:val="%1.%2."/>
      <w:lvlJc w:val="left"/>
      <w:pPr>
        <w:ind w:left="4118" w:hanging="432"/>
      </w:pPr>
      <w:rPr>
        <w:b w:val="0"/>
        <w:i w:val="0"/>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5C100D"/>
    <w:multiLevelType w:val="multilevel"/>
    <w:tmpl w:val="25DA88DC"/>
    <w:lvl w:ilvl="0">
      <w:start w:val="1"/>
      <w:numFmt w:val="decimal"/>
      <w:pStyle w:val="Nivel01"/>
      <w:lvlText w:val="%1."/>
      <w:lvlJc w:val="left"/>
      <w:pPr>
        <w:ind w:left="360" w:hanging="360"/>
      </w:pPr>
      <w:rPr>
        <w:b/>
      </w:rPr>
    </w:lvl>
    <w:lvl w:ilvl="1">
      <w:start w:val="1"/>
      <w:numFmt w:val="decimal"/>
      <w:pStyle w:val="Nivel2"/>
      <w:lvlText w:val="%1.%2."/>
      <w:lvlJc w:val="left"/>
      <w:pPr>
        <w:ind w:left="4118"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num w:numId="1" w16cid:durableId="985668830">
    <w:abstractNumId w:val="0"/>
  </w:num>
  <w:num w:numId="2" w16cid:durableId="1058355446">
    <w:abstractNumId w:val="1"/>
  </w:num>
  <w:num w:numId="3" w16cid:durableId="2106026504">
    <w:abstractNumId w:val="3"/>
  </w:num>
  <w:num w:numId="4" w16cid:durableId="10039004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01799">
    <w:abstractNumId w:val="3"/>
  </w:num>
  <w:num w:numId="6" w16cid:durableId="1631671140">
    <w:abstractNumId w:val="3"/>
  </w:num>
  <w:num w:numId="7" w16cid:durableId="1195118863">
    <w:abstractNumId w:val="3"/>
  </w:num>
  <w:num w:numId="8" w16cid:durableId="777800953">
    <w:abstractNumId w:val="3"/>
  </w:num>
  <w:num w:numId="9" w16cid:durableId="595331466">
    <w:abstractNumId w:val="3"/>
  </w:num>
  <w:num w:numId="10" w16cid:durableId="2097092873">
    <w:abstractNumId w:val="3"/>
  </w:num>
  <w:num w:numId="11" w16cid:durableId="118034954">
    <w:abstractNumId w:val="3"/>
  </w:num>
  <w:num w:numId="12" w16cid:durableId="1909881528">
    <w:abstractNumId w:val="2"/>
  </w:num>
  <w:num w:numId="13" w16cid:durableId="73061694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183"/>
    <w:rsid w:val="000131CE"/>
    <w:rsid w:val="00014262"/>
    <w:rsid w:val="00041624"/>
    <w:rsid w:val="00043FFA"/>
    <w:rsid w:val="0006508C"/>
    <w:rsid w:val="00076D93"/>
    <w:rsid w:val="000A1072"/>
    <w:rsid w:val="000C123E"/>
    <w:rsid w:val="000C2F00"/>
    <w:rsid w:val="000E3AB8"/>
    <w:rsid w:val="000E6672"/>
    <w:rsid w:val="000F0B36"/>
    <w:rsid w:val="000F5280"/>
    <w:rsid w:val="00115CEB"/>
    <w:rsid w:val="0012019D"/>
    <w:rsid w:val="0014137D"/>
    <w:rsid w:val="00152013"/>
    <w:rsid w:val="0018448F"/>
    <w:rsid w:val="0019728C"/>
    <w:rsid w:val="001A0D1C"/>
    <w:rsid w:val="001C7DA8"/>
    <w:rsid w:val="001E217D"/>
    <w:rsid w:val="001F25AC"/>
    <w:rsid w:val="001F5D02"/>
    <w:rsid w:val="002057BA"/>
    <w:rsid w:val="00251EF3"/>
    <w:rsid w:val="0026776C"/>
    <w:rsid w:val="00275F2B"/>
    <w:rsid w:val="0028304B"/>
    <w:rsid w:val="002F3363"/>
    <w:rsid w:val="002F7E22"/>
    <w:rsid w:val="00302B77"/>
    <w:rsid w:val="003124D7"/>
    <w:rsid w:val="003130DA"/>
    <w:rsid w:val="00330C75"/>
    <w:rsid w:val="00336183"/>
    <w:rsid w:val="00336F85"/>
    <w:rsid w:val="00342419"/>
    <w:rsid w:val="0035661C"/>
    <w:rsid w:val="0038787F"/>
    <w:rsid w:val="003A20CA"/>
    <w:rsid w:val="003C0845"/>
    <w:rsid w:val="003E7AFA"/>
    <w:rsid w:val="00403E69"/>
    <w:rsid w:val="00424DC9"/>
    <w:rsid w:val="00444362"/>
    <w:rsid w:val="00452E15"/>
    <w:rsid w:val="00472025"/>
    <w:rsid w:val="00491885"/>
    <w:rsid w:val="004B05B8"/>
    <w:rsid w:val="00501E69"/>
    <w:rsid w:val="005331C9"/>
    <w:rsid w:val="00543B4D"/>
    <w:rsid w:val="005708A7"/>
    <w:rsid w:val="00597894"/>
    <w:rsid w:val="005A4C53"/>
    <w:rsid w:val="005B64C7"/>
    <w:rsid w:val="005F58F9"/>
    <w:rsid w:val="00633237"/>
    <w:rsid w:val="00660A60"/>
    <w:rsid w:val="0066742D"/>
    <w:rsid w:val="006B6324"/>
    <w:rsid w:val="006C33E1"/>
    <w:rsid w:val="006C5BAA"/>
    <w:rsid w:val="006D0059"/>
    <w:rsid w:val="006F29D0"/>
    <w:rsid w:val="006F6797"/>
    <w:rsid w:val="00705942"/>
    <w:rsid w:val="00735340"/>
    <w:rsid w:val="00737C6B"/>
    <w:rsid w:val="00767CC1"/>
    <w:rsid w:val="00775D55"/>
    <w:rsid w:val="0079565A"/>
    <w:rsid w:val="007B2F67"/>
    <w:rsid w:val="007B6414"/>
    <w:rsid w:val="007E2CD4"/>
    <w:rsid w:val="007F423F"/>
    <w:rsid w:val="0081191F"/>
    <w:rsid w:val="00820F70"/>
    <w:rsid w:val="00823902"/>
    <w:rsid w:val="00826E5E"/>
    <w:rsid w:val="00840B8E"/>
    <w:rsid w:val="008445E6"/>
    <w:rsid w:val="00861E08"/>
    <w:rsid w:val="00881971"/>
    <w:rsid w:val="008948A0"/>
    <w:rsid w:val="00897951"/>
    <w:rsid w:val="008D5370"/>
    <w:rsid w:val="008E2C46"/>
    <w:rsid w:val="008E772A"/>
    <w:rsid w:val="00910CFF"/>
    <w:rsid w:val="00946911"/>
    <w:rsid w:val="009942F3"/>
    <w:rsid w:val="009A5EC4"/>
    <w:rsid w:val="009E045E"/>
    <w:rsid w:val="00A46C6C"/>
    <w:rsid w:val="00A66DE0"/>
    <w:rsid w:val="00A75C48"/>
    <w:rsid w:val="00AA0DDC"/>
    <w:rsid w:val="00AC0D43"/>
    <w:rsid w:val="00AE11BB"/>
    <w:rsid w:val="00AF1E6B"/>
    <w:rsid w:val="00B11F2D"/>
    <w:rsid w:val="00B15ACD"/>
    <w:rsid w:val="00B51283"/>
    <w:rsid w:val="00B80FAD"/>
    <w:rsid w:val="00B94180"/>
    <w:rsid w:val="00BE5826"/>
    <w:rsid w:val="00C07BB3"/>
    <w:rsid w:val="00C2152E"/>
    <w:rsid w:val="00C217BB"/>
    <w:rsid w:val="00C322B7"/>
    <w:rsid w:val="00C60084"/>
    <w:rsid w:val="00CF312D"/>
    <w:rsid w:val="00D1419C"/>
    <w:rsid w:val="00D20DA7"/>
    <w:rsid w:val="00D3058A"/>
    <w:rsid w:val="00D3152A"/>
    <w:rsid w:val="00D45149"/>
    <w:rsid w:val="00D45321"/>
    <w:rsid w:val="00D46F1C"/>
    <w:rsid w:val="00D4773E"/>
    <w:rsid w:val="00D65DF1"/>
    <w:rsid w:val="00DA190E"/>
    <w:rsid w:val="00DB54FD"/>
    <w:rsid w:val="00DB5A30"/>
    <w:rsid w:val="00DC2F65"/>
    <w:rsid w:val="00DE4475"/>
    <w:rsid w:val="00E02C94"/>
    <w:rsid w:val="00E037B5"/>
    <w:rsid w:val="00E279F8"/>
    <w:rsid w:val="00E64561"/>
    <w:rsid w:val="00E812CC"/>
    <w:rsid w:val="00EC4F91"/>
    <w:rsid w:val="00F009D2"/>
    <w:rsid w:val="00F017A4"/>
    <w:rsid w:val="00F0408F"/>
    <w:rsid w:val="00F07A91"/>
    <w:rsid w:val="00F242EE"/>
    <w:rsid w:val="00F30780"/>
    <w:rsid w:val="00F35936"/>
    <w:rsid w:val="00F46451"/>
    <w:rsid w:val="00F4654D"/>
    <w:rsid w:val="00F501A4"/>
    <w:rsid w:val="00F8233E"/>
    <w:rsid w:val="00F87335"/>
    <w:rsid w:val="00FB661D"/>
    <w:rsid w:val="00FC687B"/>
    <w:rsid w:val="00FD3B3B"/>
    <w:rsid w:val="0173F058"/>
    <w:rsid w:val="06810748"/>
    <w:rsid w:val="0CC747F3"/>
    <w:rsid w:val="14C4BB2D"/>
    <w:rsid w:val="1869B680"/>
    <w:rsid w:val="1C4536CB"/>
    <w:rsid w:val="2963D9F6"/>
    <w:rsid w:val="3B8F38DE"/>
    <w:rsid w:val="3C83E9FE"/>
    <w:rsid w:val="3D847194"/>
    <w:rsid w:val="3DFC13E9"/>
    <w:rsid w:val="56649F44"/>
    <w:rsid w:val="5A2F84F0"/>
    <w:rsid w:val="6223CC58"/>
    <w:rsid w:val="66BDF922"/>
    <w:rsid w:val="70EF5B31"/>
    <w:rsid w:val="7451B9CD"/>
    <w:rsid w:val="745AE9E1"/>
    <w:rsid w:val="7AF1E6E0"/>
    <w:rsid w:val="7CBB6C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B1780"/>
  <w15:chartTrackingRefBased/>
  <w15:docId w15:val="{A495068C-B495-4038-B59D-16EA62402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rsid w:val="00543B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01E69"/>
    <w:rPr>
      <w:color w:val="000080"/>
      <w:u w:val="single"/>
    </w:rPr>
  </w:style>
  <w:style w:type="character" w:styleId="Refdecomentrio">
    <w:name w:val="annotation reference"/>
    <w:basedOn w:val="Fontepargpadro"/>
    <w:unhideWhenUsed/>
    <w:qFormat/>
    <w:rsid w:val="00501E69"/>
    <w:rPr>
      <w:sz w:val="16"/>
      <w:szCs w:val="16"/>
    </w:rPr>
  </w:style>
  <w:style w:type="paragraph" w:styleId="Textodecomentrio">
    <w:name w:val="annotation text"/>
    <w:basedOn w:val="Normal"/>
    <w:link w:val="TextodecomentrioChar"/>
    <w:uiPriority w:val="99"/>
    <w:unhideWhenUsed/>
    <w:qFormat/>
    <w:rsid w:val="00501E69"/>
    <w:pPr>
      <w:spacing w:after="0" w:line="240" w:lineRule="auto"/>
    </w:pPr>
    <w:rPr>
      <w:rFonts w:ascii="Ecofont_Spranq_eco_Sans" w:eastAsiaTheme="minorEastAsia" w:hAnsi="Ecofont_Spranq_eco_Sans" w:cs="Tahoma"/>
      <w:sz w:val="20"/>
      <w:szCs w:val="20"/>
      <w:lang w:eastAsia="pt-BR"/>
    </w:rPr>
  </w:style>
  <w:style w:type="character" w:customStyle="1" w:styleId="TextodecomentrioChar">
    <w:name w:val="Texto de comentário Char"/>
    <w:basedOn w:val="Fontepargpadro"/>
    <w:link w:val="Textodecomentrio"/>
    <w:uiPriority w:val="99"/>
    <w:qFormat/>
    <w:rsid w:val="00501E69"/>
    <w:rPr>
      <w:rFonts w:ascii="Ecofont_Spranq_eco_Sans" w:eastAsiaTheme="minorEastAsia" w:hAnsi="Ecofont_Spranq_eco_Sans" w:cs="Tahoma"/>
      <w:sz w:val="20"/>
      <w:szCs w:val="20"/>
      <w:lang w:eastAsia="pt-BR"/>
    </w:rPr>
  </w:style>
  <w:style w:type="paragraph" w:styleId="Textodebalo">
    <w:name w:val="Balloon Text"/>
    <w:basedOn w:val="Normal"/>
    <w:link w:val="TextodebaloChar"/>
    <w:uiPriority w:val="99"/>
    <w:semiHidden/>
    <w:unhideWhenUsed/>
    <w:rsid w:val="00501E6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01E69"/>
    <w:rPr>
      <w:rFonts w:ascii="Segoe UI" w:hAnsi="Segoe UI" w:cs="Segoe UI"/>
      <w:sz w:val="18"/>
      <w:szCs w:val="18"/>
    </w:rPr>
  </w:style>
  <w:style w:type="paragraph" w:styleId="PargrafodaLista">
    <w:name w:val="List Paragraph"/>
    <w:basedOn w:val="Normal"/>
    <w:link w:val="PargrafodaListaChar"/>
    <w:uiPriority w:val="34"/>
    <w:qFormat/>
    <w:rsid w:val="00820F70"/>
    <w:pPr>
      <w:ind w:left="720"/>
      <w:contextualSpacing/>
    </w:pPr>
  </w:style>
  <w:style w:type="table" w:styleId="Tabelacomgrade">
    <w:name w:val="Table Grid"/>
    <w:basedOn w:val="Tabelanormal"/>
    <w:uiPriority w:val="39"/>
    <w:rsid w:val="0082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452E15"/>
    <w:pPr>
      <w:spacing w:after="160"/>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452E15"/>
    <w:rPr>
      <w:rFonts w:ascii="Ecofont_Spranq_eco_Sans" w:eastAsiaTheme="minorEastAsia" w:hAnsi="Ecofont_Spranq_eco_Sans" w:cs="Tahoma"/>
      <w:b/>
      <w:bCs/>
      <w:sz w:val="20"/>
      <w:szCs w:val="20"/>
      <w:lang w:eastAsia="pt-BR"/>
    </w:rPr>
  </w:style>
  <w:style w:type="paragraph" w:styleId="Cabealho">
    <w:name w:val="header"/>
    <w:basedOn w:val="Normal"/>
    <w:link w:val="CabealhoChar"/>
    <w:uiPriority w:val="99"/>
    <w:unhideWhenUsed/>
    <w:rsid w:val="00D65DF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5DF1"/>
  </w:style>
  <w:style w:type="paragraph" w:styleId="Rodap">
    <w:name w:val="footer"/>
    <w:basedOn w:val="Normal"/>
    <w:link w:val="RodapChar"/>
    <w:uiPriority w:val="99"/>
    <w:unhideWhenUsed/>
    <w:rsid w:val="00D65DF1"/>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D65DF1"/>
  </w:style>
  <w:style w:type="paragraph" w:customStyle="1" w:styleId="Nivel01">
    <w:name w:val="Nivel 01"/>
    <w:basedOn w:val="Ttulo1"/>
    <w:next w:val="Normal"/>
    <w:link w:val="Nivel01Char"/>
    <w:autoRedefine/>
    <w:qFormat/>
    <w:rsid w:val="00E037B5"/>
    <w:pPr>
      <w:numPr>
        <w:numId w:val="3"/>
      </w:numPr>
      <w:tabs>
        <w:tab w:val="left" w:pos="142"/>
      </w:tabs>
      <w:spacing w:after="120" w:line="240" w:lineRule="auto"/>
      <w:ind w:left="-425" w:firstLine="0"/>
      <w:jc w:val="both"/>
    </w:pPr>
    <w:rPr>
      <w:rFonts w:ascii="Arial" w:hAnsi="Arial" w:cs="Arial"/>
      <w:b/>
      <w:bCs/>
      <w:color w:val="auto"/>
      <w:sz w:val="20"/>
      <w:szCs w:val="20"/>
      <w:lang w:eastAsia="pt-BR"/>
    </w:rPr>
  </w:style>
  <w:style w:type="character" w:customStyle="1" w:styleId="Nivel01Char">
    <w:name w:val="Nivel 01 Char"/>
    <w:basedOn w:val="Fontepargpadro"/>
    <w:link w:val="Nivel01"/>
    <w:rsid w:val="00E037B5"/>
    <w:rPr>
      <w:rFonts w:ascii="Arial" w:eastAsiaTheme="majorEastAsia" w:hAnsi="Arial" w:cs="Arial"/>
      <w:b/>
      <w:bCs/>
      <w:sz w:val="20"/>
      <w:szCs w:val="20"/>
      <w:lang w:eastAsia="pt-BR"/>
    </w:rPr>
  </w:style>
  <w:style w:type="paragraph" w:customStyle="1" w:styleId="Nivel2">
    <w:name w:val="Nivel 2"/>
    <w:basedOn w:val="Normal"/>
    <w:qFormat/>
    <w:rsid w:val="00543B4D"/>
    <w:pPr>
      <w:numPr>
        <w:ilvl w:val="1"/>
        <w:numId w:val="3"/>
      </w:numPr>
      <w:spacing w:before="120" w:after="120" w:line="276" w:lineRule="auto"/>
      <w:ind w:left="0" w:firstLine="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543B4D"/>
    <w:pPr>
      <w:numPr>
        <w:ilvl w:val="2"/>
        <w:numId w:val="3"/>
      </w:numPr>
      <w:spacing w:before="120" w:after="120" w:line="276" w:lineRule="auto"/>
      <w:ind w:left="284" w:firstLine="0"/>
      <w:jc w:val="both"/>
    </w:pPr>
    <w:rPr>
      <w:rFonts w:ascii="Arial" w:eastAsiaTheme="minorEastAsia" w:hAnsi="Arial" w:cs="Arial"/>
      <w:color w:val="000000"/>
      <w:sz w:val="20"/>
      <w:szCs w:val="20"/>
      <w:lang w:eastAsia="pt-BR"/>
    </w:rPr>
  </w:style>
  <w:style w:type="paragraph" w:customStyle="1" w:styleId="Nivel4">
    <w:name w:val="Nivel 4"/>
    <w:basedOn w:val="Nivel3"/>
    <w:qFormat/>
    <w:rsid w:val="00543B4D"/>
    <w:pPr>
      <w:numPr>
        <w:ilvl w:val="3"/>
      </w:numPr>
      <w:ind w:left="567" w:firstLine="0"/>
    </w:pPr>
    <w:rPr>
      <w:color w:val="auto"/>
    </w:rPr>
  </w:style>
  <w:style w:type="paragraph" w:customStyle="1" w:styleId="Nivel5">
    <w:name w:val="Nivel 5"/>
    <w:basedOn w:val="Nivel4"/>
    <w:qFormat/>
    <w:rsid w:val="00543B4D"/>
    <w:pPr>
      <w:numPr>
        <w:ilvl w:val="4"/>
      </w:numPr>
      <w:ind w:left="851" w:firstLine="0"/>
    </w:pPr>
  </w:style>
  <w:style w:type="character" w:customStyle="1" w:styleId="Ttulo1Char">
    <w:name w:val="Título 1 Char"/>
    <w:basedOn w:val="Fontepargpadro"/>
    <w:link w:val="Ttulo1"/>
    <w:uiPriority w:val="9"/>
    <w:rsid w:val="00543B4D"/>
    <w:rPr>
      <w:rFonts w:asciiTheme="majorHAnsi" w:eastAsiaTheme="majorEastAsia" w:hAnsiTheme="majorHAnsi" w:cstheme="majorBidi"/>
      <w:color w:val="2E74B5" w:themeColor="accent1" w:themeShade="BF"/>
      <w:sz w:val="32"/>
      <w:szCs w:val="32"/>
    </w:rPr>
  </w:style>
  <w:style w:type="paragraph" w:customStyle="1" w:styleId="Nvel3-Opcional">
    <w:name w:val="Nível 3 - Opcional"/>
    <w:basedOn w:val="Nivel3"/>
    <w:link w:val="Nvel3-OpcionalChar"/>
    <w:qFormat/>
    <w:rsid w:val="00705942"/>
    <w:rPr>
      <w:rFonts w:eastAsia="Arial"/>
      <w:i/>
      <w:color w:val="FF0000"/>
    </w:rPr>
  </w:style>
  <w:style w:type="character" w:customStyle="1" w:styleId="Nivel3Char">
    <w:name w:val="Nivel 3 Char"/>
    <w:basedOn w:val="Fontepargpadro"/>
    <w:link w:val="Nivel3"/>
    <w:rsid w:val="00705942"/>
    <w:rPr>
      <w:rFonts w:ascii="Arial" w:eastAsiaTheme="minorEastAsia" w:hAnsi="Arial" w:cs="Arial"/>
      <w:color w:val="000000"/>
      <w:sz w:val="20"/>
      <w:szCs w:val="20"/>
      <w:lang w:eastAsia="pt-BR"/>
    </w:rPr>
  </w:style>
  <w:style w:type="character" w:customStyle="1" w:styleId="Nvel3-OpcionalChar">
    <w:name w:val="Nível 3 - Opcional Char"/>
    <w:basedOn w:val="Nivel3Char"/>
    <w:link w:val="Nvel3-Opcional"/>
    <w:rsid w:val="00705942"/>
    <w:rPr>
      <w:rFonts w:ascii="Arial" w:eastAsia="Arial" w:hAnsi="Arial" w:cs="Arial"/>
      <w:i/>
      <w:color w:val="FF0000"/>
      <w:sz w:val="20"/>
      <w:szCs w:val="20"/>
      <w:lang w:eastAsia="pt-BR"/>
    </w:rPr>
  </w:style>
  <w:style w:type="paragraph" w:customStyle="1" w:styleId="Nvel1-Opcional">
    <w:name w:val="Nível 1 - Opcional"/>
    <w:basedOn w:val="Nivel01"/>
    <w:link w:val="Nvel1-OpcionalChar"/>
    <w:qFormat/>
    <w:rsid w:val="002F7E22"/>
    <w:rPr>
      <w:i/>
      <w:color w:val="FF0000"/>
    </w:rPr>
  </w:style>
  <w:style w:type="character" w:customStyle="1" w:styleId="Nvel1-OpcionalChar">
    <w:name w:val="Nível 1 - Opcional Char"/>
    <w:basedOn w:val="Nivel01Char"/>
    <w:link w:val="Nvel1-Opcional"/>
    <w:rsid w:val="002F7E22"/>
    <w:rPr>
      <w:rFonts w:ascii="Arial" w:eastAsiaTheme="majorEastAsia" w:hAnsi="Arial" w:cs="Arial"/>
      <w:b/>
      <w:bCs/>
      <w:i/>
      <w:color w:val="FF0000"/>
      <w:sz w:val="20"/>
      <w:szCs w:val="20"/>
      <w:lang w:eastAsia="pt-BR"/>
    </w:rPr>
  </w:style>
  <w:style w:type="paragraph" w:customStyle="1" w:styleId="Nvel2-Opcional">
    <w:name w:val="Nível 2 - Opcional"/>
    <w:basedOn w:val="Nivel2"/>
    <w:link w:val="Nvel2-OpcionalChar"/>
    <w:autoRedefine/>
    <w:qFormat/>
    <w:rsid w:val="00E64561"/>
    <w:rPr>
      <w:rFonts w:eastAsia="Arial"/>
      <w:bCs/>
      <w:i/>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Nvel2-OpcionalChar">
    <w:name w:val="Nível 2 - Opcional Char"/>
    <w:basedOn w:val="Fontepargpadro"/>
    <w:link w:val="Nvel2-Opcional"/>
    <w:rsid w:val="00E64561"/>
    <w:rPr>
      <w:rFonts w:ascii="Arial" w:eastAsia="Arial" w:hAnsi="Arial" w:cs="Arial"/>
      <w:bCs/>
      <w:i/>
      <w:sz w:val="20"/>
      <w:szCs w:val="20"/>
      <w:lang w:eastAsia="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customStyle="1" w:styleId="OU">
    <w:name w:val="OU"/>
    <w:basedOn w:val="Normal"/>
    <w:link w:val="OUChar"/>
    <w:qFormat/>
    <w:rsid w:val="00E037B5"/>
    <w:pPr>
      <w:jc w:val="center"/>
    </w:pPr>
    <w:rPr>
      <w:rFonts w:ascii="Arial" w:eastAsia="Arial" w:hAnsi="Arial" w:cs="Arial"/>
      <w:b/>
      <w:color w:val="FF0000"/>
      <w:sz w:val="20"/>
      <w:szCs w:val="20"/>
    </w:rPr>
  </w:style>
  <w:style w:type="character" w:customStyle="1" w:styleId="OUChar">
    <w:name w:val="OU Char"/>
    <w:basedOn w:val="Fontepargpadro"/>
    <w:link w:val="OU"/>
    <w:rsid w:val="00E037B5"/>
    <w:rPr>
      <w:rFonts w:ascii="Arial" w:eastAsia="Arial" w:hAnsi="Arial" w:cs="Arial"/>
      <w:b/>
      <w:color w:val="FF0000"/>
      <w:sz w:val="20"/>
      <w:szCs w:val="20"/>
    </w:rPr>
  </w:style>
  <w:style w:type="character" w:customStyle="1" w:styleId="PargrafodaListaChar">
    <w:name w:val="Parágrafo da Lista Char"/>
    <w:basedOn w:val="Fontepargpadro"/>
    <w:link w:val="PargrafodaLista"/>
    <w:uiPriority w:val="34"/>
    <w:rsid w:val="002F7E22"/>
  </w:style>
  <w:style w:type="character" w:styleId="MenoPendente">
    <w:name w:val="Unresolved Mention"/>
    <w:basedOn w:val="Fontepargpadro"/>
    <w:uiPriority w:val="99"/>
    <w:semiHidden/>
    <w:unhideWhenUsed/>
    <w:rsid w:val="00894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4792">
      <w:bodyDiv w:val="1"/>
      <w:marLeft w:val="0"/>
      <w:marRight w:val="0"/>
      <w:marTop w:val="0"/>
      <w:marBottom w:val="0"/>
      <w:divBdr>
        <w:top w:val="none" w:sz="0" w:space="0" w:color="auto"/>
        <w:left w:val="none" w:sz="0" w:space="0" w:color="auto"/>
        <w:bottom w:val="none" w:sz="0" w:space="0" w:color="auto"/>
        <w:right w:val="none" w:sz="0" w:space="0" w:color="auto"/>
      </w:divBdr>
    </w:div>
    <w:div w:id="1022435006">
      <w:bodyDiv w:val="1"/>
      <w:marLeft w:val="0"/>
      <w:marRight w:val="0"/>
      <w:marTop w:val="0"/>
      <w:marBottom w:val="0"/>
      <w:divBdr>
        <w:top w:val="none" w:sz="0" w:space="0" w:color="auto"/>
        <w:left w:val="none" w:sz="0" w:space="0" w:color="auto"/>
        <w:bottom w:val="none" w:sz="0" w:space="0" w:color="auto"/>
        <w:right w:val="none" w:sz="0" w:space="0" w:color="auto"/>
      </w:divBdr>
      <w:divsChild>
        <w:div w:id="250699521">
          <w:blockQuote w:val="1"/>
          <w:marLeft w:val="720"/>
          <w:marRight w:val="0"/>
          <w:marTop w:val="0"/>
          <w:marBottom w:val="48"/>
          <w:divBdr>
            <w:top w:val="none" w:sz="0" w:space="0" w:color="auto"/>
            <w:left w:val="none" w:sz="0" w:space="0" w:color="auto"/>
            <w:bottom w:val="none" w:sz="0" w:space="0" w:color="auto"/>
            <w:right w:val="none" w:sz="0" w:space="0" w:color="auto"/>
          </w:divBdr>
        </w:div>
        <w:div w:id="1457599830">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i.cnen.gov.br/sei/controlador.php?acao=protocolo_visualizar&amp;id_protocolo=4458821&amp;id_procedimento_atual=4002280&amp;infra_sistema=100000100&amp;infra_unidade_atual=110000666&amp;infra_hash=b0f7bf2a44ae664b79f4155af52bd7f060f8f6f04600735a89088f25d64e7d5d"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ei.cnen.gov.br/sei/controlador.php?acao=protocolo_visualizar&amp;id_protocolo=5044670&amp;id_procedimento_atual=4002280&amp;infra_sistema=100000100&amp;infra_unidade_atual=110000666&amp;infra_hash=17cc2f41fc6e007fa1a598eb91ad4c22a8922dd931926601f626caf2be10dccd" TargetMode="External"/><Relationship Id="rId4" Type="http://schemas.openxmlformats.org/officeDocument/2006/relationships/webSettings" Target="webSettings.xml"/><Relationship Id="rId9" Type="http://schemas.openxmlformats.org/officeDocument/2006/relationships/hyperlink" Target="https://sei.cnen.gov.br/sei/controlador.php?acao=protocolo_visualizar&amp;id_protocolo=5044550&amp;id_procedimento_atual=4002280&amp;infra_sistema=100000100&amp;infra_unidade_atual=110000666&amp;infra_hash=139a9d032adfc0602082fc1334e6eae5a004fb003d3b14d5fbbb5dccfe6530c8"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1019</Words>
  <Characters>5508</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Alves Bezerril</dc:creator>
  <cp:keywords/>
  <dc:description/>
  <cp:lastModifiedBy>Bruno Alves Bezerril</cp:lastModifiedBy>
  <cp:revision>9</cp:revision>
  <dcterms:created xsi:type="dcterms:W3CDTF">2026-05-04T18:31:00Z</dcterms:created>
  <dcterms:modified xsi:type="dcterms:W3CDTF">2026-05-05T11:26:00Z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2026-05-04T17:57:26Z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3703db13-ad6b-4abf-ab7f-f316ef8ddb08</vt:lpwstr>
  </property>
  <property fmtid="{D5CDD505-2E9C-101B-9397-08002B2CF9AE}" pid="7" name="MSIP_Label_defa4170-0d19-0005-0004-bc88714345d2_ActionId">
    <vt:lpwstr>88276afa-015a-47cd-8259-84da3ca77e37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