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Projeto: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Estudo e proposição de ecossistema informacional para apoio à tomada de decisão em Saúde Indígena”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Local de Trabalho: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 Remoto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Número de vagas: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 01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Duração: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highlight w:val="white"/>
          <w:rtl w:val="0"/>
        </w:rPr>
        <w:t xml:space="preserve">20/11/2024 a 20/02/2025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Critério de Seleção: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 Análise curricular e toda a comprovação de experiência será realizada via análise curricular e online com o coordenador do projeto.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Valor da Bolsa: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 até R$ 3.000,00 (a depender da formação e experiência apresentada)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Dedicação mensal esperada: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 40h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Requisitos básicos para a contratação 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EXIGIDOS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Doutorado em Gestão da Informação;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Experiência em modelagem dos processos;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Conhecimentos na área administrativa de organizações e governo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DESEJADOS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Leitura e escrita nível básico em Inglês;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Proatividade e organização;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Familiaridade com ferramentas de livres para modelagem de processos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Principais atividades a serem desenvolvidas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Pesquisar e propor modelos para modelagem dos processos do relacionado ao projeto;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Desenvolver documentação técnica e científica do projeto;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60" w:before="0" w:lineRule="auto"/>
        <w:ind w:left="0" w:hanging="360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Entregar relatório das atividades desenvolvidas conforme definido pela coordenação do projeto.</w:t>
      </w:r>
    </w:p>
    <w:p w:rsidR="00000000" w:rsidDel="00000000" w:rsidP="00000000" w:rsidRDefault="00000000" w:rsidRPr="00000000" w14:paraId="00000020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Os interessados deverão encaminhar o currículo lattes atualizado, para o e-mail: 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555555"/>
          <w:sz w:val="24"/>
          <w:szCs w:val="24"/>
          <w:rtl w:val="0"/>
        </w:rPr>
        <w:t xml:space="preserve">cotec@ibict.br até o dia 06/11/2024, com o título “2024 –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555555"/>
          <w:sz w:val="24"/>
          <w:szCs w:val="24"/>
          <w:rtl w:val="0"/>
        </w:rPr>
        <w:t xml:space="preserve">Projeto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55555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555555"/>
          <w:sz w:val="24"/>
          <w:szCs w:val="24"/>
          <w:rtl w:val="0"/>
        </w:rPr>
        <w:t xml:space="preserve">Sesai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555555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555555"/>
          <w:sz w:val="24"/>
          <w:szCs w:val="24"/>
          <w:rtl w:val="0"/>
        </w:rPr>
        <w:t xml:space="preserve">Pesquisador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555555"/>
          <w:sz w:val="24"/>
          <w:szCs w:val="24"/>
          <w:rtl w:val="0"/>
        </w:rPr>
        <w:t xml:space="preserve"> – Modelagem de processo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b w:val="1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before="0" w:line="240" w:lineRule="auto"/>
        <w:jc w:val="left"/>
        <w:rPr>
          <w:rFonts w:ascii="Helvetica Neue" w:cs="Helvetica Neue" w:eastAsia="Helvetica Neue" w:hAnsi="Helvetica Neue"/>
          <w:color w:val="555555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555555"/>
          <w:sz w:val="24"/>
          <w:szCs w:val="24"/>
          <w:rtl w:val="0"/>
        </w:rPr>
        <w:t xml:space="preserve">Orientações para envio:</w:t>
      </w:r>
      <w:r w:rsidDel="00000000" w:rsidR="00000000" w:rsidRPr="00000000">
        <w:rPr>
          <w:rFonts w:ascii="Helvetica Neue" w:cs="Helvetica Neue" w:eastAsia="Helvetica Neue" w:hAnsi="Helvetica Neue"/>
          <w:color w:val="555555"/>
          <w:sz w:val="24"/>
          <w:szCs w:val="24"/>
          <w:rtl w:val="0"/>
        </w:rPr>
        <w:br w:type="textWrapping"/>
        <w:t xml:space="preserve">1. Nomear o currículo com o nome completo do candidato (P.ex: Currículo - Nome completo.pdf);</w:t>
        <w:br w:type="textWrapping"/>
        <w:t xml:space="preserve">2. Enviar o documento no formato PDF;</w:t>
        <w:br w:type="textWrapping"/>
        <w:t xml:space="preserve">3. O e-mail deverá conter o título da vaga.</w:t>
        <w:br w:type="textWrapping"/>
        <w:t xml:space="preserve">4. Só serão analisados currículos enviados conforme orientações acima.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2" w:right="1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1701" w:left="1418" w:right="1418" w:header="28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color="4f81bd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781"/>
      </w:tabs>
      <w:spacing w:after="0" w:before="20" w:line="240" w:lineRule="auto"/>
      <w:ind w:right="1"/>
      <w:jc w:val="center"/>
      <w:rPr>
        <w:color w:val="1f497d"/>
        <w:sz w:val="18"/>
        <w:szCs w:val="18"/>
      </w:rPr>
    </w:pPr>
    <w:r w:rsidDel="00000000" w:rsidR="00000000" w:rsidRPr="00000000">
      <w:rPr>
        <w:color w:val="1f497d"/>
        <w:sz w:val="18"/>
        <w:szCs w:val="18"/>
        <w:rtl w:val="0"/>
      </w:rPr>
      <w:t xml:space="preserve">Setor de Autarquias Sul (SAUS) Quadra 5 Bloco H Lote 6 – CEP: 70070-912 – Brasília – DF</w:t>
    </w:r>
  </w:p>
  <w:p w:rsidR="00000000" w:rsidDel="00000000" w:rsidP="00000000" w:rsidRDefault="00000000" w:rsidRPr="00000000" w14:paraId="00000027">
    <w:pPr>
      <w:pBdr>
        <w:top w:color="4f81bd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781"/>
      </w:tabs>
      <w:spacing w:after="0" w:before="20" w:line="240" w:lineRule="auto"/>
      <w:ind w:right="1"/>
      <w:jc w:val="center"/>
      <w:rPr>
        <w:color w:val="1f497d"/>
        <w:sz w:val="18"/>
        <w:szCs w:val="18"/>
        <w:u w:val="single"/>
      </w:rPr>
    </w:pPr>
    <w:r w:rsidDel="00000000" w:rsidR="00000000" w:rsidRPr="00000000">
      <w:rPr>
        <w:color w:val="1f497d"/>
        <w:sz w:val="18"/>
        <w:szCs w:val="18"/>
        <w:rtl w:val="0"/>
      </w:rPr>
      <w:t xml:space="preserve">Tel.: +55 (61) 3217 6350 / Fax: (61) 3217 6490</w:t>
    </w:r>
    <w:r w:rsidDel="00000000" w:rsidR="00000000" w:rsidRPr="00000000">
      <w:rPr>
        <w:color w:val="000000"/>
        <w:rtl w:val="0"/>
      </w:rPr>
      <w:t xml:space="preserve"> - </w:t>
    </w:r>
    <w:hyperlink r:id="rId1">
      <w:r w:rsidDel="00000000" w:rsidR="00000000" w:rsidRPr="00000000">
        <w:rPr>
          <w:color w:val="1f497d"/>
          <w:sz w:val="18"/>
          <w:szCs w:val="18"/>
          <w:rtl w:val="0"/>
        </w:rPr>
        <w:t xml:space="preserve">www.ibict.br</w:t>
      </w:r>
    </w:hyperlink>
    <w:r w:rsidDel="00000000" w:rsidR="00000000" w:rsidRPr="00000000">
      <w:rPr>
        <w:color w:val="1f497d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95b3d7" w:space="1" w:sz="4" w:val="single"/>
        <w:right w:space="0" w:sz="0" w:val="nil"/>
        <w:between w:space="0" w:sz="0" w:val="nil"/>
      </w:pBdr>
      <w:tabs>
        <w:tab w:val="center" w:leader="none" w:pos="4250"/>
        <w:tab w:val="left" w:leader="none" w:pos="9860"/>
      </w:tabs>
      <w:spacing w:after="0" w:line="240" w:lineRule="auto"/>
      <w:ind w:left="142" w:firstLine="0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59140" cy="1155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line="300" w:lineRule="auto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="300" w:lineRule="auto"/>
      <w:jc w:val="lef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bict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